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C453" w14:textId="15BAA85C" w:rsidR="29A54B72" w:rsidRDefault="29A54B72" w:rsidP="29A54B72">
      <w:pPr>
        <w:rPr>
          <w:rStyle w:val="Heading1Char"/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29A54B72">
        <w:rPr>
          <w:rStyle w:val="Heading1Char"/>
          <w:rFonts w:asciiTheme="minorHAnsi" w:hAnsiTheme="minorHAnsi" w:cstheme="minorBidi"/>
          <w:b/>
          <w:bCs/>
          <w:color w:val="auto"/>
          <w:sz w:val="24"/>
          <w:szCs w:val="24"/>
        </w:rPr>
        <w:t>Australian Government, Department of Health</w:t>
      </w:r>
    </w:p>
    <w:p w14:paraId="7EA55BFE" w14:textId="200C3BB4" w:rsidR="000C36B6" w:rsidRDefault="00472D34" w:rsidP="004E7773">
      <w:pPr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>MBS items (by group)</w:t>
      </w:r>
    </w:p>
    <w:p w14:paraId="15977B1B" w14:textId="596581CA" w:rsidR="00B913EB" w:rsidRPr="00B913EB" w:rsidRDefault="00B913EB" w:rsidP="004E7773">
      <w:pPr>
        <w:rPr>
          <w:rStyle w:val="Heading1Char"/>
          <w:rFonts w:asciiTheme="minorHAnsi" w:hAnsiTheme="minorHAnsi" w:cstheme="minorHAnsi"/>
          <w:color w:val="auto"/>
          <w:sz w:val="24"/>
          <w:szCs w:val="24"/>
        </w:rPr>
      </w:pPr>
      <w:r w:rsidRPr="00B913E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 xml:space="preserve">The following is a list of Medicare Benefits Schedule (MBS) items that eligible health sites and health professionals can claim under the </w:t>
      </w:r>
      <w:hyperlink r:id="rId6" w:history="1">
        <w:r w:rsidRPr="004C2539">
          <w:rPr>
            <w:rStyle w:val="Hyperlink"/>
            <w:rFonts w:eastAsiaTheme="majorEastAsia" w:cstheme="minorHAnsi"/>
            <w:sz w:val="24"/>
            <w:szCs w:val="24"/>
          </w:rPr>
          <w:t>Improving Access to Primary Care in Rural and Remote Areas – COAG Section 19(2) Exemptions Initiative</w:t>
        </w:r>
      </w:hyperlink>
      <w:r w:rsidRPr="00B913E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>.</w:t>
      </w:r>
    </w:p>
    <w:p w14:paraId="245491E4" w14:textId="0AD96195" w:rsidR="00FE0997" w:rsidRPr="00592204" w:rsidRDefault="004E7773" w:rsidP="00592204">
      <w:pPr>
        <w:rPr>
          <w:rStyle w:val="SubtleEmphasis"/>
          <w:rFonts w:cstheme="minorHAnsi"/>
          <w:b/>
          <w:bCs/>
          <w:i w:val="0"/>
          <w:iCs w:val="0"/>
        </w:rPr>
      </w:pPr>
      <w:r w:rsidRPr="00592204">
        <w:rPr>
          <w:rStyle w:val="SubtleEmphasis"/>
          <w:rFonts w:cstheme="minorHAnsi"/>
          <w:b/>
          <w:bCs/>
          <w:i w:val="0"/>
          <w:iCs w:val="0"/>
        </w:rPr>
        <w:t>Table</w:t>
      </w:r>
      <w:r w:rsidR="000C36B6" w:rsidRPr="00592204">
        <w:rPr>
          <w:rStyle w:val="SubtleEmphasis"/>
          <w:rFonts w:cstheme="minorHAnsi"/>
          <w:b/>
          <w:bCs/>
          <w:i w:val="0"/>
          <w:iCs w:val="0"/>
        </w:rPr>
        <w:t xml:space="preserve"> 1: General Medical Services Table – item groups</w:t>
      </w:r>
      <w:r w:rsidRPr="00592204">
        <w:rPr>
          <w:rStyle w:val="SubtleEmphasis"/>
          <w:rFonts w:cstheme="minorHAnsi"/>
          <w:b/>
          <w:bCs/>
          <w:i w:val="0"/>
          <w:iCs w:val="0"/>
        </w:rPr>
        <w:t xml:space="preserve"> 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966"/>
        <w:gridCol w:w="3750"/>
        <w:gridCol w:w="911"/>
        <w:gridCol w:w="4676"/>
      </w:tblGrid>
      <w:tr w:rsidR="000C36B6" w:rsidRPr="002A5A9D" w14:paraId="04FD5B41" w14:textId="77777777" w:rsidTr="00FF6367">
        <w:trPr>
          <w:trHeight w:val="300"/>
        </w:trPr>
        <w:tc>
          <w:tcPr>
            <w:tcW w:w="469" w:type="pct"/>
            <w:hideMark/>
          </w:tcPr>
          <w:p w14:paraId="71C29177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1820" w:type="pct"/>
            <w:hideMark/>
          </w:tcPr>
          <w:p w14:paraId="50536F07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 Name</w:t>
            </w:r>
          </w:p>
        </w:tc>
        <w:tc>
          <w:tcPr>
            <w:tcW w:w="442" w:type="pct"/>
            <w:hideMark/>
          </w:tcPr>
          <w:p w14:paraId="2BD72F7E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2269" w:type="pct"/>
            <w:hideMark/>
          </w:tcPr>
          <w:p w14:paraId="7945C757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 Name</w:t>
            </w:r>
          </w:p>
        </w:tc>
      </w:tr>
      <w:tr w:rsidR="000C36B6" w:rsidRPr="002A5A9D" w14:paraId="12D8CE1E" w14:textId="77777777" w:rsidTr="00FF6367">
        <w:trPr>
          <w:trHeight w:val="25"/>
        </w:trPr>
        <w:tc>
          <w:tcPr>
            <w:tcW w:w="469" w:type="pct"/>
            <w:hideMark/>
          </w:tcPr>
          <w:p w14:paraId="06A28FD4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A1</w:t>
            </w:r>
          </w:p>
        </w:tc>
        <w:tc>
          <w:tcPr>
            <w:tcW w:w="1820" w:type="pct"/>
            <w:hideMark/>
          </w:tcPr>
          <w:p w14:paraId="257468DF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General Practitioner attendances to which no other item applies</w:t>
            </w:r>
          </w:p>
        </w:tc>
        <w:tc>
          <w:tcPr>
            <w:tcW w:w="442" w:type="pct"/>
            <w:hideMark/>
          </w:tcPr>
          <w:p w14:paraId="7DE7F6F8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A15</w:t>
            </w:r>
          </w:p>
        </w:tc>
        <w:tc>
          <w:tcPr>
            <w:tcW w:w="2269" w:type="pct"/>
            <w:hideMark/>
          </w:tcPr>
          <w:p w14:paraId="46FA7EA1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GP management plans, team care arrangements, multidisciplinary care plans</w:t>
            </w:r>
          </w:p>
        </w:tc>
      </w:tr>
      <w:tr w:rsidR="000C36B6" w:rsidRPr="002A5A9D" w14:paraId="13DBC98F" w14:textId="77777777" w:rsidTr="00FF6367">
        <w:trPr>
          <w:trHeight w:val="25"/>
        </w:trPr>
        <w:tc>
          <w:tcPr>
            <w:tcW w:w="469" w:type="pct"/>
            <w:hideMark/>
          </w:tcPr>
          <w:p w14:paraId="22681065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A2</w:t>
            </w:r>
          </w:p>
        </w:tc>
        <w:tc>
          <w:tcPr>
            <w:tcW w:w="1820" w:type="pct"/>
            <w:hideMark/>
          </w:tcPr>
          <w:p w14:paraId="0D49AEB6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 non-referred attendances to which no other item applies</w:t>
            </w:r>
          </w:p>
        </w:tc>
        <w:tc>
          <w:tcPr>
            <w:tcW w:w="442" w:type="pct"/>
            <w:hideMark/>
          </w:tcPr>
          <w:p w14:paraId="5EC0428C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A17</w:t>
            </w:r>
          </w:p>
        </w:tc>
        <w:tc>
          <w:tcPr>
            <w:tcW w:w="2269" w:type="pct"/>
            <w:hideMark/>
          </w:tcPr>
          <w:p w14:paraId="10C5EB2D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Domiciliary and residential management plans</w:t>
            </w:r>
          </w:p>
        </w:tc>
      </w:tr>
      <w:tr w:rsidR="000C36B6" w:rsidRPr="002A5A9D" w14:paraId="40E1E26C" w14:textId="77777777" w:rsidTr="00FF6367">
        <w:trPr>
          <w:trHeight w:val="25"/>
        </w:trPr>
        <w:tc>
          <w:tcPr>
            <w:tcW w:w="469" w:type="pct"/>
            <w:hideMark/>
          </w:tcPr>
          <w:p w14:paraId="71D02CDE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A5</w:t>
            </w:r>
          </w:p>
        </w:tc>
        <w:tc>
          <w:tcPr>
            <w:tcW w:w="1820" w:type="pct"/>
            <w:hideMark/>
          </w:tcPr>
          <w:p w14:paraId="5A562A25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Prolonged attendances to which no other item applies</w:t>
            </w:r>
          </w:p>
        </w:tc>
        <w:tc>
          <w:tcPr>
            <w:tcW w:w="442" w:type="pct"/>
            <w:hideMark/>
          </w:tcPr>
          <w:p w14:paraId="369BC40E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A18</w:t>
            </w:r>
          </w:p>
        </w:tc>
        <w:tc>
          <w:tcPr>
            <w:tcW w:w="2269" w:type="pct"/>
            <w:hideMark/>
          </w:tcPr>
          <w:p w14:paraId="10BD152C" w14:textId="38B45C06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General Practitioner attendance associated with PIP incentive payments to which </w:t>
            </w:r>
            <w:r w:rsidR="00961E48"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</w:t>
            </w: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other item applies</w:t>
            </w:r>
          </w:p>
        </w:tc>
      </w:tr>
      <w:tr w:rsidR="000C36B6" w:rsidRPr="002A5A9D" w14:paraId="20D780C9" w14:textId="77777777" w:rsidTr="00FF6367">
        <w:trPr>
          <w:trHeight w:val="25"/>
        </w:trPr>
        <w:tc>
          <w:tcPr>
            <w:tcW w:w="469" w:type="pct"/>
            <w:hideMark/>
          </w:tcPr>
          <w:p w14:paraId="34B80DDF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A6</w:t>
            </w:r>
          </w:p>
        </w:tc>
        <w:tc>
          <w:tcPr>
            <w:tcW w:w="1820" w:type="pct"/>
            <w:hideMark/>
          </w:tcPr>
          <w:p w14:paraId="13F8E62D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Group therapy</w:t>
            </w:r>
          </w:p>
        </w:tc>
        <w:tc>
          <w:tcPr>
            <w:tcW w:w="442" w:type="pct"/>
            <w:hideMark/>
          </w:tcPr>
          <w:p w14:paraId="4EA30EBC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A19</w:t>
            </w:r>
          </w:p>
        </w:tc>
        <w:tc>
          <w:tcPr>
            <w:tcW w:w="2269" w:type="pct"/>
            <w:hideMark/>
          </w:tcPr>
          <w:p w14:paraId="60791996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 non-referred attendances associated with PIP incentive payments to which no other item applies</w:t>
            </w:r>
          </w:p>
        </w:tc>
      </w:tr>
      <w:tr w:rsidR="000C36B6" w:rsidRPr="002A5A9D" w14:paraId="27F0B26A" w14:textId="77777777" w:rsidTr="00FF6367">
        <w:trPr>
          <w:trHeight w:val="25"/>
        </w:trPr>
        <w:tc>
          <w:tcPr>
            <w:tcW w:w="469" w:type="pct"/>
            <w:hideMark/>
          </w:tcPr>
          <w:p w14:paraId="06746B13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A7</w:t>
            </w:r>
          </w:p>
        </w:tc>
        <w:tc>
          <w:tcPr>
            <w:tcW w:w="1820" w:type="pct"/>
            <w:hideMark/>
          </w:tcPr>
          <w:p w14:paraId="3B3C7964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Acupuncture and non-specialist practitioner items</w:t>
            </w:r>
          </w:p>
        </w:tc>
        <w:tc>
          <w:tcPr>
            <w:tcW w:w="442" w:type="pct"/>
            <w:hideMark/>
          </w:tcPr>
          <w:p w14:paraId="1A09C1BB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A20</w:t>
            </w:r>
          </w:p>
        </w:tc>
        <w:tc>
          <w:tcPr>
            <w:tcW w:w="2269" w:type="pct"/>
            <w:hideMark/>
          </w:tcPr>
          <w:p w14:paraId="0359D298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General Practitioner mental health treatment</w:t>
            </w:r>
          </w:p>
        </w:tc>
      </w:tr>
      <w:tr w:rsidR="000C36B6" w:rsidRPr="002A5A9D" w14:paraId="093900A0" w14:textId="77777777" w:rsidTr="00FF6367">
        <w:trPr>
          <w:trHeight w:val="25"/>
        </w:trPr>
        <w:tc>
          <w:tcPr>
            <w:tcW w:w="469" w:type="pct"/>
            <w:hideMark/>
          </w:tcPr>
          <w:p w14:paraId="57F951E4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A9</w:t>
            </w:r>
          </w:p>
        </w:tc>
        <w:tc>
          <w:tcPr>
            <w:tcW w:w="1820" w:type="pct"/>
            <w:hideMark/>
          </w:tcPr>
          <w:p w14:paraId="12C77950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Contact lenses – attendances</w:t>
            </w:r>
          </w:p>
        </w:tc>
        <w:tc>
          <w:tcPr>
            <w:tcW w:w="442" w:type="pct"/>
            <w:hideMark/>
          </w:tcPr>
          <w:p w14:paraId="0985B19B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A22</w:t>
            </w:r>
          </w:p>
        </w:tc>
        <w:tc>
          <w:tcPr>
            <w:tcW w:w="2269" w:type="pct"/>
            <w:hideMark/>
          </w:tcPr>
          <w:p w14:paraId="68FB3BFB" w14:textId="18832659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General Practitioner after-hours attendances to which </w:t>
            </w:r>
            <w:r w:rsidR="00961E48"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</w:t>
            </w: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other item applies</w:t>
            </w:r>
          </w:p>
        </w:tc>
      </w:tr>
      <w:tr w:rsidR="000C36B6" w:rsidRPr="002A5A9D" w14:paraId="73D81858" w14:textId="77777777" w:rsidTr="00FF6367">
        <w:trPr>
          <w:trHeight w:val="25"/>
        </w:trPr>
        <w:tc>
          <w:tcPr>
            <w:tcW w:w="469" w:type="pct"/>
            <w:hideMark/>
          </w:tcPr>
          <w:p w14:paraId="6AD9B7F0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A10</w:t>
            </w:r>
          </w:p>
        </w:tc>
        <w:tc>
          <w:tcPr>
            <w:tcW w:w="1820" w:type="pct"/>
            <w:hideMark/>
          </w:tcPr>
          <w:p w14:paraId="3D726CC5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Optometrical attendances</w:t>
            </w:r>
          </w:p>
        </w:tc>
        <w:tc>
          <w:tcPr>
            <w:tcW w:w="442" w:type="pct"/>
            <w:hideMark/>
          </w:tcPr>
          <w:p w14:paraId="69C3A1B2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A23</w:t>
            </w:r>
          </w:p>
        </w:tc>
        <w:tc>
          <w:tcPr>
            <w:tcW w:w="2269" w:type="pct"/>
            <w:hideMark/>
          </w:tcPr>
          <w:p w14:paraId="111F2B98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 non-referred after-hours attendances to which no other item applies</w:t>
            </w:r>
          </w:p>
        </w:tc>
      </w:tr>
      <w:tr w:rsidR="000C36B6" w:rsidRPr="002A5A9D" w14:paraId="6115C27A" w14:textId="77777777" w:rsidTr="00FF6367">
        <w:trPr>
          <w:trHeight w:val="25"/>
        </w:trPr>
        <w:tc>
          <w:tcPr>
            <w:tcW w:w="469" w:type="pct"/>
            <w:hideMark/>
          </w:tcPr>
          <w:p w14:paraId="442AD5AA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A11</w:t>
            </w:r>
          </w:p>
        </w:tc>
        <w:tc>
          <w:tcPr>
            <w:tcW w:w="1820" w:type="pct"/>
            <w:hideMark/>
          </w:tcPr>
          <w:p w14:paraId="3A53B19A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Urgent attendance after hours</w:t>
            </w:r>
          </w:p>
        </w:tc>
        <w:tc>
          <w:tcPr>
            <w:tcW w:w="442" w:type="pct"/>
            <w:hideMark/>
          </w:tcPr>
          <w:p w14:paraId="37D1286D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A27</w:t>
            </w:r>
          </w:p>
        </w:tc>
        <w:tc>
          <w:tcPr>
            <w:tcW w:w="2269" w:type="pct"/>
            <w:hideMark/>
          </w:tcPr>
          <w:p w14:paraId="6E08C260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Pregnancy support counselling</w:t>
            </w:r>
          </w:p>
        </w:tc>
      </w:tr>
      <w:tr w:rsidR="000C36B6" w:rsidRPr="002A5A9D" w14:paraId="3EBD88BC" w14:textId="77777777" w:rsidTr="00FF6367">
        <w:trPr>
          <w:trHeight w:val="25"/>
        </w:trPr>
        <w:tc>
          <w:tcPr>
            <w:tcW w:w="469" w:type="pct"/>
            <w:hideMark/>
          </w:tcPr>
          <w:p w14:paraId="1AD2A7DA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A14</w:t>
            </w:r>
          </w:p>
        </w:tc>
        <w:tc>
          <w:tcPr>
            <w:tcW w:w="1820" w:type="pct"/>
            <w:hideMark/>
          </w:tcPr>
          <w:p w14:paraId="1E7E0E65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Health assessments</w:t>
            </w:r>
          </w:p>
        </w:tc>
        <w:tc>
          <w:tcPr>
            <w:tcW w:w="442" w:type="pct"/>
            <w:hideMark/>
          </w:tcPr>
          <w:p w14:paraId="64FAF502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A30</w:t>
            </w:r>
          </w:p>
        </w:tc>
        <w:tc>
          <w:tcPr>
            <w:tcW w:w="2269" w:type="pct"/>
            <w:hideMark/>
          </w:tcPr>
          <w:p w14:paraId="0A963009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Medical practitioner (including General Practitioner, specialist or consultant physician) telehealth attendances</w:t>
            </w:r>
          </w:p>
        </w:tc>
      </w:tr>
      <w:tr w:rsidR="000C36B6" w:rsidRPr="002A5A9D" w14:paraId="232086F0" w14:textId="77777777" w:rsidTr="00FF6367">
        <w:trPr>
          <w:trHeight w:val="25"/>
        </w:trPr>
        <w:tc>
          <w:tcPr>
            <w:tcW w:w="469" w:type="pct"/>
            <w:hideMark/>
          </w:tcPr>
          <w:p w14:paraId="0833685F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A35</w:t>
            </w:r>
          </w:p>
        </w:tc>
        <w:tc>
          <w:tcPr>
            <w:tcW w:w="1820" w:type="pct"/>
            <w:hideMark/>
          </w:tcPr>
          <w:p w14:paraId="3737B058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Services for patients in Residential Aged Care Facilities</w:t>
            </w:r>
          </w:p>
        </w:tc>
        <w:tc>
          <w:tcPr>
            <w:tcW w:w="442" w:type="pct"/>
            <w:hideMark/>
          </w:tcPr>
          <w:p w14:paraId="6E7503C5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M11</w:t>
            </w:r>
          </w:p>
        </w:tc>
        <w:tc>
          <w:tcPr>
            <w:tcW w:w="2269" w:type="pct"/>
            <w:hideMark/>
          </w:tcPr>
          <w:p w14:paraId="1A1E9AAC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Allied Health services for Indigenous Australians who have had a health check</w:t>
            </w:r>
          </w:p>
        </w:tc>
      </w:tr>
      <w:tr w:rsidR="000C36B6" w:rsidRPr="002A5A9D" w14:paraId="58AAA611" w14:textId="77777777" w:rsidTr="00FF6367">
        <w:trPr>
          <w:trHeight w:val="25"/>
        </w:trPr>
        <w:tc>
          <w:tcPr>
            <w:tcW w:w="469" w:type="pct"/>
            <w:hideMark/>
          </w:tcPr>
          <w:p w14:paraId="31E55F7C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A39</w:t>
            </w:r>
          </w:p>
        </w:tc>
        <w:tc>
          <w:tcPr>
            <w:tcW w:w="1820" w:type="pct"/>
            <w:hideMark/>
          </w:tcPr>
          <w:p w14:paraId="478CD7A9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Bushfire recovery access initiative – GP and Medical Practitioner focussed psychological strategies</w:t>
            </w:r>
          </w:p>
        </w:tc>
        <w:tc>
          <w:tcPr>
            <w:tcW w:w="442" w:type="pct"/>
            <w:hideMark/>
          </w:tcPr>
          <w:p w14:paraId="013A5068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M12</w:t>
            </w:r>
          </w:p>
        </w:tc>
        <w:tc>
          <w:tcPr>
            <w:tcW w:w="2269" w:type="pct"/>
            <w:hideMark/>
          </w:tcPr>
          <w:p w14:paraId="352B4960" w14:textId="77777777" w:rsidR="000C36B6" w:rsidRPr="002A5A9D" w:rsidRDefault="000C36B6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Services provided by a Practice Nurse or Aboriginal and Torres Strait Islander health practitioner on behalf of a medical practitioner</w:t>
            </w:r>
          </w:p>
        </w:tc>
      </w:tr>
      <w:tr w:rsidR="00107A9E" w:rsidRPr="002A5A9D" w14:paraId="5AC68A30" w14:textId="77777777" w:rsidTr="00FF6367">
        <w:trPr>
          <w:trHeight w:val="25"/>
        </w:trPr>
        <w:tc>
          <w:tcPr>
            <w:tcW w:w="469" w:type="pct"/>
            <w:hideMark/>
          </w:tcPr>
          <w:p w14:paraId="25B1B661" w14:textId="77777777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A41</w:t>
            </w:r>
          </w:p>
        </w:tc>
        <w:tc>
          <w:tcPr>
            <w:tcW w:w="1820" w:type="pct"/>
            <w:hideMark/>
          </w:tcPr>
          <w:p w14:paraId="2DAE5B17" w14:textId="77777777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Additional focussed psychological strategies</w:t>
            </w:r>
          </w:p>
        </w:tc>
        <w:tc>
          <w:tcPr>
            <w:tcW w:w="442" w:type="pct"/>
            <w:hideMark/>
          </w:tcPr>
          <w:p w14:paraId="14E94F82" w14:textId="2A7384D2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M14</w:t>
            </w:r>
          </w:p>
        </w:tc>
        <w:tc>
          <w:tcPr>
            <w:tcW w:w="2269" w:type="pct"/>
            <w:hideMark/>
          </w:tcPr>
          <w:p w14:paraId="559BF302" w14:textId="2CBB4648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Nurse Practitioners</w:t>
            </w:r>
          </w:p>
        </w:tc>
      </w:tr>
      <w:tr w:rsidR="00107A9E" w:rsidRPr="002A5A9D" w14:paraId="71ABB680" w14:textId="77777777" w:rsidTr="00FF6367">
        <w:trPr>
          <w:trHeight w:val="25"/>
        </w:trPr>
        <w:tc>
          <w:tcPr>
            <w:tcW w:w="469" w:type="pct"/>
            <w:hideMark/>
          </w:tcPr>
          <w:p w14:paraId="0DB033F3" w14:textId="77777777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A42</w:t>
            </w:r>
          </w:p>
        </w:tc>
        <w:tc>
          <w:tcPr>
            <w:tcW w:w="1820" w:type="pct"/>
            <w:hideMark/>
          </w:tcPr>
          <w:p w14:paraId="3BC5A2F5" w14:textId="77777777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Mental health planning for care recipients of a residential aged care facility</w:t>
            </w:r>
          </w:p>
        </w:tc>
        <w:tc>
          <w:tcPr>
            <w:tcW w:w="442" w:type="pct"/>
            <w:hideMark/>
          </w:tcPr>
          <w:p w14:paraId="280954E4" w14:textId="0BD0CD92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M15</w:t>
            </w:r>
          </w:p>
        </w:tc>
        <w:tc>
          <w:tcPr>
            <w:tcW w:w="2269" w:type="pct"/>
            <w:hideMark/>
          </w:tcPr>
          <w:p w14:paraId="090A7809" w14:textId="78518560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Diagnostic audiology services</w:t>
            </w:r>
          </w:p>
        </w:tc>
      </w:tr>
      <w:tr w:rsidR="00107A9E" w:rsidRPr="002A5A9D" w14:paraId="2909FEEF" w14:textId="77777777" w:rsidTr="00FF6367">
        <w:trPr>
          <w:trHeight w:val="25"/>
        </w:trPr>
        <w:tc>
          <w:tcPr>
            <w:tcW w:w="469" w:type="pct"/>
            <w:hideMark/>
          </w:tcPr>
          <w:p w14:paraId="63854668" w14:textId="77777777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A43</w:t>
            </w:r>
          </w:p>
        </w:tc>
        <w:tc>
          <w:tcPr>
            <w:tcW w:w="1820" w:type="pct"/>
            <w:hideMark/>
          </w:tcPr>
          <w:p w14:paraId="0AEAF201" w14:textId="77777777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Care recipient of a Residential Aged Care Facility planning and contribution items</w:t>
            </w:r>
          </w:p>
        </w:tc>
        <w:tc>
          <w:tcPr>
            <w:tcW w:w="442" w:type="pct"/>
            <w:hideMark/>
          </w:tcPr>
          <w:p w14:paraId="7252CB41" w14:textId="646631C6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M16</w:t>
            </w:r>
          </w:p>
        </w:tc>
        <w:tc>
          <w:tcPr>
            <w:tcW w:w="2269" w:type="pct"/>
            <w:hideMark/>
          </w:tcPr>
          <w:p w14:paraId="6D4C73F9" w14:textId="243082C7" w:rsidR="00107A9E" w:rsidRPr="002A5A9D" w:rsidRDefault="00107A9E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Eating Disorder services</w:t>
            </w:r>
          </w:p>
        </w:tc>
      </w:tr>
      <w:tr w:rsidR="00FF6367" w:rsidRPr="002A5A9D" w14:paraId="75C090B4" w14:textId="77777777" w:rsidTr="00FF6367">
        <w:trPr>
          <w:trHeight w:val="25"/>
        </w:trPr>
        <w:tc>
          <w:tcPr>
            <w:tcW w:w="469" w:type="pct"/>
            <w:hideMark/>
          </w:tcPr>
          <w:p w14:paraId="7F85EAD1" w14:textId="0FC619AC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D2</w:t>
            </w:r>
          </w:p>
        </w:tc>
        <w:tc>
          <w:tcPr>
            <w:tcW w:w="1820" w:type="pct"/>
            <w:hideMark/>
          </w:tcPr>
          <w:p w14:paraId="4F8E4584" w14:textId="769F165E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Nuclear medicine (non-imaging)</w:t>
            </w:r>
          </w:p>
        </w:tc>
        <w:tc>
          <w:tcPr>
            <w:tcW w:w="442" w:type="pct"/>
            <w:hideMark/>
          </w:tcPr>
          <w:p w14:paraId="200DC0E2" w14:textId="02031363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M25</w:t>
            </w:r>
          </w:p>
        </w:tc>
        <w:tc>
          <w:tcPr>
            <w:tcW w:w="2269" w:type="pct"/>
            <w:hideMark/>
          </w:tcPr>
          <w:p w14:paraId="4AAD4F1B" w14:textId="129A5D12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Additional psychological therapy services</w:t>
            </w:r>
          </w:p>
        </w:tc>
      </w:tr>
      <w:tr w:rsidR="00FF6367" w:rsidRPr="002A5A9D" w14:paraId="2B88C45D" w14:textId="77777777" w:rsidTr="00FF6367">
        <w:trPr>
          <w:trHeight w:val="25"/>
        </w:trPr>
        <w:tc>
          <w:tcPr>
            <w:tcW w:w="469" w:type="pct"/>
            <w:hideMark/>
          </w:tcPr>
          <w:p w14:paraId="777C37AF" w14:textId="75CF3B4E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M1</w:t>
            </w:r>
          </w:p>
        </w:tc>
        <w:tc>
          <w:tcPr>
            <w:tcW w:w="1820" w:type="pct"/>
            <w:hideMark/>
          </w:tcPr>
          <w:p w14:paraId="73711CCC" w14:textId="21275B54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Management of bulk-billed services</w:t>
            </w:r>
          </w:p>
        </w:tc>
        <w:tc>
          <w:tcPr>
            <w:tcW w:w="442" w:type="pct"/>
            <w:hideMark/>
          </w:tcPr>
          <w:p w14:paraId="556AB16C" w14:textId="2F23CCED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M26</w:t>
            </w:r>
          </w:p>
        </w:tc>
        <w:tc>
          <w:tcPr>
            <w:tcW w:w="2269" w:type="pct"/>
            <w:hideMark/>
          </w:tcPr>
          <w:p w14:paraId="79256B0D" w14:textId="4C8FF1A5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Additional focussed psychological strategies (allied mental health)</w:t>
            </w:r>
          </w:p>
        </w:tc>
      </w:tr>
      <w:tr w:rsidR="00FF6367" w:rsidRPr="002A5A9D" w14:paraId="5E3ABA16" w14:textId="77777777" w:rsidTr="00FF6367">
        <w:trPr>
          <w:trHeight w:val="25"/>
        </w:trPr>
        <w:tc>
          <w:tcPr>
            <w:tcW w:w="469" w:type="pct"/>
            <w:hideMark/>
          </w:tcPr>
          <w:p w14:paraId="38E1FA54" w14:textId="2F61F90B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M3</w:t>
            </w:r>
          </w:p>
        </w:tc>
        <w:tc>
          <w:tcPr>
            <w:tcW w:w="1820" w:type="pct"/>
            <w:hideMark/>
          </w:tcPr>
          <w:p w14:paraId="504D3A7D" w14:textId="61AB79D9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Allied Health services</w:t>
            </w:r>
          </w:p>
        </w:tc>
        <w:tc>
          <w:tcPr>
            <w:tcW w:w="442" w:type="pct"/>
            <w:hideMark/>
          </w:tcPr>
          <w:p w14:paraId="3DC99C4F" w14:textId="3F042E44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M27</w:t>
            </w:r>
          </w:p>
        </w:tc>
        <w:tc>
          <w:tcPr>
            <w:tcW w:w="2269" w:type="pct"/>
            <w:hideMark/>
          </w:tcPr>
          <w:p w14:paraId="7A7E66CD" w14:textId="3E601B82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Initial psychological therapy services</w:t>
            </w:r>
          </w:p>
        </w:tc>
      </w:tr>
      <w:tr w:rsidR="00FF6367" w:rsidRPr="002A5A9D" w14:paraId="3DCABE1F" w14:textId="77777777" w:rsidTr="00FF6367">
        <w:trPr>
          <w:trHeight w:val="25"/>
        </w:trPr>
        <w:tc>
          <w:tcPr>
            <w:tcW w:w="469" w:type="pct"/>
            <w:hideMark/>
          </w:tcPr>
          <w:p w14:paraId="0E01C253" w14:textId="4AA004B3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M6</w:t>
            </w:r>
          </w:p>
        </w:tc>
        <w:tc>
          <w:tcPr>
            <w:tcW w:w="1820" w:type="pct"/>
            <w:hideMark/>
          </w:tcPr>
          <w:p w14:paraId="7488A5F1" w14:textId="1534D99D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Psychological therapy services</w:t>
            </w:r>
          </w:p>
        </w:tc>
        <w:tc>
          <w:tcPr>
            <w:tcW w:w="442" w:type="pct"/>
            <w:hideMark/>
          </w:tcPr>
          <w:p w14:paraId="39530CCE" w14:textId="5329E4DC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M28</w:t>
            </w:r>
          </w:p>
        </w:tc>
        <w:tc>
          <w:tcPr>
            <w:tcW w:w="2269" w:type="pct"/>
            <w:hideMark/>
          </w:tcPr>
          <w:p w14:paraId="421F1739" w14:textId="1BC82A21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Initial focussed psychological strategies (allied mental health)</w:t>
            </w:r>
          </w:p>
        </w:tc>
      </w:tr>
      <w:tr w:rsidR="00FF6367" w:rsidRPr="002A5A9D" w14:paraId="544E0243" w14:textId="77777777" w:rsidTr="00FF6367">
        <w:trPr>
          <w:trHeight w:val="25"/>
        </w:trPr>
        <w:tc>
          <w:tcPr>
            <w:tcW w:w="469" w:type="pct"/>
            <w:hideMark/>
          </w:tcPr>
          <w:p w14:paraId="25EC91FE" w14:textId="6A67DCF3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M7</w:t>
            </w:r>
          </w:p>
        </w:tc>
        <w:tc>
          <w:tcPr>
            <w:tcW w:w="1820" w:type="pct"/>
            <w:hideMark/>
          </w:tcPr>
          <w:p w14:paraId="7FA971DF" w14:textId="2A7C6FC2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Focussed psychological strategies</w:t>
            </w:r>
          </w:p>
        </w:tc>
        <w:tc>
          <w:tcPr>
            <w:tcW w:w="442" w:type="pct"/>
            <w:hideMark/>
          </w:tcPr>
          <w:p w14:paraId="2282657C" w14:textId="7CEB697E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M29</w:t>
            </w:r>
          </w:p>
        </w:tc>
        <w:tc>
          <w:tcPr>
            <w:tcW w:w="2269" w:type="pct"/>
            <w:hideMark/>
          </w:tcPr>
          <w:p w14:paraId="7F7C080E" w14:textId="69901640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Additional allied health services</w:t>
            </w:r>
          </w:p>
        </w:tc>
      </w:tr>
      <w:tr w:rsidR="00FF6367" w:rsidRPr="002A5A9D" w14:paraId="0A02E44D" w14:textId="77777777" w:rsidTr="00FF6367">
        <w:trPr>
          <w:trHeight w:val="25"/>
        </w:trPr>
        <w:tc>
          <w:tcPr>
            <w:tcW w:w="469" w:type="pct"/>
            <w:hideMark/>
          </w:tcPr>
          <w:p w14:paraId="4FB9A3DF" w14:textId="3D24568C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M8</w:t>
            </w:r>
          </w:p>
        </w:tc>
        <w:tc>
          <w:tcPr>
            <w:tcW w:w="1820" w:type="pct"/>
            <w:hideMark/>
          </w:tcPr>
          <w:p w14:paraId="1FD0928E" w14:textId="7934999D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Pregnancy support counselling</w:t>
            </w:r>
          </w:p>
        </w:tc>
        <w:tc>
          <w:tcPr>
            <w:tcW w:w="442" w:type="pct"/>
            <w:hideMark/>
          </w:tcPr>
          <w:p w14:paraId="1F9324AF" w14:textId="794A52BD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M30</w:t>
            </w:r>
          </w:p>
        </w:tc>
        <w:tc>
          <w:tcPr>
            <w:tcW w:w="2269" w:type="pct"/>
            <w:hideMark/>
          </w:tcPr>
          <w:p w14:paraId="6AF311E8" w14:textId="64CDCA2F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Allied health services for Indigenous Australians in RACF</w:t>
            </w:r>
          </w:p>
        </w:tc>
      </w:tr>
      <w:tr w:rsidR="00FF6367" w:rsidRPr="002A5A9D" w14:paraId="2A076CA3" w14:textId="77777777" w:rsidTr="00FF6367">
        <w:trPr>
          <w:trHeight w:val="25"/>
        </w:trPr>
        <w:tc>
          <w:tcPr>
            <w:tcW w:w="469" w:type="pct"/>
            <w:hideMark/>
          </w:tcPr>
          <w:p w14:paraId="2BFD0A8E" w14:textId="0B582E75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M9</w:t>
            </w:r>
          </w:p>
        </w:tc>
        <w:tc>
          <w:tcPr>
            <w:tcW w:w="1820" w:type="pct"/>
            <w:hideMark/>
          </w:tcPr>
          <w:p w14:paraId="258AC659" w14:textId="46E57310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Allied Health group services</w:t>
            </w:r>
          </w:p>
        </w:tc>
        <w:tc>
          <w:tcPr>
            <w:tcW w:w="442" w:type="pct"/>
            <w:hideMark/>
          </w:tcPr>
          <w:p w14:paraId="57E8193A" w14:textId="30F419CA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M31</w:t>
            </w:r>
          </w:p>
        </w:tc>
        <w:tc>
          <w:tcPr>
            <w:tcW w:w="2269" w:type="pct"/>
            <w:hideMark/>
          </w:tcPr>
          <w:p w14:paraId="7E1C9830" w14:textId="2D50E210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Allied health group services in RACF</w:t>
            </w:r>
          </w:p>
        </w:tc>
      </w:tr>
      <w:tr w:rsidR="00FF6367" w:rsidRPr="002A5A9D" w14:paraId="5C6D513D" w14:textId="77777777" w:rsidTr="00FF6367">
        <w:trPr>
          <w:gridAfter w:val="2"/>
          <w:wAfter w:w="2711" w:type="pct"/>
          <w:trHeight w:val="25"/>
        </w:trPr>
        <w:tc>
          <w:tcPr>
            <w:tcW w:w="469" w:type="pct"/>
            <w:hideMark/>
          </w:tcPr>
          <w:p w14:paraId="79DF8526" w14:textId="0E465B4B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M10</w:t>
            </w:r>
          </w:p>
        </w:tc>
        <w:tc>
          <w:tcPr>
            <w:tcW w:w="1820" w:type="pct"/>
            <w:hideMark/>
          </w:tcPr>
          <w:p w14:paraId="0F03FE24" w14:textId="0E261404" w:rsidR="00FF6367" w:rsidRPr="002A5A9D" w:rsidRDefault="00FF6367" w:rsidP="000C36B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Autism, pervasive developmental disorder and disability services</w:t>
            </w:r>
          </w:p>
        </w:tc>
      </w:tr>
    </w:tbl>
    <w:p w14:paraId="063D9808" w14:textId="108AC372" w:rsidR="004E7773" w:rsidRPr="002A5A9D" w:rsidRDefault="004E7773">
      <w:pPr>
        <w:rPr>
          <w:rFonts w:cstheme="minorHAnsi"/>
        </w:rPr>
      </w:pPr>
    </w:p>
    <w:p w14:paraId="2748BCEB" w14:textId="77777777" w:rsidR="00800BE1" w:rsidRDefault="00800BE1">
      <w:pPr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br w:type="page"/>
      </w:r>
    </w:p>
    <w:p w14:paraId="3F7B04C2" w14:textId="4D71F174" w:rsidR="00E441C3" w:rsidRPr="00592204" w:rsidRDefault="00E441C3" w:rsidP="00E441C3">
      <w:pPr>
        <w:shd w:val="clear" w:color="auto" w:fill="FFFFFF"/>
        <w:spacing w:line="235" w:lineRule="atLeast"/>
        <w:rPr>
          <w:rFonts w:eastAsia="Times New Roman" w:cstheme="minorHAnsi"/>
          <w:color w:val="000000"/>
          <w:lang w:eastAsia="en-AU"/>
        </w:rPr>
      </w:pPr>
      <w:r w:rsidRPr="00592204">
        <w:rPr>
          <w:rFonts w:eastAsia="Times New Roman" w:cstheme="minorHAnsi"/>
          <w:color w:val="000000"/>
          <w:lang w:eastAsia="en-AU"/>
        </w:rPr>
        <w:lastRenderedPageBreak/>
        <w:t>All items in the Subgroups listed in Table 2 are permitted.</w:t>
      </w:r>
    </w:p>
    <w:p w14:paraId="6D725969" w14:textId="77777777" w:rsidR="00E441C3" w:rsidRPr="00592204" w:rsidRDefault="00E441C3" w:rsidP="00E441C3">
      <w:pPr>
        <w:shd w:val="clear" w:color="auto" w:fill="FFFFFF"/>
        <w:spacing w:line="235" w:lineRule="atLeast"/>
        <w:rPr>
          <w:rFonts w:eastAsia="Times New Roman" w:cstheme="minorHAnsi"/>
          <w:color w:val="000000"/>
          <w:lang w:eastAsia="en-AU"/>
        </w:rPr>
      </w:pPr>
      <w:r w:rsidRPr="00592204">
        <w:rPr>
          <w:rFonts w:eastAsia="Times New Roman" w:cstheme="minorHAnsi"/>
          <w:b/>
          <w:bCs/>
          <w:color w:val="000000"/>
          <w:lang w:eastAsia="en-AU"/>
        </w:rPr>
        <w:t>Table 2: General Medical Services Table – item subgroups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702"/>
        <w:gridCol w:w="968"/>
        <w:gridCol w:w="6072"/>
      </w:tblGrid>
      <w:tr w:rsidR="00E441C3" w:rsidRPr="00592204" w14:paraId="6D5DD79E" w14:textId="77777777" w:rsidTr="00800BE1">
        <w:trPr>
          <w:trHeight w:val="25"/>
          <w:tblHeader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6DD04F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150A7D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 Name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A40608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Subgroup</w:t>
            </w:r>
          </w:p>
        </w:tc>
        <w:tc>
          <w:tcPr>
            <w:tcW w:w="2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2C43CC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Subgroup Name</w:t>
            </w:r>
          </w:p>
        </w:tc>
      </w:tr>
      <w:tr w:rsidR="00E441C3" w:rsidRPr="00592204" w14:paraId="07BBE548" w14:textId="77777777" w:rsidTr="00800BE1">
        <w:trPr>
          <w:trHeight w:val="31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425C381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7CA167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ECD7F1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C9192D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General Practice telehealth services</w:t>
            </w:r>
          </w:p>
        </w:tc>
      </w:tr>
      <w:tr w:rsidR="00E441C3" w:rsidRPr="00592204" w14:paraId="47EECDA6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E57A916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FE981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91DA82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1C905C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General Practice phone services</w:t>
            </w:r>
          </w:p>
        </w:tc>
      </w:tr>
      <w:tr w:rsidR="00E441C3" w:rsidRPr="00592204" w14:paraId="342C85F8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F5441FB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E740A8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4C3EC46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B4C2B78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focussed psychological strategies telehealth services</w:t>
            </w:r>
          </w:p>
        </w:tc>
      </w:tr>
      <w:tr w:rsidR="00E441C3" w:rsidRPr="00592204" w14:paraId="5694231D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1C39C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4E2954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386F31B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B2932F1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focussed psychological strategies phone services</w:t>
            </w:r>
          </w:p>
        </w:tc>
      </w:tr>
      <w:tr w:rsidR="00E441C3" w:rsidRPr="00592204" w14:paraId="642F314D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C13E807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2B91BD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26F3738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A626E7" w14:textId="1B764EAC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health assessment</w:t>
            </w:r>
            <w:r w:rsidR="004C681A"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</w:t>
            </w: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for Aboriginal and Torres Strait Islander people – telehealth service</w:t>
            </w:r>
            <w:r w:rsidR="004C681A"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</w:t>
            </w:r>
          </w:p>
        </w:tc>
      </w:tr>
      <w:tr w:rsidR="00E441C3" w:rsidRPr="00592204" w14:paraId="4CE1E442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1833875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219A00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C1DA10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7B7AFD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chronic disease management (CDM) service – telehealth service</w:t>
            </w:r>
          </w:p>
        </w:tc>
      </w:tr>
      <w:tr w:rsidR="00E441C3" w:rsidRPr="00592204" w14:paraId="476A38FC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0FE9C4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2BF3E7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DCD3FAA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610391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GP pregnancy support counselling – telehealth service</w:t>
            </w:r>
          </w:p>
        </w:tc>
      </w:tr>
      <w:tr w:rsidR="00E441C3" w:rsidRPr="00592204" w14:paraId="66EE7248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1190665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8172B48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BE433C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A37C90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GP pregnancy support counselling – phone service</w:t>
            </w:r>
          </w:p>
        </w:tc>
      </w:tr>
      <w:tr w:rsidR="00E441C3" w:rsidRPr="00592204" w14:paraId="05683DF0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4A3296B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278D1F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01C311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49363CB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GP mental health treatment plan – telehealth service</w:t>
            </w:r>
          </w:p>
        </w:tc>
      </w:tr>
      <w:tr w:rsidR="00E441C3" w:rsidRPr="00592204" w14:paraId="4684A7EE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B1CD5D7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C444EAD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8B3E2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FDD43F3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GP mental health treatment plan – phone service</w:t>
            </w:r>
          </w:p>
        </w:tc>
      </w:tr>
      <w:tr w:rsidR="00E441C3" w:rsidRPr="00592204" w14:paraId="70BC48C7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A2B2974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4E238B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5A745D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D2FE04A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GP eating disorder treatment and management plan – telehealth service</w:t>
            </w:r>
          </w:p>
        </w:tc>
      </w:tr>
      <w:tr w:rsidR="004C681A" w:rsidRPr="00592204" w14:paraId="65EF9EDF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4E0599" w14:textId="6FA570F4" w:rsidR="004C681A" w:rsidRPr="00592204" w:rsidRDefault="004C681A" w:rsidP="004C68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396970" w14:textId="38EB44E4" w:rsidR="004C681A" w:rsidRPr="00592204" w:rsidRDefault="004C681A" w:rsidP="004C68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8EE9FF" w14:textId="116F2470" w:rsidR="004C681A" w:rsidRPr="00592204" w:rsidRDefault="004C681A" w:rsidP="004C68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B3B33B" w14:textId="1F5B3A7D" w:rsidR="004C681A" w:rsidRPr="00592204" w:rsidRDefault="004C681A" w:rsidP="004C68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GP Eating Disorder Treatment and Management Plans - phone services</w:t>
            </w:r>
          </w:p>
        </w:tc>
      </w:tr>
      <w:tr w:rsidR="00E441C3" w:rsidRPr="00592204" w14:paraId="66D3507D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240E897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F27AAB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FCD21B8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B938E9E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GP eating disorder focussed psychological strategies – telehealth service</w:t>
            </w:r>
          </w:p>
        </w:tc>
      </w:tr>
      <w:tr w:rsidR="00E441C3" w:rsidRPr="00592204" w14:paraId="6C986DD9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3C3A67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D557DB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982A5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A9E7918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GP eating disorder focussed psychological strategies – phone service</w:t>
            </w:r>
          </w:p>
        </w:tc>
      </w:tr>
      <w:tr w:rsidR="00E441C3" w:rsidRPr="00592204" w14:paraId="4CD96CF0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EBB1FC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BBE2E1E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9FC0A2B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51EE23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GP and Other Medical Practitioner – urgent after-hours service in unsociable hours – telehealth service</w:t>
            </w:r>
          </w:p>
        </w:tc>
      </w:tr>
      <w:tr w:rsidR="00E441C3" w:rsidRPr="00592204" w14:paraId="54ED8199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C3510EC" w14:textId="2082DC10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bookmarkStart w:id="0" w:name="_Hlk75453229"/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  <w:bookmarkEnd w:id="0"/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AD7107E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7A074B0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1A93F4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GP Blood borne viruses, sexual or reproductive health consultation – telehealth service</w:t>
            </w:r>
          </w:p>
        </w:tc>
      </w:tr>
      <w:tr w:rsidR="00E441C3" w:rsidRPr="00592204" w14:paraId="089050D8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691BF9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071116E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B65431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9C8D495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GP Blood borne viruses, sexual or reproductive health consultation – phone service</w:t>
            </w:r>
          </w:p>
        </w:tc>
      </w:tr>
      <w:tr w:rsidR="00E441C3" w:rsidRPr="00592204" w14:paraId="22B0050E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37A137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D4A4B8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Miscellaneous diagnostic procedures and investigations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64108F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8027E31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Neurology</w:t>
            </w:r>
          </w:p>
        </w:tc>
      </w:tr>
      <w:tr w:rsidR="00E441C3" w:rsidRPr="00592204" w14:paraId="49197016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BEA91A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E6A1B1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Miscellaneous diagnostic procedures and investigations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79D461A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7970EA4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Ophthalmology</w:t>
            </w:r>
          </w:p>
        </w:tc>
      </w:tr>
      <w:tr w:rsidR="00E441C3" w:rsidRPr="00592204" w14:paraId="3B6E2F18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FEDD2E8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C1031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Miscellaneous diagnostic procedures and investigations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4A09074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ED278BA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Vascular</w:t>
            </w:r>
          </w:p>
        </w:tc>
      </w:tr>
      <w:tr w:rsidR="00E441C3" w:rsidRPr="00592204" w14:paraId="2DCD9D67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B8588A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72983A6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Miscellaneous diagnostic procedures and investigations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EAC1ECA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C262106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Gastroenterology and colorectal</w:t>
            </w:r>
          </w:p>
        </w:tc>
      </w:tr>
      <w:tr w:rsidR="00E441C3" w:rsidRPr="00592204" w14:paraId="4177541E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41C3110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89318F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Miscellaneous diagnostic procedures and investigations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E309F2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559D0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Genito/urinary physiological investigations</w:t>
            </w:r>
          </w:p>
        </w:tc>
      </w:tr>
      <w:tr w:rsidR="00E441C3" w:rsidRPr="00592204" w14:paraId="1013BE5A" w14:textId="77777777" w:rsidTr="00800BE1">
        <w:trPr>
          <w:trHeight w:val="25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8B115A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C98C0B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Miscellaneous therapeutic procedures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B273CBE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5251AA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Gastroenterology</w:t>
            </w:r>
          </w:p>
        </w:tc>
      </w:tr>
    </w:tbl>
    <w:p w14:paraId="311EB876" w14:textId="77777777" w:rsidR="00F649FB" w:rsidRDefault="00F649FB">
      <w:pPr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br w:type="page"/>
      </w:r>
    </w:p>
    <w:p w14:paraId="23B8DD8A" w14:textId="6660F833" w:rsidR="00E441C3" w:rsidRPr="00592204" w:rsidRDefault="00E441C3" w:rsidP="00E441C3">
      <w:pPr>
        <w:shd w:val="clear" w:color="auto" w:fill="FFFFFF"/>
        <w:spacing w:line="235" w:lineRule="atLeast"/>
        <w:rPr>
          <w:rFonts w:eastAsia="Times New Roman" w:cstheme="minorHAnsi"/>
          <w:color w:val="000000"/>
          <w:lang w:eastAsia="en-AU"/>
        </w:rPr>
      </w:pPr>
      <w:r w:rsidRPr="00592204">
        <w:rPr>
          <w:rFonts w:eastAsia="Times New Roman" w:cstheme="minorHAnsi"/>
          <w:color w:val="000000"/>
          <w:lang w:eastAsia="en-AU"/>
        </w:rPr>
        <w:lastRenderedPageBreak/>
        <w:t>All items listed in Table 3 are permitted.</w:t>
      </w:r>
    </w:p>
    <w:p w14:paraId="0617C776" w14:textId="77777777" w:rsidR="00E441C3" w:rsidRPr="00592204" w:rsidRDefault="00E441C3" w:rsidP="00E441C3">
      <w:pPr>
        <w:shd w:val="clear" w:color="auto" w:fill="FFFFFF"/>
        <w:spacing w:line="235" w:lineRule="atLeast"/>
        <w:rPr>
          <w:rFonts w:eastAsia="Times New Roman" w:cstheme="minorHAnsi"/>
          <w:color w:val="000000"/>
          <w:lang w:eastAsia="en-AU"/>
        </w:rPr>
      </w:pPr>
      <w:r w:rsidRPr="00592204">
        <w:rPr>
          <w:rFonts w:eastAsia="Times New Roman" w:cstheme="minorHAnsi"/>
          <w:b/>
          <w:bCs/>
          <w:color w:val="000000"/>
          <w:lang w:eastAsia="en-AU"/>
        </w:rPr>
        <w:t>Table 3: General Medical Services Table – items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1"/>
        <w:gridCol w:w="1705"/>
        <w:gridCol w:w="3625"/>
      </w:tblGrid>
      <w:tr w:rsidR="00E441C3" w:rsidRPr="002A5A9D" w14:paraId="56621668" w14:textId="77777777" w:rsidTr="000B0A65">
        <w:trPr>
          <w:trHeight w:val="249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94BA28D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5A7ED43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 Name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6460EB6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Items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8AF411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Item Description</w:t>
            </w:r>
          </w:p>
        </w:tc>
      </w:tr>
      <w:tr w:rsidR="00E441C3" w:rsidRPr="002A5A9D" w14:paraId="18233430" w14:textId="77777777" w:rsidTr="000B0A65">
        <w:trPr>
          <w:trHeight w:val="73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C026CF3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A29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41A5F9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Early intervention services for children with autism, pervasive developmental disorder or disability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2D248B3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83BC5E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Professional attendance by a general practitioner for assessment, diagnosis and preparation of a treatment and management plan for a patient with an eligible disability.</w:t>
            </w:r>
          </w:p>
        </w:tc>
      </w:tr>
      <w:tr w:rsidR="00E441C3" w:rsidRPr="002A5A9D" w14:paraId="0DBF130A" w14:textId="77777777" w:rsidTr="000B0A65">
        <w:trPr>
          <w:trHeight w:val="48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995DB0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A36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5012B6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Eating disorder services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8EA2824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90250-90257, 90264, 90265, 90271-90282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A12C93E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Eating disorder services provided by General Practitioners or Medical Practitioners</w:t>
            </w:r>
          </w:p>
        </w:tc>
      </w:tr>
      <w:tr w:rsidR="00E441C3" w:rsidRPr="002A5A9D" w14:paraId="5B2813DF" w14:textId="77777777" w:rsidTr="000B0A65">
        <w:trPr>
          <w:trHeight w:val="34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64A0CFE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E16C7B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COVID-19 services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00B5612" w14:textId="62F050CE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92145, 92170, 92171, 92176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DF1AA8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General Practitioner and Other Medical Practitioner items</w:t>
            </w:r>
          </w:p>
        </w:tc>
      </w:tr>
      <w:tr w:rsidR="00FF6367" w:rsidRPr="002A5A9D" w14:paraId="0C2E999E" w14:textId="77777777" w:rsidTr="000B0A65">
        <w:trPr>
          <w:trHeight w:val="73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746800" w14:textId="2AB2A73E" w:rsidR="00FF6367" w:rsidRPr="00592204" w:rsidRDefault="00FF6367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C6830C" w14:textId="088AF5AB" w:rsidR="00FF6367" w:rsidRPr="00592204" w:rsidRDefault="00FF6367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General Practice attendance for assessing patient suitability for a COVID-19 vaccine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9E1BED" w14:textId="61A84813" w:rsidR="00FF6367" w:rsidRPr="00592204" w:rsidRDefault="00FF6367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93625, 93627, 93635, 93637, 93645, 93647, 93654, 93656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A2589F" w14:textId="2FE860DE" w:rsidR="00FF6367" w:rsidRPr="00592204" w:rsidRDefault="00FF6367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F636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General Practice Attendance for Assessing Patient Suitability for a COVID-19 Vaccine</w:t>
            </w:r>
          </w:p>
        </w:tc>
      </w:tr>
      <w:tr w:rsidR="00E441C3" w:rsidRPr="002A5A9D" w14:paraId="27D09A27" w14:textId="77777777" w:rsidTr="000B0A65">
        <w:trPr>
          <w:trHeight w:val="73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8F4481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243D15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Miscellaneous diagnostic procedures and investigations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EC20310" w14:textId="5313A871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11300-11318, 11330, 11333-11339, 11503-11507, 11512</w:t>
            </w:r>
            <w:r w:rsidR="00F643AA"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F643AA" w:rsidRPr="00472D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11707</w:t>
            </w:r>
            <w:r w:rsidR="001A71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12000-12004, 12012-12024, 12200, 12306-12326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3FC799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Non-referred services only</w:t>
            </w:r>
          </w:p>
        </w:tc>
      </w:tr>
      <w:tr w:rsidR="00107A9E" w:rsidRPr="002A5A9D" w14:paraId="2D9FA3E5" w14:textId="77777777" w:rsidTr="000B0A65">
        <w:trPr>
          <w:trHeight w:val="73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791FA0" w14:textId="62121150" w:rsidR="00107A9E" w:rsidRPr="00592204" w:rsidRDefault="00107A9E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BF41AC" w14:textId="2A5EF374" w:rsidR="00107A9E" w:rsidRPr="00592204" w:rsidRDefault="00107A9E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A5A9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Midwifery services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4749C2" w14:textId="189FA570" w:rsidR="00107A9E" w:rsidRPr="00592204" w:rsidRDefault="00107A9E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82100-82115, 82130-82152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E5955C" w14:textId="2E727D8A" w:rsidR="00107A9E" w:rsidRPr="00592204" w:rsidRDefault="00107A9E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Midwifery items</w:t>
            </w:r>
          </w:p>
        </w:tc>
      </w:tr>
      <w:tr w:rsidR="00E441C3" w:rsidRPr="002A5A9D" w14:paraId="22CE3984" w14:textId="77777777" w:rsidTr="000B0A65">
        <w:trPr>
          <w:trHeight w:val="73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8B681EB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A2CD3E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Miscellaneous therapeutic procedures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CA89831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13105-13110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AE3736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Haemodialysis provided by a registered nurse, Aboriginal health worker or Aboriginal and Torres Strait Islander health practitioner in a very remote location.</w:t>
            </w:r>
          </w:p>
        </w:tc>
      </w:tr>
      <w:tr w:rsidR="00E441C3" w:rsidRPr="002A5A9D" w14:paraId="6D01703F" w14:textId="77777777" w:rsidTr="000B0A65">
        <w:trPr>
          <w:trHeight w:val="514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81384B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459900D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Obstetrics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AF837C2" w14:textId="3F20E91F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16400, 16406-16500, 16502-</w:t>
            </w:r>
            <w:r w:rsidRPr="00F649F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16591</w:t>
            </w:r>
            <w:r w:rsidR="005A1AB9" w:rsidRPr="00F649F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91850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F80030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Antenatal and postnatal attendances</w:t>
            </w:r>
          </w:p>
        </w:tc>
      </w:tr>
      <w:tr w:rsidR="00E441C3" w:rsidRPr="002A5A9D" w14:paraId="19EAC259" w14:textId="77777777" w:rsidTr="000B0A65">
        <w:trPr>
          <w:trHeight w:val="73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B3C0404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72F347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Surgical operations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CEBE54C" w14:textId="45EE683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30001-30006,</w:t>
            </w:r>
            <w:r w:rsidR="00C93D20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C93D20" w:rsidRPr="00F649F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30010</w:t>
            </w:r>
            <w:r w:rsidR="00276E99" w:rsidRPr="00F649F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</w:t>
            </w:r>
            <w:r w:rsidR="003119C9" w:rsidRPr="00F649F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857C4C" w:rsidRPr="00F649F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30023,</w:t>
            </w:r>
            <w:r w:rsidR="00857C4C"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30026-30055, 30061-30072, 30187, 30189, 30192-30219</w:t>
            </w:r>
            <w:r w:rsidR="00E2797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47561, 47595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0C89437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surgical procedures</w:t>
            </w:r>
          </w:p>
        </w:tc>
      </w:tr>
      <w:tr w:rsidR="00E441C3" w:rsidRPr="002A5A9D" w14:paraId="6822D24D" w14:textId="77777777" w:rsidTr="008A16C7">
        <w:trPr>
          <w:trHeight w:val="31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E2E84EE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AE8BEF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Consultations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3B11C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51700- 51703, 54001-54004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D2539B0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Dental practitioner attendances</w:t>
            </w:r>
          </w:p>
        </w:tc>
      </w:tr>
    </w:tbl>
    <w:p w14:paraId="3C7EC3AB" w14:textId="02598754" w:rsidR="00E441C3" w:rsidRPr="00592204" w:rsidRDefault="00E441C3" w:rsidP="00E441C3">
      <w:pPr>
        <w:spacing w:after="0" w:line="240" w:lineRule="auto"/>
        <w:rPr>
          <w:rFonts w:eastAsia="Times New Roman" w:cstheme="minorHAnsi"/>
          <w:lang w:eastAsia="en-AU"/>
        </w:rPr>
      </w:pPr>
    </w:p>
    <w:p w14:paraId="012436EF" w14:textId="77777777" w:rsidR="00F649FB" w:rsidRDefault="00F649FB">
      <w:pPr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br w:type="page"/>
      </w:r>
    </w:p>
    <w:p w14:paraId="6625506F" w14:textId="02974AFB" w:rsidR="00E441C3" w:rsidRPr="00592204" w:rsidRDefault="00E441C3" w:rsidP="00E441C3">
      <w:pPr>
        <w:shd w:val="clear" w:color="auto" w:fill="FFFFFF"/>
        <w:spacing w:line="235" w:lineRule="atLeast"/>
        <w:rPr>
          <w:rFonts w:eastAsia="Times New Roman" w:cstheme="minorHAnsi"/>
          <w:color w:val="000000"/>
          <w:lang w:eastAsia="en-AU"/>
        </w:rPr>
      </w:pPr>
      <w:r w:rsidRPr="00592204">
        <w:rPr>
          <w:rFonts w:eastAsia="Times New Roman" w:cstheme="minorHAnsi"/>
          <w:color w:val="000000"/>
          <w:lang w:eastAsia="en-AU"/>
        </w:rPr>
        <w:lastRenderedPageBreak/>
        <w:t>All items in the Groups listed in Table 4 are permitted.</w:t>
      </w:r>
    </w:p>
    <w:p w14:paraId="408B9FF2" w14:textId="77777777" w:rsidR="00E441C3" w:rsidRPr="00592204" w:rsidRDefault="00E441C3" w:rsidP="00E441C3">
      <w:pPr>
        <w:shd w:val="clear" w:color="auto" w:fill="FFFFFF"/>
        <w:spacing w:line="235" w:lineRule="atLeast"/>
        <w:rPr>
          <w:rFonts w:eastAsia="Times New Roman" w:cstheme="minorHAnsi"/>
          <w:color w:val="000000"/>
          <w:lang w:eastAsia="en-AU"/>
        </w:rPr>
      </w:pPr>
      <w:r w:rsidRPr="00592204">
        <w:rPr>
          <w:rFonts w:eastAsia="Times New Roman" w:cstheme="minorHAnsi"/>
          <w:b/>
          <w:bCs/>
          <w:i/>
          <w:iCs/>
          <w:color w:val="000000"/>
          <w:lang w:eastAsia="en-AU"/>
        </w:rPr>
        <w:t>Table 4: Diagnostic Imaging Services Table</w:t>
      </w:r>
    </w:p>
    <w:tbl>
      <w:tblPr>
        <w:tblW w:w="2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486"/>
      </w:tblGrid>
      <w:tr w:rsidR="00E441C3" w:rsidRPr="00592204" w14:paraId="03B87DF4" w14:textId="77777777" w:rsidTr="00E441C3">
        <w:trPr>
          <w:trHeight w:val="300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D6CA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4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CEFD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 Name</w:t>
            </w:r>
          </w:p>
        </w:tc>
      </w:tr>
      <w:tr w:rsidR="00E441C3" w:rsidRPr="00592204" w14:paraId="128E0120" w14:textId="77777777" w:rsidTr="00E441C3">
        <w:trPr>
          <w:trHeight w:val="32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BC67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8F30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Ultrasound</w:t>
            </w:r>
          </w:p>
        </w:tc>
      </w:tr>
      <w:tr w:rsidR="00E441C3" w:rsidRPr="00592204" w14:paraId="077392C5" w14:textId="77777777" w:rsidTr="00E441C3">
        <w:trPr>
          <w:trHeight w:val="32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F68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5577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Diagnostic radiology</w:t>
            </w:r>
          </w:p>
        </w:tc>
      </w:tr>
      <w:tr w:rsidR="00E441C3" w:rsidRPr="00592204" w14:paraId="518E6353" w14:textId="77777777" w:rsidTr="00E441C3">
        <w:trPr>
          <w:trHeight w:val="32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4F8D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D91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Management of bulk-billed services</w:t>
            </w:r>
          </w:p>
        </w:tc>
      </w:tr>
    </w:tbl>
    <w:p w14:paraId="5E85548C" w14:textId="77777777" w:rsidR="00E441C3" w:rsidRPr="00592204" w:rsidRDefault="00E441C3" w:rsidP="00E441C3">
      <w:pPr>
        <w:shd w:val="clear" w:color="auto" w:fill="FFFFFF"/>
        <w:spacing w:line="235" w:lineRule="atLeast"/>
        <w:rPr>
          <w:rFonts w:eastAsia="Times New Roman" w:cstheme="minorHAnsi"/>
          <w:color w:val="000000"/>
          <w:sz w:val="20"/>
          <w:szCs w:val="20"/>
          <w:lang w:eastAsia="en-AU"/>
        </w:rPr>
      </w:pPr>
      <w:r w:rsidRPr="00592204">
        <w:rPr>
          <w:rFonts w:eastAsia="Times New Roman" w:cstheme="minorHAnsi"/>
          <w:color w:val="000000"/>
          <w:sz w:val="20"/>
          <w:szCs w:val="20"/>
          <w:lang w:eastAsia="en-AU"/>
        </w:rPr>
        <w:t> </w:t>
      </w:r>
    </w:p>
    <w:p w14:paraId="3C096031" w14:textId="40DEF08E" w:rsidR="00E441C3" w:rsidRPr="00592204" w:rsidRDefault="00E441C3" w:rsidP="00E441C3">
      <w:pPr>
        <w:shd w:val="clear" w:color="auto" w:fill="FFFFFF"/>
        <w:spacing w:line="235" w:lineRule="atLeast"/>
        <w:rPr>
          <w:rFonts w:eastAsia="Times New Roman" w:cstheme="minorHAnsi"/>
          <w:color w:val="000000"/>
          <w:lang w:eastAsia="en-AU"/>
        </w:rPr>
      </w:pPr>
      <w:r w:rsidRPr="00592204">
        <w:rPr>
          <w:rFonts w:eastAsia="Times New Roman" w:cstheme="minorHAnsi"/>
          <w:color w:val="000000"/>
          <w:lang w:eastAsia="en-AU"/>
        </w:rPr>
        <w:t>All items in the Groups listed in Table 5 are permitted.</w:t>
      </w:r>
    </w:p>
    <w:p w14:paraId="4EBC0FC4" w14:textId="77777777" w:rsidR="00E441C3" w:rsidRPr="00592204" w:rsidRDefault="00E441C3" w:rsidP="00E441C3">
      <w:pPr>
        <w:shd w:val="clear" w:color="auto" w:fill="FFFFFF"/>
        <w:spacing w:line="235" w:lineRule="atLeast"/>
        <w:rPr>
          <w:rFonts w:eastAsia="Times New Roman" w:cstheme="minorHAnsi"/>
          <w:color w:val="000000"/>
          <w:lang w:eastAsia="en-AU"/>
        </w:rPr>
      </w:pPr>
      <w:r w:rsidRPr="00592204">
        <w:rPr>
          <w:rFonts w:eastAsia="Times New Roman" w:cstheme="minorHAnsi"/>
          <w:b/>
          <w:bCs/>
          <w:color w:val="000000"/>
          <w:lang w:eastAsia="en-AU"/>
        </w:rPr>
        <w:t>Table 5: Pathology Services Table</w:t>
      </w:r>
    </w:p>
    <w:tbl>
      <w:tblPr>
        <w:tblW w:w="2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486"/>
      </w:tblGrid>
      <w:tr w:rsidR="00E441C3" w:rsidRPr="00592204" w14:paraId="3559DEBC" w14:textId="77777777" w:rsidTr="00E441C3">
        <w:trPr>
          <w:trHeight w:val="300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B57C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4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2360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Group Name</w:t>
            </w:r>
          </w:p>
        </w:tc>
      </w:tr>
      <w:tr w:rsidR="00E441C3" w:rsidRPr="00592204" w14:paraId="7FB33D65" w14:textId="77777777" w:rsidTr="00E441C3">
        <w:trPr>
          <w:trHeight w:val="32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A95D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312B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Simple basic pathology tests</w:t>
            </w:r>
          </w:p>
        </w:tc>
      </w:tr>
      <w:tr w:rsidR="00E441C3" w:rsidRPr="00592204" w14:paraId="4B0439BD" w14:textId="77777777" w:rsidTr="00E441C3">
        <w:trPr>
          <w:trHeight w:val="32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58C9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P12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CBB2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Management of bulk-billed services</w:t>
            </w:r>
          </w:p>
        </w:tc>
      </w:tr>
      <w:tr w:rsidR="00E441C3" w:rsidRPr="00592204" w14:paraId="73152F48" w14:textId="77777777" w:rsidTr="00E441C3">
        <w:trPr>
          <w:trHeight w:val="32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EBD6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P13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6B54" w14:textId="77777777" w:rsidR="00E441C3" w:rsidRPr="00592204" w:rsidRDefault="00E441C3" w:rsidP="00E441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9220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Bulk-billing incentive</w:t>
            </w:r>
          </w:p>
        </w:tc>
      </w:tr>
    </w:tbl>
    <w:p w14:paraId="53FBF9BA" w14:textId="60A3C970" w:rsidR="00DE2F7C" w:rsidRDefault="00DE2F7C" w:rsidP="00E441C3">
      <w:pPr>
        <w:shd w:val="clear" w:color="auto" w:fill="FFFFFF"/>
        <w:spacing w:line="235" w:lineRule="atLeast"/>
        <w:rPr>
          <w:rFonts w:eastAsia="Times New Roman" w:cstheme="minorHAnsi"/>
          <w:color w:val="000000"/>
          <w:lang w:eastAsia="en-AU"/>
        </w:rPr>
      </w:pPr>
    </w:p>
    <w:sectPr w:rsidR="00DE2F7C" w:rsidSect="00F649F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2752" w14:textId="77777777" w:rsidR="000F2BBF" w:rsidRDefault="000F2BBF" w:rsidP="00E441C3">
      <w:pPr>
        <w:spacing w:after="0" w:line="240" w:lineRule="auto"/>
      </w:pPr>
      <w:r>
        <w:separator/>
      </w:r>
    </w:p>
  </w:endnote>
  <w:endnote w:type="continuationSeparator" w:id="0">
    <w:p w14:paraId="616C05D5" w14:textId="77777777" w:rsidR="000F2BBF" w:rsidRDefault="000F2BBF" w:rsidP="00E4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72F1" w14:textId="38A1A1B4" w:rsidR="002E3044" w:rsidRDefault="002E3044" w:rsidP="002E3044">
    <w:pPr>
      <w:pStyle w:val="Footer"/>
      <w:jc w:val="right"/>
    </w:pPr>
  </w:p>
  <w:p w14:paraId="61273CE0" w14:textId="77777777" w:rsidR="002E3044" w:rsidRDefault="002E3044" w:rsidP="002E30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961F" w14:textId="77777777" w:rsidR="000F2BBF" w:rsidRDefault="000F2BBF" w:rsidP="00E441C3">
      <w:pPr>
        <w:spacing w:after="0" w:line="240" w:lineRule="auto"/>
      </w:pPr>
      <w:r>
        <w:separator/>
      </w:r>
    </w:p>
  </w:footnote>
  <w:footnote w:type="continuationSeparator" w:id="0">
    <w:p w14:paraId="04CDB0CA" w14:textId="77777777" w:rsidR="000F2BBF" w:rsidRDefault="000F2BBF" w:rsidP="00E44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97"/>
    <w:rsid w:val="00011AFE"/>
    <w:rsid w:val="00033AD7"/>
    <w:rsid w:val="0003486E"/>
    <w:rsid w:val="0006572E"/>
    <w:rsid w:val="00084AEF"/>
    <w:rsid w:val="00096380"/>
    <w:rsid w:val="000A3D5C"/>
    <w:rsid w:val="000A7BE8"/>
    <w:rsid w:val="000B0A65"/>
    <w:rsid w:val="000C36B6"/>
    <w:rsid w:val="000F2BBF"/>
    <w:rsid w:val="001002C5"/>
    <w:rsid w:val="001007FB"/>
    <w:rsid w:val="00101911"/>
    <w:rsid w:val="00107A9E"/>
    <w:rsid w:val="0012640A"/>
    <w:rsid w:val="00173274"/>
    <w:rsid w:val="00174281"/>
    <w:rsid w:val="001A1B0E"/>
    <w:rsid w:val="001A7162"/>
    <w:rsid w:val="001B7700"/>
    <w:rsid w:val="001C41A5"/>
    <w:rsid w:val="002367F1"/>
    <w:rsid w:val="00250B8D"/>
    <w:rsid w:val="00262113"/>
    <w:rsid w:val="00271A64"/>
    <w:rsid w:val="00276E99"/>
    <w:rsid w:val="00295FAD"/>
    <w:rsid w:val="002A2473"/>
    <w:rsid w:val="002A5A9D"/>
    <w:rsid w:val="002B025D"/>
    <w:rsid w:val="002E3044"/>
    <w:rsid w:val="002F751A"/>
    <w:rsid w:val="003119C9"/>
    <w:rsid w:val="00312D71"/>
    <w:rsid w:val="00343A1A"/>
    <w:rsid w:val="00394801"/>
    <w:rsid w:val="003A5336"/>
    <w:rsid w:val="003C0486"/>
    <w:rsid w:val="003D75C3"/>
    <w:rsid w:val="003F27BB"/>
    <w:rsid w:val="00415D39"/>
    <w:rsid w:val="004309C7"/>
    <w:rsid w:val="00443333"/>
    <w:rsid w:val="00472D34"/>
    <w:rsid w:val="00473A56"/>
    <w:rsid w:val="004822B3"/>
    <w:rsid w:val="004B4B94"/>
    <w:rsid w:val="004B6E83"/>
    <w:rsid w:val="004C2539"/>
    <w:rsid w:val="004C681A"/>
    <w:rsid w:val="004E7773"/>
    <w:rsid w:val="004F6B52"/>
    <w:rsid w:val="00513B19"/>
    <w:rsid w:val="00516C07"/>
    <w:rsid w:val="00592204"/>
    <w:rsid w:val="00593F99"/>
    <w:rsid w:val="005A1AB9"/>
    <w:rsid w:val="005D1B3F"/>
    <w:rsid w:val="00682844"/>
    <w:rsid w:val="006C0373"/>
    <w:rsid w:val="006C6AD5"/>
    <w:rsid w:val="006F0A70"/>
    <w:rsid w:val="00722AEC"/>
    <w:rsid w:val="00724F5D"/>
    <w:rsid w:val="0074412F"/>
    <w:rsid w:val="00773D2A"/>
    <w:rsid w:val="007775EF"/>
    <w:rsid w:val="007F16ED"/>
    <w:rsid w:val="00800BE1"/>
    <w:rsid w:val="00857C4C"/>
    <w:rsid w:val="008660D5"/>
    <w:rsid w:val="008A16C7"/>
    <w:rsid w:val="008B0075"/>
    <w:rsid w:val="008B1E6D"/>
    <w:rsid w:val="00935905"/>
    <w:rsid w:val="00961E48"/>
    <w:rsid w:val="00963970"/>
    <w:rsid w:val="009755B3"/>
    <w:rsid w:val="00983250"/>
    <w:rsid w:val="00985B79"/>
    <w:rsid w:val="009915D8"/>
    <w:rsid w:val="009A4201"/>
    <w:rsid w:val="009E40ED"/>
    <w:rsid w:val="00A00B6A"/>
    <w:rsid w:val="00A01174"/>
    <w:rsid w:val="00A01527"/>
    <w:rsid w:val="00A02258"/>
    <w:rsid w:val="00A053FF"/>
    <w:rsid w:val="00A23C55"/>
    <w:rsid w:val="00A3634D"/>
    <w:rsid w:val="00A43B86"/>
    <w:rsid w:val="00A62C82"/>
    <w:rsid w:val="00A642C8"/>
    <w:rsid w:val="00A863A6"/>
    <w:rsid w:val="00A93986"/>
    <w:rsid w:val="00AE6B84"/>
    <w:rsid w:val="00AF4835"/>
    <w:rsid w:val="00B17CAA"/>
    <w:rsid w:val="00B32AB2"/>
    <w:rsid w:val="00B3683A"/>
    <w:rsid w:val="00B70E4F"/>
    <w:rsid w:val="00B87E1B"/>
    <w:rsid w:val="00B913EB"/>
    <w:rsid w:val="00B92618"/>
    <w:rsid w:val="00BC114F"/>
    <w:rsid w:val="00BE10A2"/>
    <w:rsid w:val="00BE1653"/>
    <w:rsid w:val="00C048FC"/>
    <w:rsid w:val="00C44BC9"/>
    <w:rsid w:val="00C53A9D"/>
    <w:rsid w:val="00C93D20"/>
    <w:rsid w:val="00CB260A"/>
    <w:rsid w:val="00CB7A05"/>
    <w:rsid w:val="00CD3DF5"/>
    <w:rsid w:val="00CD73EC"/>
    <w:rsid w:val="00D148A3"/>
    <w:rsid w:val="00D32A82"/>
    <w:rsid w:val="00D470CB"/>
    <w:rsid w:val="00D54849"/>
    <w:rsid w:val="00D7438A"/>
    <w:rsid w:val="00D90D5D"/>
    <w:rsid w:val="00DA7456"/>
    <w:rsid w:val="00DC6154"/>
    <w:rsid w:val="00DC6987"/>
    <w:rsid w:val="00DD4F20"/>
    <w:rsid w:val="00DD52C5"/>
    <w:rsid w:val="00DE2F7C"/>
    <w:rsid w:val="00DF61DD"/>
    <w:rsid w:val="00E27972"/>
    <w:rsid w:val="00E37762"/>
    <w:rsid w:val="00E41944"/>
    <w:rsid w:val="00E441C3"/>
    <w:rsid w:val="00E54FC9"/>
    <w:rsid w:val="00E7338B"/>
    <w:rsid w:val="00E973A1"/>
    <w:rsid w:val="00EB0153"/>
    <w:rsid w:val="00EB4BB6"/>
    <w:rsid w:val="00EE5C80"/>
    <w:rsid w:val="00EF162E"/>
    <w:rsid w:val="00EF5317"/>
    <w:rsid w:val="00F404BA"/>
    <w:rsid w:val="00F5734B"/>
    <w:rsid w:val="00F643AA"/>
    <w:rsid w:val="00F649FB"/>
    <w:rsid w:val="00F74F2C"/>
    <w:rsid w:val="00FA6B92"/>
    <w:rsid w:val="00FB0A6F"/>
    <w:rsid w:val="00FB42C5"/>
    <w:rsid w:val="00FC09C7"/>
    <w:rsid w:val="00FD15CC"/>
    <w:rsid w:val="00FE0997"/>
    <w:rsid w:val="00FF6367"/>
    <w:rsid w:val="29A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2E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5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90D5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90D5D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D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0D5D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90D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5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4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C3"/>
  </w:style>
  <w:style w:type="paragraph" w:styleId="Footer">
    <w:name w:val="footer"/>
    <w:basedOn w:val="Normal"/>
    <w:link w:val="FooterChar"/>
    <w:uiPriority w:val="99"/>
    <w:unhideWhenUsed/>
    <w:rsid w:val="00E44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C3"/>
  </w:style>
  <w:style w:type="character" w:styleId="Hyperlink">
    <w:name w:val="Hyperlink"/>
    <w:basedOn w:val="DefaultParagraphFont"/>
    <w:uiPriority w:val="99"/>
    <w:unhideWhenUsed/>
    <w:rsid w:val="004C2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health.gov.au/internet/main/publishing.nsf/Content/COAG%20s19(2)%20Exemptions%20Initiati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Section19(2) Exemptions Initiative - Medicare Benefits Schedule items</dc:title>
  <dc:subject/>
  <dc:creator/>
  <cp:keywords/>
  <dc:description/>
  <cp:lastModifiedBy/>
  <cp:revision>1</cp:revision>
  <dcterms:created xsi:type="dcterms:W3CDTF">2022-08-05T04:27:00Z</dcterms:created>
  <dcterms:modified xsi:type="dcterms:W3CDTF">2022-08-05T04:27:00Z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2022-08-04T05:32:36Z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d24379c7-5a81-45a0-8e90-57e4bb283399</vt:lpwstr>
  </property>
  <property fmtid="{D5CDD505-2E9C-101B-9397-08002B2CF9AE}" pid="8" name="MSIP_Label_efdf5488-3066-4b6c-8fea-9472b8a1f34c_ContentBits">
    <vt:lpwstr>0</vt:lpwstr>
  </property>
</Properties>
</file>