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615BF" w14:textId="77777777" w:rsidR="0074696E" w:rsidRPr="004C6EEE" w:rsidRDefault="00951D03" w:rsidP="00AD784C">
      <w:pPr>
        <w:pStyle w:val="Spacerparatopoffirstpage"/>
      </w:pPr>
      <w:r>
        <w:rPr>
          <w:lang w:eastAsia="en-AU"/>
        </w:rPr>
        <w:drawing>
          <wp:anchor distT="0" distB="0" distL="114300" distR="114300" simplePos="0" relativeHeight="251657728"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490">
        <w:tab/>
      </w:r>
    </w:p>
    <w:p w14:paraId="5A7D2337" w14:textId="77777777"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r>
              <w:lastRenderedPageBreak/>
              <w:t>HDSS Bulletin</w:t>
            </w:r>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137C9DFE" w:rsidR="00357B4E" w:rsidRPr="00DE5658" w:rsidRDefault="00951D03" w:rsidP="00A57348">
            <w:pPr>
              <w:pStyle w:val="DHHSmainsubheading"/>
              <w:rPr>
                <w:szCs w:val="28"/>
              </w:rPr>
            </w:pPr>
            <w:r w:rsidRPr="00DE5658">
              <w:rPr>
                <w:color w:val="FFFFFF" w:themeColor="background1"/>
                <w:szCs w:val="28"/>
              </w:rPr>
              <w:t>Issue 2</w:t>
            </w:r>
            <w:r w:rsidR="00410E7E" w:rsidRPr="00DE5658">
              <w:rPr>
                <w:color w:val="FFFFFF" w:themeColor="background1"/>
                <w:szCs w:val="28"/>
              </w:rPr>
              <w:t>2</w:t>
            </w:r>
            <w:r w:rsidR="00D82FED">
              <w:rPr>
                <w:color w:val="FFFFFF" w:themeColor="background1"/>
                <w:szCs w:val="28"/>
              </w:rPr>
              <w:t>4</w:t>
            </w:r>
            <w:r w:rsidR="002C2537" w:rsidRPr="00DE5658">
              <w:rPr>
                <w:color w:val="FFFFFF" w:themeColor="background1"/>
                <w:szCs w:val="28"/>
              </w:rPr>
              <w:t xml:space="preserve">: </w:t>
            </w:r>
            <w:r w:rsidR="00C10075">
              <w:rPr>
                <w:color w:val="FFFFFF" w:themeColor="background1"/>
                <w:szCs w:val="28"/>
              </w:rPr>
              <w:t>1</w:t>
            </w:r>
            <w:r w:rsidR="00CA2D66" w:rsidRPr="00DE5658">
              <w:rPr>
                <w:color w:val="FFFFFF" w:themeColor="background1"/>
                <w:szCs w:val="28"/>
              </w:rPr>
              <w:t xml:space="preserve"> </w:t>
            </w:r>
            <w:r w:rsidR="00F430A3">
              <w:rPr>
                <w:color w:val="FFFFFF" w:themeColor="background1"/>
                <w:szCs w:val="28"/>
              </w:rPr>
              <w:t>Octo</w:t>
            </w:r>
            <w:r w:rsidR="00EF289E">
              <w:rPr>
                <w:color w:val="FFFFFF" w:themeColor="background1"/>
                <w:szCs w:val="28"/>
              </w:rPr>
              <w:t>ber</w:t>
            </w:r>
            <w:r w:rsidR="00410E7E" w:rsidRPr="00DE5658">
              <w:rPr>
                <w:color w:val="FFFFFF" w:themeColor="background1"/>
                <w:szCs w:val="28"/>
              </w:rPr>
              <w:t xml:space="preserve"> 2019</w:t>
            </w:r>
          </w:p>
        </w:tc>
      </w:tr>
    </w:tbl>
    <w:p w14:paraId="7FCB3178" w14:textId="77777777" w:rsidR="00AD784C" w:rsidRPr="000A6666" w:rsidRDefault="00AD784C" w:rsidP="006F5D2B">
      <w:pPr>
        <w:pStyle w:val="DHHSTOCheadingfactsheet"/>
        <w:numPr>
          <w:ilvl w:val="0"/>
          <w:numId w:val="0"/>
        </w:numPr>
      </w:pPr>
      <w:r w:rsidRPr="000A6666">
        <w:t>Contents</w:t>
      </w:r>
    </w:p>
    <w:p w14:paraId="502EE551" w14:textId="044133ED" w:rsidR="00C1007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20813475" w:history="1">
        <w:r w:rsidR="00C10075" w:rsidRPr="00FC7AD6">
          <w:rPr>
            <w:rStyle w:val="Hyperlink"/>
          </w:rPr>
          <w:t>Global update</w:t>
        </w:r>
        <w:r w:rsidR="00C10075">
          <w:rPr>
            <w:webHidden/>
          </w:rPr>
          <w:tab/>
        </w:r>
        <w:r w:rsidR="00C10075">
          <w:rPr>
            <w:webHidden/>
          </w:rPr>
          <w:fldChar w:fldCharType="begin"/>
        </w:r>
        <w:r w:rsidR="00C10075">
          <w:rPr>
            <w:webHidden/>
          </w:rPr>
          <w:instrText xml:space="preserve"> PAGEREF _Toc20813475 \h </w:instrText>
        </w:r>
        <w:r w:rsidR="00C10075">
          <w:rPr>
            <w:webHidden/>
          </w:rPr>
        </w:r>
        <w:r w:rsidR="00C10075">
          <w:rPr>
            <w:webHidden/>
          </w:rPr>
          <w:fldChar w:fldCharType="separate"/>
        </w:r>
        <w:r w:rsidR="00C10075">
          <w:rPr>
            <w:webHidden/>
          </w:rPr>
          <w:t>1</w:t>
        </w:r>
        <w:r w:rsidR="00C10075">
          <w:rPr>
            <w:webHidden/>
          </w:rPr>
          <w:fldChar w:fldCharType="end"/>
        </w:r>
      </w:hyperlink>
    </w:p>
    <w:p w14:paraId="3220225A" w14:textId="7197F641" w:rsidR="00C10075" w:rsidRDefault="008F4A36">
      <w:pPr>
        <w:pStyle w:val="TOC2"/>
        <w:tabs>
          <w:tab w:val="left" w:pos="800"/>
        </w:tabs>
        <w:rPr>
          <w:rFonts w:asciiTheme="minorHAnsi" w:eastAsiaTheme="minorEastAsia" w:hAnsiTheme="minorHAnsi" w:cstheme="minorBidi"/>
          <w:sz w:val="22"/>
          <w:szCs w:val="22"/>
          <w:lang w:eastAsia="en-AU"/>
        </w:rPr>
      </w:pPr>
      <w:hyperlink w:anchor="_Toc20813476" w:history="1">
        <w:r w:rsidR="00C10075" w:rsidRPr="00FC7AD6">
          <w:rPr>
            <w:rStyle w:val="Hyperlink"/>
            <w14:scene3d>
              <w14:camera w14:prst="orthographicFront"/>
              <w14:lightRig w14:rig="threePt" w14:dir="t">
                <w14:rot w14:lat="0" w14:lon="0" w14:rev="0"/>
              </w14:lightRig>
            </w14:scene3d>
          </w:rPr>
          <w:t>224.1</w:t>
        </w:r>
        <w:r w:rsidR="00C10075">
          <w:rPr>
            <w:rFonts w:asciiTheme="minorHAnsi" w:eastAsiaTheme="minorEastAsia" w:hAnsiTheme="minorHAnsi" w:cstheme="minorBidi"/>
            <w:sz w:val="22"/>
            <w:szCs w:val="22"/>
            <w:lang w:eastAsia="en-AU"/>
          </w:rPr>
          <w:tab/>
        </w:r>
        <w:r w:rsidR="00C10075" w:rsidRPr="00FC7AD6">
          <w:rPr>
            <w:rStyle w:val="Hyperlink"/>
          </w:rPr>
          <w:t>Circulars</w:t>
        </w:r>
        <w:r w:rsidR="00C10075">
          <w:rPr>
            <w:webHidden/>
          </w:rPr>
          <w:tab/>
        </w:r>
        <w:r w:rsidR="00C10075">
          <w:rPr>
            <w:webHidden/>
          </w:rPr>
          <w:fldChar w:fldCharType="begin"/>
        </w:r>
        <w:r w:rsidR="00C10075">
          <w:rPr>
            <w:webHidden/>
          </w:rPr>
          <w:instrText xml:space="preserve"> PAGEREF _Toc20813476 \h </w:instrText>
        </w:r>
        <w:r w:rsidR="00C10075">
          <w:rPr>
            <w:webHidden/>
          </w:rPr>
        </w:r>
        <w:r w:rsidR="00C10075">
          <w:rPr>
            <w:webHidden/>
          </w:rPr>
          <w:fldChar w:fldCharType="separate"/>
        </w:r>
        <w:r w:rsidR="00C10075">
          <w:rPr>
            <w:webHidden/>
          </w:rPr>
          <w:t>1</w:t>
        </w:r>
        <w:r w:rsidR="00C10075">
          <w:rPr>
            <w:webHidden/>
          </w:rPr>
          <w:fldChar w:fldCharType="end"/>
        </w:r>
      </w:hyperlink>
    </w:p>
    <w:p w14:paraId="15D2ACF1" w14:textId="32B2E99E" w:rsidR="00C10075" w:rsidRDefault="008F4A36">
      <w:pPr>
        <w:pStyle w:val="TOC2"/>
        <w:tabs>
          <w:tab w:val="left" w:pos="800"/>
        </w:tabs>
        <w:rPr>
          <w:rFonts w:asciiTheme="minorHAnsi" w:eastAsiaTheme="minorEastAsia" w:hAnsiTheme="minorHAnsi" w:cstheme="minorBidi"/>
          <w:sz w:val="22"/>
          <w:szCs w:val="22"/>
          <w:lang w:eastAsia="en-AU"/>
        </w:rPr>
      </w:pPr>
      <w:hyperlink w:anchor="_Toc20813477" w:history="1">
        <w:r w:rsidR="00C10075" w:rsidRPr="00FC7AD6">
          <w:rPr>
            <w:rStyle w:val="Hyperlink"/>
            <w14:scene3d>
              <w14:camera w14:prst="orthographicFront"/>
              <w14:lightRig w14:rig="threePt" w14:dir="t">
                <w14:rot w14:lat="0" w14:lon="0" w14:rev="0"/>
              </w14:lightRig>
            </w14:scene3d>
          </w:rPr>
          <w:t>224.2</w:t>
        </w:r>
        <w:r w:rsidR="00C10075">
          <w:rPr>
            <w:rFonts w:asciiTheme="minorHAnsi" w:eastAsiaTheme="minorEastAsia" w:hAnsiTheme="minorHAnsi" w:cstheme="minorBidi"/>
            <w:sz w:val="22"/>
            <w:szCs w:val="22"/>
            <w:lang w:eastAsia="en-AU"/>
          </w:rPr>
          <w:tab/>
        </w:r>
        <w:r w:rsidR="00C10075" w:rsidRPr="00FC7AD6">
          <w:rPr>
            <w:rStyle w:val="Hyperlink"/>
          </w:rPr>
          <w:t>Proposals for revisions to data collections for 2020–21</w:t>
        </w:r>
        <w:r w:rsidR="00C10075">
          <w:rPr>
            <w:webHidden/>
          </w:rPr>
          <w:tab/>
        </w:r>
        <w:r w:rsidR="00C10075">
          <w:rPr>
            <w:webHidden/>
          </w:rPr>
          <w:fldChar w:fldCharType="begin"/>
        </w:r>
        <w:r w:rsidR="00C10075">
          <w:rPr>
            <w:webHidden/>
          </w:rPr>
          <w:instrText xml:space="preserve"> PAGEREF _Toc20813477 \h </w:instrText>
        </w:r>
        <w:r w:rsidR="00C10075">
          <w:rPr>
            <w:webHidden/>
          </w:rPr>
        </w:r>
        <w:r w:rsidR="00C10075">
          <w:rPr>
            <w:webHidden/>
          </w:rPr>
          <w:fldChar w:fldCharType="separate"/>
        </w:r>
        <w:r w:rsidR="00C10075">
          <w:rPr>
            <w:webHidden/>
          </w:rPr>
          <w:t>1</w:t>
        </w:r>
        <w:r w:rsidR="00C10075">
          <w:rPr>
            <w:webHidden/>
          </w:rPr>
          <w:fldChar w:fldCharType="end"/>
        </w:r>
      </w:hyperlink>
    </w:p>
    <w:p w14:paraId="4E414FA6" w14:textId="26E8BAA9" w:rsidR="00C10075" w:rsidRDefault="008F4A36">
      <w:pPr>
        <w:pStyle w:val="TOC1"/>
        <w:rPr>
          <w:rFonts w:asciiTheme="minorHAnsi" w:eastAsiaTheme="minorEastAsia" w:hAnsiTheme="minorHAnsi" w:cstheme="minorBidi"/>
          <w:b w:val="0"/>
          <w:sz w:val="22"/>
          <w:szCs w:val="22"/>
          <w:lang w:eastAsia="en-AU"/>
        </w:rPr>
      </w:pPr>
      <w:hyperlink w:anchor="_Toc20813478" w:history="1">
        <w:r w:rsidR="00C10075" w:rsidRPr="00FC7AD6">
          <w:rPr>
            <w:rStyle w:val="Hyperlink"/>
          </w:rPr>
          <w:t>Victorian Admitted Episodes Dataset (VAED)</w:t>
        </w:r>
        <w:r w:rsidR="00C10075">
          <w:rPr>
            <w:webHidden/>
          </w:rPr>
          <w:tab/>
        </w:r>
        <w:r w:rsidR="00C10075">
          <w:rPr>
            <w:webHidden/>
          </w:rPr>
          <w:fldChar w:fldCharType="begin"/>
        </w:r>
        <w:r w:rsidR="00C10075">
          <w:rPr>
            <w:webHidden/>
          </w:rPr>
          <w:instrText xml:space="preserve"> PAGEREF _Toc20813478 \h </w:instrText>
        </w:r>
        <w:r w:rsidR="00C10075">
          <w:rPr>
            <w:webHidden/>
          </w:rPr>
        </w:r>
        <w:r w:rsidR="00C10075">
          <w:rPr>
            <w:webHidden/>
          </w:rPr>
          <w:fldChar w:fldCharType="separate"/>
        </w:r>
        <w:r w:rsidR="00C10075">
          <w:rPr>
            <w:webHidden/>
          </w:rPr>
          <w:t>2</w:t>
        </w:r>
        <w:r w:rsidR="00C10075">
          <w:rPr>
            <w:webHidden/>
          </w:rPr>
          <w:fldChar w:fldCharType="end"/>
        </w:r>
      </w:hyperlink>
    </w:p>
    <w:p w14:paraId="3A9972B0" w14:textId="2A730B58" w:rsidR="00C10075" w:rsidRDefault="008F4A36">
      <w:pPr>
        <w:pStyle w:val="TOC2"/>
        <w:tabs>
          <w:tab w:val="left" w:pos="800"/>
        </w:tabs>
        <w:rPr>
          <w:rFonts w:asciiTheme="minorHAnsi" w:eastAsiaTheme="minorEastAsia" w:hAnsiTheme="minorHAnsi" w:cstheme="minorBidi"/>
          <w:sz w:val="22"/>
          <w:szCs w:val="22"/>
          <w:lang w:eastAsia="en-AU"/>
        </w:rPr>
      </w:pPr>
      <w:hyperlink w:anchor="_Toc20813479" w:history="1">
        <w:r w:rsidR="00C10075" w:rsidRPr="00FC7AD6">
          <w:rPr>
            <w:rStyle w:val="Hyperlink"/>
            <w14:scene3d>
              <w14:camera w14:prst="orthographicFront"/>
              <w14:lightRig w14:rig="threePt" w14:dir="t">
                <w14:rot w14:lat="0" w14:lon="0" w14:rev="0"/>
              </w14:lightRig>
            </w14:scene3d>
          </w:rPr>
          <w:t>224.3</w:t>
        </w:r>
        <w:r w:rsidR="00C10075">
          <w:rPr>
            <w:rFonts w:asciiTheme="minorHAnsi" w:eastAsiaTheme="minorEastAsia" w:hAnsiTheme="minorHAnsi" w:cstheme="minorBidi"/>
            <w:sz w:val="22"/>
            <w:szCs w:val="22"/>
            <w:lang w:eastAsia="en-AU"/>
          </w:rPr>
          <w:tab/>
        </w:r>
        <w:r w:rsidR="00C10075" w:rsidRPr="00FC7AD6">
          <w:rPr>
            <w:rStyle w:val="Hyperlink"/>
          </w:rPr>
          <w:t>Health classifications and coding bulletin effective 1 July 2019</w:t>
        </w:r>
        <w:r w:rsidR="00C10075">
          <w:rPr>
            <w:webHidden/>
          </w:rPr>
          <w:tab/>
        </w:r>
        <w:r w:rsidR="00C10075">
          <w:rPr>
            <w:webHidden/>
          </w:rPr>
          <w:fldChar w:fldCharType="begin"/>
        </w:r>
        <w:r w:rsidR="00C10075">
          <w:rPr>
            <w:webHidden/>
          </w:rPr>
          <w:instrText xml:space="preserve"> PAGEREF _Toc20813479 \h </w:instrText>
        </w:r>
        <w:r w:rsidR="00C10075">
          <w:rPr>
            <w:webHidden/>
          </w:rPr>
        </w:r>
        <w:r w:rsidR="00C10075">
          <w:rPr>
            <w:webHidden/>
          </w:rPr>
          <w:fldChar w:fldCharType="separate"/>
        </w:r>
        <w:r w:rsidR="00C10075">
          <w:rPr>
            <w:webHidden/>
          </w:rPr>
          <w:t>2</w:t>
        </w:r>
        <w:r w:rsidR="00C10075">
          <w:rPr>
            <w:webHidden/>
          </w:rPr>
          <w:fldChar w:fldCharType="end"/>
        </w:r>
      </w:hyperlink>
    </w:p>
    <w:p w14:paraId="2BD1AC8B" w14:textId="182C55CB" w:rsidR="00C10075" w:rsidRDefault="008F4A36">
      <w:pPr>
        <w:pStyle w:val="TOC2"/>
        <w:tabs>
          <w:tab w:val="left" w:pos="800"/>
        </w:tabs>
        <w:rPr>
          <w:rFonts w:asciiTheme="minorHAnsi" w:eastAsiaTheme="minorEastAsia" w:hAnsiTheme="minorHAnsi" w:cstheme="minorBidi"/>
          <w:sz w:val="22"/>
          <w:szCs w:val="22"/>
          <w:lang w:eastAsia="en-AU"/>
        </w:rPr>
      </w:pPr>
      <w:hyperlink w:anchor="_Toc20813480" w:history="1">
        <w:r w:rsidR="00C10075" w:rsidRPr="00FC7AD6">
          <w:rPr>
            <w:rStyle w:val="Hyperlink"/>
            <w14:scene3d>
              <w14:camera w14:prst="orthographicFront"/>
              <w14:lightRig w14:rig="threePt" w14:dir="t">
                <w14:rot w14:lat="0" w14:lon="0" w14:rev="0"/>
              </w14:lightRig>
            </w14:scene3d>
          </w:rPr>
          <w:t>224.4</w:t>
        </w:r>
        <w:r w:rsidR="00C10075">
          <w:rPr>
            <w:rFonts w:asciiTheme="minorHAnsi" w:eastAsiaTheme="minorEastAsia" w:hAnsiTheme="minorHAnsi" w:cstheme="minorBidi"/>
            <w:sz w:val="22"/>
            <w:szCs w:val="22"/>
            <w:lang w:eastAsia="en-AU"/>
          </w:rPr>
          <w:tab/>
        </w:r>
        <w:r w:rsidR="00C10075" w:rsidRPr="00FC7AD6">
          <w:rPr>
            <w:rStyle w:val="Hyperlink"/>
          </w:rPr>
          <w:t>VAED Criteria for reporting 2019–20 and procedure code lists</w:t>
        </w:r>
        <w:r w:rsidR="00C10075">
          <w:rPr>
            <w:webHidden/>
          </w:rPr>
          <w:tab/>
        </w:r>
        <w:r w:rsidR="00C10075">
          <w:rPr>
            <w:webHidden/>
          </w:rPr>
          <w:fldChar w:fldCharType="begin"/>
        </w:r>
        <w:r w:rsidR="00C10075">
          <w:rPr>
            <w:webHidden/>
          </w:rPr>
          <w:instrText xml:space="preserve"> PAGEREF _Toc20813480 \h </w:instrText>
        </w:r>
        <w:r w:rsidR="00C10075">
          <w:rPr>
            <w:webHidden/>
          </w:rPr>
        </w:r>
        <w:r w:rsidR="00C10075">
          <w:rPr>
            <w:webHidden/>
          </w:rPr>
          <w:fldChar w:fldCharType="separate"/>
        </w:r>
        <w:r w:rsidR="00C10075">
          <w:rPr>
            <w:webHidden/>
          </w:rPr>
          <w:t>2</w:t>
        </w:r>
        <w:r w:rsidR="00C10075">
          <w:rPr>
            <w:webHidden/>
          </w:rPr>
          <w:fldChar w:fldCharType="end"/>
        </w:r>
      </w:hyperlink>
    </w:p>
    <w:p w14:paraId="25D52BD6" w14:textId="0B902118" w:rsidR="00C10075" w:rsidRDefault="008F4A36">
      <w:pPr>
        <w:pStyle w:val="TOC2"/>
        <w:tabs>
          <w:tab w:val="left" w:pos="800"/>
        </w:tabs>
        <w:rPr>
          <w:rFonts w:asciiTheme="minorHAnsi" w:eastAsiaTheme="minorEastAsia" w:hAnsiTheme="minorHAnsi" w:cstheme="minorBidi"/>
          <w:sz w:val="22"/>
          <w:szCs w:val="22"/>
          <w:lang w:eastAsia="en-AU"/>
        </w:rPr>
      </w:pPr>
      <w:hyperlink w:anchor="_Toc20813481" w:history="1">
        <w:r w:rsidR="00C10075" w:rsidRPr="00FC7AD6">
          <w:rPr>
            <w:rStyle w:val="Hyperlink"/>
            <w:rFonts w:eastAsiaTheme="minorHAnsi"/>
            <w14:scene3d>
              <w14:camera w14:prst="orthographicFront"/>
              <w14:lightRig w14:rig="threePt" w14:dir="t">
                <w14:rot w14:lat="0" w14:lon="0" w14:rev="0"/>
              </w14:lightRig>
            </w14:scene3d>
          </w:rPr>
          <w:t>224.5</w:t>
        </w:r>
        <w:r w:rsidR="00C10075">
          <w:rPr>
            <w:rFonts w:asciiTheme="minorHAnsi" w:eastAsiaTheme="minorEastAsia" w:hAnsiTheme="minorHAnsi" w:cstheme="minorBidi"/>
            <w:sz w:val="22"/>
            <w:szCs w:val="22"/>
            <w:lang w:eastAsia="en-AU"/>
          </w:rPr>
          <w:tab/>
        </w:r>
        <w:r w:rsidR="00C10075" w:rsidRPr="00FC7AD6">
          <w:rPr>
            <w:rStyle w:val="Hyperlink"/>
            <w:rFonts w:eastAsiaTheme="minorHAnsi"/>
          </w:rPr>
          <w:t>ED short stay unit</w:t>
        </w:r>
        <w:r w:rsidR="00C10075">
          <w:rPr>
            <w:webHidden/>
          </w:rPr>
          <w:tab/>
        </w:r>
        <w:r w:rsidR="00C10075">
          <w:rPr>
            <w:webHidden/>
          </w:rPr>
          <w:fldChar w:fldCharType="begin"/>
        </w:r>
        <w:r w:rsidR="00C10075">
          <w:rPr>
            <w:webHidden/>
          </w:rPr>
          <w:instrText xml:space="preserve"> PAGEREF _Toc20813481 \h </w:instrText>
        </w:r>
        <w:r w:rsidR="00C10075">
          <w:rPr>
            <w:webHidden/>
          </w:rPr>
        </w:r>
        <w:r w:rsidR="00C10075">
          <w:rPr>
            <w:webHidden/>
          </w:rPr>
          <w:fldChar w:fldCharType="separate"/>
        </w:r>
        <w:r w:rsidR="00C10075">
          <w:rPr>
            <w:webHidden/>
          </w:rPr>
          <w:t>2</w:t>
        </w:r>
        <w:r w:rsidR="00C10075">
          <w:rPr>
            <w:webHidden/>
          </w:rPr>
          <w:fldChar w:fldCharType="end"/>
        </w:r>
      </w:hyperlink>
    </w:p>
    <w:p w14:paraId="7DFF7453" w14:textId="23CB122A" w:rsidR="00C10075" w:rsidRDefault="008F4A36">
      <w:pPr>
        <w:pStyle w:val="TOC2"/>
        <w:tabs>
          <w:tab w:val="left" w:pos="800"/>
        </w:tabs>
        <w:rPr>
          <w:rFonts w:asciiTheme="minorHAnsi" w:eastAsiaTheme="minorEastAsia" w:hAnsiTheme="minorHAnsi" w:cstheme="minorBidi"/>
          <w:sz w:val="22"/>
          <w:szCs w:val="22"/>
          <w:lang w:eastAsia="en-AU"/>
        </w:rPr>
      </w:pPr>
      <w:hyperlink w:anchor="_Toc20813482" w:history="1">
        <w:r w:rsidR="00C10075" w:rsidRPr="00FC7AD6">
          <w:rPr>
            <w:rStyle w:val="Hyperlink"/>
            <w14:scene3d>
              <w14:camera w14:prst="orthographicFront"/>
              <w14:lightRig w14:rig="threePt" w14:dir="t">
                <w14:rot w14:lat="0" w14:lon="0" w14:rev="0"/>
              </w14:lightRig>
            </w14:scene3d>
          </w:rPr>
          <w:t>224.6</w:t>
        </w:r>
        <w:r w:rsidR="00C10075">
          <w:rPr>
            <w:rFonts w:asciiTheme="minorHAnsi" w:eastAsiaTheme="minorEastAsia" w:hAnsiTheme="minorHAnsi" w:cstheme="minorBidi"/>
            <w:sz w:val="22"/>
            <w:szCs w:val="22"/>
            <w:lang w:eastAsia="en-AU"/>
          </w:rPr>
          <w:tab/>
        </w:r>
        <w:r w:rsidR="00C10075" w:rsidRPr="00FC7AD6">
          <w:rPr>
            <w:rStyle w:val="Hyperlink"/>
          </w:rPr>
          <w:t>Sleep studies</w:t>
        </w:r>
        <w:r w:rsidR="00C10075">
          <w:rPr>
            <w:webHidden/>
          </w:rPr>
          <w:tab/>
        </w:r>
        <w:r w:rsidR="00C10075">
          <w:rPr>
            <w:webHidden/>
          </w:rPr>
          <w:fldChar w:fldCharType="begin"/>
        </w:r>
        <w:r w:rsidR="00C10075">
          <w:rPr>
            <w:webHidden/>
          </w:rPr>
          <w:instrText xml:space="preserve"> PAGEREF _Toc20813482 \h </w:instrText>
        </w:r>
        <w:r w:rsidR="00C10075">
          <w:rPr>
            <w:webHidden/>
          </w:rPr>
        </w:r>
        <w:r w:rsidR="00C10075">
          <w:rPr>
            <w:webHidden/>
          </w:rPr>
          <w:fldChar w:fldCharType="separate"/>
        </w:r>
        <w:r w:rsidR="00C10075">
          <w:rPr>
            <w:webHidden/>
          </w:rPr>
          <w:t>2</w:t>
        </w:r>
        <w:r w:rsidR="00C10075">
          <w:rPr>
            <w:webHidden/>
          </w:rPr>
          <w:fldChar w:fldCharType="end"/>
        </w:r>
      </w:hyperlink>
    </w:p>
    <w:p w14:paraId="4C1E8E36" w14:textId="47BFAD41" w:rsidR="00C10075" w:rsidRDefault="008F4A36">
      <w:pPr>
        <w:pStyle w:val="TOC1"/>
        <w:rPr>
          <w:rFonts w:asciiTheme="minorHAnsi" w:eastAsiaTheme="minorEastAsia" w:hAnsiTheme="minorHAnsi" w:cstheme="minorBidi"/>
          <w:b w:val="0"/>
          <w:sz w:val="22"/>
          <w:szCs w:val="22"/>
          <w:lang w:eastAsia="en-AU"/>
        </w:rPr>
      </w:pPr>
      <w:hyperlink w:anchor="_Toc20813483" w:history="1">
        <w:r w:rsidR="00C10075" w:rsidRPr="00FC7AD6">
          <w:rPr>
            <w:rStyle w:val="Hyperlink"/>
          </w:rPr>
          <w:t>Victorian Integrated Non-Admitted Health Minimum Dataset (VINAH)</w:t>
        </w:r>
        <w:r w:rsidR="00C10075">
          <w:rPr>
            <w:webHidden/>
          </w:rPr>
          <w:tab/>
        </w:r>
        <w:r w:rsidR="00C10075">
          <w:rPr>
            <w:webHidden/>
          </w:rPr>
          <w:fldChar w:fldCharType="begin"/>
        </w:r>
        <w:r w:rsidR="00C10075">
          <w:rPr>
            <w:webHidden/>
          </w:rPr>
          <w:instrText xml:space="preserve"> PAGEREF _Toc20813483 \h </w:instrText>
        </w:r>
        <w:r w:rsidR="00C10075">
          <w:rPr>
            <w:webHidden/>
          </w:rPr>
        </w:r>
        <w:r w:rsidR="00C10075">
          <w:rPr>
            <w:webHidden/>
          </w:rPr>
          <w:fldChar w:fldCharType="separate"/>
        </w:r>
        <w:r w:rsidR="00C10075">
          <w:rPr>
            <w:webHidden/>
          </w:rPr>
          <w:t>3</w:t>
        </w:r>
        <w:r w:rsidR="00C10075">
          <w:rPr>
            <w:webHidden/>
          </w:rPr>
          <w:fldChar w:fldCharType="end"/>
        </w:r>
      </w:hyperlink>
    </w:p>
    <w:p w14:paraId="4B428369" w14:textId="15024F44" w:rsidR="00C10075" w:rsidRDefault="008F4A36">
      <w:pPr>
        <w:pStyle w:val="TOC2"/>
        <w:tabs>
          <w:tab w:val="left" w:pos="800"/>
        </w:tabs>
        <w:rPr>
          <w:rFonts w:asciiTheme="minorHAnsi" w:eastAsiaTheme="minorEastAsia" w:hAnsiTheme="minorHAnsi" w:cstheme="minorBidi"/>
          <w:sz w:val="22"/>
          <w:szCs w:val="22"/>
          <w:lang w:eastAsia="en-AU"/>
        </w:rPr>
      </w:pPr>
      <w:hyperlink w:anchor="_Toc20813484" w:history="1">
        <w:r w:rsidR="00C10075" w:rsidRPr="00FC7AD6">
          <w:rPr>
            <w:rStyle w:val="Hyperlink"/>
            <w:rFonts w:eastAsia="Times"/>
            <w14:scene3d>
              <w14:camera w14:prst="orthographicFront"/>
              <w14:lightRig w14:rig="threePt" w14:dir="t">
                <w14:rot w14:lat="0" w14:lon="0" w14:rev="0"/>
              </w14:lightRig>
            </w14:scene3d>
          </w:rPr>
          <w:t>224.7</w:t>
        </w:r>
        <w:r w:rsidR="00C10075">
          <w:rPr>
            <w:rFonts w:asciiTheme="minorHAnsi" w:eastAsiaTheme="minorEastAsia" w:hAnsiTheme="minorHAnsi" w:cstheme="minorBidi"/>
            <w:sz w:val="22"/>
            <w:szCs w:val="22"/>
            <w:lang w:eastAsia="en-AU"/>
          </w:rPr>
          <w:tab/>
        </w:r>
        <w:r w:rsidR="00C10075" w:rsidRPr="00FC7AD6">
          <w:rPr>
            <w:rStyle w:val="Hyperlink"/>
            <w:rFonts w:eastAsia="Times"/>
          </w:rPr>
          <w:t>Amendment to</w:t>
        </w:r>
        <w:r w:rsidR="00C10075" w:rsidRPr="00FC7AD6">
          <w:rPr>
            <w:rStyle w:val="Hyperlink"/>
          </w:rPr>
          <w:t xml:space="preserve"> Contact Delivery Setting </w:t>
        </w:r>
        <w:r w:rsidR="00C10075" w:rsidRPr="00FC7AD6">
          <w:rPr>
            <w:rStyle w:val="Hyperlink"/>
            <w:rFonts w:eastAsia="Times"/>
          </w:rPr>
          <w:t>in VINAH manual</w:t>
        </w:r>
        <w:r w:rsidR="00C10075">
          <w:rPr>
            <w:webHidden/>
          </w:rPr>
          <w:tab/>
        </w:r>
        <w:r w:rsidR="00C10075">
          <w:rPr>
            <w:webHidden/>
          </w:rPr>
          <w:fldChar w:fldCharType="begin"/>
        </w:r>
        <w:r w:rsidR="00C10075">
          <w:rPr>
            <w:webHidden/>
          </w:rPr>
          <w:instrText xml:space="preserve"> PAGEREF _Toc20813484 \h </w:instrText>
        </w:r>
        <w:r w:rsidR="00C10075">
          <w:rPr>
            <w:webHidden/>
          </w:rPr>
        </w:r>
        <w:r w:rsidR="00C10075">
          <w:rPr>
            <w:webHidden/>
          </w:rPr>
          <w:fldChar w:fldCharType="separate"/>
        </w:r>
        <w:r w:rsidR="00C10075">
          <w:rPr>
            <w:webHidden/>
          </w:rPr>
          <w:t>3</w:t>
        </w:r>
        <w:r w:rsidR="00C10075">
          <w:rPr>
            <w:webHidden/>
          </w:rPr>
          <w:fldChar w:fldCharType="end"/>
        </w:r>
      </w:hyperlink>
    </w:p>
    <w:p w14:paraId="51B82C29" w14:textId="6E6030CA" w:rsidR="00C10075" w:rsidRDefault="008F4A36">
      <w:pPr>
        <w:pStyle w:val="TOC2"/>
        <w:tabs>
          <w:tab w:val="left" w:pos="800"/>
        </w:tabs>
        <w:rPr>
          <w:rFonts w:asciiTheme="minorHAnsi" w:eastAsiaTheme="minorEastAsia" w:hAnsiTheme="minorHAnsi" w:cstheme="minorBidi"/>
          <w:sz w:val="22"/>
          <w:szCs w:val="22"/>
          <w:lang w:eastAsia="en-AU"/>
        </w:rPr>
      </w:pPr>
      <w:hyperlink w:anchor="_Toc20813485" w:history="1">
        <w:r w:rsidR="00C10075" w:rsidRPr="00FC7AD6">
          <w:rPr>
            <w:rStyle w:val="Hyperlink"/>
            <w14:scene3d>
              <w14:camera w14:prst="orthographicFront"/>
              <w14:lightRig w14:rig="threePt" w14:dir="t">
                <w14:rot w14:lat="0" w14:lon="0" w14:rev="0"/>
              </w14:lightRig>
            </w14:scene3d>
          </w:rPr>
          <w:t>224.8</w:t>
        </w:r>
        <w:r w:rsidR="00C10075">
          <w:rPr>
            <w:rFonts w:asciiTheme="minorHAnsi" w:eastAsiaTheme="minorEastAsia" w:hAnsiTheme="minorHAnsi" w:cstheme="minorBidi"/>
            <w:sz w:val="22"/>
            <w:szCs w:val="22"/>
            <w:lang w:eastAsia="en-AU"/>
          </w:rPr>
          <w:tab/>
        </w:r>
        <w:r w:rsidR="00C10075" w:rsidRPr="00FC7AD6">
          <w:rPr>
            <w:rStyle w:val="Hyperlink"/>
          </w:rPr>
          <w:t>Amendment to Referral In Service Type / Referral Out Service Type in VINAH manual</w:t>
        </w:r>
        <w:r w:rsidR="00C10075">
          <w:rPr>
            <w:webHidden/>
          </w:rPr>
          <w:tab/>
        </w:r>
        <w:r w:rsidR="00C10075">
          <w:rPr>
            <w:webHidden/>
          </w:rPr>
          <w:fldChar w:fldCharType="begin"/>
        </w:r>
        <w:r w:rsidR="00C10075">
          <w:rPr>
            <w:webHidden/>
          </w:rPr>
          <w:instrText xml:space="preserve"> PAGEREF _Toc20813485 \h </w:instrText>
        </w:r>
        <w:r w:rsidR="00C10075">
          <w:rPr>
            <w:webHidden/>
          </w:rPr>
        </w:r>
        <w:r w:rsidR="00C10075">
          <w:rPr>
            <w:webHidden/>
          </w:rPr>
          <w:fldChar w:fldCharType="separate"/>
        </w:r>
        <w:r w:rsidR="00C10075">
          <w:rPr>
            <w:webHidden/>
          </w:rPr>
          <w:t>3</w:t>
        </w:r>
        <w:r w:rsidR="00C10075">
          <w:rPr>
            <w:webHidden/>
          </w:rPr>
          <w:fldChar w:fldCharType="end"/>
        </w:r>
      </w:hyperlink>
    </w:p>
    <w:p w14:paraId="2182F2A5" w14:textId="2C85136E" w:rsidR="00C10075" w:rsidRDefault="008F4A36">
      <w:pPr>
        <w:pStyle w:val="TOC2"/>
        <w:tabs>
          <w:tab w:val="left" w:pos="800"/>
        </w:tabs>
        <w:rPr>
          <w:rFonts w:asciiTheme="minorHAnsi" w:eastAsiaTheme="minorEastAsia" w:hAnsiTheme="minorHAnsi" w:cstheme="minorBidi"/>
          <w:sz w:val="22"/>
          <w:szCs w:val="22"/>
          <w:lang w:eastAsia="en-AU"/>
        </w:rPr>
      </w:pPr>
      <w:hyperlink w:anchor="_Toc20813486" w:history="1">
        <w:r w:rsidR="00C10075" w:rsidRPr="00FC7AD6">
          <w:rPr>
            <w:rStyle w:val="Hyperlink"/>
            <w:rFonts w:eastAsia="MS Gothic"/>
            <w14:scene3d>
              <w14:camera w14:prst="orthographicFront"/>
              <w14:lightRig w14:rig="threePt" w14:dir="t">
                <w14:rot w14:lat="0" w14:lon="0" w14:rev="0"/>
              </w14:lightRig>
            </w14:scene3d>
          </w:rPr>
          <w:t>224.9</w:t>
        </w:r>
        <w:r w:rsidR="00C10075">
          <w:rPr>
            <w:rFonts w:asciiTheme="minorHAnsi" w:eastAsiaTheme="minorEastAsia" w:hAnsiTheme="minorHAnsi" w:cstheme="minorBidi"/>
            <w:sz w:val="22"/>
            <w:szCs w:val="22"/>
            <w:lang w:eastAsia="en-AU"/>
          </w:rPr>
          <w:tab/>
        </w:r>
        <w:r w:rsidR="00C10075" w:rsidRPr="00FC7AD6">
          <w:rPr>
            <w:rStyle w:val="Hyperlink"/>
            <w:rFonts w:eastAsia="MS Gothic"/>
          </w:rPr>
          <w:t>Contact Provider Code update</w:t>
        </w:r>
        <w:r w:rsidR="00C10075">
          <w:rPr>
            <w:webHidden/>
          </w:rPr>
          <w:tab/>
        </w:r>
        <w:r w:rsidR="00C10075">
          <w:rPr>
            <w:webHidden/>
          </w:rPr>
          <w:fldChar w:fldCharType="begin"/>
        </w:r>
        <w:r w:rsidR="00C10075">
          <w:rPr>
            <w:webHidden/>
          </w:rPr>
          <w:instrText xml:space="preserve"> PAGEREF _Toc20813486 \h </w:instrText>
        </w:r>
        <w:r w:rsidR="00C10075">
          <w:rPr>
            <w:webHidden/>
          </w:rPr>
        </w:r>
        <w:r w:rsidR="00C10075">
          <w:rPr>
            <w:webHidden/>
          </w:rPr>
          <w:fldChar w:fldCharType="separate"/>
        </w:r>
        <w:r w:rsidR="00C10075">
          <w:rPr>
            <w:webHidden/>
          </w:rPr>
          <w:t>4</w:t>
        </w:r>
        <w:r w:rsidR="00C10075">
          <w:rPr>
            <w:webHidden/>
          </w:rPr>
          <w:fldChar w:fldCharType="end"/>
        </w:r>
      </w:hyperlink>
    </w:p>
    <w:p w14:paraId="37A35DF0" w14:textId="1BB9A06E" w:rsidR="00C10075" w:rsidRDefault="008F4A36">
      <w:pPr>
        <w:pStyle w:val="TOC1"/>
        <w:rPr>
          <w:rFonts w:asciiTheme="minorHAnsi" w:eastAsiaTheme="minorEastAsia" w:hAnsiTheme="minorHAnsi" w:cstheme="minorBidi"/>
          <w:b w:val="0"/>
          <w:sz w:val="22"/>
          <w:szCs w:val="22"/>
          <w:lang w:eastAsia="en-AU"/>
        </w:rPr>
      </w:pPr>
      <w:hyperlink w:anchor="_Toc20813487" w:history="1">
        <w:r w:rsidR="00C10075" w:rsidRPr="00FC7AD6">
          <w:rPr>
            <w:rStyle w:val="Hyperlink"/>
          </w:rPr>
          <w:t>Contact details</w:t>
        </w:r>
        <w:r w:rsidR="00C10075">
          <w:rPr>
            <w:webHidden/>
          </w:rPr>
          <w:tab/>
        </w:r>
        <w:r w:rsidR="00C10075">
          <w:rPr>
            <w:webHidden/>
          </w:rPr>
          <w:fldChar w:fldCharType="begin"/>
        </w:r>
        <w:r w:rsidR="00C10075">
          <w:rPr>
            <w:webHidden/>
          </w:rPr>
          <w:instrText xml:space="preserve"> PAGEREF _Toc20813487 \h </w:instrText>
        </w:r>
        <w:r w:rsidR="00C10075">
          <w:rPr>
            <w:webHidden/>
          </w:rPr>
        </w:r>
        <w:r w:rsidR="00C10075">
          <w:rPr>
            <w:webHidden/>
          </w:rPr>
          <w:fldChar w:fldCharType="separate"/>
        </w:r>
        <w:r w:rsidR="00C10075">
          <w:rPr>
            <w:webHidden/>
          </w:rPr>
          <w:t>5</w:t>
        </w:r>
        <w:r w:rsidR="00C10075">
          <w:rPr>
            <w:webHidden/>
          </w:rPr>
          <w:fldChar w:fldCharType="end"/>
        </w:r>
      </w:hyperlink>
    </w:p>
    <w:p w14:paraId="670253DF" w14:textId="03863F16" w:rsidR="007173CA" w:rsidRDefault="00AD784C" w:rsidP="000B52A3">
      <w:pPr>
        <w:pStyle w:val="DHHSbody"/>
        <w:spacing w:before="240"/>
      </w:pPr>
      <w:r>
        <w:fldChar w:fldCharType="end"/>
      </w:r>
    </w:p>
    <w:p w14:paraId="5F587DAF" w14:textId="77777777" w:rsidR="007173CA" w:rsidRDefault="007173CA" w:rsidP="00D82FED">
      <w:pPr>
        <w:pStyle w:val="DHHSbody"/>
        <w:numPr>
          <w:ilvl w:val="0"/>
          <w:numId w:val="45"/>
        </w:numPr>
        <w:sectPr w:rsidR="007173CA"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p>
    <w:p w14:paraId="60DA7D16" w14:textId="77777777" w:rsidR="00893AF6" w:rsidRPr="00B57329" w:rsidRDefault="00951D03" w:rsidP="000A6666">
      <w:pPr>
        <w:pStyle w:val="Heading1"/>
        <w:spacing w:before="0"/>
      </w:pPr>
      <w:bookmarkStart w:id="0" w:name="_Toc20813475"/>
      <w:r>
        <w:lastRenderedPageBreak/>
        <w:t>Global update</w:t>
      </w:r>
      <w:bookmarkEnd w:id="0"/>
    </w:p>
    <w:p w14:paraId="38FD9F04" w14:textId="77777777" w:rsidR="00996739" w:rsidRPr="00EA0C53" w:rsidRDefault="00996739" w:rsidP="00A804F1">
      <w:pPr>
        <w:pStyle w:val="Heading2"/>
      </w:pPr>
      <w:bookmarkStart w:id="1" w:name="_Toc20813476"/>
      <w:r w:rsidRPr="00EA0C53">
        <w:t>Circulars</w:t>
      </w:r>
      <w:bookmarkEnd w:id="1"/>
    </w:p>
    <w:p w14:paraId="2070B28F" w14:textId="677B5909" w:rsidR="00401692" w:rsidRPr="00401692" w:rsidRDefault="00B649CD" w:rsidP="000F7423">
      <w:pPr>
        <w:pStyle w:val="DHHSbody"/>
      </w:pPr>
      <w:r>
        <w:rPr>
          <w:lang w:eastAsia="en-AU"/>
        </w:rPr>
        <w:t xml:space="preserve">Access </w:t>
      </w:r>
      <w:r w:rsidR="000B7EFC">
        <w:rPr>
          <w:lang w:eastAsia="en-AU"/>
        </w:rPr>
        <w:t>private hospital</w:t>
      </w:r>
      <w:r w:rsidR="00DA08FE">
        <w:rPr>
          <w:lang w:eastAsia="en-AU"/>
        </w:rPr>
        <w:t xml:space="preserve"> </w:t>
      </w:r>
      <w:r w:rsidR="00401692" w:rsidRPr="00401692">
        <w:rPr>
          <w:lang w:eastAsia="en-AU"/>
        </w:rPr>
        <w:t>circulars</w:t>
      </w:r>
      <w:r w:rsidR="00DA08FE">
        <w:rPr>
          <w:lang w:eastAsia="en-AU"/>
        </w:rPr>
        <w:t xml:space="preserve"> at:</w:t>
      </w:r>
      <w:r w:rsidR="0018574E">
        <w:rPr>
          <w:lang w:eastAsia="en-AU"/>
        </w:rPr>
        <w:t xml:space="preserve"> </w:t>
      </w:r>
      <w:hyperlink r:id="rId13" w:history="1">
        <w:r w:rsidR="00DA08FE" w:rsidRPr="00DA08FE">
          <w:rPr>
            <w:rStyle w:val="Hyperlink"/>
            <w:lang w:eastAsia="en-AU"/>
          </w:rPr>
          <w:t>Private hospital circulars</w:t>
        </w:r>
      </w:hyperlink>
      <w:r w:rsidR="00DA08FE">
        <w:rPr>
          <w:lang w:eastAsia="en-AU"/>
        </w:rPr>
        <w:t xml:space="preserve"> &lt;</w:t>
      </w:r>
      <w:r w:rsidR="00DA08FE" w:rsidRPr="00DA08FE">
        <w:rPr>
          <w:lang w:eastAsia="en-AU"/>
        </w:rPr>
        <w:t>http://www.health.gov.au/internet/main/publishing.nsf/Content/health-phicirculars2019-index1</w:t>
      </w:r>
      <w:r w:rsidR="00DA08FE">
        <w:rPr>
          <w:lang w:eastAsia="en-AU"/>
        </w:rPr>
        <w:t xml:space="preserve">&gt; </w:t>
      </w:r>
    </w:p>
    <w:p w14:paraId="557B6474" w14:textId="196C97EC" w:rsidR="0018574E" w:rsidRDefault="00DA08FE" w:rsidP="00DA08FE">
      <w:pPr>
        <w:pStyle w:val="DHHSbody"/>
      </w:pPr>
      <w:r>
        <w:t>Access h</w:t>
      </w:r>
      <w:r w:rsidR="001D0A0B">
        <w:t>ospital c</w:t>
      </w:r>
      <w:r w:rsidR="00FD047A">
        <w:t>irculars</w:t>
      </w:r>
      <w:r>
        <w:t xml:space="preserve"> at:</w:t>
      </w:r>
      <w:r w:rsidR="00FD047A">
        <w:t xml:space="preserve"> </w:t>
      </w:r>
      <w:hyperlink r:id="rId14" w:history="1">
        <w:r w:rsidRPr="00DA08FE">
          <w:rPr>
            <w:rStyle w:val="Hyperlink"/>
          </w:rPr>
          <w:t>Hospital circulars</w:t>
        </w:r>
      </w:hyperlink>
      <w:r>
        <w:t xml:space="preserve"> </w:t>
      </w:r>
      <w:r w:rsidR="0018574E">
        <w:t>&lt;</w:t>
      </w:r>
      <w:r w:rsidR="0018574E" w:rsidRPr="0018574E">
        <w:t>https://www2.health.vic.gov.au/about/news-and-events/hospitalcirculars</w:t>
      </w:r>
      <w:r w:rsidR="0018574E">
        <w:t>&gt;</w:t>
      </w:r>
    </w:p>
    <w:p w14:paraId="5C090331" w14:textId="4ADDEDDC" w:rsidR="006A2858" w:rsidRDefault="006A2858" w:rsidP="006A2858">
      <w:pPr>
        <w:pStyle w:val="Heading2"/>
      </w:pPr>
      <w:bookmarkStart w:id="2" w:name="_Toc20813477"/>
      <w:r>
        <w:t>Proposals for revisions to data collections for 2020–21</w:t>
      </w:r>
      <w:bookmarkEnd w:id="2"/>
    </w:p>
    <w:p w14:paraId="782220FE" w14:textId="2C9B1F5A" w:rsidR="00A804F1" w:rsidRDefault="006A2858" w:rsidP="006A2858">
      <w:pPr>
        <w:pStyle w:val="DHHSbody"/>
      </w:pPr>
      <w:r>
        <w:t>Proposals for revisions to AIMS, ESIS, VAED, VEMD, and VINAH for 2020–21</w:t>
      </w:r>
      <w:r w:rsidR="0011600A">
        <w:t xml:space="preserve"> </w:t>
      </w:r>
      <w:r w:rsidR="00A91C50">
        <w:t>and the feedback for</w:t>
      </w:r>
      <w:r w:rsidR="00F430A3">
        <w:t>m are now available</w:t>
      </w:r>
      <w:r w:rsidR="0011600A">
        <w:t xml:space="preserve"> on the HDSS website</w:t>
      </w:r>
      <w:r w:rsidR="00757059">
        <w:t xml:space="preserve">. </w:t>
      </w:r>
      <w:r w:rsidR="00F430A3">
        <w:t xml:space="preserve">These documents have been published to invite comment and stimulate discussion on the proposals outlined. </w:t>
      </w:r>
      <w:r w:rsidR="006D1B7A">
        <w:t>Feedback must be received by Friday 18 October 2019.</w:t>
      </w:r>
    </w:p>
    <w:p w14:paraId="128FAC23" w14:textId="18FED1D6" w:rsidR="00B84B20" w:rsidRPr="00B84B20" w:rsidRDefault="008F4A36" w:rsidP="000F7423">
      <w:pPr>
        <w:pStyle w:val="DHHSbody"/>
      </w:pPr>
      <w:hyperlink r:id="rId15" w:history="1">
        <w:r w:rsidR="00E750A1" w:rsidRPr="00E750A1">
          <w:rPr>
            <w:rStyle w:val="Hyperlink"/>
          </w:rPr>
          <w:t>HDSS annual changes</w:t>
        </w:r>
      </w:hyperlink>
      <w:r w:rsidR="00E750A1">
        <w:t xml:space="preserve"> &lt;</w:t>
      </w:r>
      <w:r w:rsidR="00E750A1" w:rsidRPr="00E750A1">
        <w:t>https://www2.health.vic.gov.au/hospitals-and-health-services/data-reporting/health-data-standards-systems/annual-changes</w:t>
      </w:r>
      <w:r w:rsidR="00E750A1">
        <w:t>&gt;</w:t>
      </w:r>
    </w:p>
    <w:p w14:paraId="46DB132C" w14:textId="77777777" w:rsidR="000B7EFC" w:rsidRDefault="000B7EFC">
      <w:pPr>
        <w:rPr>
          <w:rFonts w:ascii="Arial" w:eastAsia="MS Gothic" w:hAnsi="Arial" w:cs="Arial"/>
          <w:bCs/>
          <w:color w:val="004EA8"/>
          <w:kern w:val="32"/>
          <w:sz w:val="36"/>
          <w:szCs w:val="40"/>
        </w:rPr>
      </w:pPr>
      <w:r>
        <w:br w:type="page"/>
      </w:r>
    </w:p>
    <w:p w14:paraId="097809F1" w14:textId="354C3006" w:rsidR="00127FD4" w:rsidRDefault="00127FD4" w:rsidP="00127FD4">
      <w:pPr>
        <w:pStyle w:val="Heading1"/>
      </w:pPr>
      <w:bookmarkStart w:id="3" w:name="_Toc20813478"/>
      <w:r>
        <w:lastRenderedPageBreak/>
        <w:t>Victorian Admitted Episodes Dataset (VAED)</w:t>
      </w:r>
      <w:bookmarkEnd w:id="3"/>
    </w:p>
    <w:p w14:paraId="45280B83" w14:textId="2968E4B3" w:rsidR="000B7EFC" w:rsidRDefault="004D3325" w:rsidP="00661E29">
      <w:pPr>
        <w:pStyle w:val="Heading2"/>
      </w:pPr>
      <w:bookmarkStart w:id="4" w:name="_Toc20813479"/>
      <w:r>
        <w:t>Health classifications and coding bulletin effective 1 July 2019</w:t>
      </w:r>
      <w:bookmarkEnd w:id="4"/>
    </w:p>
    <w:p w14:paraId="5A7F2DD7" w14:textId="7A0881C5" w:rsidR="000B7EFC" w:rsidRPr="000B7EFC" w:rsidRDefault="004D3325" w:rsidP="000B7EFC">
      <w:pPr>
        <w:pStyle w:val="DHHSbody"/>
      </w:pPr>
      <w:r w:rsidRPr="004D3325">
        <w:t>VAHI Health classifications and coding bu</w:t>
      </w:r>
      <w:r>
        <w:t>lletin</w:t>
      </w:r>
      <w:r w:rsidRPr="004D3325">
        <w:t xml:space="preserve"> </w:t>
      </w:r>
      <w:r>
        <w:t xml:space="preserve">is available at: </w:t>
      </w:r>
      <w:hyperlink r:id="rId16" w:history="1">
        <w:r w:rsidRPr="004D3325">
          <w:rPr>
            <w:rStyle w:val="Hyperlink"/>
          </w:rPr>
          <w:t>VAHI health classifications and coding bulletin 2019</w:t>
        </w:r>
      </w:hyperlink>
      <w:r>
        <w:t xml:space="preserve"> &lt;</w:t>
      </w:r>
      <w:r w:rsidR="000B7EFC" w:rsidRPr="000B7EFC">
        <w:t>https://www.bettersafercare.vic.gov.au/resources/clinical-coding-and-classifications/vahi-health-classifications-and-coding-bulletin-issue-3-9-september-2019</w:t>
      </w:r>
      <w:r>
        <w:t>&gt;</w:t>
      </w:r>
    </w:p>
    <w:p w14:paraId="7907EFB4" w14:textId="02139AD8" w:rsidR="00A804F1" w:rsidRDefault="00E71D28" w:rsidP="00661E29">
      <w:pPr>
        <w:pStyle w:val="Heading2"/>
      </w:pPr>
      <w:bookmarkStart w:id="5" w:name="_Toc20813480"/>
      <w:r>
        <w:t>VAED Criteria for reporting 2019–20</w:t>
      </w:r>
      <w:r w:rsidR="000B348B">
        <w:t xml:space="preserve"> and procedure code lists</w:t>
      </w:r>
      <w:bookmarkEnd w:id="5"/>
    </w:p>
    <w:p w14:paraId="0878E8C8" w14:textId="1E0A3B64" w:rsidR="00E71D28" w:rsidRPr="000B7EFC" w:rsidRDefault="00E71D28" w:rsidP="000B7EFC">
      <w:pPr>
        <w:pStyle w:val="DHHSbody"/>
      </w:pPr>
      <w:r w:rsidRPr="000B7EFC">
        <w:t xml:space="preserve">The </w:t>
      </w:r>
      <w:r w:rsidRPr="004D3325">
        <w:t>V</w:t>
      </w:r>
      <w:r w:rsidR="004D3325" w:rsidRPr="004D3325">
        <w:t xml:space="preserve">ictorian Admitted Episodes Dataset: </w:t>
      </w:r>
      <w:r w:rsidRPr="004D3325">
        <w:t xml:space="preserve">Criteria for </w:t>
      </w:r>
      <w:r w:rsidR="004D3325" w:rsidRPr="004D3325">
        <w:t>R</w:t>
      </w:r>
      <w:r w:rsidRPr="004D3325">
        <w:t>eporting</w:t>
      </w:r>
      <w:r w:rsidR="004D3325" w:rsidRPr="004D3325">
        <w:t>: Effective 1 July 2019</w:t>
      </w:r>
      <w:r w:rsidR="00E36554" w:rsidRPr="000B7EFC">
        <w:t xml:space="preserve"> </w:t>
      </w:r>
      <w:r w:rsidRPr="000B7EFC">
        <w:t>and accompanying procedure code lists are available on the HDSS website</w:t>
      </w:r>
      <w:r w:rsidR="00E36554" w:rsidRPr="000B7EFC">
        <w:t>.</w:t>
      </w:r>
    </w:p>
    <w:p w14:paraId="3D8822E5" w14:textId="77777777" w:rsidR="000B7EFC" w:rsidRPr="000B7EFC" w:rsidRDefault="000B7EFC" w:rsidP="000B7EFC">
      <w:pPr>
        <w:pStyle w:val="Heading2"/>
        <w:rPr>
          <w:rFonts w:eastAsiaTheme="minorHAnsi"/>
        </w:rPr>
      </w:pPr>
      <w:bookmarkStart w:id="6" w:name="_Toc20813481"/>
      <w:r w:rsidRPr="000B7EFC">
        <w:rPr>
          <w:rFonts w:eastAsiaTheme="minorHAnsi"/>
        </w:rPr>
        <w:t>ED short stay unit</w:t>
      </w:r>
      <w:bookmarkEnd w:id="6"/>
    </w:p>
    <w:p w14:paraId="2AAF6F87" w14:textId="3FBB53B2" w:rsidR="000B7EFC" w:rsidRPr="000B7EFC" w:rsidRDefault="000B7EFC" w:rsidP="000B7EFC">
      <w:pPr>
        <w:pStyle w:val="DHHSbody"/>
      </w:pPr>
      <w:r w:rsidRPr="000B7EFC">
        <w:t>Some health services have queried whether a discharge summary or letter must be completed for all patients leaving an ED short stay unit. A discharge summary or letter can take various forms, and a health service’s local discharge policy should detail how the discharge information will be captured</w:t>
      </w:r>
      <w:r w:rsidR="00530CCC">
        <w:t xml:space="preserve"> such as</w:t>
      </w:r>
      <w:r w:rsidRPr="000B7EFC">
        <w:t xml:space="preserve"> letter, ward transfer and management plan, summary in the patient’s clinical record. </w:t>
      </w:r>
    </w:p>
    <w:p w14:paraId="27565AB2" w14:textId="77777777" w:rsidR="000B7EFC" w:rsidRPr="000B7EFC" w:rsidRDefault="000B7EFC" w:rsidP="000B7EFC">
      <w:pPr>
        <w:pStyle w:val="DHHSbody"/>
      </w:pPr>
      <w:r w:rsidRPr="000B7EFC">
        <w:t>For patients that are admitted to a ward from an ED short stay unit, clinical handover of the patient should take place and the management plan should be written in the patient’s clinical record.</w:t>
      </w:r>
    </w:p>
    <w:p w14:paraId="73F219B2" w14:textId="77777777" w:rsidR="000B7EFC" w:rsidRDefault="000B7EFC" w:rsidP="000B7EFC">
      <w:pPr>
        <w:pStyle w:val="Heading2"/>
      </w:pPr>
      <w:bookmarkStart w:id="7" w:name="_Toc20813482"/>
      <w:r>
        <w:t>Sleep studies</w:t>
      </w:r>
      <w:bookmarkEnd w:id="7"/>
    </w:p>
    <w:p w14:paraId="29D0B222" w14:textId="77777777" w:rsidR="000B7EFC" w:rsidRPr="000B7EFC" w:rsidRDefault="000B7EFC" w:rsidP="000B7EFC">
      <w:pPr>
        <w:pStyle w:val="DHHSbody"/>
      </w:pPr>
      <w:r w:rsidRPr="000B7EFC">
        <w:t>Patients undergoing a sleep study in their own home do not meet the criteria for admission; health services cannot count this service through a hospital in the home admission.</w:t>
      </w:r>
    </w:p>
    <w:p w14:paraId="517FFC25" w14:textId="07462684" w:rsidR="00C77D0C" w:rsidRPr="00E71D28" w:rsidRDefault="000B7EFC" w:rsidP="00E71D28">
      <w:pPr>
        <w:pStyle w:val="DHHSbody"/>
      </w:pPr>
      <w:r w:rsidRPr="000B7EFC">
        <w:t>In 2019</w:t>
      </w:r>
      <w:r>
        <w:t>–</w:t>
      </w:r>
      <w:r w:rsidRPr="000B7EFC">
        <w:t>20 the Department of Health and Human Services will undertake work to investigate sleep studies undertaken in public hospitals to assess the demand, resource usage and complexity of patients undergoing sleep studies.</w:t>
      </w:r>
    </w:p>
    <w:p w14:paraId="3866FB09" w14:textId="77777777" w:rsidR="004D3325" w:rsidRDefault="004D3325">
      <w:pPr>
        <w:rPr>
          <w:rFonts w:ascii="Arial" w:eastAsia="MS Gothic" w:hAnsi="Arial" w:cs="Arial"/>
          <w:bCs/>
          <w:color w:val="004EA8"/>
          <w:kern w:val="32"/>
          <w:sz w:val="36"/>
          <w:szCs w:val="40"/>
        </w:rPr>
      </w:pPr>
      <w:r>
        <w:br w:type="page"/>
      </w:r>
    </w:p>
    <w:p w14:paraId="3E160579" w14:textId="09951C2F" w:rsidR="00E71D28" w:rsidRPr="00F17569" w:rsidRDefault="00E71D28" w:rsidP="00E71D28">
      <w:pPr>
        <w:pStyle w:val="Heading1"/>
      </w:pPr>
      <w:bookmarkStart w:id="8" w:name="_Toc20813483"/>
      <w:r w:rsidRPr="00F17569">
        <w:lastRenderedPageBreak/>
        <w:t>Victorian Integrated Non-Admitted Health Minimum Dataset (VINAH)</w:t>
      </w:r>
      <w:bookmarkEnd w:id="8"/>
    </w:p>
    <w:p w14:paraId="5BCC83DE" w14:textId="4988A1FF" w:rsidR="009B2BE3" w:rsidRPr="004D3325" w:rsidRDefault="009B2BE3" w:rsidP="004D3325">
      <w:pPr>
        <w:pStyle w:val="Heading2"/>
        <w:numPr>
          <w:ilvl w:val="0"/>
          <w:numId w:val="3"/>
        </w:numPr>
        <w:rPr>
          <w:rFonts w:eastAsia="Times"/>
        </w:rPr>
      </w:pPr>
      <w:bookmarkStart w:id="9" w:name="_Toc20813484"/>
      <w:r w:rsidRPr="00836F1D">
        <w:rPr>
          <w:rFonts w:eastAsia="Times"/>
        </w:rPr>
        <w:t>Amendment to</w:t>
      </w:r>
      <w:r>
        <w:t xml:space="preserve"> </w:t>
      </w:r>
      <w:bookmarkStart w:id="10" w:name="_Hlk15373983"/>
      <w:r>
        <w:t xml:space="preserve">Contact Delivery Setting </w:t>
      </w:r>
      <w:bookmarkEnd w:id="10"/>
      <w:r w:rsidRPr="00836F1D">
        <w:rPr>
          <w:rFonts w:eastAsia="Times"/>
        </w:rPr>
        <w:t>in VINAH manual</w:t>
      </w:r>
      <w:bookmarkEnd w:id="9"/>
    </w:p>
    <w:p w14:paraId="7FC9D22E" w14:textId="11503AEC" w:rsidR="009B2BE3" w:rsidRDefault="009B2BE3" w:rsidP="004D3325">
      <w:pPr>
        <w:pStyle w:val="DHHSbody"/>
      </w:pPr>
      <w:r w:rsidRPr="00836F1D">
        <w:t xml:space="preserve">A correction has been made </w:t>
      </w:r>
      <w:r>
        <w:t>under the ‘Reported by’</w:t>
      </w:r>
      <w:r w:rsidRPr="00836F1D">
        <w:t xml:space="preserve"> </w:t>
      </w:r>
      <w:r>
        <w:t xml:space="preserve">heading </w:t>
      </w:r>
      <w:r w:rsidRPr="00836F1D">
        <w:t xml:space="preserve">for data element </w:t>
      </w:r>
      <w:r w:rsidRPr="009B2BE3">
        <w:t>Contact Delivery Setting</w:t>
      </w:r>
      <w:r w:rsidRPr="00836F1D">
        <w:t xml:space="preserve"> in Section 3 of the VINAH manual</w:t>
      </w:r>
      <w:r>
        <w:t xml:space="preserve"> 2019–20</w:t>
      </w:r>
      <w:r w:rsidRPr="00836F1D">
        <w:t>. The correction will be included in the next edition of the manual.</w:t>
      </w:r>
    </w:p>
    <w:p w14:paraId="38E3EB6D" w14:textId="4FEBD149" w:rsidR="009B2BE3" w:rsidRPr="009B2BE3" w:rsidRDefault="009B2BE3" w:rsidP="00EF289E">
      <w:pPr>
        <w:pStyle w:val="Heading3"/>
      </w:pPr>
      <w:bookmarkStart w:id="11" w:name="_Toc11830738"/>
      <w:r w:rsidRPr="009B2BE3">
        <w:t>Contact Delivery Setting</w:t>
      </w:r>
      <w:bookmarkEnd w:id="11"/>
    </w:p>
    <w:p w14:paraId="75FE53DB" w14:textId="7E179FB5" w:rsidR="009B2BE3" w:rsidRPr="009B2BE3" w:rsidRDefault="009B2BE3" w:rsidP="009B2BE3">
      <w:pPr>
        <w:pStyle w:val="DHHSbody"/>
        <w:tabs>
          <w:tab w:val="left" w:pos="2127"/>
        </w:tabs>
        <w:ind w:left="2127" w:hanging="2127"/>
      </w:pPr>
      <w:r>
        <w:rPr>
          <w:b/>
        </w:rPr>
        <w:t>D</w:t>
      </w:r>
      <w:r w:rsidRPr="004A07F6">
        <w:rPr>
          <w:b/>
        </w:rPr>
        <w:t>efinition</w:t>
      </w:r>
      <w:r>
        <w:rPr>
          <w:b/>
        </w:rPr>
        <w:tab/>
      </w:r>
      <w:r w:rsidRPr="00125567">
        <w:rPr>
          <w:rFonts w:eastAsia="MS Mincho"/>
          <w:szCs w:val="24"/>
        </w:rPr>
        <w:t>The type of setting in which the contact is experienced by the patient/client.</w:t>
      </w:r>
    </w:p>
    <w:p w14:paraId="61C8A4CE" w14:textId="6287275F" w:rsidR="009B2BE3" w:rsidRDefault="009B2BE3" w:rsidP="009B2BE3">
      <w:pPr>
        <w:widowControl w:val="0"/>
        <w:tabs>
          <w:tab w:val="left" w:pos="2127"/>
        </w:tabs>
        <w:autoSpaceDE w:val="0"/>
        <w:autoSpaceDN w:val="0"/>
        <w:adjustRightInd w:val="0"/>
        <w:spacing w:before="120" w:after="40"/>
        <w:ind w:left="141" w:hanging="130"/>
        <w:rPr>
          <w:rFonts w:ascii="Arial" w:hAnsi="Arial" w:cs="Arial"/>
          <w:color w:val="000000"/>
          <w:lang w:eastAsia="en-AU"/>
        </w:rPr>
      </w:pPr>
      <w:r w:rsidRPr="001D1E1C">
        <w:rPr>
          <w:rFonts w:ascii="Arial" w:eastAsia="Times" w:hAnsi="Arial"/>
          <w:b/>
          <w:lang w:eastAsia="en-AU"/>
        </w:rPr>
        <w:t>Reported by</w:t>
      </w:r>
      <w:r>
        <w:tab/>
      </w:r>
      <w:r w:rsidRPr="008A5DF9">
        <w:rPr>
          <w:rFonts w:ascii="Arial" w:hAnsi="Arial" w:cs="Arial"/>
          <w:color w:val="000000"/>
          <w:lang w:eastAsia="en-AU"/>
        </w:rPr>
        <w:t>Family Choice Program</w:t>
      </w:r>
    </w:p>
    <w:p w14:paraId="696754C4" w14:textId="77777777" w:rsidR="009B2BE3" w:rsidRDefault="009B2BE3" w:rsidP="009B2BE3">
      <w:pPr>
        <w:widowControl w:val="0"/>
        <w:tabs>
          <w:tab w:val="left" w:pos="2127"/>
        </w:tabs>
        <w:autoSpaceDE w:val="0"/>
        <w:autoSpaceDN w:val="0"/>
        <w:adjustRightInd w:val="0"/>
        <w:spacing w:before="40" w:after="40"/>
        <w:ind w:left="1123" w:firstLine="720"/>
        <w:rPr>
          <w:rFonts w:ascii="Arial" w:hAnsi="Arial" w:cs="Arial"/>
          <w:color w:val="000000"/>
          <w:lang w:eastAsia="en-AU"/>
        </w:rPr>
      </w:pPr>
      <w:r>
        <w:rPr>
          <w:rFonts w:ascii="Arial" w:hAnsi="Arial" w:cs="Arial"/>
          <w:color w:val="000000"/>
          <w:lang w:eastAsia="en-AU"/>
        </w:rPr>
        <w:tab/>
      </w:r>
      <w:r w:rsidRPr="001D21A5">
        <w:rPr>
          <w:rFonts w:ascii="Arial" w:hAnsi="Arial" w:cs="Arial"/>
          <w:color w:val="000000"/>
          <w:lang w:eastAsia="en-AU"/>
        </w:rPr>
        <w:t xml:space="preserve">Home Enteral Nutrition </w:t>
      </w:r>
    </w:p>
    <w:p w14:paraId="3C2BCC8E" w14:textId="77777777" w:rsidR="009B2BE3" w:rsidRDefault="009B2BE3" w:rsidP="009B2BE3">
      <w:pPr>
        <w:widowControl w:val="0"/>
        <w:tabs>
          <w:tab w:val="left" w:pos="2127"/>
        </w:tabs>
        <w:autoSpaceDE w:val="0"/>
        <w:autoSpaceDN w:val="0"/>
        <w:adjustRightInd w:val="0"/>
        <w:spacing w:before="40" w:after="40"/>
        <w:ind w:left="1123" w:firstLine="720"/>
        <w:rPr>
          <w:rFonts w:ascii="Arial" w:hAnsi="Arial" w:cs="Arial"/>
          <w:color w:val="000000"/>
          <w:lang w:eastAsia="en-AU"/>
        </w:rPr>
      </w:pPr>
      <w:r>
        <w:rPr>
          <w:rFonts w:ascii="Arial" w:hAnsi="Arial" w:cs="Arial"/>
          <w:color w:val="000000"/>
          <w:lang w:eastAsia="en-AU"/>
        </w:rPr>
        <w:tab/>
      </w:r>
      <w:r w:rsidRPr="008A5DF9">
        <w:rPr>
          <w:rFonts w:ascii="Arial" w:hAnsi="Arial" w:cs="Arial"/>
          <w:color w:val="000000"/>
          <w:lang w:eastAsia="en-AU"/>
        </w:rPr>
        <w:t>Hospital Admission Risk Program</w:t>
      </w:r>
    </w:p>
    <w:p w14:paraId="775325E5" w14:textId="77777777" w:rsidR="009B2BE3" w:rsidRPr="007D3DE4" w:rsidRDefault="009B2BE3" w:rsidP="009B2BE3">
      <w:pPr>
        <w:widowControl w:val="0"/>
        <w:tabs>
          <w:tab w:val="left" w:pos="2127"/>
        </w:tabs>
        <w:autoSpaceDE w:val="0"/>
        <w:autoSpaceDN w:val="0"/>
        <w:adjustRightInd w:val="0"/>
        <w:spacing w:before="40" w:after="40"/>
        <w:ind w:left="1123" w:firstLine="720"/>
        <w:rPr>
          <w:rFonts w:ascii="Arial" w:hAnsi="Arial" w:cs="Arial"/>
          <w:color w:val="000000"/>
          <w:lang w:eastAsia="en-AU"/>
        </w:rPr>
      </w:pPr>
      <w:r>
        <w:rPr>
          <w:rFonts w:ascii="Arial" w:hAnsi="Arial" w:cs="Arial"/>
          <w:color w:val="000000"/>
          <w:lang w:eastAsia="en-AU"/>
        </w:rPr>
        <w:tab/>
      </w:r>
      <w:r w:rsidRPr="007D3DE4">
        <w:rPr>
          <w:rFonts w:ascii="Arial" w:hAnsi="Arial" w:cs="Arial"/>
          <w:color w:val="000000"/>
          <w:lang w:eastAsia="en-AU"/>
        </w:rPr>
        <w:t>Hospital Based Palliative Care Consultancy Team</w:t>
      </w:r>
    </w:p>
    <w:p w14:paraId="4BE1B8E1" w14:textId="77777777" w:rsidR="009B2BE3" w:rsidRPr="008A5DF9" w:rsidRDefault="009B2BE3" w:rsidP="009B2BE3">
      <w:pPr>
        <w:widowControl w:val="0"/>
        <w:tabs>
          <w:tab w:val="left" w:pos="2127"/>
        </w:tabs>
        <w:autoSpaceDE w:val="0"/>
        <w:autoSpaceDN w:val="0"/>
        <w:adjustRightInd w:val="0"/>
        <w:spacing w:before="40" w:after="40"/>
        <w:ind w:left="1123" w:firstLine="720"/>
        <w:rPr>
          <w:rFonts w:ascii="Arial" w:hAnsi="Arial" w:cs="Arial"/>
          <w:color w:val="000000"/>
          <w:lang w:eastAsia="en-AU"/>
        </w:rPr>
      </w:pPr>
      <w:r>
        <w:rPr>
          <w:rFonts w:ascii="Arial" w:hAnsi="Arial" w:cs="Arial"/>
          <w:color w:val="000000"/>
          <w:lang w:eastAsia="en-AU"/>
        </w:rPr>
        <w:tab/>
      </w:r>
      <w:r w:rsidRPr="008A5DF9">
        <w:rPr>
          <w:rFonts w:ascii="Arial" w:hAnsi="Arial" w:cs="Arial"/>
          <w:color w:val="000000"/>
          <w:lang w:eastAsia="en-AU"/>
        </w:rPr>
        <w:t>Palliative Care</w:t>
      </w:r>
    </w:p>
    <w:p w14:paraId="2D7E5ECA" w14:textId="77777777" w:rsidR="009B2BE3" w:rsidRPr="008A5DF9" w:rsidRDefault="009B2BE3" w:rsidP="009B2BE3">
      <w:pPr>
        <w:widowControl w:val="0"/>
        <w:tabs>
          <w:tab w:val="left" w:pos="2127"/>
        </w:tabs>
        <w:autoSpaceDE w:val="0"/>
        <w:autoSpaceDN w:val="0"/>
        <w:adjustRightInd w:val="0"/>
        <w:spacing w:before="40" w:after="40"/>
        <w:ind w:left="1123" w:firstLine="720"/>
        <w:rPr>
          <w:rFonts w:ascii="Arial" w:hAnsi="Arial" w:cs="Arial"/>
          <w:color w:val="000000"/>
          <w:lang w:eastAsia="en-AU"/>
        </w:rPr>
      </w:pPr>
      <w:r>
        <w:rPr>
          <w:rFonts w:ascii="Arial" w:hAnsi="Arial" w:cs="Arial"/>
          <w:color w:val="000000"/>
          <w:lang w:eastAsia="en-AU"/>
        </w:rPr>
        <w:tab/>
      </w:r>
      <w:proofErr w:type="spellStart"/>
      <w:r>
        <w:rPr>
          <w:rFonts w:ascii="Arial" w:hAnsi="Arial" w:cs="Arial"/>
          <w:color w:val="000000"/>
          <w:lang w:eastAsia="en-AU"/>
        </w:rPr>
        <w:t xml:space="preserve">Post </w:t>
      </w:r>
      <w:r w:rsidRPr="008A5DF9">
        <w:rPr>
          <w:rFonts w:ascii="Arial" w:hAnsi="Arial" w:cs="Arial"/>
          <w:color w:val="000000"/>
          <w:lang w:eastAsia="en-AU"/>
        </w:rPr>
        <w:t>Acute</w:t>
      </w:r>
      <w:proofErr w:type="spellEnd"/>
      <w:r w:rsidRPr="008A5DF9">
        <w:rPr>
          <w:rFonts w:ascii="Arial" w:hAnsi="Arial" w:cs="Arial"/>
          <w:color w:val="000000"/>
          <w:lang w:eastAsia="en-AU"/>
        </w:rPr>
        <w:t xml:space="preserve"> Care</w:t>
      </w:r>
    </w:p>
    <w:p w14:paraId="6407370F" w14:textId="77777777" w:rsidR="009B2BE3" w:rsidRPr="008A5DF9" w:rsidRDefault="009B2BE3" w:rsidP="009B2BE3">
      <w:pPr>
        <w:widowControl w:val="0"/>
        <w:tabs>
          <w:tab w:val="left" w:pos="2127"/>
        </w:tabs>
        <w:autoSpaceDE w:val="0"/>
        <w:autoSpaceDN w:val="0"/>
        <w:adjustRightInd w:val="0"/>
        <w:spacing w:before="40" w:after="40"/>
        <w:ind w:left="1123" w:firstLine="720"/>
        <w:rPr>
          <w:rFonts w:ascii="Arial" w:hAnsi="Arial" w:cs="Arial"/>
          <w:color w:val="000000"/>
          <w:lang w:eastAsia="en-AU"/>
        </w:rPr>
      </w:pPr>
      <w:r>
        <w:rPr>
          <w:rFonts w:ascii="Arial" w:hAnsi="Arial" w:cs="Arial"/>
          <w:color w:val="000000"/>
          <w:lang w:eastAsia="en-AU"/>
        </w:rPr>
        <w:tab/>
      </w:r>
      <w:r w:rsidRPr="008A5DF9">
        <w:rPr>
          <w:rFonts w:ascii="Arial" w:hAnsi="Arial" w:cs="Arial"/>
          <w:color w:val="000000"/>
          <w:lang w:eastAsia="en-AU"/>
        </w:rPr>
        <w:t>Residential In-Reach</w:t>
      </w:r>
    </w:p>
    <w:p w14:paraId="03D825D3" w14:textId="77777777" w:rsidR="009B2BE3" w:rsidRPr="008A5DF9" w:rsidRDefault="009B2BE3" w:rsidP="009B2BE3">
      <w:pPr>
        <w:widowControl w:val="0"/>
        <w:tabs>
          <w:tab w:val="left" w:pos="2127"/>
        </w:tabs>
        <w:autoSpaceDE w:val="0"/>
        <w:autoSpaceDN w:val="0"/>
        <w:adjustRightInd w:val="0"/>
        <w:spacing w:before="40" w:after="40"/>
        <w:ind w:left="1123" w:firstLine="720"/>
        <w:rPr>
          <w:rFonts w:ascii="Arial" w:hAnsi="Arial" w:cs="Arial"/>
          <w:color w:val="000000"/>
          <w:lang w:eastAsia="en-AU"/>
        </w:rPr>
      </w:pPr>
      <w:r>
        <w:rPr>
          <w:rFonts w:ascii="Arial" w:hAnsi="Arial" w:cs="Arial"/>
          <w:color w:val="000000"/>
          <w:lang w:eastAsia="en-AU"/>
        </w:rPr>
        <w:tab/>
      </w:r>
      <w:r w:rsidRPr="008A5DF9">
        <w:rPr>
          <w:rFonts w:ascii="Arial" w:hAnsi="Arial" w:cs="Arial"/>
          <w:color w:val="000000"/>
          <w:lang w:eastAsia="en-AU"/>
        </w:rPr>
        <w:t>Specialist Clinics (Outpatients)</w:t>
      </w:r>
    </w:p>
    <w:p w14:paraId="162FCE4C" w14:textId="77777777" w:rsidR="009B2BE3" w:rsidRPr="008A5DF9" w:rsidRDefault="009B2BE3" w:rsidP="009B2BE3">
      <w:pPr>
        <w:widowControl w:val="0"/>
        <w:tabs>
          <w:tab w:val="left" w:pos="2127"/>
        </w:tabs>
        <w:autoSpaceDE w:val="0"/>
        <w:autoSpaceDN w:val="0"/>
        <w:adjustRightInd w:val="0"/>
        <w:spacing w:before="40" w:after="40"/>
        <w:ind w:left="1123" w:firstLine="720"/>
        <w:rPr>
          <w:rFonts w:ascii="Arial" w:hAnsi="Arial" w:cs="Arial"/>
          <w:color w:val="000000"/>
          <w:lang w:eastAsia="en-AU"/>
        </w:rPr>
      </w:pPr>
      <w:r>
        <w:rPr>
          <w:rFonts w:ascii="Arial" w:hAnsi="Arial" w:cs="Arial"/>
          <w:color w:val="000000"/>
          <w:lang w:eastAsia="en-AU"/>
        </w:rPr>
        <w:tab/>
      </w:r>
      <w:r w:rsidRPr="008A5DF9">
        <w:rPr>
          <w:rFonts w:ascii="Arial" w:hAnsi="Arial" w:cs="Arial"/>
          <w:color w:val="000000"/>
          <w:lang w:eastAsia="en-AU"/>
        </w:rPr>
        <w:t>Sub-acute Ambulatory Care Services</w:t>
      </w:r>
    </w:p>
    <w:p w14:paraId="4309E764" w14:textId="77777777" w:rsidR="009B2BE3" w:rsidRDefault="009B2BE3" w:rsidP="009B2BE3">
      <w:pPr>
        <w:widowControl w:val="0"/>
        <w:tabs>
          <w:tab w:val="left" w:pos="2127"/>
        </w:tabs>
        <w:autoSpaceDE w:val="0"/>
        <w:autoSpaceDN w:val="0"/>
        <w:adjustRightInd w:val="0"/>
        <w:spacing w:before="40" w:after="40"/>
        <w:ind w:left="2127"/>
        <w:rPr>
          <w:rFonts w:ascii="Arial" w:hAnsi="Arial" w:cs="Arial"/>
          <w:color w:val="000000"/>
          <w:lang w:eastAsia="en-AU"/>
        </w:rPr>
      </w:pPr>
      <w:r w:rsidRPr="001D21A5">
        <w:rPr>
          <w:rFonts w:ascii="Arial" w:hAnsi="Arial" w:cs="Arial"/>
          <w:color w:val="000000"/>
          <w:lang w:eastAsia="en-AU"/>
        </w:rPr>
        <w:t xml:space="preserve">Total Parenteral Nutrition </w:t>
      </w:r>
    </w:p>
    <w:p w14:paraId="6DFEC07E" w14:textId="77777777" w:rsidR="009B2BE3" w:rsidRPr="008A5DF9" w:rsidRDefault="009B2BE3" w:rsidP="009B2BE3">
      <w:pPr>
        <w:widowControl w:val="0"/>
        <w:tabs>
          <w:tab w:val="left" w:pos="2127"/>
        </w:tabs>
        <w:autoSpaceDE w:val="0"/>
        <w:autoSpaceDN w:val="0"/>
        <w:adjustRightInd w:val="0"/>
        <w:spacing w:before="40" w:after="40"/>
        <w:ind w:left="2127"/>
        <w:rPr>
          <w:rFonts w:ascii="Arial" w:hAnsi="Arial" w:cs="Arial"/>
          <w:color w:val="000000"/>
          <w:lang w:eastAsia="en-AU"/>
        </w:rPr>
      </w:pPr>
      <w:r w:rsidRPr="001F37FA">
        <w:rPr>
          <w:rFonts w:ascii="Arial" w:hAnsi="Arial" w:cs="Arial"/>
          <w:color w:val="000000"/>
          <w:highlight w:val="green"/>
          <w:lang w:eastAsia="en-AU"/>
        </w:rPr>
        <w:t>Transition Care Program</w:t>
      </w:r>
      <w:r>
        <w:rPr>
          <w:rFonts w:ascii="Arial" w:hAnsi="Arial" w:cs="Arial"/>
          <w:color w:val="000000"/>
          <w:lang w:eastAsia="en-AU"/>
        </w:rPr>
        <w:br/>
      </w:r>
      <w:r w:rsidRPr="008A5DF9">
        <w:rPr>
          <w:rFonts w:ascii="Arial" w:hAnsi="Arial" w:cs="Arial"/>
          <w:color w:val="000000"/>
          <w:lang w:eastAsia="en-AU"/>
        </w:rPr>
        <w:t>Victorian HIV Service</w:t>
      </w:r>
    </w:p>
    <w:p w14:paraId="612B8175" w14:textId="77777777" w:rsidR="009B2BE3" w:rsidRPr="001D1E1C" w:rsidRDefault="009B2BE3" w:rsidP="009B2BE3">
      <w:pPr>
        <w:widowControl w:val="0"/>
        <w:tabs>
          <w:tab w:val="left" w:pos="2127"/>
        </w:tabs>
        <w:autoSpaceDE w:val="0"/>
        <w:autoSpaceDN w:val="0"/>
        <w:adjustRightInd w:val="0"/>
        <w:spacing w:before="40" w:after="40"/>
        <w:ind w:left="1123" w:firstLine="720"/>
        <w:rPr>
          <w:rFonts w:ascii="Arial" w:hAnsi="Arial" w:cs="Arial"/>
          <w:color w:val="000000"/>
          <w:lang w:eastAsia="en-AU"/>
        </w:rPr>
      </w:pPr>
      <w:r w:rsidRPr="001D1E1C">
        <w:rPr>
          <w:rFonts w:ascii="Arial" w:hAnsi="Arial" w:cs="Arial"/>
          <w:color w:val="000000"/>
          <w:lang w:eastAsia="en-AU"/>
        </w:rPr>
        <w:tab/>
      </w:r>
      <w:r w:rsidRPr="008A5DF9">
        <w:rPr>
          <w:rFonts w:ascii="Arial" w:hAnsi="Arial" w:cs="Arial"/>
          <w:color w:val="000000"/>
          <w:lang w:eastAsia="en-AU"/>
        </w:rPr>
        <w:t>Victor</w:t>
      </w:r>
      <w:r>
        <w:rPr>
          <w:rFonts w:ascii="Arial" w:hAnsi="Arial" w:cs="Arial"/>
          <w:color w:val="000000"/>
          <w:lang w:eastAsia="en-AU"/>
        </w:rPr>
        <w:t>ian Respiratory Support Service</w:t>
      </w:r>
    </w:p>
    <w:p w14:paraId="5EE9D903" w14:textId="77777777" w:rsidR="00841607" w:rsidRDefault="00841607" w:rsidP="00841607">
      <w:pPr>
        <w:pStyle w:val="Heading2"/>
      </w:pPr>
      <w:bookmarkStart w:id="12" w:name="_Toc20813485"/>
      <w:r>
        <w:t>Amendment to Referral In Service Type / Referral Out Service Type in VINAH manual</w:t>
      </w:r>
      <w:bookmarkStart w:id="13" w:name="_Toc11830804"/>
      <w:bookmarkEnd w:id="12"/>
      <w:r w:rsidRPr="00841607">
        <w:t xml:space="preserve"> </w:t>
      </w:r>
    </w:p>
    <w:p w14:paraId="7BB886A3" w14:textId="4CCADC3C" w:rsidR="00841607" w:rsidRPr="00EF289E" w:rsidRDefault="00841607" w:rsidP="00EF289E">
      <w:pPr>
        <w:spacing w:after="120" w:line="270" w:lineRule="atLeast"/>
        <w:rPr>
          <w:rFonts w:ascii="Arial" w:eastAsia="Times" w:hAnsi="Arial"/>
        </w:rPr>
      </w:pPr>
      <w:r w:rsidRPr="00836F1D">
        <w:rPr>
          <w:rFonts w:ascii="Arial" w:eastAsia="Times" w:hAnsi="Arial"/>
        </w:rPr>
        <w:t xml:space="preserve">A correction has been made </w:t>
      </w:r>
      <w:r>
        <w:rPr>
          <w:rFonts w:ascii="Arial" w:eastAsia="Times" w:hAnsi="Arial"/>
        </w:rPr>
        <w:t>under the ‘Reported by’</w:t>
      </w:r>
      <w:r w:rsidRPr="00836F1D">
        <w:rPr>
          <w:rFonts w:ascii="Arial" w:eastAsia="Times" w:hAnsi="Arial"/>
        </w:rPr>
        <w:t xml:space="preserve"> </w:t>
      </w:r>
      <w:r>
        <w:rPr>
          <w:rFonts w:ascii="Arial" w:eastAsia="Times" w:hAnsi="Arial"/>
        </w:rPr>
        <w:t xml:space="preserve">heading </w:t>
      </w:r>
      <w:r w:rsidRPr="00836F1D">
        <w:rPr>
          <w:rFonts w:ascii="Arial" w:eastAsia="Times" w:hAnsi="Arial"/>
        </w:rPr>
        <w:t xml:space="preserve">for data element </w:t>
      </w:r>
      <w:r w:rsidRPr="00841607">
        <w:rPr>
          <w:rFonts w:ascii="Arial" w:eastAsia="Times" w:hAnsi="Arial"/>
        </w:rPr>
        <w:t xml:space="preserve">Referral Out Service Type </w:t>
      </w:r>
      <w:r w:rsidRPr="00836F1D">
        <w:rPr>
          <w:rFonts w:ascii="Arial" w:eastAsia="Times" w:hAnsi="Arial"/>
        </w:rPr>
        <w:t>in Section 3 of the VINAH manual</w:t>
      </w:r>
      <w:r>
        <w:rPr>
          <w:rFonts w:ascii="Arial" w:eastAsia="Times" w:hAnsi="Arial"/>
        </w:rPr>
        <w:t xml:space="preserve"> 2019–20</w:t>
      </w:r>
      <w:r w:rsidRPr="00836F1D">
        <w:rPr>
          <w:rFonts w:ascii="Arial" w:eastAsia="Times" w:hAnsi="Arial"/>
        </w:rPr>
        <w:t xml:space="preserve">. </w:t>
      </w:r>
    </w:p>
    <w:p w14:paraId="1264E9A9" w14:textId="4C372CA5" w:rsidR="00841607" w:rsidRPr="00841607" w:rsidRDefault="00841607" w:rsidP="00EF289E">
      <w:pPr>
        <w:pStyle w:val="Heading3"/>
      </w:pPr>
      <w:r w:rsidRPr="00841607">
        <w:t>Referral Out Service Type</w:t>
      </w:r>
      <w:bookmarkEnd w:id="13"/>
    </w:p>
    <w:p w14:paraId="679ABF3B" w14:textId="1D6FCBE1" w:rsidR="00841607" w:rsidRPr="00EF289E" w:rsidRDefault="00841607" w:rsidP="00EF289E">
      <w:pPr>
        <w:widowControl w:val="0"/>
        <w:autoSpaceDE w:val="0"/>
        <w:autoSpaceDN w:val="0"/>
        <w:adjustRightInd w:val="0"/>
        <w:spacing w:after="120"/>
        <w:ind w:left="1843" w:hanging="1843"/>
        <w:rPr>
          <w:rFonts w:ascii="Arial" w:eastAsia="MS Mincho" w:hAnsi="Arial"/>
          <w:szCs w:val="24"/>
        </w:rPr>
      </w:pPr>
      <w:r w:rsidRPr="001D49A7">
        <w:rPr>
          <w:rFonts w:ascii="Arial" w:hAnsi="Arial" w:cs="Arial"/>
          <w:b/>
          <w:color w:val="000000"/>
          <w:lang w:eastAsia="en-AU"/>
        </w:rPr>
        <w:t>Definition</w:t>
      </w:r>
      <w:r w:rsidRPr="002A4BDA">
        <w:rPr>
          <w:rFonts w:ascii="Helvetica" w:hAnsi="Helvetica" w:cs="Helvetica"/>
          <w:sz w:val="18"/>
          <w:szCs w:val="18"/>
        </w:rPr>
        <w:t xml:space="preserve"> </w:t>
      </w:r>
      <w:r>
        <w:rPr>
          <w:rFonts w:ascii="Helvetica" w:hAnsi="Helvetica" w:cs="Helvetica"/>
          <w:sz w:val="18"/>
          <w:szCs w:val="18"/>
        </w:rPr>
        <w:tab/>
      </w:r>
      <w:r>
        <w:rPr>
          <w:rFonts w:ascii="Arial" w:eastAsia="MS Mincho" w:hAnsi="Arial"/>
          <w:szCs w:val="24"/>
        </w:rPr>
        <w:t>The person or services to which the patient/client is referred for ongoing care at the episode end.</w:t>
      </w:r>
    </w:p>
    <w:p w14:paraId="36A721E9" w14:textId="77777777" w:rsidR="00841607" w:rsidRDefault="00841607" w:rsidP="00841607">
      <w:pPr>
        <w:widowControl w:val="0"/>
        <w:tabs>
          <w:tab w:val="left" w:pos="1843"/>
        </w:tabs>
        <w:autoSpaceDE w:val="0"/>
        <w:autoSpaceDN w:val="0"/>
        <w:adjustRightInd w:val="0"/>
        <w:spacing w:before="120" w:after="40"/>
        <w:rPr>
          <w:rFonts w:ascii="Arial" w:hAnsi="Arial" w:cs="Arial"/>
          <w:color w:val="000000"/>
          <w:lang w:eastAsia="en-AU"/>
        </w:rPr>
      </w:pPr>
      <w:r w:rsidRPr="001D49A7">
        <w:rPr>
          <w:rFonts w:ascii="Arial" w:hAnsi="Arial" w:cs="Arial"/>
          <w:b/>
          <w:color w:val="000000"/>
          <w:lang w:eastAsia="en-AU"/>
        </w:rPr>
        <w:t>Reported by</w:t>
      </w:r>
      <w:r>
        <w:rPr>
          <w:rFonts w:ascii="Arial" w:hAnsi="Arial" w:cs="Arial"/>
          <w:b/>
          <w:color w:val="000000"/>
          <w:lang w:eastAsia="en-AU"/>
        </w:rPr>
        <w:tab/>
      </w:r>
      <w:r w:rsidRPr="008A5DF9">
        <w:rPr>
          <w:rFonts w:ascii="Arial" w:hAnsi="Arial" w:cs="Arial"/>
          <w:color w:val="000000"/>
          <w:lang w:eastAsia="en-AU"/>
        </w:rPr>
        <w:t>Family Choice Program</w:t>
      </w:r>
    </w:p>
    <w:p w14:paraId="44CCBB90" w14:textId="77777777" w:rsidR="00841607" w:rsidRDefault="00841607" w:rsidP="00841607">
      <w:pPr>
        <w:widowControl w:val="0"/>
        <w:autoSpaceDE w:val="0"/>
        <w:autoSpaceDN w:val="0"/>
        <w:adjustRightInd w:val="0"/>
        <w:spacing w:after="40"/>
        <w:ind w:left="1123" w:firstLine="720"/>
        <w:rPr>
          <w:rFonts w:ascii="Arial" w:hAnsi="Arial" w:cs="Arial"/>
          <w:color w:val="000000"/>
          <w:lang w:eastAsia="en-AU"/>
        </w:rPr>
      </w:pPr>
      <w:r w:rsidRPr="00B575D2">
        <w:rPr>
          <w:rFonts w:ascii="Arial" w:hAnsi="Arial" w:cs="Arial"/>
          <w:color w:val="000000"/>
          <w:lang w:eastAsia="en-AU"/>
        </w:rPr>
        <w:t>Home Enteral Nutrition</w:t>
      </w:r>
    </w:p>
    <w:p w14:paraId="7D446DEF" w14:textId="77777777" w:rsidR="00841607" w:rsidRDefault="00841607" w:rsidP="00841607">
      <w:pPr>
        <w:widowControl w:val="0"/>
        <w:autoSpaceDE w:val="0"/>
        <w:autoSpaceDN w:val="0"/>
        <w:adjustRightInd w:val="0"/>
        <w:spacing w:after="40"/>
        <w:ind w:left="1123" w:firstLine="720"/>
        <w:rPr>
          <w:rFonts w:ascii="Arial" w:hAnsi="Arial" w:cs="Arial"/>
          <w:color w:val="000000"/>
          <w:lang w:eastAsia="en-AU"/>
        </w:rPr>
      </w:pPr>
      <w:r w:rsidRPr="008A5DF9">
        <w:rPr>
          <w:rFonts w:ascii="Arial" w:hAnsi="Arial" w:cs="Arial"/>
          <w:color w:val="000000"/>
          <w:lang w:eastAsia="en-AU"/>
        </w:rPr>
        <w:t>Hospital Admission Risk Program</w:t>
      </w:r>
    </w:p>
    <w:p w14:paraId="453A55DF" w14:textId="77777777" w:rsidR="00841607" w:rsidRPr="008A5DF9" w:rsidRDefault="00841607" w:rsidP="00841607">
      <w:pPr>
        <w:widowControl w:val="0"/>
        <w:autoSpaceDE w:val="0"/>
        <w:autoSpaceDN w:val="0"/>
        <w:adjustRightInd w:val="0"/>
        <w:spacing w:after="40"/>
        <w:ind w:left="1123" w:firstLine="720"/>
        <w:rPr>
          <w:rFonts w:ascii="Arial" w:hAnsi="Arial" w:cs="Arial"/>
          <w:color w:val="000000"/>
          <w:lang w:eastAsia="en-AU"/>
        </w:rPr>
      </w:pPr>
      <w:proofErr w:type="spellStart"/>
      <w:r>
        <w:rPr>
          <w:rFonts w:ascii="Arial" w:hAnsi="Arial" w:cs="Arial"/>
          <w:color w:val="000000"/>
          <w:lang w:eastAsia="en-AU"/>
        </w:rPr>
        <w:t xml:space="preserve">Post </w:t>
      </w:r>
      <w:r w:rsidRPr="008A5DF9">
        <w:rPr>
          <w:rFonts w:ascii="Arial" w:hAnsi="Arial" w:cs="Arial"/>
          <w:color w:val="000000"/>
          <w:lang w:eastAsia="en-AU"/>
        </w:rPr>
        <w:t>Acute</w:t>
      </w:r>
      <w:proofErr w:type="spellEnd"/>
      <w:r w:rsidRPr="008A5DF9">
        <w:rPr>
          <w:rFonts w:ascii="Arial" w:hAnsi="Arial" w:cs="Arial"/>
          <w:color w:val="000000"/>
          <w:lang w:eastAsia="en-AU"/>
        </w:rPr>
        <w:t xml:space="preserve"> Care</w:t>
      </w:r>
    </w:p>
    <w:p w14:paraId="69FD2327" w14:textId="77777777" w:rsidR="00841607" w:rsidRPr="008A5DF9" w:rsidRDefault="00841607" w:rsidP="00841607">
      <w:pPr>
        <w:widowControl w:val="0"/>
        <w:autoSpaceDE w:val="0"/>
        <w:autoSpaceDN w:val="0"/>
        <w:adjustRightInd w:val="0"/>
        <w:spacing w:after="40"/>
        <w:ind w:left="1123" w:firstLine="720"/>
        <w:rPr>
          <w:rFonts w:ascii="Arial" w:hAnsi="Arial" w:cs="Arial"/>
          <w:color w:val="000000"/>
          <w:lang w:eastAsia="en-AU"/>
        </w:rPr>
      </w:pPr>
      <w:r w:rsidRPr="008A5DF9">
        <w:rPr>
          <w:rFonts w:ascii="Arial" w:hAnsi="Arial" w:cs="Arial"/>
          <w:color w:val="000000"/>
          <w:lang w:eastAsia="en-AU"/>
        </w:rPr>
        <w:t>Residential In-Reach</w:t>
      </w:r>
    </w:p>
    <w:p w14:paraId="2F3A7286" w14:textId="77777777" w:rsidR="00841607" w:rsidRPr="008A5DF9" w:rsidRDefault="00841607" w:rsidP="00841607">
      <w:pPr>
        <w:widowControl w:val="0"/>
        <w:autoSpaceDE w:val="0"/>
        <w:autoSpaceDN w:val="0"/>
        <w:adjustRightInd w:val="0"/>
        <w:spacing w:after="40"/>
        <w:ind w:left="1123" w:firstLine="720"/>
        <w:rPr>
          <w:rFonts w:ascii="Arial" w:hAnsi="Arial" w:cs="Arial"/>
          <w:color w:val="000000"/>
          <w:lang w:eastAsia="en-AU"/>
        </w:rPr>
      </w:pPr>
      <w:r w:rsidRPr="008A5DF9">
        <w:rPr>
          <w:rFonts w:ascii="Arial" w:hAnsi="Arial" w:cs="Arial"/>
          <w:color w:val="000000"/>
          <w:lang w:eastAsia="en-AU"/>
        </w:rPr>
        <w:t>Specialist Clinics (Outpatients)</w:t>
      </w:r>
    </w:p>
    <w:p w14:paraId="704852F9" w14:textId="77777777" w:rsidR="00841607" w:rsidRPr="008A5DF9" w:rsidRDefault="00841607" w:rsidP="00841607">
      <w:pPr>
        <w:widowControl w:val="0"/>
        <w:autoSpaceDE w:val="0"/>
        <w:autoSpaceDN w:val="0"/>
        <w:adjustRightInd w:val="0"/>
        <w:spacing w:after="40"/>
        <w:ind w:left="1123" w:firstLine="720"/>
        <w:rPr>
          <w:rFonts w:ascii="Arial" w:hAnsi="Arial" w:cs="Arial"/>
          <w:color w:val="000000"/>
          <w:lang w:eastAsia="en-AU"/>
        </w:rPr>
      </w:pPr>
      <w:r w:rsidRPr="008A5DF9">
        <w:rPr>
          <w:rFonts w:ascii="Arial" w:hAnsi="Arial" w:cs="Arial"/>
          <w:color w:val="000000"/>
          <w:lang w:eastAsia="en-AU"/>
        </w:rPr>
        <w:t>Sub-acute Ambulatory Care Services</w:t>
      </w:r>
    </w:p>
    <w:p w14:paraId="21A4018F" w14:textId="77777777" w:rsidR="00841607" w:rsidRDefault="00841607" w:rsidP="00841607">
      <w:pPr>
        <w:widowControl w:val="0"/>
        <w:autoSpaceDE w:val="0"/>
        <w:autoSpaceDN w:val="0"/>
        <w:adjustRightInd w:val="0"/>
        <w:spacing w:after="40"/>
        <w:ind w:left="1123" w:firstLine="720"/>
        <w:rPr>
          <w:rFonts w:ascii="Arial" w:hAnsi="Arial" w:cs="Arial"/>
          <w:color w:val="000000"/>
          <w:lang w:eastAsia="en-AU"/>
        </w:rPr>
      </w:pPr>
      <w:r w:rsidRPr="00B575D2">
        <w:rPr>
          <w:rFonts w:ascii="Arial" w:hAnsi="Arial" w:cs="Arial"/>
          <w:color w:val="000000"/>
          <w:lang w:eastAsia="en-AU"/>
        </w:rPr>
        <w:t>Total Parenteral Nutrition</w:t>
      </w:r>
    </w:p>
    <w:p w14:paraId="2BDCA264" w14:textId="77777777" w:rsidR="00841607" w:rsidRPr="007C63E4" w:rsidRDefault="00841607" w:rsidP="00841607">
      <w:pPr>
        <w:widowControl w:val="0"/>
        <w:autoSpaceDE w:val="0"/>
        <w:autoSpaceDN w:val="0"/>
        <w:adjustRightInd w:val="0"/>
        <w:spacing w:after="40"/>
        <w:ind w:left="1123" w:firstLine="720"/>
        <w:rPr>
          <w:rFonts w:ascii="Arial" w:hAnsi="Arial" w:cs="Arial"/>
          <w:strike/>
          <w:color w:val="000000"/>
          <w:lang w:eastAsia="en-AU"/>
        </w:rPr>
      </w:pPr>
      <w:proofErr w:type="spellStart"/>
      <w:r w:rsidRPr="007C63E4">
        <w:rPr>
          <w:rFonts w:ascii="Arial" w:hAnsi="Arial" w:cs="Arial"/>
          <w:strike/>
          <w:color w:val="000000"/>
          <w:lang w:eastAsia="en-AU"/>
        </w:rPr>
        <w:t>Transistion</w:t>
      </w:r>
      <w:proofErr w:type="spellEnd"/>
      <w:r w:rsidRPr="007C63E4">
        <w:rPr>
          <w:rFonts w:ascii="Arial" w:hAnsi="Arial" w:cs="Arial"/>
          <w:strike/>
          <w:color w:val="000000"/>
          <w:lang w:eastAsia="en-AU"/>
        </w:rPr>
        <w:t xml:space="preserve"> Care Program</w:t>
      </w:r>
    </w:p>
    <w:p w14:paraId="4A4EAF31" w14:textId="77777777" w:rsidR="00841607" w:rsidRPr="008A5DF9" w:rsidRDefault="00841607" w:rsidP="00841607">
      <w:pPr>
        <w:widowControl w:val="0"/>
        <w:autoSpaceDE w:val="0"/>
        <w:autoSpaceDN w:val="0"/>
        <w:adjustRightInd w:val="0"/>
        <w:spacing w:after="40"/>
        <w:ind w:left="1123" w:firstLine="720"/>
        <w:rPr>
          <w:rFonts w:ascii="Arial" w:hAnsi="Arial" w:cs="Arial"/>
          <w:color w:val="000000"/>
          <w:lang w:eastAsia="en-AU"/>
        </w:rPr>
      </w:pPr>
      <w:r w:rsidRPr="008A5DF9">
        <w:rPr>
          <w:rFonts w:ascii="Arial" w:hAnsi="Arial" w:cs="Arial"/>
          <w:color w:val="000000"/>
          <w:lang w:eastAsia="en-AU"/>
        </w:rPr>
        <w:t>Victorian HIV Service</w:t>
      </w:r>
    </w:p>
    <w:p w14:paraId="47A3D4F9" w14:textId="77777777" w:rsidR="00841607" w:rsidRPr="008A5DF9" w:rsidRDefault="00841607" w:rsidP="00841607">
      <w:pPr>
        <w:widowControl w:val="0"/>
        <w:autoSpaceDE w:val="0"/>
        <w:autoSpaceDN w:val="0"/>
        <w:adjustRightInd w:val="0"/>
        <w:spacing w:after="40"/>
        <w:ind w:left="1123" w:firstLine="720"/>
        <w:rPr>
          <w:rFonts w:ascii="Arial" w:hAnsi="Arial" w:cs="Arial"/>
          <w:color w:val="000000"/>
          <w:lang w:eastAsia="en-AU"/>
        </w:rPr>
      </w:pPr>
      <w:r w:rsidRPr="008A5DF9">
        <w:rPr>
          <w:rFonts w:ascii="Arial" w:hAnsi="Arial" w:cs="Arial"/>
          <w:color w:val="000000"/>
          <w:lang w:eastAsia="en-AU"/>
        </w:rPr>
        <w:t>Victor</w:t>
      </w:r>
      <w:r>
        <w:rPr>
          <w:rFonts w:ascii="Arial" w:hAnsi="Arial" w:cs="Arial"/>
          <w:color w:val="000000"/>
          <w:lang w:eastAsia="en-AU"/>
        </w:rPr>
        <w:t>ian Respiratory Support Service</w:t>
      </w:r>
    </w:p>
    <w:p w14:paraId="17D538CD" w14:textId="77777777" w:rsidR="00D455EB" w:rsidRDefault="00D455EB" w:rsidP="00D455EB">
      <w:pPr>
        <w:spacing w:after="120" w:line="270" w:lineRule="atLeast"/>
      </w:pPr>
    </w:p>
    <w:p w14:paraId="732E3D0E" w14:textId="2A538674" w:rsidR="00841607" w:rsidRPr="00D455EB" w:rsidRDefault="00EF289E" w:rsidP="00D455EB">
      <w:pPr>
        <w:spacing w:after="120" w:line="270" w:lineRule="atLeast"/>
        <w:rPr>
          <w:rFonts w:ascii="Arial" w:eastAsia="Times" w:hAnsi="Arial"/>
        </w:rPr>
      </w:pPr>
      <w:r w:rsidRPr="00D455EB">
        <w:rPr>
          <w:rFonts w:ascii="Arial" w:eastAsia="Times" w:hAnsi="Arial"/>
        </w:rPr>
        <w:t>Additionally</w:t>
      </w:r>
      <w:r w:rsidR="00D455EB" w:rsidRPr="00D455EB">
        <w:rPr>
          <w:rFonts w:ascii="Arial" w:eastAsia="Times" w:hAnsi="Arial"/>
        </w:rPr>
        <w:t xml:space="preserve">, </w:t>
      </w:r>
      <w:r w:rsidR="00D455EB">
        <w:rPr>
          <w:rFonts w:ascii="Arial" w:eastAsia="Times" w:hAnsi="Arial"/>
        </w:rPr>
        <w:t>a</w:t>
      </w:r>
      <w:r w:rsidR="00D455EB" w:rsidRPr="00836F1D">
        <w:rPr>
          <w:rFonts w:ascii="Arial" w:eastAsia="Times" w:hAnsi="Arial"/>
        </w:rPr>
        <w:t xml:space="preserve"> correction has been </w:t>
      </w:r>
      <w:r w:rsidR="00D455EB">
        <w:rPr>
          <w:rFonts w:ascii="Arial" w:eastAsia="Times" w:hAnsi="Arial"/>
        </w:rPr>
        <w:t xml:space="preserve">to the summary table </w:t>
      </w:r>
      <w:r w:rsidR="00D455EB" w:rsidRPr="00836F1D">
        <w:rPr>
          <w:rFonts w:ascii="Arial" w:eastAsia="Times" w:hAnsi="Arial"/>
        </w:rPr>
        <w:t xml:space="preserve">for data element </w:t>
      </w:r>
      <w:r w:rsidR="00D455EB" w:rsidRPr="00841607">
        <w:rPr>
          <w:rFonts w:ascii="Arial" w:eastAsia="Times" w:hAnsi="Arial"/>
        </w:rPr>
        <w:t xml:space="preserve">Referral </w:t>
      </w:r>
      <w:r w:rsidR="00E750A1">
        <w:rPr>
          <w:rFonts w:ascii="Arial" w:eastAsia="Times" w:hAnsi="Arial"/>
        </w:rPr>
        <w:t>In</w:t>
      </w:r>
      <w:r w:rsidR="00D455EB" w:rsidRPr="00841607">
        <w:rPr>
          <w:rFonts w:ascii="Arial" w:eastAsia="Times" w:hAnsi="Arial"/>
        </w:rPr>
        <w:t xml:space="preserve"> Service Type </w:t>
      </w:r>
      <w:r w:rsidR="00D455EB" w:rsidRPr="00836F1D">
        <w:rPr>
          <w:rFonts w:ascii="Arial" w:eastAsia="Times" w:hAnsi="Arial"/>
        </w:rPr>
        <w:t>in Section 3 of the VINAH manual</w:t>
      </w:r>
      <w:r w:rsidR="00D455EB">
        <w:rPr>
          <w:rFonts w:ascii="Arial" w:eastAsia="Times" w:hAnsi="Arial"/>
        </w:rPr>
        <w:t xml:space="preserve"> 2019–20</w:t>
      </w:r>
      <w:r w:rsidR="00D455EB" w:rsidRPr="00836F1D">
        <w:rPr>
          <w:rFonts w:ascii="Arial" w:eastAsia="Times" w:hAnsi="Arial"/>
        </w:rPr>
        <w:t xml:space="preserve">. </w:t>
      </w:r>
    </w:p>
    <w:p w14:paraId="2EDAF14B" w14:textId="77777777" w:rsidR="00D455EB" w:rsidRDefault="00D455EB" w:rsidP="00841607"/>
    <w:p w14:paraId="4FE931CE" w14:textId="77777777" w:rsidR="00841607" w:rsidRDefault="00841607" w:rsidP="0084160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4"/>
        <w:gridCol w:w="365"/>
        <w:gridCol w:w="367"/>
        <w:gridCol w:w="370"/>
        <w:gridCol w:w="366"/>
        <w:gridCol w:w="367"/>
        <w:gridCol w:w="367"/>
        <w:gridCol w:w="368"/>
        <w:gridCol w:w="370"/>
        <w:gridCol w:w="369"/>
        <w:gridCol w:w="367"/>
        <w:gridCol w:w="369"/>
        <w:gridCol w:w="368"/>
        <w:gridCol w:w="376"/>
        <w:gridCol w:w="379"/>
      </w:tblGrid>
      <w:tr w:rsidR="00841607" w:rsidRPr="00A33F6C" w14:paraId="3AD0BE04" w14:textId="77777777" w:rsidTr="001F37FA">
        <w:trPr>
          <w:cantSplit/>
          <w:trHeight w:val="1645"/>
        </w:trPr>
        <w:tc>
          <w:tcPr>
            <w:tcW w:w="3904" w:type="dxa"/>
            <w:vAlign w:val="bottom"/>
          </w:tcPr>
          <w:p w14:paraId="40287F15" w14:textId="77777777" w:rsidR="00841607" w:rsidRPr="00A33F6C" w:rsidRDefault="00841607" w:rsidP="001F37FA">
            <w:pPr>
              <w:pStyle w:val="Healthbody"/>
              <w:rPr>
                <w:rFonts w:cs="Arial"/>
                <w:b/>
              </w:rPr>
            </w:pPr>
            <w:r w:rsidRPr="00A33F6C">
              <w:rPr>
                <w:rFonts w:cs="Arial"/>
                <w:b/>
              </w:rPr>
              <w:lastRenderedPageBreak/>
              <w:t>DATA ELEMENT</w:t>
            </w:r>
          </w:p>
        </w:tc>
        <w:tc>
          <w:tcPr>
            <w:tcW w:w="365" w:type="dxa"/>
            <w:shd w:val="clear" w:color="auto" w:fill="D9D9D9" w:themeFill="background1" w:themeFillShade="D9"/>
            <w:textDirection w:val="tbRl"/>
            <w:vAlign w:val="center"/>
          </w:tcPr>
          <w:p w14:paraId="6CA01AE6" w14:textId="77777777" w:rsidR="00841607" w:rsidRPr="00A33F6C" w:rsidRDefault="00841607" w:rsidP="001F37FA">
            <w:pPr>
              <w:pStyle w:val="Healthbody"/>
              <w:ind w:left="113" w:right="113"/>
              <w:jc w:val="right"/>
              <w:rPr>
                <w:rFonts w:cs="Arial"/>
                <w:b/>
              </w:rPr>
            </w:pPr>
            <w:r w:rsidRPr="00A33F6C">
              <w:rPr>
                <w:rFonts w:cs="Arial"/>
                <w:b/>
              </w:rPr>
              <w:t>FCP</w:t>
            </w:r>
          </w:p>
        </w:tc>
        <w:tc>
          <w:tcPr>
            <w:tcW w:w="367" w:type="dxa"/>
            <w:shd w:val="clear" w:color="auto" w:fill="auto"/>
            <w:textDirection w:val="tbRl"/>
            <w:vAlign w:val="center"/>
          </w:tcPr>
          <w:p w14:paraId="5534D454" w14:textId="77777777" w:rsidR="00841607" w:rsidRPr="00A33F6C" w:rsidRDefault="00841607" w:rsidP="001F37FA">
            <w:pPr>
              <w:pStyle w:val="Healthbody"/>
              <w:ind w:left="113" w:right="113"/>
              <w:jc w:val="right"/>
              <w:rPr>
                <w:rFonts w:cs="Arial"/>
                <w:b/>
              </w:rPr>
            </w:pPr>
            <w:r w:rsidRPr="00A33F6C">
              <w:rPr>
                <w:rFonts w:cs="Arial"/>
                <w:b/>
              </w:rPr>
              <w:t>HARP</w:t>
            </w:r>
          </w:p>
        </w:tc>
        <w:tc>
          <w:tcPr>
            <w:tcW w:w="370" w:type="dxa"/>
            <w:shd w:val="solid" w:color="D9D9D9" w:fill="D9D9D9"/>
            <w:textDirection w:val="tbRl"/>
            <w:vAlign w:val="center"/>
          </w:tcPr>
          <w:p w14:paraId="66C26E35" w14:textId="77777777" w:rsidR="00841607" w:rsidRPr="00A33F6C" w:rsidRDefault="00841607" w:rsidP="001F37FA">
            <w:pPr>
              <w:pStyle w:val="Healthbody"/>
              <w:ind w:left="113" w:right="113"/>
              <w:jc w:val="right"/>
              <w:rPr>
                <w:rFonts w:cs="Arial"/>
                <w:b/>
              </w:rPr>
            </w:pPr>
            <w:r w:rsidRPr="00A33F6C">
              <w:rPr>
                <w:rFonts w:cs="Arial"/>
                <w:b/>
              </w:rPr>
              <w:t>HBPCCT</w:t>
            </w:r>
          </w:p>
        </w:tc>
        <w:tc>
          <w:tcPr>
            <w:tcW w:w="366" w:type="dxa"/>
            <w:textDirection w:val="tbRl"/>
            <w:vAlign w:val="center"/>
          </w:tcPr>
          <w:p w14:paraId="4C0AE356" w14:textId="77777777" w:rsidR="00841607" w:rsidRPr="00A33F6C" w:rsidRDefault="00841607" w:rsidP="001F37FA">
            <w:pPr>
              <w:pStyle w:val="Healthbody"/>
              <w:ind w:left="113" w:right="113"/>
              <w:jc w:val="right"/>
              <w:rPr>
                <w:rFonts w:cs="Arial"/>
                <w:b/>
              </w:rPr>
            </w:pPr>
            <w:r w:rsidRPr="00410B2E">
              <w:rPr>
                <w:rFonts w:cs="Arial"/>
                <w:b/>
              </w:rPr>
              <w:t>HEN</w:t>
            </w:r>
          </w:p>
        </w:tc>
        <w:tc>
          <w:tcPr>
            <w:tcW w:w="367" w:type="dxa"/>
            <w:shd w:val="solid" w:color="D9D9D9" w:fill="D9D9D9"/>
            <w:textDirection w:val="tbRl"/>
            <w:vAlign w:val="center"/>
          </w:tcPr>
          <w:p w14:paraId="58C02C4A" w14:textId="77777777" w:rsidR="00841607" w:rsidRPr="00A33F6C" w:rsidRDefault="00841607" w:rsidP="001F37FA">
            <w:pPr>
              <w:pStyle w:val="Healthbody"/>
              <w:ind w:left="113" w:right="113"/>
              <w:jc w:val="right"/>
              <w:rPr>
                <w:rFonts w:cs="Arial"/>
                <w:b/>
              </w:rPr>
            </w:pPr>
            <w:r w:rsidRPr="00A33F6C">
              <w:rPr>
                <w:rFonts w:cs="Arial"/>
                <w:b/>
              </w:rPr>
              <w:t>Medi-Hotel</w:t>
            </w:r>
          </w:p>
        </w:tc>
        <w:tc>
          <w:tcPr>
            <w:tcW w:w="367" w:type="dxa"/>
            <w:textDirection w:val="tbRl"/>
            <w:vAlign w:val="center"/>
          </w:tcPr>
          <w:p w14:paraId="5F6FE8C0" w14:textId="77777777" w:rsidR="00841607" w:rsidRPr="00A33F6C" w:rsidRDefault="00841607" w:rsidP="001F37FA">
            <w:pPr>
              <w:pStyle w:val="Healthbody"/>
              <w:ind w:left="113" w:right="113"/>
              <w:jc w:val="right"/>
              <w:rPr>
                <w:rFonts w:cs="Arial"/>
                <w:b/>
              </w:rPr>
            </w:pPr>
            <w:r>
              <w:rPr>
                <w:rFonts w:cs="Arial"/>
                <w:b/>
              </w:rPr>
              <w:t>OP</w:t>
            </w:r>
          </w:p>
        </w:tc>
        <w:tc>
          <w:tcPr>
            <w:tcW w:w="368" w:type="dxa"/>
            <w:shd w:val="solid" w:color="D9D9D9" w:fill="D9D9D9"/>
            <w:textDirection w:val="tbRl"/>
            <w:vAlign w:val="center"/>
          </w:tcPr>
          <w:p w14:paraId="6340EDBB" w14:textId="77777777" w:rsidR="00841607" w:rsidRPr="00A33F6C" w:rsidRDefault="00841607" w:rsidP="001F37FA">
            <w:pPr>
              <w:pStyle w:val="Healthbody"/>
              <w:ind w:left="113" w:right="113"/>
              <w:jc w:val="right"/>
              <w:rPr>
                <w:rFonts w:cs="Arial"/>
                <w:b/>
              </w:rPr>
            </w:pPr>
            <w:r w:rsidRPr="00A33F6C">
              <w:rPr>
                <w:rFonts w:cs="Arial"/>
                <w:b/>
              </w:rPr>
              <w:t>PAC</w:t>
            </w:r>
          </w:p>
        </w:tc>
        <w:tc>
          <w:tcPr>
            <w:tcW w:w="370" w:type="dxa"/>
            <w:textDirection w:val="tbRl"/>
            <w:vAlign w:val="center"/>
          </w:tcPr>
          <w:p w14:paraId="4CED12EC" w14:textId="77777777" w:rsidR="00841607" w:rsidRPr="00A33F6C" w:rsidRDefault="00841607" w:rsidP="001F37FA">
            <w:pPr>
              <w:pStyle w:val="Healthbody"/>
              <w:ind w:left="113" w:right="113"/>
              <w:jc w:val="right"/>
              <w:rPr>
                <w:rFonts w:cs="Arial"/>
                <w:b/>
              </w:rPr>
            </w:pPr>
            <w:r w:rsidRPr="00A33F6C">
              <w:rPr>
                <w:rFonts w:cs="Arial"/>
                <w:b/>
              </w:rPr>
              <w:t>Palliative Care</w:t>
            </w:r>
          </w:p>
        </w:tc>
        <w:tc>
          <w:tcPr>
            <w:tcW w:w="369" w:type="dxa"/>
            <w:shd w:val="solid" w:color="D9D9D9" w:fill="D9D9D9"/>
            <w:textDirection w:val="tbRl"/>
            <w:vAlign w:val="center"/>
          </w:tcPr>
          <w:p w14:paraId="3DFBC878" w14:textId="77777777" w:rsidR="00841607" w:rsidRPr="00A33F6C" w:rsidRDefault="00841607" w:rsidP="001F37FA">
            <w:pPr>
              <w:pStyle w:val="Healthbody"/>
              <w:ind w:left="113" w:right="113"/>
              <w:jc w:val="right"/>
              <w:rPr>
                <w:rFonts w:cs="Arial"/>
                <w:b/>
              </w:rPr>
            </w:pPr>
            <w:r w:rsidRPr="00A33F6C">
              <w:rPr>
                <w:rFonts w:cs="Arial"/>
                <w:b/>
              </w:rPr>
              <w:t>RIR</w:t>
            </w:r>
          </w:p>
        </w:tc>
        <w:tc>
          <w:tcPr>
            <w:tcW w:w="367" w:type="dxa"/>
            <w:textDirection w:val="tbRl"/>
            <w:vAlign w:val="center"/>
          </w:tcPr>
          <w:p w14:paraId="7F466A2C" w14:textId="77777777" w:rsidR="00841607" w:rsidRPr="00A33F6C" w:rsidRDefault="00841607" w:rsidP="001F37FA">
            <w:pPr>
              <w:pStyle w:val="Healthbody"/>
              <w:ind w:left="113" w:right="113"/>
              <w:jc w:val="right"/>
              <w:rPr>
                <w:rFonts w:cs="Arial"/>
                <w:b/>
              </w:rPr>
            </w:pPr>
            <w:r w:rsidRPr="00A33F6C">
              <w:rPr>
                <w:rFonts w:cs="Arial"/>
                <w:b/>
              </w:rPr>
              <w:t>SACS</w:t>
            </w:r>
          </w:p>
        </w:tc>
        <w:tc>
          <w:tcPr>
            <w:tcW w:w="369" w:type="dxa"/>
            <w:shd w:val="solid" w:color="D9D9D9" w:fill="D9D9D9"/>
            <w:textDirection w:val="tbRl"/>
            <w:vAlign w:val="center"/>
          </w:tcPr>
          <w:p w14:paraId="4B641E3C" w14:textId="77777777" w:rsidR="00841607" w:rsidRPr="00A33F6C" w:rsidRDefault="00841607" w:rsidP="001F37FA">
            <w:pPr>
              <w:pStyle w:val="Healthbody"/>
              <w:ind w:left="113" w:right="113"/>
              <w:jc w:val="right"/>
              <w:rPr>
                <w:rFonts w:cs="Arial"/>
                <w:b/>
              </w:rPr>
            </w:pPr>
            <w:r w:rsidRPr="00A33F6C">
              <w:rPr>
                <w:rFonts w:cs="Arial"/>
                <w:b/>
              </w:rPr>
              <w:t>TCP</w:t>
            </w:r>
          </w:p>
        </w:tc>
        <w:tc>
          <w:tcPr>
            <w:tcW w:w="368" w:type="dxa"/>
            <w:shd w:val="clear" w:color="auto" w:fill="auto"/>
            <w:textDirection w:val="tbRl"/>
            <w:vAlign w:val="center"/>
          </w:tcPr>
          <w:p w14:paraId="5AE8AE33" w14:textId="77777777" w:rsidR="00841607" w:rsidRPr="00A33F6C" w:rsidRDefault="00841607" w:rsidP="001F37FA">
            <w:pPr>
              <w:pStyle w:val="Healthbody"/>
              <w:ind w:left="113" w:right="113"/>
              <w:jc w:val="right"/>
              <w:rPr>
                <w:rFonts w:cs="Arial"/>
                <w:b/>
              </w:rPr>
            </w:pPr>
            <w:r w:rsidRPr="00410B2E">
              <w:rPr>
                <w:rFonts w:cs="Arial"/>
                <w:b/>
              </w:rPr>
              <w:t>TPN</w:t>
            </w:r>
          </w:p>
        </w:tc>
        <w:tc>
          <w:tcPr>
            <w:tcW w:w="376" w:type="dxa"/>
            <w:shd w:val="solid" w:color="D9D9D9" w:fill="D9D9D9"/>
            <w:textDirection w:val="tbRl"/>
            <w:vAlign w:val="center"/>
          </w:tcPr>
          <w:p w14:paraId="2B6FC288" w14:textId="77777777" w:rsidR="00841607" w:rsidRPr="00A33F6C" w:rsidRDefault="00841607" w:rsidP="001F37FA">
            <w:pPr>
              <w:pStyle w:val="Healthbody"/>
              <w:ind w:left="113" w:right="113"/>
              <w:jc w:val="right"/>
              <w:rPr>
                <w:rFonts w:cs="Arial"/>
                <w:b/>
              </w:rPr>
            </w:pPr>
            <w:r w:rsidRPr="00A33F6C">
              <w:rPr>
                <w:rFonts w:cs="Arial"/>
                <w:b/>
              </w:rPr>
              <w:t>VHS</w:t>
            </w:r>
          </w:p>
        </w:tc>
        <w:tc>
          <w:tcPr>
            <w:tcW w:w="379" w:type="dxa"/>
            <w:shd w:val="clear" w:color="auto" w:fill="auto"/>
            <w:textDirection w:val="tbRl"/>
            <w:vAlign w:val="center"/>
          </w:tcPr>
          <w:p w14:paraId="79869360" w14:textId="77777777" w:rsidR="00841607" w:rsidRPr="00A33F6C" w:rsidRDefault="00841607" w:rsidP="001F37FA">
            <w:pPr>
              <w:pStyle w:val="Healthbody"/>
              <w:ind w:left="113" w:right="113"/>
              <w:jc w:val="right"/>
              <w:rPr>
                <w:rFonts w:cs="Arial"/>
                <w:b/>
              </w:rPr>
            </w:pPr>
            <w:r w:rsidRPr="00A33F6C">
              <w:rPr>
                <w:rFonts w:cs="Arial"/>
                <w:b/>
              </w:rPr>
              <w:t>VRSS</w:t>
            </w:r>
          </w:p>
        </w:tc>
      </w:tr>
      <w:tr w:rsidR="00841607" w:rsidRPr="00A33F6C" w14:paraId="628419FC" w14:textId="77777777" w:rsidTr="001F37FA">
        <w:trPr>
          <w:cantSplit/>
          <w:trHeight w:val="539"/>
        </w:trPr>
        <w:tc>
          <w:tcPr>
            <w:tcW w:w="3904" w:type="dxa"/>
            <w:vAlign w:val="center"/>
          </w:tcPr>
          <w:p w14:paraId="751667E8" w14:textId="77777777" w:rsidR="00841607" w:rsidRPr="00A33F6C" w:rsidRDefault="00841607" w:rsidP="001F37FA">
            <w:pPr>
              <w:pStyle w:val="Healthbody"/>
              <w:rPr>
                <w:rFonts w:cs="Arial"/>
              </w:rPr>
            </w:pPr>
            <w:r w:rsidRPr="00A33F6C">
              <w:rPr>
                <w:rFonts w:cs="Arial"/>
              </w:rPr>
              <w:t>Referral In Service Type</w:t>
            </w:r>
          </w:p>
        </w:tc>
        <w:tc>
          <w:tcPr>
            <w:tcW w:w="365" w:type="dxa"/>
            <w:shd w:val="clear" w:color="auto" w:fill="D9D9D9" w:themeFill="background1" w:themeFillShade="D9"/>
            <w:vAlign w:val="center"/>
          </w:tcPr>
          <w:p w14:paraId="779D21EB" w14:textId="77777777" w:rsidR="00841607" w:rsidRPr="00A33F6C" w:rsidRDefault="00841607" w:rsidP="001F37FA">
            <w:pPr>
              <w:pStyle w:val="Healthbody"/>
              <w:jc w:val="center"/>
              <w:rPr>
                <w:rFonts w:cs="Arial"/>
              </w:rPr>
            </w:pPr>
            <w:r w:rsidRPr="00A33F6C">
              <w:rPr>
                <w:rFonts w:cs="Arial"/>
              </w:rPr>
              <w:t>Y</w:t>
            </w:r>
          </w:p>
        </w:tc>
        <w:tc>
          <w:tcPr>
            <w:tcW w:w="367" w:type="dxa"/>
            <w:shd w:val="clear" w:color="auto" w:fill="auto"/>
            <w:vAlign w:val="center"/>
          </w:tcPr>
          <w:p w14:paraId="622B3146" w14:textId="77777777" w:rsidR="00841607" w:rsidRPr="00A33F6C" w:rsidRDefault="00841607" w:rsidP="001F37FA">
            <w:pPr>
              <w:pStyle w:val="Healthbody"/>
              <w:jc w:val="center"/>
              <w:rPr>
                <w:rFonts w:cs="Arial"/>
              </w:rPr>
            </w:pPr>
            <w:r w:rsidRPr="00A33F6C">
              <w:rPr>
                <w:rFonts w:cs="Arial"/>
              </w:rPr>
              <w:t>Y</w:t>
            </w:r>
          </w:p>
        </w:tc>
        <w:tc>
          <w:tcPr>
            <w:tcW w:w="370" w:type="dxa"/>
            <w:shd w:val="solid" w:color="D9D9D9" w:fill="D9D9D9"/>
            <w:vAlign w:val="center"/>
          </w:tcPr>
          <w:p w14:paraId="2E0E42D7" w14:textId="77777777" w:rsidR="00841607" w:rsidRPr="00A33F6C" w:rsidRDefault="00841607" w:rsidP="001F37FA">
            <w:pPr>
              <w:pStyle w:val="Healthbody"/>
              <w:jc w:val="center"/>
              <w:rPr>
                <w:rFonts w:cs="Arial"/>
              </w:rPr>
            </w:pPr>
            <w:r w:rsidRPr="00A33F6C">
              <w:rPr>
                <w:rFonts w:cs="Arial"/>
              </w:rPr>
              <w:t>Y</w:t>
            </w:r>
          </w:p>
        </w:tc>
        <w:tc>
          <w:tcPr>
            <w:tcW w:w="366" w:type="dxa"/>
            <w:vAlign w:val="center"/>
          </w:tcPr>
          <w:p w14:paraId="742707F8" w14:textId="77777777" w:rsidR="00841607" w:rsidRPr="00410B2E" w:rsidRDefault="00841607" w:rsidP="001F37FA">
            <w:pPr>
              <w:pStyle w:val="Healthbody"/>
              <w:jc w:val="center"/>
              <w:rPr>
                <w:rFonts w:cs="Arial"/>
              </w:rPr>
            </w:pPr>
            <w:r w:rsidRPr="00410B2E">
              <w:rPr>
                <w:rFonts w:cs="Arial"/>
              </w:rPr>
              <w:t>Y</w:t>
            </w:r>
          </w:p>
        </w:tc>
        <w:tc>
          <w:tcPr>
            <w:tcW w:w="367" w:type="dxa"/>
            <w:shd w:val="solid" w:color="D9D9D9" w:fill="D9D9D9"/>
            <w:vAlign w:val="center"/>
          </w:tcPr>
          <w:p w14:paraId="1869BB71" w14:textId="77777777" w:rsidR="00841607" w:rsidRPr="00A33F6C" w:rsidRDefault="00841607" w:rsidP="001F37FA">
            <w:pPr>
              <w:pStyle w:val="Healthbody"/>
              <w:jc w:val="center"/>
              <w:rPr>
                <w:rFonts w:cs="Arial"/>
              </w:rPr>
            </w:pPr>
          </w:p>
        </w:tc>
        <w:tc>
          <w:tcPr>
            <w:tcW w:w="367" w:type="dxa"/>
            <w:vAlign w:val="center"/>
          </w:tcPr>
          <w:p w14:paraId="2B48ABC1" w14:textId="77777777" w:rsidR="00841607" w:rsidRPr="00A33F6C" w:rsidRDefault="00841607" w:rsidP="001F37FA">
            <w:pPr>
              <w:pStyle w:val="Healthbody"/>
              <w:jc w:val="center"/>
              <w:rPr>
                <w:rFonts w:cs="Arial"/>
              </w:rPr>
            </w:pPr>
            <w:r w:rsidRPr="00A33F6C">
              <w:rPr>
                <w:rFonts w:cs="Arial"/>
              </w:rPr>
              <w:t>Y</w:t>
            </w:r>
          </w:p>
        </w:tc>
        <w:tc>
          <w:tcPr>
            <w:tcW w:w="368" w:type="dxa"/>
            <w:shd w:val="solid" w:color="D9D9D9" w:fill="D9D9D9"/>
            <w:vAlign w:val="center"/>
          </w:tcPr>
          <w:p w14:paraId="1DF1CC74" w14:textId="77777777" w:rsidR="00841607" w:rsidRPr="00A33F6C" w:rsidRDefault="00841607" w:rsidP="001F37FA">
            <w:pPr>
              <w:pStyle w:val="Healthbody"/>
              <w:jc w:val="center"/>
              <w:rPr>
                <w:rFonts w:cs="Arial"/>
              </w:rPr>
            </w:pPr>
            <w:r w:rsidRPr="00A33F6C">
              <w:rPr>
                <w:rFonts w:cs="Arial"/>
              </w:rPr>
              <w:t>Y</w:t>
            </w:r>
          </w:p>
        </w:tc>
        <w:tc>
          <w:tcPr>
            <w:tcW w:w="370" w:type="dxa"/>
            <w:vAlign w:val="center"/>
          </w:tcPr>
          <w:p w14:paraId="603D409A" w14:textId="77777777" w:rsidR="00841607" w:rsidRPr="00A33F6C" w:rsidRDefault="00841607" w:rsidP="001F37FA">
            <w:pPr>
              <w:pStyle w:val="Healthbody"/>
              <w:jc w:val="center"/>
              <w:rPr>
                <w:rFonts w:cs="Arial"/>
              </w:rPr>
            </w:pPr>
            <w:r w:rsidRPr="00A33F6C">
              <w:rPr>
                <w:rFonts w:cs="Arial"/>
              </w:rPr>
              <w:t>Y</w:t>
            </w:r>
          </w:p>
        </w:tc>
        <w:tc>
          <w:tcPr>
            <w:tcW w:w="369" w:type="dxa"/>
            <w:shd w:val="solid" w:color="D9D9D9" w:fill="D9D9D9"/>
            <w:vAlign w:val="center"/>
          </w:tcPr>
          <w:p w14:paraId="28E43235" w14:textId="77777777" w:rsidR="00841607" w:rsidRPr="00A33F6C" w:rsidRDefault="00841607" w:rsidP="001F37FA">
            <w:pPr>
              <w:pStyle w:val="Healthbody"/>
              <w:jc w:val="center"/>
              <w:rPr>
                <w:rFonts w:cs="Arial"/>
              </w:rPr>
            </w:pPr>
            <w:r w:rsidRPr="00A33F6C">
              <w:rPr>
                <w:rFonts w:cs="Arial"/>
              </w:rPr>
              <w:t>Y</w:t>
            </w:r>
          </w:p>
        </w:tc>
        <w:tc>
          <w:tcPr>
            <w:tcW w:w="367" w:type="dxa"/>
            <w:vAlign w:val="center"/>
          </w:tcPr>
          <w:p w14:paraId="5566E20F" w14:textId="77777777" w:rsidR="00841607" w:rsidRPr="00A33F6C" w:rsidRDefault="00841607" w:rsidP="001F37FA">
            <w:pPr>
              <w:pStyle w:val="Healthbody"/>
              <w:jc w:val="center"/>
              <w:rPr>
                <w:rFonts w:cs="Arial"/>
              </w:rPr>
            </w:pPr>
            <w:r w:rsidRPr="00A33F6C">
              <w:rPr>
                <w:rFonts w:cs="Arial"/>
              </w:rPr>
              <w:t>Y</w:t>
            </w:r>
          </w:p>
        </w:tc>
        <w:tc>
          <w:tcPr>
            <w:tcW w:w="369" w:type="dxa"/>
            <w:shd w:val="solid" w:color="D9D9D9" w:fill="D9D9D9"/>
            <w:vAlign w:val="center"/>
          </w:tcPr>
          <w:p w14:paraId="66FB4C3D" w14:textId="77777777" w:rsidR="00841607" w:rsidRPr="00A33F6C" w:rsidRDefault="00841607" w:rsidP="001F37FA">
            <w:pPr>
              <w:pStyle w:val="Healthbody"/>
              <w:jc w:val="center"/>
              <w:rPr>
                <w:rFonts w:cs="Arial"/>
              </w:rPr>
            </w:pPr>
            <w:r w:rsidRPr="007C63E4">
              <w:rPr>
                <w:rFonts w:cs="Arial"/>
                <w:highlight w:val="green"/>
              </w:rPr>
              <w:t>Y</w:t>
            </w:r>
          </w:p>
        </w:tc>
        <w:tc>
          <w:tcPr>
            <w:tcW w:w="368" w:type="dxa"/>
            <w:shd w:val="clear" w:color="auto" w:fill="auto"/>
            <w:vAlign w:val="center"/>
          </w:tcPr>
          <w:p w14:paraId="51A8A47D" w14:textId="77777777" w:rsidR="00841607" w:rsidRPr="00410B2E" w:rsidRDefault="00841607" w:rsidP="001F37FA">
            <w:pPr>
              <w:pStyle w:val="Healthbody"/>
              <w:jc w:val="center"/>
              <w:rPr>
                <w:rFonts w:cs="Arial"/>
              </w:rPr>
            </w:pPr>
            <w:r w:rsidRPr="00410B2E">
              <w:rPr>
                <w:rFonts w:cs="Arial"/>
              </w:rPr>
              <w:t>Y</w:t>
            </w:r>
          </w:p>
        </w:tc>
        <w:tc>
          <w:tcPr>
            <w:tcW w:w="376" w:type="dxa"/>
            <w:shd w:val="solid" w:color="D9D9D9" w:fill="D9D9D9"/>
            <w:vAlign w:val="center"/>
          </w:tcPr>
          <w:p w14:paraId="4DBB3191" w14:textId="77777777" w:rsidR="00841607" w:rsidRPr="00A33F6C" w:rsidRDefault="00841607" w:rsidP="001F37FA">
            <w:pPr>
              <w:pStyle w:val="Healthbody"/>
              <w:jc w:val="center"/>
              <w:rPr>
                <w:rFonts w:cs="Arial"/>
              </w:rPr>
            </w:pPr>
            <w:r w:rsidRPr="00A33F6C">
              <w:rPr>
                <w:rFonts w:cs="Arial"/>
              </w:rPr>
              <w:t>Y</w:t>
            </w:r>
          </w:p>
        </w:tc>
        <w:tc>
          <w:tcPr>
            <w:tcW w:w="379" w:type="dxa"/>
            <w:shd w:val="clear" w:color="auto" w:fill="auto"/>
            <w:vAlign w:val="center"/>
          </w:tcPr>
          <w:p w14:paraId="21695F92" w14:textId="77777777" w:rsidR="00841607" w:rsidRPr="00A33F6C" w:rsidRDefault="00841607" w:rsidP="001F37FA">
            <w:pPr>
              <w:pStyle w:val="Healthbody"/>
              <w:jc w:val="center"/>
              <w:rPr>
                <w:rFonts w:cs="Arial"/>
              </w:rPr>
            </w:pPr>
            <w:r w:rsidRPr="00A33F6C">
              <w:rPr>
                <w:rFonts w:cs="Arial"/>
              </w:rPr>
              <w:t>Y</w:t>
            </w:r>
          </w:p>
        </w:tc>
      </w:tr>
    </w:tbl>
    <w:p w14:paraId="00E5D05D" w14:textId="77777777" w:rsidR="00841607" w:rsidRPr="007C63E4" w:rsidRDefault="00841607" w:rsidP="00841607"/>
    <w:p w14:paraId="3255C43A" w14:textId="77777777" w:rsidR="00471B90" w:rsidRDefault="00D455EB" w:rsidP="00D455EB">
      <w:pPr>
        <w:pStyle w:val="DHHSbody"/>
      </w:pPr>
      <w:r w:rsidRPr="00836F1D">
        <w:t>The correction</w:t>
      </w:r>
      <w:r>
        <w:t>s</w:t>
      </w:r>
      <w:r w:rsidRPr="00836F1D">
        <w:t xml:space="preserve"> will be included in the next edition of the manual.</w:t>
      </w:r>
    </w:p>
    <w:p w14:paraId="73D653F0" w14:textId="77777777" w:rsidR="00471B90" w:rsidRPr="00471B90" w:rsidRDefault="00471B90" w:rsidP="00471B90">
      <w:pPr>
        <w:pStyle w:val="Heading2"/>
        <w:numPr>
          <w:ilvl w:val="0"/>
          <w:numId w:val="0"/>
        </w:numPr>
        <w:ind w:left="1069"/>
        <w:rPr>
          <w:rFonts w:eastAsia="MS Gothic"/>
        </w:rPr>
      </w:pPr>
    </w:p>
    <w:p w14:paraId="5AADC4A1" w14:textId="54EFE404" w:rsidR="00471B90" w:rsidRDefault="00471B90" w:rsidP="00471B90">
      <w:pPr>
        <w:pStyle w:val="Heading2"/>
        <w:rPr>
          <w:rFonts w:eastAsia="MS Gothic"/>
        </w:rPr>
      </w:pPr>
      <w:bookmarkStart w:id="14" w:name="_Toc20813486"/>
      <w:r>
        <w:rPr>
          <w:rFonts w:eastAsia="MS Gothic"/>
        </w:rPr>
        <w:t>Contact Provider Code update</w:t>
      </w:r>
      <w:bookmarkEnd w:id="14"/>
    </w:p>
    <w:p w14:paraId="2B9B7A92" w14:textId="5DAD7580" w:rsidR="00471B90" w:rsidRDefault="00471B90" w:rsidP="00471B90">
      <w:pPr>
        <w:pStyle w:val="DHHSbody"/>
      </w:pPr>
      <w:r>
        <w:t xml:space="preserve">The following descriptors have been updated to align with the recent name change. </w:t>
      </w:r>
    </w:p>
    <w:tbl>
      <w:tblPr>
        <w:tblW w:w="4123" w:type="pct"/>
        <w:tblCellMar>
          <w:left w:w="0" w:type="dxa"/>
          <w:right w:w="0" w:type="dxa"/>
        </w:tblCellMar>
        <w:tblLook w:val="04A0" w:firstRow="1" w:lastRow="0" w:firstColumn="1" w:lastColumn="0" w:noHBand="0" w:noVBand="1"/>
      </w:tblPr>
      <w:tblGrid>
        <w:gridCol w:w="2084"/>
        <w:gridCol w:w="1083"/>
        <w:gridCol w:w="906"/>
        <w:gridCol w:w="4519"/>
      </w:tblGrid>
      <w:tr w:rsidR="00471B90" w14:paraId="5A56F722" w14:textId="77777777" w:rsidTr="00471B90">
        <w:trPr>
          <w:trHeight w:val="266"/>
        </w:trPr>
        <w:tc>
          <w:tcPr>
            <w:tcW w:w="121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D6A15C" w14:textId="77777777" w:rsidR="00471B90" w:rsidRDefault="00471B90" w:rsidP="002A1224">
            <w:pPr>
              <w:rPr>
                <w:rFonts w:ascii="Arial" w:hAnsi="Arial" w:cs="Arial"/>
                <w:b/>
                <w:bCs/>
                <w:color w:val="000000"/>
              </w:rPr>
            </w:pPr>
            <w:r>
              <w:rPr>
                <w:rFonts w:ascii="Arial" w:hAnsi="Arial" w:cs="Arial"/>
                <w:b/>
                <w:bCs/>
                <w:color w:val="000000"/>
              </w:rPr>
              <w:t>Data Element Name</w:t>
            </w:r>
          </w:p>
        </w:tc>
        <w:tc>
          <w:tcPr>
            <w:tcW w:w="63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F91267" w14:textId="77777777" w:rsidR="00471B90" w:rsidRDefault="00471B90" w:rsidP="002A1224">
            <w:pPr>
              <w:rPr>
                <w:rFonts w:ascii="Arial" w:hAnsi="Arial" w:cs="Arial"/>
                <w:b/>
                <w:bCs/>
                <w:color w:val="000000"/>
              </w:rPr>
            </w:pPr>
            <w:r>
              <w:rPr>
                <w:rFonts w:ascii="Arial" w:hAnsi="Arial" w:cs="Arial"/>
                <w:b/>
                <w:bCs/>
                <w:color w:val="000000"/>
              </w:rPr>
              <w:t xml:space="preserve">Code Set </w:t>
            </w:r>
          </w:p>
          <w:p w14:paraId="3D43B3F0" w14:textId="77777777" w:rsidR="00471B90" w:rsidRDefault="00471B90" w:rsidP="002A1224">
            <w:pPr>
              <w:rPr>
                <w:rFonts w:ascii="Arial" w:hAnsi="Arial" w:cs="Arial"/>
                <w:b/>
                <w:bCs/>
                <w:color w:val="000000"/>
              </w:rPr>
            </w:pPr>
            <w:r>
              <w:rPr>
                <w:rFonts w:ascii="Arial" w:hAnsi="Arial" w:cs="Arial"/>
                <w:b/>
                <w:bCs/>
                <w:color w:val="000000"/>
              </w:rPr>
              <w:t>Identifier</w:t>
            </w:r>
          </w:p>
        </w:tc>
        <w:tc>
          <w:tcPr>
            <w:tcW w:w="52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95AD2B4" w14:textId="77777777" w:rsidR="00471B90" w:rsidRDefault="00471B90" w:rsidP="002A1224">
            <w:pPr>
              <w:rPr>
                <w:rFonts w:ascii="Arial" w:hAnsi="Arial" w:cs="Arial"/>
                <w:b/>
                <w:bCs/>
                <w:color w:val="000000"/>
              </w:rPr>
            </w:pPr>
            <w:r>
              <w:rPr>
                <w:rFonts w:ascii="Arial" w:hAnsi="Arial" w:cs="Arial"/>
                <w:b/>
                <w:bCs/>
                <w:color w:val="000000"/>
              </w:rPr>
              <w:t>Code</w:t>
            </w:r>
          </w:p>
        </w:tc>
        <w:tc>
          <w:tcPr>
            <w:tcW w:w="263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C523F65" w14:textId="77777777" w:rsidR="00471B90" w:rsidRDefault="00471B90" w:rsidP="002A1224">
            <w:pPr>
              <w:rPr>
                <w:rFonts w:ascii="Arial" w:hAnsi="Arial" w:cs="Arial"/>
                <w:b/>
                <w:bCs/>
                <w:color w:val="000000"/>
              </w:rPr>
            </w:pPr>
            <w:r>
              <w:rPr>
                <w:rFonts w:ascii="Arial" w:hAnsi="Arial" w:cs="Arial"/>
                <w:b/>
                <w:bCs/>
                <w:color w:val="000000"/>
              </w:rPr>
              <w:t>Descriptor</w:t>
            </w:r>
          </w:p>
        </w:tc>
      </w:tr>
      <w:tr w:rsidR="00471B90" w14:paraId="58351970" w14:textId="77777777" w:rsidTr="00471B90">
        <w:trPr>
          <w:trHeight w:val="267"/>
        </w:trPr>
        <w:tc>
          <w:tcPr>
            <w:tcW w:w="12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53AD57" w14:textId="77777777" w:rsidR="00471B90" w:rsidRDefault="00471B90" w:rsidP="002A1224">
            <w:pPr>
              <w:rPr>
                <w:rFonts w:ascii="Arial" w:hAnsi="Arial" w:cs="Arial"/>
                <w:color w:val="000000"/>
              </w:rPr>
            </w:pPr>
            <w:r>
              <w:rPr>
                <w:rFonts w:ascii="Arial" w:hAnsi="Arial" w:cs="Arial"/>
                <w:color w:val="000000"/>
              </w:rPr>
              <w:t>Contact Provider</w:t>
            </w:r>
          </w:p>
        </w:tc>
        <w:tc>
          <w:tcPr>
            <w:tcW w:w="63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2DC238" w14:textId="77777777" w:rsidR="00471B90" w:rsidRDefault="00471B90" w:rsidP="002A1224">
            <w:pPr>
              <w:rPr>
                <w:rFonts w:ascii="Arial" w:hAnsi="Arial" w:cs="Arial"/>
                <w:color w:val="000000"/>
              </w:rPr>
            </w:pPr>
            <w:r>
              <w:rPr>
                <w:rFonts w:ascii="Arial" w:hAnsi="Arial" w:cs="Arial"/>
                <w:color w:val="000000"/>
              </w:rPr>
              <w:t>990012</w:t>
            </w:r>
          </w:p>
        </w:tc>
        <w:tc>
          <w:tcPr>
            <w:tcW w:w="5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808921" w14:textId="77777777" w:rsidR="00471B90" w:rsidRDefault="00471B90" w:rsidP="002A1224">
            <w:pPr>
              <w:rPr>
                <w:rFonts w:ascii="Arial" w:hAnsi="Arial" w:cs="Arial"/>
                <w:color w:val="000000"/>
              </w:rPr>
            </w:pPr>
            <w:r>
              <w:rPr>
                <w:rFonts w:ascii="Arial" w:hAnsi="Arial" w:cs="Arial"/>
                <w:color w:val="000000"/>
              </w:rPr>
              <w:t>03074A</w:t>
            </w:r>
          </w:p>
        </w:tc>
        <w:tc>
          <w:tcPr>
            <w:tcW w:w="263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1985F6" w14:textId="77777777" w:rsidR="00471B90" w:rsidRDefault="00471B90" w:rsidP="002A1224">
            <w:pPr>
              <w:rPr>
                <w:rFonts w:ascii="Arial" w:hAnsi="Arial" w:cs="Arial"/>
                <w:color w:val="000000"/>
              </w:rPr>
            </w:pPr>
            <w:r w:rsidRPr="008E2FC9">
              <w:rPr>
                <w:rFonts w:ascii="Arial" w:hAnsi="Arial" w:cs="Arial"/>
                <w:strike/>
                <w:color w:val="000000"/>
              </w:rPr>
              <w:t>Merri Community Health Service</w:t>
            </w:r>
            <w:r>
              <w:rPr>
                <w:rFonts w:ascii="Arial" w:hAnsi="Arial" w:cs="Arial"/>
                <w:color w:val="000000"/>
              </w:rPr>
              <w:t xml:space="preserve">  </w:t>
            </w:r>
            <w:r w:rsidRPr="008E2FC9">
              <w:rPr>
                <w:rFonts w:ascii="Arial" w:hAnsi="Arial" w:cs="Arial"/>
                <w:color w:val="000000"/>
                <w:highlight w:val="green"/>
              </w:rPr>
              <w:t>Merri Health</w:t>
            </w:r>
          </w:p>
        </w:tc>
      </w:tr>
      <w:tr w:rsidR="00471B90" w14:paraId="14054DCC" w14:textId="77777777" w:rsidTr="00471B90">
        <w:trPr>
          <w:trHeight w:val="267"/>
        </w:trPr>
        <w:tc>
          <w:tcPr>
            <w:tcW w:w="12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1DCD42" w14:textId="77777777" w:rsidR="00471B90" w:rsidRDefault="00471B90" w:rsidP="002A1224">
            <w:pPr>
              <w:rPr>
                <w:rFonts w:ascii="Arial" w:hAnsi="Arial" w:cs="Arial"/>
                <w:color w:val="000000"/>
              </w:rPr>
            </w:pPr>
            <w:r>
              <w:rPr>
                <w:rFonts w:ascii="Arial" w:hAnsi="Arial" w:cs="Arial"/>
                <w:color w:val="000000"/>
              </w:rPr>
              <w:t>Contact Provider</w:t>
            </w:r>
          </w:p>
        </w:tc>
        <w:tc>
          <w:tcPr>
            <w:tcW w:w="63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582235" w14:textId="77777777" w:rsidR="00471B90" w:rsidRDefault="00471B90" w:rsidP="002A1224">
            <w:pPr>
              <w:rPr>
                <w:rFonts w:ascii="Arial" w:hAnsi="Arial" w:cs="Arial"/>
                <w:color w:val="000000"/>
              </w:rPr>
            </w:pPr>
            <w:r>
              <w:rPr>
                <w:rFonts w:ascii="Arial" w:hAnsi="Arial" w:cs="Arial"/>
                <w:color w:val="000000"/>
              </w:rPr>
              <w:t>990012</w:t>
            </w:r>
          </w:p>
        </w:tc>
        <w:tc>
          <w:tcPr>
            <w:tcW w:w="5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25452A" w14:textId="77777777" w:rsidR="00471B90" w:rsidRDefault="00471B90" w:rsidP="002A1224">
            <w:pPr>
              <w:rPr>
                <w:rFonts w:ascii="Arial" w:hAnsi="Arial" w:cs="Arial"/>
                <w:color w:val="000000"/>
              </w:rPr>
            </w:pPr>
            <w:r>
              <w:rPr>
                <w:rFonts w:ascii="Arial" w:hAnsi="Arial" w:cs="Arial"/>
                <w:color w:val="000000"/>
              </w:rPr>
              <w:t>06654A</w:t>
            </w:r>
          </w:p>
        </w:tc>
        <w:tc>
          <w:tcPr>
            <w:tcW w:w="263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DB241E" w14:textId="77777777" w:rsidR="00471B90" w:rsidRPr="008E2FC9" w:rsidRDefault="00471B90" w:rsidP="002A1224">
            <w:pPr>
              <w:rPr>
                <w:rFonts w:ascii="Arial" w:hAnsi="Arial" w:cs="Arial"/>
                <w:color w:val="000000"/>
              </w:rPr>
            </w:pPr>
            <w:r w:rsidRPr="008E2FC9">
              <w:rPr>
                <w:rFonts w:ascii="Arial" w:hAnsi="Arial" w:cs="Arial"/>
                <w:strike/>
                <w:color w:val="000000"/>
              </w:rPr>
              <w:t>Royal District Nursing Service</w:t>
            </w:r>
            <w:r>
              <w:rPr>
                <w:rFonts w:ascii="Arial" w:hAnsi="Arial" w:cs="Arial"/>
                <w:strike/>
                <w:color w:val="000000"/>
              </w:rPr>
              <w:t xml:space="preserve"> </w:t>
            </w:r>
            <w:r>
              <w:rPr>
                <w:rFonts w:ascii="Arial" w:hAnsi="Arial" w:cs="Arial"/>
                <w:color w:val="000000"/>
              </w:rPr>
              <w:t xml:space="preserve"> </w:t>
            </w:r>
            <w:r w:rsidRPr="00F54D68">
              <w:rPr>
                <w:rFonts w:ascii="Arial" w:hAnsi="Arial" w:cs="Arial"/>
                <w:color w:val="000000"/>
                <w:highlight w:val="green"/>
              </w:rPr>
              <w:t>Bolton Clark</w:t>
            </w:r>
          </w:p>
        </w:tc>
      </w:tr>
      <w:tr w:rsidR="00471B90" w14:paraId="7ABB5B7C" w14:textId="77777777" w:rsidTr="00471B90">
        <w:trPr>
          <w:trHeight w:val="267"/>
        </w:trPr>
        <w:tc>
          <w:tcPr>
            <w:tcW w:w="121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8635BF" w14:textId="77777777" w:rsidR="00471B90" w:rsidRDefault="00471B90" w:rsidP="002A1224">
            <w:pPr>
              <w:rPr>
                <w:rFonts w:ascii="Arial" w:hAnsi="Arial" w:cs="Arial"/>
                <w:color w:val="000000"/>
              </w:rPr>
            </w:pPr>
            <w:r>
              <w:rPr>
                <w:rFonts w:ascii="Arial" w:hAnsi="Arial" w:cs="Arial"/>
                <w:color w:val="000000"/>
              </w:rPr>
              <w:t>Contact Provider</w:t>
            </w:r>
          </w:p>
        </w:tc>
        <w:tc>
          <w:tcPr>
            <w:tcW w:w="63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8A16C" w14:textId="77777777" w:rsidR="00471B90" w:rsidRDefault="00471B90" w:rsidP="002A1224">
            <w:pPr>
              <w:rPr>
                <w:rFonts w:ascii="Arial" w:hAnsi="Arial" w:cs="Arial"/>
                <w:color w:val="000000"/>
              </w:rPr>
            </w:pPr>
            <w:r>
              <w:rPr>
                <w:rFonts w:ascii="Arial" w:hAnsi="Arial" w:cs="Arial"/>
                <w:color w:val="000000"/>
              </w:rPr>
              <w:t>990012</w:t>
            </w:r>
          </w:p>
        </w:tc>
        <w:tc>
          <w:tcPr>
            <w:tcW w:w="5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E59F8D" w14:textId="77777777" w:rsidR="00471B90" w:rsidRDefault="00471B90" w:rsidP="002A1224">
            <w:pPr>
              <w:rPr>
                <w:rFonts w:ascii="Arial" w:hAnsi="Arial" w:cs="Arial"/>
                <w:color w:val="000000"/>
              </w:rPr>
            </w:pPr>
            <w:r>
              <w:rPr>
                <w:rFonts w:ascii="Arial" w:hAnsi="Arial" w:cs="Arial"/>
                <w:color w:val="000000"/>
              </w:rPr>
              <w:t>07044A</w:t>
            </w:r>
          </w:p>
        </w:tc>
        <w:tc>
          <w:tcPr>
            <w:tcW w:w="263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6ACAE" w14:textId="77777777" w:rsidR="00471B90" w:rsidRDefault="00471B90" w:rsidP="002A1224">
            <w:pPr>
              <w:rPr>
                <w:rFonts w:ascii="Arial" w:hAnsi="Arial" w:cs="Arial"/>
                <w:color w:val="000000"/>
              </w:rPr>
            </w:pPr>
            <w:proofErr w:type="spellStart"/>
            <w:r w:rsidRPr="00F54D68">
              <w:rPr>
                <w:rFonts w:ascii="Arial" w:hAnsi="Arial" w:cs="Arial"/>
                <w:strike/>
                <w:color w:val="000000"/>
              </w:rPr>
              <w:t>Doutta</w:t>
            </w:r>
            <w:proofErr w:type="spellEnd"/>
            <w:r w:rsidRPr="00F54D68">
              <w:rPr>
                <w:rFonts w:ascii="Arial" w:hAnsi="Arial" w:cs="Arial"/>
                <w:strike/>
                <w:color w:val="000000"/>
              </w:rPr>
              <w:t xml:space="preserve"> Gala Community</w:t>
            </w:r>
            <w:r>
              <w:rPr>
                <w:rFonts w:ascii="Arial" w:hAnsi="Arial" w:cs="Arial"/>
                <w:color w:val="000000"/>
              </w:rPr>
              <w:t xml:space="preserve"> </w:t>
            </w:r>
            <w:r w:rsidRPr="00F54D68">
              <w:rPr>
                <w:rFonts w:ascii="Arial" w:hAnsi="Arial" w:cs="Arial"/>
                <w:strike/>
                <w:color w:val="000000"/>
              </w:rPr>
              <w:t>Health Service</w:t>
            </w:r>
            <w:r>
              <w:rPr>
                <w:rFonts w:ascii="Arial" w:hAnsi="Arial" w:cs="Arial"/>
                <w:color w:val="000000"/>
              </w:rPr>
              <w:t xml:space="preserve"> </w:t>
            </w:r>
            <w:proofErr w:type="spellStart"/>
            <w:r w:rsidRPr="00F54D68">
              <w:rPr>
                <w:rFonts w:ascii="Arial" w:hAnsi="Arial" w:cs="Arial"/>
                <w:color w:val="000000"/>
                <w:highlight w:val="green"/>
              </w:rPr>
              <w:t>cohealth</w:t>
            </w:r>
            <w:proofErr w:type="spellEnd"/>
          </w:p>
        </w:tc>
      </w:tr>
    </w:tbl>
    <w:p w14:paraId="27B88601" w14:textId="1EAF7E15" w:rsidR="00471B90" w:rsidRDefault="00471B90" w:rsidP="00471B90">
      <w:pPr>
        <w:pStyle w:val="DHHSbody"/>
        <w:ind w:left="1069"/>
      </w:pPr>
    </w:p>
    <w:p w14:paraId="74C735BE" w14:textId="16D17DC6" w:rsidR="00471B90" w:rsidRDefault="00471B90" w:rsidP="00471B90">
      <w:pPr>
        <w:pStyle w:val="DHHSbody"/>
      </w:pPr>
      <w:r w:rsidRPr="00836F1D">
        <w:t xml:space="preserve">The </w:t>
      </w:r>
      <w:r>
        <w:t>update</w:t>
      </w:r>
      <w:r w:rsidRPr="00836F1D">
        <w:t xml:space="preserve"> will be included in the next edition of the manual.</w:t>
      </w:r>
    </w:p>
    <w:p w14:paraId="4D84A553" w14:textId="77777777" w:rsidR="00471B90" w:rsidRPr="00471B90" w:rsidRDefault="00471B90" w:rsidP="00471B90">
      <w:pPr>
        <w:pStyle w:val="DHHSbody"/>
        <w:ind w:left="1069"/>
      </w:pPr>
    </w:p>
    <w:p w14:paraId="1A0DA340" w14:textId="005F14CE" w:rsidR="00A804F1" w:rsidRPr="00841607" w:rsidRDefault="00A804F1" w:rsidP="00471B90">
      <w:pPr>
        <w:pStyle w:val="Heading2"/>
        <w:rPr>
          <w:rFonts w:eastAsia="MS Gothic"/>
        </w:rPr>
      </w:pPr>
      <w:r>
        <w:br w:type="page"/>
      </w:r>
    </w:p>
    <w:p w14:paraId="6BF35E08" w14:textId="4083C447" w:rsidR="007A02F5" w:rsidRDefault="007A02F5" w:rsidP="005A3A0F">
      <w:pPr>
        <w:pStyle w:val="Heading1"/>
      </w:pPr>
      <w:bookmarkStart w:id="15" w:name="_Toc20813487"/>
      <w:r>
        <w:lastRenderedPageBreak/>
        <w:t>Contact details</w:t>
      </w:r>
      <w:bookmarkEnd w:id="15"/>
    </w:p>
    <w:p w14:paraId="726B48EC"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Data Collections unit manages several Victorian health data collections including:</w:t>
      </w:r>
    </w:p>
    <w:p w14:paraId="18D974DB" w14:textId="77777777" w:rsidR="00F17569" w:rsidRPr="00F17569" w:rsidRDefault="00F17569" w:rsidP="00B741F1">
      <w:pPr>
        <w:pStyle w:val="DHHSbullet1"/>
      </w:pPr>
      <w:r w:rsidRPr="00F17569">
        <w:t>Victorian Admitted Episodes Dataset (VAED)</w:t>
      </w:r>
    </w:p>
    <w:p w14:paraId="6964B76B" w14:textId="77777777" w:rsidR="00F17569" w:rsidRPr="00F17569" w:rsidRDefault="00F17569" w:rsidP="00F17569">
      <w:pPr>
        <w:pStyle w:val="DHHSbullet1"/>
      </w:pPr>
      <w:r w:rsidRPr="00F17569">
        <w:t>Victorian Emergency Minimum Dataset (VEMD)</w:t>
      </w:r>
    </w:p>
    <w:p w14:paraId="57DD771C" w14:textId="77777777" w:rsidR="00F17569" w:rsidRPr="00F17569" w:rsidRDefault="00F17569" w:rsidP="00F17569">
      <w:pPr>
        <w:pStyle w:val="DHHSbullet1"/>
      </w:pPr>
      <w:r w:rsidRPr="00F17569">
        <w:t>Elective Surgery Information System (ESIS)</w:t>
      </w:r>
    </w:p>
    <w:p w14:paraId="662F54F2" w14:textId="77777777" w:rsidR="00F17569" w:rsidRPr="00F17569" w:rsidRDefault="00F17569" w:rsidP="00F17569">
      <w:pPr>
        <w:pStyle w:val="DHHSbullet1"/>
      </w:pPr>
      <w:r w:rsidRPr="00F17569">
        <w:t>Agency Information Management System (AIMS)</w:t>
      </w:r>
    </w:p>
    <w:p w14:paraId="40DAB7B5" w14:textId="77777777" w:rsidR="00F17569" w:rsidRPr="00F17569" w:rsidRDefault="00F17569" w:rsidP="00F17569">
      <w:pPr>
        <w:pStyle w:val="DHHSbullet1"/>
      </w:pPr>
      <w:bookmarkStart w:id="16" w:name="_Hlk11831386"/>
      <w:r w:rsidRPr="00F17569">
        <w:t>Victorian Integrated Non-Admitted Health Minimum Dataset (VINAH)</w:t>
      </w:r>
    </w:p>
    <w:bookmarkEnd w:id="16"/>
    <w:p w14:paraId="21C674E5" w14:textId="77777777" w:rsidR="00F17569" w:rsidRPr="00F17569" w:rsidRDefault="00F17569" w:rsidP="004E6581">
      <w:pPr>
        <w:pStyle w:val="DHHSbullet1lastline"/>
      </w:pPr>
      <w:r w:rsidRPr="00F17569">
        <w:t>F1 data collections (technical support)</w:t>
      </w:r>
    </w:p>
    <w:p w14:paraId="0D3BF7C9"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HDSS Bulletin is produced at intervals to provide:</w:t>
      </w:r>
    </w:p>
    <w:p w14:paraId="509D8361" w14:textId="77777777" w:rsidR="00F17569" w:rsidRPr="00F17569" w:rsidRDefault="00F17569" w:rsidP="00F17569">
      <w:pPr>
        <w:pStyle w:val="DHHSbullet1"/>
      </w:pPr>
      <w:r w:rsidRPr="00F17569">
        <w:t>answers to common questions recently directed to the HDSS help desk</w:t>
      </w:r>
    </w:p>
    <w:p w14:paraId="45C60444" w14:textId="77777777" w:rsidR="00F17569" w:rsidRPr="00F17569" w:rsidRDefault="00F17569" w:rsidP="00F17569">
      <w:pPr>
        <w:pStyle w:val="DHHSbullet1"/>
      </w:pPr>
      <w:r w:rsidRPr="00F17569">
        <w:t>communication regarding the implementation of revisions to data collection specifications, including notification of amendments to specified data collection reference tables</w:t>
      </w:r>
    </w:p>
    <w:p w14:paraId="589E9159" w14:textId="77777777" w:rsidR="00F17569" w:rsidRPr="00F17569" w:rsidRDefault="00F17569" w:rsidP="00F17569">
      <w:pPr>
        <w:pStyle w:val="DHHSbullet1"/>
      </w:pPr>
      <w:r w:rsidRPr="00F17569">
        <w:t>feedback on selected data quality studies undertaken</w:t>
      </w:r>
    </w:p>
    <w:p w14:paraId="563AEBB5" w14:textId="15C757CF" w:rsidR="00F17569" w:rsidRDefault="00F17569" w:rsidP="004E6581">
      <w:pPr>
        <w:pStyle w:val="DHHSbullet1lastline"/>
      </w:pPr>
      <w:r w:rsidRPr="00F17569">
        <w:t>information on upcoming events</w:t>
      </w:r>
    </w:p>
    <w:p w14:paraId="0DB20EB8" w14:textId="5A3930A5" w:rsidR="00F8321D" w:rsidRPr="002736F5" w:rsidRDefault="00F8321D" w:rsidP="002736F5">
      <w:pPr>
        <w:pStyle w:val="DHHSbody"/>
        <w:rPr>
          <w:b/>
        </w:rPr>
      </w:pPr>
      <w:r w:rsidRPr="002736F5">
        <w:rPr>
          <w:b/>
        </w:rPr>
        <w:t>Website</w:t>
      </w:r>
    </w:p>
    <w:p w14:paraId="496E55D3" w14:textId="335B347C" w:rsidR="00127586" w:rsidRDefault="008F4A36" w:rsidP="00511836">
      <w:pPr>
        <w:pStyle w:val="DHHSbody"/>
      </w:pPr>
      <w:hyperlink r:id="rId17" w:history="1">
        <w:r w:rsidR="00511836" w:rsidRPr="00511836">
          <w:rPr>
            <w:rStyle w:val="Hyperlink"/>
          </w:rPr>
          <w:t>HDSS website</w:t>
        </w:r>
      </w:hyperlink>
      <w:r w:rsidR="00511836">
        <w:t xml:space="preserve">  &lt;</w:t>
      </w:r>
      <w:r w:rsidR="00511836" w:rsidRPr="00511836">
        <w:t>https://www2.health.vic.gov.au/hospitals-and-health-services/data-reporting/health-data-standards-systems</w:t>
      </w:r>
      <w:r w:rsidR="00511836">
        <w:t>&gt;</w:t>
      </w:r>
    </w:p>
    <w:p w14:paraId="1A3E85F4" w14:textId="21C117C7" w:rsidR="00511836" w:rsidRPr="002736F5" w:rsidRDefault="00B72BD0" w:rsidP="002736F5">
      <w:pPr>
        <w:pStyle w:val="DHHSbody"/>
        <w:rPr>
          <w:b/>
        </w:rPr>
      </w:pPr>
      <w:r w:rsidRPr="002736F5">
        <w:rPr>
          <w:b/>
        </w:rPr>
        <w:t xml:space="preserve">HDSS help desk </w:t>
      </w:r>
    </w:p>
    <w:p w14:paraId="21DDB987" w14:textId="77777777" w:rsidR="00F8321D" w:rsidRDefault="00F8321D" w:rsidP="00F8321D">
      <w:pPr>
        <w:pStyle w:val="DHHSbody"/>
      </w:pPr>
      <w:r>
        <w:t>Enquiries regarding data collections and requests for standard reconciliation reports</w:t>
      </w:r>
    </w:p>
    <w:p w14:paraId="357E8724" w14:textId="77777777" w:rsidR="00F8321D" w:rsidRDefault="00F8321D" w:rsidP="00F8321D">
      <w:pPr>
        <w:pStyle w:val="DHHSbody"/>
      </w:pPr>
      <w:r>
        <w:t>Telephone (03) 9096 8595</w:t>
      </w:r>
    </w:p>
    <w:p w14:paraId="07B9E292" w14:textId="096BBE81" w:rsidR="00F8321D" w:rsidRPr="00F8321D" w:rsidRDefault="008F4A36" w:rsidP="00F8321D">
      <w:pPr>
        <w:pStyle w:val="DHHSbody"/>
      </w:pPr>
      <w:hyperlink r:id="rId18" w:history="1">
        <w:r w:rsidR="00F8321D" w:rsidRPr="00F8321D">
          <w:rPr>
            <w:rStyle w:val="Hyperlink"/>
          </w:rPr>
          <w:t>Email HDSS help desk</w:t>
        </w:r>
      </w:hyperlink>
      <w:r w:rsidR="00F8321D">
        <w:t xml:space="preserve"> &lt;</w:t>
      </w:r>
      <w:r w:rsidR="00F8321D" w:rsidRPr="00F8321D">
        <w:t>HDSS.helpdesk@dhhs.vic.gov.au</w:t>
      </w:r>
      <w:r w:rsidR="00F8321D">
        <w:t>&gt;</w:t>
      </w:r>
    </w:p>
    <w:p w14:paraId="6DA042CE" w14:textId="2384F0E1" w:rsidR="00F8321D" w:rsidRDefault="00F8321D" w:rsidP="002736F5">
      <w:pPr>
        <w:pStyle w:val="DHHSbody"/>
        <w:rPr>
          <w:b/>
        </w:rPr>
      </w:pPr>
      <w:r w:rsidRPr="002736F5">
        <w:rPr>
          <w:b/>
        </w:rPr>
        <w:t xml:space="preserve">Other </w:t>
      </w:r>
      <w:r w:rsidR="00E36554">
        <w:rPr>
          <w:b/>
        </w:rPr>
        <w:t xml:space="preserve">Victorian health </w:t>
      </w:r>
      <w:r w:rsidRPr="002736F5">
        <w:rPr>
          <w:b/>
        </w:rPr>
        <w:t>data requests</w:t>
      </w:r>
    </w:p>
    <w:p w14:paraId="7AA93C16" w14:textId="102EC60B" w:rsidR="00E36554" w:rsidRPr="00E36554" w:rsidRDefault="008F4A36" w:rsidP="002736F5">
      <w:pPr>
        <w:pStyle w:val="DHHSbody"/>
      </w:pPr>
      <w:hyperlink r:id="rId19" w:history="1">
        <w:r w:rsidR="00E36554" w:rsidRPr="00E36554">
          <w:rPr>
            <w:rStyle w:val="Hyperlink"/>
          </w:rPr>
          <w:t>VAHI Data Request Hub</w:t>
        </w:r>
      </w:hyperlink>
      <w:r w:rsidR="00E36554">
        <w:t xml:space="preserve"> &lt;</w:t>
      </w:r>
      <w:r w:rsidR="00E36554" w:rsidRPr="00E36554">
        <w:t xml:space="preserve"> https://vahi.freshdesk.com/support/home</w:t>
      </w:r>
      <w:r w:rsidR="00E36554">
        <w:t>&gt;</w:t>
      </w:r>
    </w:p>
    <w:p w14:paraId="2030842D" w14:textId="56690FD4" w:rsidR="00F17569" w:rsidRDefault="008F4A36" w:rsidP="004E3923">
      <w:pPr>
        <w:pStyle w:val="DHHSbody"/>
        <w:rPr>
          <w:rStyle w:val="Hyperlink"/>
        </w:rPr>
      </w:pPr>
      <w:hyperlink r:id="rId20" w:history="1">
        <w:r w:rsidR="00F8321D" w:rsidRPr="00F8321D">
          <w:rPr>
            <w:rStyle w:val="Hyperlink"/>
          </w:rPr>
          <w:t>Email HOSdata</w:t>
        </w:r>
      </w:hyperlink>
      <w:r w:rsidR="00F8321D">
        <w:t xml:space="preserve"> </w:t>
      </w:r>
      <w:r>
        <w:t>&lt;</w:t>
      </w:r>
      <w:r w:rsidR="00FA20DC" w:rsidRPr="008F4A36">
        <w:t>Hosdata.frontdesk@vahi.vic.gov.au</w:t>
      </w:r>
      <w:r>
        <w:t>&gt;</w:t>
      </w:r>
      <w:bookmarkStart w:id="17" w:name="_GoBack"/>
      <w:bookmarkEnd w:id="17"/>
      <w:r w:rsidR="00FA20DC" w:rsidRPr="008F4A36">
        <w:t xml:space="preserve"> </w:t>
      </w:r>
    </w:p>
    <w:p w14:paraId="76A653BF" w14:textId="77777777" w:rsidR="00B649CD" w:rsidRDefault="00B649CD" w:rsidP="004E3923">
      <w:pPr>
        <w:pStyle w:val="DHHSbody"/>
      </w:pPr>
    </w:p>
    <w:tbl>
      <w:tblPr>
        <w:tblW w:w="5000" w:type="pct"/>
        <w:tblCellMar>
          <w:top w:w="113" w:type="dxa"/>
          <w:bottom w:w="57" w:type="dxa"/>
        </w:tblCellMar>
        <w:tblLook w:val="00A0" w:firstRow="1" w:lastRow="0" w:firstColumn="1" w:lastColumn="0" w:noHBand="0" w:noVBand="0"/>
      </w:tblPr>
      <w:tblGrid>
        <w:gridCol w:w="10420"/>
      </w:tblGrid>
      <w:tr w:rsidR="002802E3" w:rsidRPr="002802E3" w14:paraId="3D6B256E" w14:textId="77777777" w:rsidTr="00D81D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2801E66F"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21" w:history="1">
              <w:r w:rsidR="00127586" w:rsidRPr="00127586">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254F58">
            <w:pPr>
              <w:pStyle w:val="DHHSbody"/>
            </w:pPr>
            <w:r w:rsidRPr="00254F58">
              <w:t>Authorised and published by the Victorian Governmen</w:t>
            </w:r>
            <w:r w:rsidR="001F3826">
              <w:t>t, 1 Treasury Place, Melbourne.</w:t>
            </w:r>
          </w:p>
          <w:p w14:paraId="1EA0B9A4" w14:textId="5C2FB161"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004E3923" w:rsidRPr="00F75DF9">
              <w:t xml:space="preserve">, </w:t>
            </w:r>
            <w:r w:rsidR="00F430A3">
              <w:t>October</w:t>
            </w:r>
            <w:r w:rsidR="004E3923" w:rsidRPr="00F75DF9">
              <w:t xml:space="preserve"> </w:t>
            </w:r>
            <w:r w:rsidR="004E3923">
              <w:t>201</w:t>
            </w:r>
            <w:r w:rsidR="00410E7E">
              <w:t>9</w:t>
            </w:r>
          </w:p>
          <w:p w14:paraId="16FE8619" w14:textId="752E8C40" w:rsidR="00835674" w:rsidRPr="00127586" w:rsidRDefault="00254F58" w:rsidP="00966D3D">
            <w:pPr>
              <w:pStyle w:val="DHHSbody"/>
              <w:rPr>
                <w:color w:val="3366FF"/>
                <w:szCs w:val="19"/>
                <w:u w:val="dotted"/>
              </w:rPr>
            </w:pPr>
            <w:r w:rsidRPr="00254F58">
              <w:rPr>
                <w:szCs w:val="19"/>
              </w:rPr>
              <w:t xml:space="preserve">Available at </w:t>
            </w:r>
            <w:hyperlink r:id="rId22"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4E6581">
      <w:pPr>
        <w:pStyle w:val="DHHSbody"/>
      </w:pPr>
    </w:p>
    <w:sectPr w:rsidR="00B2752E" w:rsidRPr="00906490" w:rsidSect="00BC1222">
      <w:footerReference w:type="default" r:id="rId23"/>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03F38" w14:textId="77777777" w:rsidR="000B5CC0" w:rsidRDefault="000B5CC0">
      <w:r>
        <w:separator/>
      </w:r>
    </w:p>
  </w:endnote>
  <w:endnote w:type="continuationSeparator" w:id="0">
    <w:p w14:paraId="3F6CFBE3" w14:textId="77777777" w:rsidR="000B5CC0" w:rsidRDefault="000B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2E3FC" w14:textId="77777777" w:rsidR="00705561" w:rsidRPr="00F65AA9" w:rsidRDefault="00705561" w:rsidP="0051568D">
    <w:pPr>
      <w:pStyle w:val="DHHSfooter"/>
    </w:pPr>
    <w:r>
      <w:rPr>
        <w:noProof/>
        <w:lang w:eastAsia="en-AU"/>
      </w:rPr>
      <w:drawing>
        <wp:anchor distT="0" distB="0" distL="114300" distR="114300" simplePos="0" relativeHeight="251657728" behindDoc="0" locked="1" layoutInCell="0" allowOverlap="1" wp14:anchorId="32EBDABD" wp14:editId="1D336266">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7D74" w14:textId="77777777" w:rsidR="00705561" w:rsidRPr="00A11421" w:rsidRDefault="00705561" w:rsidP="0051568D">
    <w:pPr>
      <w:pStyle w:val="DHHSfooter"/>
    </w:pPr>
    <w:r>
      <w:t>HDSS Bulletin 206</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6A7D" w14:textId="1339E372" w:rsidR="00705561" w:rsidRPr="00A11421" w:rsidRDefault="00410E7E" w:rsidP="0051568D">
    <w:pPr>
      <w:pStyle w:val="DHHSfooter"/>
    </w:pPr>
    <w:r>
      <w:t>HDSS Bulletin 22</w:t>
    </w:r>
    <w:r w:rsidR="00A804F1">
      <w:t>4</w:t>
    </w:r>
    <w:r w:rsidR="00705561" w:rsidRPr="00A11421">
      <w:tab/>
    </w:r>
    <w:r w:rsidR="00705561" w:rsidRPr="00A11421">
      <w:fldChar w:fldCharType="begin"/>
    </w:r>
    <w:r w:rsidR="00705561" w:rsidRPr="00A11421">
      <w:instrText xml:space="preserve"> PAGE </w:instrText>
    </w:r>
    <w:r w:rsidR="00705561" w:rsidRPr="00A11421">
      <w:fldChar w:fldCharType="separate"/>
    </w:r>
    <w:r w:rsidR="008F4A36">
      <w:rPr>
        <w:noProof/>
      </w:rPr>
      <w:t>2</w:t>
    </w:r>
    <w:r w:rsidR="00705561"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A1B6E" w14:textId="77777777" w:rsidR="000B5CC0" w:rsidRDefault="000B5CC0" w:rsidP="002862F1">
      <w:pPr>
        <w:spacing w:before="120"/>
      </w:pPr>
      <w:r>
        <w:separator/>
      </w:r>
    </w:p>
  </w:footnote>
  <w:footnote w:type="continuationSeparator" w:id="0">
    <w:p w14:paraId="544D3040" w14:textId="77777777" w:rsidR="000B5CC0" w:rsidRDefault="000B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324B" w14:textId="77777777" w:rsidR="00705561" w:rsidRPr="0051568D" w:rsidRDefault="00705561"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C0DEEE"/>
    <w:lvl w:ilvl="0">
      <w:numFmt w:val="bullet"/>
      <w:lvlText w:val="*"/>
      <w:lvlJc w:val="left"/>
    </w:lvl>
  </w:abstractNum>
  <w:abstractNum w:abstractNumId="1">
    <w:nsid w:val="02DA1955"/>
    <w:multiLevelType w:val="hybridMultilevel"/>
    <w:tmpl w:val="4508D62A"/>
    <w:lvl w:ilvl="0" w:tplc="EDB6F4BC">
      <w:numFmt w:val="decimal"/>
      <w:lvlText w:val="%1."/>
      <w:lvlJc w:val="left"/>
      <w:pPr>
        <w:ind w:left="362"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2419F9"/>
    <w:multiLevelType w:val="hybridMultilevel"/>
    <w:tmpl w:val="1A663E2E"/>
    <w:lvl w:ilvl="0" w:tplc="93DAA240">
      <w:numFmt w:val="decimal"/>
      <w:lvlText w:val="%1."/>
      <w:lvlJc w:val="left"/>
      <w:pPr>
        <w:ind w:left="36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21BD3"/>
    <w:multiLevelType w:val="hybridMultilevel"/>
    <w:tmpl w:val="8DB04140"/>
    <w:lvl w:ilvl="0" w:tplc="93DAA240">
      <w:numFmt w:val="decimal"/>
      <w:lvlText w:val="%1."/>
      <w:lvlJc w:val="left"/>
      <w:pPr>
        <w:ind w:left="36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CD5D5A"/>
    <w:multiLevelType w:val="hybridMultilevel"/>
    <w:tmpl w:val="92287A0C"/>
    <w:lvl w:ilvl="0" w:tplc="05DE92D4">
      <w:start w:val="1"/>
      <w:numFmt w:val="decimal"/>
      <w:lvlText w:val="%1."/>
      <w:lvlJc w:val="left"/>
      <w:pPr>
        <w:ind w:left="36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375E52"/>
    <w:multiLevelType w:val="multilevel"/>
    <w:tmpl w:val="CDEA1C02"/>
    <w:styleLink w:val="ZZChapternumber"/>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28143238"/>
    <w:multiLevelType w:val="hybridMultilevel"/>
    <w:tmpl w:val="72C434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8A87821"/>
    <w:multiLevelType w:val="hybridMultilevel"/>
    <w:tmpl w:val="5E3CA87A"/>
    <w:lvl w:ilvl="0" w:tplc="89448CFA">
      <w:start w:val="1"/>
      <w:numFmt w:val="decimal"/>
      <w:pStyle w:val="Heading2"/>
      <w:lvlText w:val="224.%1"/>
      <w:lvlJc w:val="right"/>
      <w:pPr>
        <w:ind w:left="1069"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9">
    <w:nsid w:val="28D51B47"/>
    <w:multiLevelType w:val="multilevel"/>
    <w:tmpl w:val="4B4E7622"/>
    <w:numStyleLink w:val="ZZNumbers"/>
  </w:abstractNum>
  <w:abstractNum w:abstractNumId="10">
    <w:nsid w:val="371B56CB"/>
    <w:multiLevelType w:val="hybridMultilevel"/>
    <w:tmpl w:val="C2582318"/>
    <w:lvl w:ilvl="0" w:tplc="302E9EA4">
      <w:start w:val="1"/>
      <w:numFmt w:val="decimal"/>
      <w:lvlText w:val="%1."/>
      <w:lvlJc w:val="left"/>
      <w:pPr>
        <w:ind w:left="362"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nsid w:val="3D5357FF"/>
    <w:multiLevelType w:val="hybridMultilevel"/>
    <w:tmpl w:val="4904A596"/>
    <w:lvl w:ilvl="0" w:tplc="BCB63018">
      <w:numFmt w:val="decimal"/>
      <w:lvlText w:val="%1."/>
      <w:lvlJc w:val="left"/>
      <w:pPr>
        <w:ind w:left="362"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52443E4C"/>
    <w:multiLevelType w:val="hybridMultilevel"/>
    <w:tmpl w:val="8DB04140"/>
    <w:lvl w:ilvl="0" w:tplc="93DAA240">
      <w:numFmt w:val="decimal"/>
      <w:lvlText w:val="%1."/>
      <w:lvlJc w:val="left"/>
      <w:pPr>
        <w:ind w:left="36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nsid w:val="590E3097"/>
    <w:multiLevelType w:val="hybridMultilevel"/>
    <w:tmpl w:val="472A70F8"/>
    <w:lvl w:ilvl="0" w:tplc="699CEBB6">
      <w:start w:val="1"/>
      <w:numFmt w:val="decimal"/>
      <w:lvlText w:val="%1"/>
      <w:lvlJc w:val="left"/>
      <w:pPr>
        <w:ind w:left="3600" w:hanging="1470"/>
      </w:pPr>
      <w:rPr>
        <w:rFonts w:hint="default"/>
      </w:rPr>
    </w:lvl>
    <w:lvl w:ilvl="1" w:tplc="0C090019">
      <w:start w:val="1"/>
      <w:numFmt w:val="lowerLetter"/>
      <w:lvlText w:val="%2."/>
      <w:lvlJc w:val="left"/>
      <w:pPr>
        <w:ind w:left="3210" w:hanging="360"/>
      </w:pPr>
    </w:lvl>
    <w:lvl w:ilvl="2" w:tplc="0C09001B" w:tentative="1">
      <w:start w:val="1"/>
      <w:numFmt w:val="lowerRoman"/>
      <w:lvlText w:val="%3."/>
      <w:lvlJc w:val="right"/>
      <w:pPr>
        <w:ind w:left="3930" w:hanging="180"/>
      </w:pPr>
    </w:lvl>
    <w:lvl w:ilvl="3" w:tplc="0C09000F" w:tentative="1">
      <w:start w:val="1"/>
      <w:numFmt w:val="decimal"/>
      <w:lvlText w:val="%4."/>
      <w:lvlJc w:val="left"/>
      <w:pPr>
        <w:ind w:left="4650" w:hanging="360"/>
      </w:pPr>
    </w:lvl>
    <w:lvl w:ilvl="4" w:tplc="0C090019" w:tentative="1">
      <w:start w:val="1"/>
      <w:numFmt w:val="lowerLetter"/>
      <w:lvlText w:val="%5."/>
      <w:lvlJc w:val="left"/>
      <w:pPr>
        <w:ind w:left="5370" w:hanging="360"/>
      </w:pPr>
    </w:lvl>
    <w:lvl w:ilvl="5" w:tplc="0C09001B" w:tentative="1">
      <w:start w:val="1"/>
      <w:numFmt w:val="lowerRoman"/>
      <w:lvlText w:val="%6."/>
      <w:lvlJc w:val="right"/>
      <w:pPr>
        <w:ind w:left="6090" w:hanging="180"/>
      </w:pPr>
    </w:lvl>
    <w:lvl w:ilvl="6" w:tplc="0C09000F" w:tentative="1">
      <w:start w:val="1"/>
      <w:numFmt w:val="decimal"/>
      <w:lvlText w:val="%7."/>
      <w:lvlJc w:val="left"/>
      <w:pPr>
        <w:ind w:left="6810" w:hanging="360"/>
      </w:pPr>
    </w:lvl>
    <w:lvl w:ilvl="7" w:tplc="0C090019" w:tentative="1">
      <w:start w:val="1"/>
      <w:numFmt w:val="lowerLetter"/>
      <w:lvlText w:val="%8."/>
      <w:lvlJc w:val="left"/>
      <w:pPr>
        <w:ind w:left="7530" w:hanging="360"/>
      </w:pPr>
    </w:lvl>
    <w:lvl w:ilvl="8" w:tplc="0C09001B" w:tentative="1">
      <w:start w:val="1"/>
      <w:numFmt w:val="lowerRoman"/>
      <w:lvlText w:val="%9."/>
      <w:lvlJc w:val="right"/>
      <w:pPr>
        <w:ind w:left="8250" w:hanging="180"/>
      </w:pPr>
    </w:lvl>
  </w:abstractNum>
  <w:abstractNum w:abstractNumId="18">
    <w:nsid w:val="5BC556EE"/>
    <w:multiLevelType w:val="hybridMultilevel"/>
    <w:tmpl w:val="FBBCE2D0"/>
    <w:lvl w:ilvl="0" w:tplc="46EC25F2">
      <w:start w:val="1"/>
      <w:numFmt w:val="decimal"/>
      <w:lvlText w:val="%1"/>
      <w:lvlJc w:val="left"/>
      <w:pPr>
        <w:ind w:left="6585" w:hanging="1155"/>
      </w:pPr>
      <w:rPr>
        <w:rFonts w:hint="default"/>
      </w:rPr>
    </w:lvl>
    <w:lvl w:ilvl="1" w:tplc="0C090019" w:tentative="1">
      <w:start w:val="1"/>
      <w:numFmt w:val="lowerLetter"/>
      <w:lvlText w:val="%2."/>
      <w:lvlJc w:val="left"/>
      <w:pPr>
        <w:ind w:left="6510" w:hanging="360"/>
      </w:pPr>
    </w:lvl>
    <w:lvl w:ilvl="2" w:tplc="0C09001B" w:tentative="1">
      <w:start w:val="1"/>
      <w:numFmt w:val="lowerRoman"/>
      <w:lvlText w:val="%3."/>
      <w:lvlJc w:val="right"/>
      <w:pPr>
        <w:ind w:left="7230" w:hanging="180"/>
      </w:pPr>
    </w:lvl>
    <w:lvl w:ilvl="3" w:tplc="0C09000F" w:tentative="1">
      <w:start w:val="1"/>
      <w:numFmt w:val="decimal"/>
      <w:lvlText w:val="%4."/>
      <w:lvlJc w:val="left"/>
      <w:pPr>
        <w:ind w:left="7950" w:hanging="360"/>
      </w:pPr>
    </w:lvl>
    <w:lvl w:ilvl="4" w:tplc="0C090019" w:tentative="1">
      <w:start w:val="1"/>
      <w:numFmt w:val="lowerLetter"/>
      <w:lvlText w:val="%5."/>
      <w:lvlJc w:val="left"/>
      <w:pPr>
        <w:ind w:left="8670" w:hanging="360"/>
      </w:pPr>
    </w:lvl>
    <w:lvl w:ilvl="5" w:tplc="0C09001B" w:tentative="1">
      <w:start w:val="1"/>
      <w:numFmt w:val="lowerRoman"/>
      <w:lvlText w:val="%6."/>
      <w:lvlJc w:val="right"/>
      <w:pPr>
        <w:ind w:left="9390" w:hanging="180"/>
      </w:pPr>
    </w:lvl>
    <w:lvl w:ilvl="6" w:tplc="0C09000F" w:tentative="1">
      <w:start w:val="1"/>
      <w:numFmt w:val="decimal"/>
      <w:lvlText w:val="%7."/>
      <w:lvlJc w:val="left"/>
      <w:pPr>
        <w:ind w:left="10110" w:hanging="360"/>
      </w:pPr>
    </w:lvl>
    <w:lvl w:ilvl="7" w:tplc="0C090019" w:tentative="1">
      <w:start w:val="1"/>
      <w:numFmt w:val="lowerLetter"/>
      <w:lvlText w:val="%8."/>
      <w:lvlJc w:val="left"/>
      <w:pPr>
        <w:ind w:left="10830" w:hanging="360"/>
      </w:pPr>
    </w:lvl>
    <w:lvl w:ilvl="8" w:tplc="0C09001B" w:tentative="1">
      <w:start w:val="1"/>
      <w:numFmt w:val="lowerRoman"/>
      <w:lvlText w:val="%9."/>
      <w:lvlJc w:val="right"/>
      <w:pPr>
        <w:ind w:left="11550" w:hanging="180"/>
      </w:pPr>
    </w:lvl>
  </w:abstractNum>
  <w:abstractNum w:abstractNumId="19">
    <w:nsid w:val="65C92985"/>
    <w:multiLevelType w:val="multilevel"/>
    <w:tmpl w:val="7D34CC1C"/>
    <w:lvl w:ilvl="0">
      <w:start w:val="1"/>
      <w:numFmt w:val="bullet"/>
      <w:pStyle w:val="BulletBold"/>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C637067"/>
    <w:multiLevelType w:val="hybridMultilevel"/>
    <w:tmpl w:val="13C61AB8"/>
    <w:lvl w:ilvl="0" w:tplc="0BCE5E6C">
      <w:numFmt w:val="decimal"/>
      <w:lvlText w:val="%1."/>
      <w:lvlJc w:val="left"/>
      <w:pPr>
        <w:ind w:left="362"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1DA021D"/>
    <w:multiLevelType w:val="hybridMultilevel"/>
    <w:tmpl w:val="A57E3E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nsid w:val="765576E7"/>
    <w:multiLevelType w:val="hybridMultilevel"/>
    <w:tmpl w:val="B8284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911D9"/>
    <w:multiLevelType w:val="hybridMultilevel"/>
    <w:tmpl w:val="92287A0C"/>
    <w:lvl w:ilvl="0" w:tplc="05DE92D4">
      <w:start w:val="1"/>
      <w:numFmt w:val="decimal"/>
      <w:lvlText w:val="%1."/>
      <w:lvlJc w:val="left"/>
      <w:pPr>
        <w:ind w:left="36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F971AB1"/>
    <w:multiLevelType w:val="hybridMultilevel"/>
    <w:tmpl w:val="6C6856DC"/>
    <w:lvl w:ilvl="0" w:tplc="07E88C06">
      <w:start w:val="11"/>
      <w:numFmt w:val="decimal"/>
      <w:lvlText w:val="%1"/>
      <w:lvlJc w:val="left"/>
      <w:pPr>
        <w:ind w:left="3993" w:hanging="360"/>
      </w:pPr>
      <w:rPr>
        <w:rFonts w:eastAsia="MS Mincho" w:cs="Times New Roman" w:hint="default"/>
        <w:color w:val="auto"/>
      </w:rPr>
    </w:lvl>
    <w:lvl w:ilvl="1" w:tplc="0C090019" w:tentative="1">
      <w:start w:val="1"/>
      <w:numFmt w:val="lowerLetter"/>
      <w:lvlText w:val="%2."/>
      <w:lvlJc w:val="left"/>
      <w:pPr>
        <w:ind w:left="4713" w:hanging="360"/>
      </w:pPr>
    </w:lvl>
    <w:lvl w:ilvl="2" w:tplc="0C09001B" w:tentative="1">
      <w:start w:val="1"/>
      <w:numFmt w:val="lowerRoman"/>
      <w:lvlText w:val="%3."/>
      <w:lvlJc w:val="right"/>
      <w:pPr>
        <w:ind w:left="5433" w:hanging="180"/>
      </w:pPr>
    </w:lvl>
    <w:lvl w:ilvl="3" w:tplc="0C09000F" w:tentative="1">
      <w:start w:val="1"/>
      <w:numFmt w:val="decimal"/>
      <w:lvlText w:val="%4."/>
      <w:lvlJc w:val="left"/>
      <w:pPr>
        <w:ind w:left="6153" w:hanging="360"/>
      </w:pPr>
    </w:lvl>
    <w:lvl w:ilvl="4" w:tplc="0C090019" w:tentative="1">
      <w:start w:val="1"/>
      <w:numFmt w:val="lowerLetter"/>
      <w:lvlText w:val="%5."/>
      <w:lvlJc w:val="left"/>
      <w:pPr>
        <w:ind w:left="6873" w:hanging="360"/>
      </w:pPr>
    </w:lvl>
    <w:lvl w:ilvl="5" w:tplc="0C09001B" w:tentative="1">
      <w:start w:val="1"/>
      <w:numFmt w:val="lowerRoman"/>
      <w:lvlText w:val="%6."/>
      <w:lvlJc w:val="right"/>
      <w:pPr>
        <w:ind w:left="7593" w:hanging="180"/>
      </w:pPr>
    </w:lvl>
    <w:lvl w:ilvl="6" w:tplc="0C09000F" w:tentative="1">
      <w:start w:val="1"/>
      <w:numFmt w:val="decimal"/>
      <w:lvlText w:val="%7."/>
      <w:lvlJc w:val="left"/>
      <w:pPr>
        <w:ind w:left="8313" w:hanging="360"/>
      </w:pPr>
    </w:lvl>
    <w:lvl w:ilvl="7" w:tplc="0C090019" w:tentative="1">
      <w:start w:val="1"/>
      <w:numFmt w:val="lowerLetter"/>
      <w:lvlText w:val="%8."/>
      <w:lvlJc w:val="left"/>
      <w:pPr>
        <w:ind w:left="9033" w:hanging="360"/>
      </w:pPr>
    </w:lvl>
    <w:lvl w:ilvl="8" w:tplc="0C09001B" w:tentative="1">
      <w:start w:val="1"/>
      <w:numFmt w:val="lowerRoman"/>
      <w:lvlText w:val="%9."/>
      <w:lvlJc w:val="right"/>
      <w:pPr>
        <w:ind w:left="9753" w:hanging="180"/>
      </w:pPr>
    </w:lvl>
  </w:abstractNum>
  <w:num w:numId="1">
    <w:abstractNumId w:val="16"/>
  </w:num>
  <w:num w:numId="2">
    <w:abstractNumId w:val="12"/>
  </w:num>
  <w:num w:numId="3">
    <w:abstractNumId w:val="8"/>
  </w:num>
  <w:num w:numId="4">
    <w:abstractNumId w:val="19"/>
  </w:num>
  <w:num w:numId="5">
    <w:abstractNumId w:val="3"/>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4"/>
  </w:num>
  <w:num w:numId="8">
    <w:abstractNumId w:val="22"/>
  </w:num>
  <w:num w:numId="9">
    <w:abstractNumId w:val="11"/>
  </w:num>
  <w:num w:numId="10">
    <w:abstractNumId w:val="6"/>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num>
  <w:num w:numId="16">
    <w:abstractNumId w:val="8"/>
  </w:num>
  <w:num w:numId="17">
    <w:abstractNumId w:val="8"/>
  </w:num>
  <w:num w:numId="18">
    <w:abstractNumId w:val="8"/>
  </w:num>
  <w:num w:numId="19">
    <w:abstractNumId w:val="8"/>
    <w:lvlOverride w:ilvl="0">
      <w:startOverride w:val="1"/>
    </w:lvlOverride>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num>
  <w:num w:numId="23">
    <w:abstractNumId w:val="24"/>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8"/>
    <w:lvlOverride w:ilvl="0">
      <w:startOverride w:val="1"/>
    </w:lvlOverride>
  </w:num>
  <w:num w:numId="29">
    <w:abstractNumId w:val="8"/>
    <w:lvlOverride w:ilvl="0">
      <w:startOverride w:val="1"/>
    </w:lvlOverride>
  </w:num>
  <w:num w:numId="30">
    <w:abstractNumId w:val="4"/>
  </w:num>
  <w:num w:numId="31">
    <w:abstractNumId w:val="15"/>
  </w:num>
  <w:num w:numId="32">
    <w:abstractNumId w:val="2"/>
  </w:num>
  <w:num w:numId="33">
    <w:abstractNumId w:val="20"/>
  </w:num>
  <w:num w:numId="34">
    <w:abstractNumId w:val="25"/>
  </w:num>
  <w:num w:numId="35">
    <w:abstractNumId w:val="5"/>
  </w:num>
  <w:num w:numId="36">
    <w:abstractNumId w:val="23"/>
  </w:num>
  <w:num w:numId="37">
    <w:abstractNumId w:val="8"/>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1"/>
  </w:num>
  <w:num w:numId="43">
    <w:abstractNumId w:val="10"/>
  </w:num>
  <w:num w:numId="44">
    <w:abstractNumId w:val="13"/>
  </w:num>
  <w:num w:numId="45">
    <w:abstractNumId w:val="21"/>
  </w:num>
  <w:num w:numId="46">
    <w:abstractNumId w:val="26"/>
  </w:num>
  <w:num w:numId="47">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03"/>
    <w:rsid w:val="00000423"/>
    <w:rsid w:val="00003096"/>
    <w:rsid w:val="000032AC"/>
    <w:rsid w:val="00004C8D"/>
    <w:rsid w:val="000072B6"/>
    <w:rsid w:val="0001021B"/>
    <w:rsid w:val="0001139D"/>
    <w:rsid w:val="00011D89"/>
    <w:rsid w:val="000127F5"/>
    <w:rsid w:val="00016D23"/>
    <w:rsid w:val="000177EA"/>
    <w:rsid w:val="00020702"/>
    <w:rsid w:val="00020D84"/>
    <w:rsid w:val="00020DB7"/>
    <w:rsid w:val="00021604"/>
    <w:rsid w:val="00021F0B"/>
    <w:rsid w:val="000232DB"/>
    <w:rsid w:val="00024D89"/>
    <w:rsid w:val="000250B6"/>
    <w:rsid w:val="00025708"/>
    <w:rsid w:val="00027260"/>
    <w:rsid w:val="00031ED6"/>
    <w:rsid w:val="000337DA"/>
    <w:rsid w:val="00033D81"/>
    <w:rsid w:val="00034A19"/>
    <w:rsid w:val="0003527B"/>
    <w:rsid w:val="00037A60"/>
    <w:rsid w:val="000412A0"/>
    <w:rsid w:val="00041BF0"/>
    <w:rsid w:val="0004228F"/>
    <w:rsid w:val="00043F4B"/>
    <w:rsid w:val="0004536B"/>
    <w:rsid w:val="00045766"/>
    <w:rsid w:val="00046B68"/>
    <w:rsid w:val="00047B50"/>
    <w:rsid w:val="000504F2"/>
    <w:rsid w:val="00052423"/>
    <w:rsid w:val="000527DD"/>
    <w:rsid w:val="00055E2C"/>
    <w:rsid w:val="000578B2"/>
    <w:rsid w:val="00060959"/>
    <w:rsid w:val="000663CD"/>
    <w:rsid w:val="00066572"/>
    <w:rsid w:val="00071C03"/>
    <w:rsid w:val="000724F6"/>
    <w:rsid w:val="00073195"/>
    <w:rsid w:val="000731A6"/>
    <w:rsid w:val="000733FE"/>
    <w:rsid w:val="0007402E"/>
    <w:rsid w:val="00074219"/>
    <w:rsid w:val="00074973"/>
    <w:rsid w:val="00074D9B"/>
    <w:rsid w:val="00074ED5"/>
    <w:rsid w:val="00081220"/>
    <w:rsid w:val="000817E6"/>
    <w:rsid w:val="000857F8"/>
    <w:rsid w:val="00086F77"/>
    <w:rsid w:val="00087476"/>
    <w:rsid w:val="00087CC2"/>
    <w:rsid w:val="0009113B"/>
    <w:rsid w:val="000940C0"/>
    <w:rsid w:val="00094DA3"/>
    <w:rsid w:val="0009646F"/>
    <w:rsid w:val="00096CD1"/>
    <w:rsid w:val="000A012C"/>
    <w:rsid w:val="000A0EB9"/>
    <w:rsid w:val="000A186C"/>
    <w:rsid w:val="000A25F7"/>
    <w:rsid w:val="000A2BA2"/>
    <w:rsid w:val="000A2D65"/>
    <w:rsid w:val="000A4FD6"/>
    <w:rsid w:val="000A6666"/>
    <w:rsid w:val="000B348B"/>
    <w:rsid w:val="000B3490"/>
    <w:rsid w:val="000B4498"/>
    <w:rsid w:val="000B52A3"/>
    <w:rsid w:val="000B543D"/>
    <w:rsid w:val="000B5458"/>
    <w:rsid w:val="000B5BF7"/>
    <w:rsid w:val="000B5CC0"/>
    <w:rsid w:val="000B6278"/>
    <w:rsid w:val="000B694E"/>
    <w:rsid w:val="000B6BC8"/>
    <w:rsid w:val="000B7EFC"/>
    <w:rsid w:val="000C2BC5"/>
    <w:rsid w:val="000C3824"/>
    <w:rsid w:val="000C42EA"/>
    <w:rsid w:val="000C4546"/>
    <w:rsid w:val="000C5BD1"/>
    <w:rsid w:val="000C6BBC"/>
    <w:rsid w:val="000C771D"/>
    <w:rsid w:val="000D1242"/>
    <w:rsid w:val="000D1FF1"/>
    <w:rsid w:val="000D3255"/>
    <w:rsid w:val="000D646F"/>
    <w:rsid w:val="000D6F92"/>
    <w:rsid w:val="000E0C7C"/>
    <w:rsid w:val="000E1B78"/>
    <w:rsid w:val="000E3CC7"/>
    <w:rsid w:val="000E4C93"/>
    <w:rsid w:val="000E6BD4"/>
    <w:rsid w:val="000F0A30"/>
    <w:rsid w:val="000F1F1E"/>
    <w:rsid w:val="000F2259"/>
    <w:rsid w:val="000F2C09"/>
    <w:rsid w:val="000F3164"/>
    <w:rsid w:val="000F56E1"/>
    <w:rsid w:val="000F7423"/>
    <w:rsid w:val="001037BA"/>
    <w:rsid w:val="0010392D"/>
    <w:rsid w:val="0010447F"/>
    <w:rsid w:val="00104ACD"/>
    <w:rsid w:val="00104E19"/>
    <w:rsid w:val="00104FE3"/>
    <w:rsid w:val="00107C2E"/>
    <w:rsid w:val="00113D38"/>
    <w:rsid w:val="001148F9"/>
    <w:rsid w:val="0011600A"/>
    <w:rsid w:val="0011739D"/>
    <w:rsid w:val="00117AFC"/>
    <w:rsid w:val="00120BD3"/>
    <w:rsid w:val="00122FEA"/>
    <w:rsid w:val="001232BD"/>
    <w:rsid w:val="00123919"/>
    <w:rsid w:val="00124ED5"/>
    <w:rsid w:val="0012658F"/>
    <w:rsid w:val="00127586"/>
    <w:rsid w:val="00127FD4"/>
    <w:rsid w:val="00133190"/>
    <w:rsid w:val="00141414"/>
    <w:rsid w:val="00143A40"/>
    <w:rsid w:val="001447B3"/>
    <w:rsid w:val="001460E5"/>
    <w:rsid w:val="001468FF"/>
    <w:rsid w:val="00152073"/>
    <w:rsid w:val="00152AC4"/>
    <w:rsid w:val="00152D5A"/>
    <w:rsid w:val="0015424D"/>
    <w:rsid w:val="001567F5"/>
    <w:rsid w:val="00161939"/>
    <w:rsid w:val="00161AA0"/>
    <w:rsid w:val="00162093"/>
    <w:rsid w:val="001622C4"/>
    <w:rsid w:val="001729A0"/>
    <w:rsid w:val="0017399E"/>
    <w:rsid w:val="00174C26"/>
    <w:rsid w:val="001758E3"/>
    <w:rsid w:val="00176A6A"/>
    <w:rsid w:val="001771DD"/>
    <w:rsid w:val="00177995"/>
    <w:rsid w:val="00177A8C"/>
    <w:rsid w:val="001810C9"/>
    <w:rsid w:val="001824CF"/>
    <w:rsid w:val="00184E2E"/>
    <w:rsid w:val="0018574E"/>
    <w:rsid w:val="00186B33"/>
    <w:rsid w:val="00187286"/>
    <w:rsid w:val="00191CC5"/>
    <w:rsid w:val="001922EA"/>
    <w:rsid w:val="00192F9D"/>
    <w:rsid w:val="001948DC"/>
    <w:rsid w:val="00196EB8"/>
    <w:rsid w:val="00196EFB"/>
    <w:rsid w:val="001979FF"/>
    <w:rsid w:val="00197B17"/>
    <w:rsid w:val="001A29B7"/>
    <w:rsid w:val="001A2A43"/>
    <w:rsid w:val="001A3ACE"/>
    <w:rsid w:val="001A6E90"/>
    <w:rsid w:val="001A6E96"/>
    <w:rsid w:val="001B0356"/>
    <w:rsid w:val="001B19AE"/>
    <w:rsid w:val="001B32BD"/>
    <w:rsid w:val="001B4C56"/>
    <w:rsid w:val="001B6BC8"/>
    <w:rsid w:val="001C0F66"/>
    <w:rsid w:val="001C277E"/>
    <w:rsid w:val="001C2A72"/>
    <w:rsid w:val="001D0A0B"/>
    <w:rsid w:val="001D0A85"/>
    <w:rsid w:val="001D0B75"/>
    <w:rsid w:val="001D1A28"/>
    <w:rsid w:val="001D3C09"/>
    <w:rsid w:val="001D44E8"/>
    <w:rsid w:val="001D60EC"/>
    <w:rsid w:val="001E0D56"/>
    <w:rsid w:val="001E354F"/>
    <w:rsid w:val="001E44DF"/>
    <w:rsid w:val="001E68A5"/>
    <w:rsid w:val="001E6BB0"/>
    <w:rsid w:val="001E7447"/>
    <w:rsid w:val="001F3826"/>
    <w:rsid w:val="001F50E4"/>
    <w:rsid w:val="001F5BA0"/>
    <w:rsid w:val="001F5CE7"/>
    <w:rsid w:val="001F6553"/>
    <w:rsid w:val="001F6E46"/>
    <w:rsid w:val="001F7C91"/>
    <w:rsid w:val="00201DF7"/>
    <w:rsid w:val="0020397C"/>
    <w:rsid w:val="00204E6C"/>
    <w:rsid w:val="0020581A"/>
    <w:rsid w:val="00206463"/>
    <w:rsid w:val="00206F2F"/>
    <w:rsid w:val="0021053D"/>
    <w:rsid w:val="00210A92"/>
    <w:rsid w:val="0021157F"/>
    <w:rsid w:val="00214655"/>
    <w:rsid w:val="002148FF"/>
    <w:rsid w:val="002149C2"/>
    <w:rsid w:val="00214E33"/>
    <w:rsid w:val="00216C03"/>
    <w:rsid w:val="00220C04"/>
    <w:rsid w:val="00221F51"/>
    <w:rsid w:val="0022278D"/>
    <w:rsid w:val="0022701F"/>
    <w:rsid w:val="002333F5"/>
    <w:rsid w:val="00233724"/>
    <w:rsid w:val="00233ADC"/>
    <w:rsid w:val="002342C2"/>
    <w:rsid w:val="00234AAA"/>
    <w:rsid w:val="00240F83"/>
    <w:rsid w:val="002432E1"/>
    <w:rsid w:val="00244A31"/>
    <w:rsid w:val="00246207"/>
    <w:rsid w:val="00246232"/>
    <w:rsid w:val="00246598"/>
    <w:rsid w:val="00246C5E"/>
    <w:rsid w:val="00250759"/>
    <w:rsid w:val="00251343"/>
    <w:rsid w:val="00251F6F"/>
    <w:rsid w:val="0025279A"/>
    <w:rsid w:val="00254F58"/>
    <w:rsid w:val="00261327"/>
    <w:rsid w:val="002615C7"/>
    <w:rsid w:val="002620BC"/>
    <w:rsid w:val="00262802"/>
    <w:rsid w:val="00263A90"/>
    <w:rsid w:val="0026408B"/>
    <w:rsid w:val="00265378"/>
    <w:rsid w:val="002657A2"/>
    <w:rsid w:val="002657A3"/>
    <w:rsid w:val="00267C3E"/>
    <w:rsid w:val="002709BB"/>
    <w:rsid w:val="00272F2B"/>
    <w:rsid w:val="0027310E"/>
    <w:rsid w:val="00273373"/>
    <w:rsid w:val="002736F5"/>
    <w:rsid w:val="00274B52"/>
    <w:rsid w:val="002763B3"/>
    <w:rsid w:val="00276AC4"/>
    <w:rsid w:val="002802E3"/>
    <w:rsid w:val="0028213D"/>
    <w:rsid w:val="0028339B"/>
    <w:rsid w:val="00285134"/>
    <w:rsid w:val="0028528E"/>
    <w:rsid w:val="00285912"/>
    <w:rsid w:val="00285AAA"/>
    <w:rsid w:val="002862F1"/>
    <w:rsid w:val="00291373"/>
    <w:rsid w:val="00293358"/>
    <w:rsid w:val="00294C56"/>
    <w:rsid w:val="0029597D"/>
    <w:rsid w:val="002962C3"/>
    <w:rsid w:val="0029752B"/>
    <w:rsid w:val="002A0FA5"/>
    <w:rsid w:val="002A45EE"/>
    <w:rsid w:val="002A483C"/>
    <w:rsid w:val="002A774F"/>
    <w:rsid w:val="002B029C"/>
    <w:rsid w:val="002B1729"/>
    <w:rsid w:val="002B265F"/>
    <w:rsid w:val="002B2816"/>
    <w:rsid w:val="002B2AA0"/>
    <w:rsid w:val="002B36C7"/>
    <w:rsid w:val="002B4DD4"/>
    <w:rsid w:val="002B4EF0"/>
    <w:rsid w:val="002B5277"/>
    <w:rsid w:val="002B52A6"/>
    <w:rsid w:val="002B5375"/>
    <w:rsid w:val="002B74A3"/>
    <w:rsid w:val="002B77C1"/>
    <w:rsid w:val="002C1ED1"/>
    <w:rsid w:val="002C2537"/>
    <w:rsid w:val="002C25EA"/>
    <w:rsid w:val="002C2728"/>
    <w:rsid w:val="002C3D29"/>
    <w:rsid w:val="002C4825"/>
    <w:rsid w:val="002C4A35"/>
    <w:rsid w:val="002D1071"/>
    <w:rsid w:val="002D1283"/>
    <w:rsid w:val="002D1F45"/>
    <w:rsid w:val="002D3130"/>
    <w:rsid w:val="002D3E70"/>
    <w:rsid w:val="002D5006"/>
    <w:rsid w:val="002D6262"/>
    <w:rsid w:val="002D658C"/>
    <w:rsid w:val="002E01D0"/>
    <w:rsid w:val="002E11EA"/>
    <w:rsid w:val="002E161D"/>
    <w:rsid w:val="002E1DD8"/>
    <w:rsid w:val="002E3100"/>
    <w:rsid w:val="002E48BF"/>
    <w:rsid w:val="002E66F6"/>
    <w:rsid w:val="002E6C95"/>
    <w:rsid w:val="002E7C36"/>
    <w:rsid w:val="002F1A9F"/>
    <w:rsid w:val="002F1D38"/>
    <w:rsid w:val="002F367E"/>
    <w:rsid w:val="002F3D66"/>
    <w:rsid w:val="002F4171"/>
    <w:rsid w:val="002F5E77"/>
    <w:rsid w:val="002F5F31"/>
    <w:rsid w:val="002F5F46"/>
    <w:rsid w:val="002F620B"/>
    <w:rsid w:val="003003F7"/>
    <w:rsid w:val="00302216"/>
    <w:rsid w:val="00303E53"/>
    <w:rsid w:val="00304E97"/>
    <w:rsid w:val="003053DD"/>
    <w:rsid w:val="0030611C"/>
    <w:rsid w:val="00306E5F"/>
    <w:rsid w:val="00307E14"/>
    <w:rsid w:val="00311C4A"/>
    <w:rsid w:val="0031251D"/>
    <w:rsid w:val="00313A8B"/>
    <w:rsid w:val="00314054"/>
    <w:rsid w:val="00316898"/>
    <w:rsid w:val="00316F27"/>
    <w:rsid w:val="0031768B"/>
    <w:rsid w:val="0031773C"/>
    <w:rsid w:val="00327870"/>
    <w:rsid w:val="00330F3C"/>
    <w:rsid w:val="0033259D"/>
    <w:rsid w:val="00333A88"/>
    <w:rsid w:val="00334A11"/>
    <w:rsid w:val="00335F96"/>
    <w:rsid w:val="00337C00"/>
    <w:rsid w:val="003406C6"/>
    <w:rsid w:val="003418CC"/>
    <w:rsid w:val="00344E29"/>
    <w:rsid w:val="003459BD"/>
    <w:rsid w:val="003500FA"/>
    <w:rsid w:val="00350D38"/>
    <w:rsid w:val="0035102C"/>
    <w:rsid w:val="00351B36"/>
    <w:rsid w:val="00352184"/>
    <w:rsid w:val="003529DE"/>
    <w:rsid w:val="00352DD8"/>
    <w:rsid w:val="0035456C"/>
    <w:rsid w:val="003556F3"/>
    <w:rsid w:val="00357B4E"/>
    <w:rsid w:val="00361CAB"/>
    <w:rsid w:val="0036330C"/>
    <w:rsid w:val="00363489"/>
    <w:rsid w:val="003640A9"/>
    <w:rsid w:val="00364FC5"/>
    <w:rsid w:val="00365704"/>
    <w:rsid w:val="0036592C"/>
    <w:rsid w:val="00366BC0"/>
    <w:rsid w:val="0036748F"/>
    <w:rsid w:val="00371F47"/>
    <w:rsid w:val="003730C6"/>
    <w:rsid w:val="00373C3A"/>
    <w:rsid w:val="003744CF"/>
    <w:rsid w:val="00374717"/>
    <w:rsid w:val="0037588F"/>
    <w:rsid w:val="00375A42"/>
    <w:rsid w:val="0037676C"/>
    <w:rsid w:val="00381C6F"/>
    <w:rsid w:val="003829E5"/>
    <w:rsid w:val="00384628"/>
    <w:rsid w:val="003877F3"/>
    <w:rsid w:val="0039156E"/>
    <w:rsid w:val="003940C4"/>
    <w:rsid w:val="003956CC"/>
    <w:rsid w:val="0039586A"/>
    <w:rsid w:val="00395C9A"/>
    <w:rsid w:val="00397BAE"/>
    <w:rsid w:val="003A2DBB"/>
    <w:rsid w:val="003A3DA7"/>
    <w:rsid w:val="003A52C1"/>
    <w:rsid w:val="003A5F6D"/>
    <w:rsid w:val="003A6B67"/>
    <w:rsid w:val="003A7DBC"/>
    <w:rsid w:val="003B0262"/>
    <w:rsid w:val="003B15E6"/>
    <w:rsid w:val="003B42F5"/>
    <w:rsid w:val="003B49D9"/>
    <w:rsid w:val="003C1A33"/>
    <w:rsid w:val="003C1B03"/>
    <w:rsid w:val="003C2045"/>
    <w:rsid w:val="003C20AB"/>
    <w:rsid w:val="003C43A1"/>
    <w:rsid w:val="003C4FC0"/>
    <w:rsid w:val="003C55F4"/>
    <w:rsid w:val="003C7006"/>
    <w:rsid w:val="003C7A3F"/>
    <w:rsid w:val="003C7ED8"/>
    <w:rsid w:val="003D04CD"/>
    <w:rsid w:val="003D0C84"/>
    <w:rsid w:val="003D2766"/>
    <w:rsid w:val="003D295D"/>
    <w:rsid w:val="003D3E8F"/>
    <w:rsid w:val="003D6475"/>
    <w:rsid w:val="003E300D"/>
    <w:rsid w:val="003E54DD"/>
    <w:rsid w:val="003F0445"/>
    <w:rsid w:val="003F0CF0"/>
    <w:rsid w:val="003F14B1"/>
    <w:rsid w:val="003F3289"/>
    <w:rsid w:val="003F3B99"/>
    <w:rsid w:val="003F409F"/>
    <w:rsid w:val="003F51F4"/>
    <w:rsid w:val="003F5614"/>
    <w:rsid w:val="00401259"/>
    <w:rsid w:val="00401692"/>
    <w:rsid w:val="00401FCF"/>
    <w:rsid w:val="00403A80"/>
    <w:rsid w:val="00406285"/>
    <w:rsid w:val="00407519"/>
    <w:rsid w:val="00410E7E"/>
    <w:rsid w:val="00412D16"/>
    <w:rsid w:val="00412E5C"/>
    <w:rsid w:val="00413611"/>
    <w:rsid w:val="004148F9"/>
    <w:rsid w:val="0042084E"/>
    <w:rsid w:val="004211C3"/>
    <w:rsid w:val="00421EEF"/>
    <w:rsid w:val="00424D65"/>
    <w:rsid w:val="00424F3A"/>
    <w:rsid w:val="004264B2"/>
    <w:rsid w:val="00427A42"/>
    <w:rsid w:val="0043029C"/>
    <w:rsid w:val="00432EC8"/>
    <w:rsid w:val="004350DB"/>
    <w:rsid w:val="00435CD7"/>
    <w:rsid w:val="0044085E"/>
    <w:rsid w:val="00442590"/>
    <w:rsid w:val="00442C6C"/>
    <w:rsid w:val="00443CBE"/>
    <w:rsid w:val="00443E8A"/>
    <w:rsid w:val="004441BC"/>
    <w:rsid w:val="00444AB1"/>
    <w:rsid w:val="004468B4"/>
    <w:rsid w:val="00447F2A"/>
    <w:rsid w:val="0045230A"/>
    <w:rsid w:val="0045390B"/>
    <w:rsid w:val="00453A1D"/>
    <w:rsid w:val="00457337"/>
    <w:rsid w:val="00460855"/>
    <w:rsid w:val="00466AF5"/>
    <w:rsid w:val="00467AE2"/>
    <w:rsid w:val="00471AD0"/>
    <w:rsid w:val="00471B90"/>
    <w:rsid w:val="00472EAD"/>
    <w:rsid w:val="0047372D"/>
    <w:rsid w:val="0047379D"/>
    <w:rsid w:val="00473AE2"/>
    <w:rsid w:val="004743DD"/>
    <w:rsid w:val="00474CEA"/>
    <w:rsid w:val="00477CEC"/>
    <w:rsid w:val="0048336C"/>
    <w:rsid w:val="00483968"/>
    <w:rsid w:val="00484299"/>
    <w:rsid w:val="00484F86"/>
    <w:rsid w:val="004864FA"/>
    <w:rsid w:val="00486C9D"/>
    <w:rsid w:val="00487BAA"/>
    <w:rsid w:val="00490467"/>
    <w:rsid w:val="00490746"/>
    <w:rsid w:val="00490852"/>
    <w:rsid w:val="004920EB"/>
    <w:rsid w:val="00492F30"/>
    <w:rsid w:val="004946F4"/>
    <w:rsid w:val="0049487E"/>
    <w:rsid w:val="004A160D"/>
    <w:rsid w:val="004A1B30"/>
    <w:rsid w:val="004A24B1"/>
    <w:rsid w:val="004A3E81"/>
    <w:rsid w:val="004A5C62"/>
    <w:rsid w:val="004A705F"/>
    <w:rsid w:val="004A707D"/>
    <w:rsid w:val="004B2B92"/>
    <w:rsid w:val="004B2D5E"/>
    <w:rsid w:val="004B644D"/>
    <w:rsid w:val="004B6F98"/>
    <w:rsid w:val="004C20E2"/>
    <w:rsid w:val="004C5797"/>
    <w:rsid w:val="004C6EEE"/>
    <w:rsid w:val="004C702B"/>
    <w:rsid w:val="004D016B"/>
    <w:rsid w:val="004D1B22"/>
    <w:rsid w:val="004D3325"/>
    <w:rsid w:val="004D351B"/>
    <w:rsid w:val="004D36F2"/>
    <w:rsid w:val="004D56BD"/>
    <w:rsid w:val="004D6BDB"/>
    <w:rsid w:val="004D7F26"/>
    <w:rsid w:val="004E138F"/>
    <w:rsid w:val="004E3923"/>
    <w:rsid w:val="004E4649"/>
    <w:rsid w:val="004E4EFE"/>
    <w:rsid w:val="004E5C2B"/>
    <w:rsid w:val="004E6581"/>
    <w:rsid w:val="004E66F0"/>
    <w:rsid w:val="004F00DD"/>
    <w:rsid w:val="004F05F6"/>
    <w:rsid w:val="004F19A3"/>
    <w:rsid w:val="004F2133"/>
    <w:rsid w:val="004F4E14"/>
    <w:rsid w:val="004F55F1"/>
    <w:rsid w:val="004F6936"/>
    <w:rsid w:val="004F7CF5"/>
    <w:rsid w:val="005010F0"/>
    <w:rsid w:val="0050110B"/>
    <w:rsid w:val="00501A66"/>
    <w:rsid w:val="00503DC6"/>
    <w:rsid w:val="005045A4"/>
    <w:rsid w:val="005065FD"/>
    <w:rsid w:val="00506F5D"/>
    <w:rsid w:val="00511836"/>
    <w:rsid w:val="005126D0"/>
    <w:rsid w:val="00515223"/>
    <w:rsid w:val="0051563E"/>
    <w:rsid w:val="0051568D"/>
    <w:rsid w:val="00526C15"/>
    <w:rsid w:val="00530CCC"/>
    <w:rsid w:val="00532A89"/>
    <w:rsid w:val="0053401A"/>
    <w:rsid w:val="005363DE"/>
    <w:rsid w:val="00536499"/>
    <w:rsid w:val="00541FB6"/>
    <w:rsid w:val="00543437"/>
    <w:rsid w:val="00543903"/>
    <w:rsid w:val="00543F11"/>
    <w:rsid w:val="00544144"/>
    <w:rsid w:val="00545BEC"/>
    <w:rsid w:val="005460A7"/>
    <w:rsid w:val="0054662E"/>
    <w:rsid w:val="00547A95"/>
    <w:rsid w:val="00551274"/>
    <w:rsid w:val="0055308B"/>
    <w:rsid w:val="005541BC"/>
    <w:rsid w:val="00555973"/>
    <w:rsid w:val="0055692F"/>
    <w:rsid w:val="00556ED9"/>
    <w:rsid w:val="0055788A"/>
    <w:rsid w:val="00560991"/>
    <w:rsid w:val="005611A1"/>
    <w:rsid w:val="00562568"/>
    <w:rsid w:val="00562A59"/>
    <w:rsid w:val="00564386"/>
    <w:rsid w:val="00565D0F"/>
    <w:rsid w:val="00567B28"/>
    <w:rsid w:val="00572031"/>
    <w:rsid w:val="00572975"/>
    <w:rsid w:val="00573163"/>
    <w:rsid w:val="005753BF"/>
    <w:rsid w:val="00575A78"/>
    <w:rsid w:val="00576E84"/>
    <w:rsid w:val="0058003E"/>
    <w:rsid w:val="0058176B"/>
    <w:rsid w:val="005817A9"/>
    <w:rsid w:val="00581872"/>
    <w:rsid w:val="00582B8C"/>
    <w:rsid w:val="005840C9"/>
    <w:rsid w:val="00584E14"/>
    <w:rsid w:val="00587220"/>
    <w:rsid w:val="0058757E"/>
    <w:rsid w:val="00590084"/>
    <w:rsid w:val="00591653"/>
    <w:rsid w:val="00593920"/>
    <w:rsid w:val="00596A4B"/>
    <w:rsid w:val="00597507"/>
    <w:rsid w:val="005A3A0F"/>
    <w:rsid w:val="005A7F32"/>
    <w:rsid w:val="005B1748"/>
    <w:rsid w:val="005B21B6"/>
    <w:rsid w:val="005B33E7"/>
    <w:rsid w:val="005B3A08"/>
    <w:rsid w:val="005B467D"/>
    <w:rsid w:val="005B4ADD"/>
    <w:rsid w:val="005B4CF7"/>
    <w:rsid w:val="005B5921"/>
    <w:rsid w:val="005B7A63"/>
    <w:rsid w:val="005C0955"/>
    <w:rsid w:val="005C13A9"/>
    <w:rsid w:val="005C49DA"/>
    <w:rsid w:val="005C50F3"/>
    <w:rsid w:val="005C5D91"/>
    <w:rsid w:val="005D07B8"/>
    <w:rsid w:val="005D349E"/>
    <w:rsid w:val="005D3D7F"/>
    <w:rsid w:val="005D4CAF"/>
    <w:rsid w:val="005D6597"/>
    <w:rsid w:val="005D7977"/>
    <w:rsid w:val="005E14E7"/>
    <w:rsid w:val="005E26A3"/>
    <w:rsid w:val="005E4269"/>
    <w:rsid w:val="005E447E"/>
    <w:rsid w:val="005E6EAB"/>
    <w:rsid w:val="005F0775"/>
    <w:rsid w:val="005F0CF5"/>
    <w:rsid w:val="005F21EB"/>
    <w:rsid w:val="005F70AF"/>
    <w:rsid w:val="00601361"/>
    <w:rsid w:val="0060288F"/>
    <w:rsid w:val="00605908"/>
    <w:rsid w:val="0060672B"/>
    <w:rsid w:val="00610D7C"/>
    <w:rsid w:val="006126E5"/>
    <w:rsid w:val="00612F09"/>
    <w:rsid w:val="00613191"/>
    <w:rsid w:val="00613414"/>
    <w:rsid w:val="00615AEC"/>
    <w:rsid w:val="00616205"/>
    <w:rsid w:val="0061648D"/>
    <w:rsid w:val="00617857"/>
    <w:rsid w:val="00620FD2"/>
    <w:rsid w:val="00623667"/>
    <w:rsid w:val="00623DB7"/>
    <w:rsid w:val="0062408D"/>
    <w:rsid w:val="006240CC"/>
    <w:rsid w:val="006248CD"/>
    <w:rsid w:val="006257E6"/>
    <w:rsid w:val="006261D3"/>
    <w:rsid w:val="00627DA7"/>
    <w:rsid w:val="00630413"/>
    <w:rsid w:val="00630EE6"/>
    <w:rsid w:val="00630F9A"/>
    <w:rsid w:val="00633471"/>
    <w:rsid w:val="006358B4"/>
    <w:rsid w:val="00637932"/>
    <w:rsid w:val="006419AA"/>
    <w:rsid w:val="0064370F"/>
    <w:rsid w:val="00644B7E"/>
    <w:rsid w:val="00644E40"/>
    <w:rsid w:val="006454E6"/>
    <w:rsid w:val="00646A68"/>
    <w:rsid w:val="0065092E"/>
    <w:rsid w:val="006515FD"/>
    <w:rsid w:val="006537D4"/>
    <w:rsid w:val="006557A7"/>
    <w:rsid w:val="00656290"/>
    <w:rsid w:val="0066165E"/>
    <w:rsid w:val="00661E29"/>
    <w:rsid w:val="006621D7"/>
    <w:rsid w:val="0066302A"/>
    <w:rsid w:val="00667E55"/>
    <w:rsid w:val="00670597"/>
    <w:rsid w:val="006706D0"/>
    <w:rsid w:val="0067070D"/>
    <w:rsid w:val="0067459E"/>
    <w:rsid w:val="00677574"/>
    <w:rsid w:val="00677CA2"/>
    <w:rsid w:val="0068086C"/>
    <w:rsid w:val="00680949"/>
    <w:rsid w:val="0068264B"/>
    <w:rsid w:val="006844EB"/>
    <w:rsid w:val="0068454C"/>
    <w:rsid w:val="00684D98"/>
    <w:rsid w:val="00684F75"/>
    <w:rsid w:val="00685EF5"/>
    <w:rsid w:val="0069114F"/>
    <w:rsid w:val="00691B62"/>
    <w:rsid w:val="006933B5"/>
    <w:rsid w:val="00693D14"/>
    <w:rsid w:val="00694826"/>
    <w:rsid w:val="00695A27"/>
    <w:rsid w:val="00697238"/>
    <w:rsid w:val="00697B96"/>
    <w:rsid w:val="006A0E56"/>
    <w:rsid w:val="006A1310"/>
    <w:rsid w:val="006A18C2"/>
    <w:rsid w:val="006A2858"/>
    <w:rsid w:val="006A4E6A"/>
    <w:rsid w:val="006A6403"/>
    <w:rsid w:val="006B077C"/>
    <w:rsid w:val="006B6803"/>
    <w:rsid w:val="006C1D98"/>
    <w:rsid w:val="006C2425"/>
    <w:rsid w:val="006C24EA"/>
    <w:rsid w:val="006C258B"/>
    <w:rsid w:val="006C2995"/>
    <w:rsid w:val="006D0811"/>
    <w:rsid w:val="006D0832"/>
    <w:rsid w:val="006D142D"/>
    <w:rsid w:val="006D1B7A"/>
    <w:rsid w:val="006D2A3F"/>
    <w:rsid w:val="006D2FBC"/>
    <w:rsid w:val="006D6DBB"/>
    <w:rsid w:val="006D7511"/>
    <w:rsid w:val="006E138B"/>
    <w:rsid w:val="006E5B5E"/>
    <w:rsid w:val="006F1FDC"/>
    <w:rsid w:val="006F5D2B"/>
    <w:rsid w:val="006F6924"/>
    <w:rsid w:val="007013EF"/>
    <w:rsid w:val="00703620"/>
    <w:rsid w:val="00705561"/>
    <w:rsid w:val="00705B8C"/>
    <w:rsid w:val="00706FED"/>
    <w:rsid w:val="0071271B"/>
    <w:rsid w:val="00712E54"/>
    <w:rsid w:val="007173CA"/>
    <w:rsid w:val="00720409"/>
    <w:rsid w:val="00720CC6"/>
    <w:rsid w:val="007216AA"/>
    <w:rsid w:val="00721AB5"/>
    <w:rsid w:val="00721DEF"/>
    <w:rsid w:val="00724A43"/>
    <w:rsid w:val="00724E5A"/>
    <w:rsid w:val="00731C27"/>
    <w:rsid w:val="007346E4"/>
    <w:rsid w:val="007360E9"/>
    <w:rsid w:val="00740A9E"/>
    <w:rsid w:val="00740DE2"/>
    <w:rsid w:val="00740F22"/>
    <w:rsid w:val="00741F1A"/>
    <w:rsid w:val="007450F8"/>
    <w:rsid w:val="00745148"/>
    <w:rsid w:val="0074696E"/>
    <w:rsid w:val="00750135"/>
    <w:rsid w:val="00750EC2"/>
    <w:rsid w:val="00752B28"/>
    <w:rsid w:val="00754E36"/>
    <w:rsid w:val="00755F6C"/>
    <w:rsid w:val="00757059"/>
    <w:rsid w:val="00760198"/>
    <w:rsid w:val="00761425"/>
    <w:rsid w:val="00763139"/>
    <w:rsid w:val="00764765"/>
    <w:rsid w:val="00764D0F"/>
    <w:rsid w:val="00770343"/>
    <w:rsid w:val="00770F37"/>
    <w:rsid w:val="007711A0"/>
    <w:rsid w:val="00772D5E"/>
    <w:rsid w:val="00773B06"/>
    <w:rsid w:val="00776928"/>
    <w:rsid w:val="00780D1B"/>
    <w:rsid w:val="00782340"/>
    <w:rsid w:val="00782D1B"/>
    <w:rsid w:val="007831D6"/>
    <w:rsid w:val="00784560"/>
    <w:rsid w:val="00784673"/>
    <w:rsid w:val="00785677"/>
    <w:rsid w:val="00786E26"/>
    <w:rsid w:val="00786F16"/>
    <w:rsid w:val="00793986"/>
    <w:rsid w:val="00793FBD"/>
    <w:rsid w:val="00795B59"/>
    <w:rsid w:val="00795DC2"/>
    <w:rsid w:val="00795EFC"/>
    <w:rsid w:val="00796033"/>
    <w:rsid w:val="00796E20"/>
    <w:rsid w:val="00797C32"/>
    <w:rsid w:val="00797D07"/>
    <w:rsid w:val="007A02F5"/>
    <w:rsid w:val="007A033F"/>
    <w:rsid w:val="007A0E3F"/>
    <w:rsid w:val="007B0914"/>
    <w:rsid w:val="007B1374"/>
    <w:rsid w:val="007B4D8A"/>
    <w:rsid w:val="007B589F"/>
    <w:rsid w:val="007B5DD2"/>
    <w:rsid w:val="007B6186"/>
    <w:rsid w:val="007B6D9D"/>
    <w:rsid w:val="007B73BC"/>
    <w:rsid w:val="007C033D"/>
    <w:rsid w:val="007C20B9"/>
    <w:rsid w:val="007C3873"/>
    <w:rsid w:val="007C6076"/>
    <w:rsid w:val="007C7301"/>
    <w:rsid w:val="007C7859"/>
    <w:rsid w:val="007D073F"/>
    <w:rsid w:val="007D07D8"/>
    <w:rsid w:val="007D2BDE"/>
    <w:rsid w:val="007D2FB6"/>
    <w:rsid w:val="007D35AB"/>
    <w:rsid w:val="007D68C1"/>
    <w:rsid w:val="007D6E2D"/>
    <w:rsid w:val="007E0DE2"/>
    <w:rsid w:val="007E0E2E"/>
    <w:rsid w:val="007E3B98"/>
    <w:rsid w:val="007E499D"/>
    <w:rsid w:val="007E552A"/>
    <w:rsid w:val="007E6789"/>
    <w:rsid w:val="007F14A5"/>
    <w:rsid w:val="007F15D1"/>
    <w:rsid w:val="007F2C6A"/>
    <w:rsid w:val="007F31B6"/>
    <w:rsid w:val="007F4F53"/>
    <w:rsid w:val="007F546C"/>
    <w:rsid w:val="007F5A0D"/>
    <w:rsid w:val="007F625F"/>
    <w:rsid w:val="007F665E"/>
    <w:rsid w:val="00800412"/>
    <w:rsid w:val="0080315D"/>
    <w:rsid w:val="0080587B"/>
    <w:rsid w:val="00806468"/>
    <w:rsid w:val="00806938"/>
    <w:rsid w:val="00811817"/>
    <w:rsid w:val="008120CB"/>
    <w:rsid w:val="00814DDF"/>
    <w:rsid w:val="008150F4"/>
    <w:rsid w:val="008155F0"/>
    <w:rsid w:val="00816735"/>
    <w:rsid w:val="00820141"/>
    <w:rsid w:val="008204BF"/>
    <w:rsid w:val="00820E0C"/>
    <w:rsid w:val="008212C1"/>
    <w:rsid w:val="0082259F"/>
    <w:rsid w:val="00822610"/>
    <w:rsid w:val="008338A2"/>
    <w:rsid w:val="00835674"/>
    <w:rsid w:val="0083571F"/>
    <w:rsid w:val="00836B9B"/>
    <w:rsid w:val="00836F1D"/>
    <w:rsid w:val="00837D71"/>
    <w:rsid w:val="00841607"/>
    <w:rsid w:val="0084178F"/>
    <w:rsid w:val="0084185D"/>
    <w:rsid w:val="00841AA9"/>
    <w:rsid w:val="00841D0C"/>
    <w:rsid w:val="00851BCD"/>
    <w:rsid w:val="00853EE4"/>
    <w:rsid w:val="008548A4"/>
    <w:rsid w:val="0085525D"/>
    <w:rsid w:val="00855535"/>
    <w:rsid w:val="008576F9"/>
    <w:rsid w:val="008608B1"/>
    <w:rsid w:val="008623DD"/>
    <w:rsid w:val="0086255E"/>
    <w:rsid w:val="008633F0"/>
    <w:rsid w:val="008652D1"/>
    <w:rsid w:val="008673D2"/>
    <w:rsid w:val="00867D9D"/>
    <w:rsid w:val="00870DF1"/>
    <w:rsid w:val="00872E0A"/>
    <w:rsid w:val="00875285"/>
    <w:rsid w:val="00876855"/>
    <w:rsid w:val="00876C54"/>
    <w:rsid w:val="00876EAD"/>
    <w:rsid w:val="008839BF"/>
    <w:rsid w:val="0088413F"/>
    <w:rsid w:val="00884B62"/>
    <w:rsid w:val="0088529C"/>
    <w:rsid w:val="00885E35"/>
    <w:rsid w:val="00887903"/>
    <w:rsid w:val="0089002A"/>
    <w:rsid w:val="00890116"/>
    <w:rsid w:val="0089270A"/>
    <w:rsid w:val="00893AF6"/>
    <w:rsid w:val="008942F2"/>
    <w:rsid w:val="00894BC4"/>
    <w:rsid w:val="00895446"/>
    <w:rsid w:val="008A34B9"/>
    <w:rsid w:val="008A5B32"/>
    <w:rsid w:val="008B196F"/>
    <w:rsid w:val="008B2EE4"/>
    <w:rsid w:val="008B4D3D"/>
    <w:rsid w:val="008B5492"/>
    <w:rsid w:val="008B57C7"/>
    <w:rsid w:val="008C0C11"/>
    <w:rsid w:val="008C2F92"/>
    <w:rsid w:val="008C5A3F"/>
    <w:rsid w:val="008D2846"/>
    <w:rsid w:val="008D4236"/>
    <w:rsid w:val="008D462F"/>
    <w:rsid w:val="008D4698"/>
    <w:rsid w:val="008D5F5F"/>
    <w:rsid w:val="008D610B"/>
    <w:rsid w:val="008D6DCF"/>
    <w:rsid w:val="008D7782"/>
    <w:rsid w:val="008E0BC4"/>
    <w:rsid w:val="008E3DE6"/>
    <w:rsid w:val="008E4376"/>
    <w:rsid w:val="008E7014"/>
    <w:rsid w:val="008E7A0A"/>
    <w:rsid w:val="008E7D83"/>
    <w:rsid w:val="008F4A36"/>
    <w:rsid w:val="008F6310"/>
    <w:rsid w:val="00900719"/>
    <w:rsid w:val="009017AC"/>
    <w:rsid w:val="00902954"/>
    <w:rsid w:val="0090439C"/>
    <w:rsid w:val="009049E3"/>
    <w:rsid w:val="00904A1C"/>
    <w:rsid w:val="00905030"/>
    <w:rsid w:val="00905ACD"/>
    <w:rsid w:val="00906490"/>
    <w:rsid w:val="00907708"/>
    <w:rsid w:val="009078A5"/>
    <w:rsid w:val="009111B2"/>
    <w:rsid w:val="009127E2"/>
    <w:rsid w:val="00913378"/>
    <w:rsid w:val="0091337E"/>
    <w:rsid w:val="00921B54"/>
    <w:rsid w:val="00924AE1"/>
    <w:rsid w:val="009267C3"/>
    <w:rsid w:val="009269B1"/>
    <w:rsid w:val="0092703C"/>
    <w:rsid w:val="0092724D"/>
    <w:rsid w:val="0092734C"/>
    <w:rsid w:val="00927FD8"/>
    <w:rsid w:val="00935947"/>
    <w:rsid w:val="00937BD9"/>
    <w:rsid w:val="0094137B"/>
    <w:rsid w:val="00941ECB"/>
    <w:rsid w:val="00943C63"/>
    <w:rsid w:val="00950E2C"/>
    <w:rsid w:val="00951B3A"/>
    <w:rsid w:val="00951D03"/>
    <w:rsid w:val="00951D50"/>
    <w:rsid w:val="009525EB"/>
    <w:rsid w:val="00953F76"/>
    <w:rsid w:val="00954874"/>
    <w:rsid w:val="009548CF"/>
    <w:rsid w:val="00957B36"/>
    <w:rsid w:val="00957D13"/>
    <w:rsid w:val="00960432"/>
    <w:rsid w:val="009606A4"/>
    <w:rsid w:val="00961400"/>
    <w:rsid w:val="00963646"/>
    <w:rsid w:val="00966D3D"/>
    <w:rsid w:val="0097071E"/>
    <w:rsid w:val="0097295E"/>
    <w:rsid w:val="009734B8"/>
    <w:rsid w:val="00974468"/>
    <w:rsid w:val="009749E0"/>
    <w:rsid w:val="00980F68"/>
    <w:rsid w:val="009812A1"/>
    <w:rsid w:val="00982E19"/>
    <w:rsid w:val="009837A2"/>
    <w:rsid w:val="009853E1"/>
    <w:rsid w:val="0098582B"/>
    <w:rsid w:val="00986E6B"/>
    <w:rsid w:val="00991769"/>
    <w:rsid w:val="00993E09"/>
    <w:rsid w:val="00994386"/>
    <w:rsid w:val="00996739"/>
    <w:rsid w:val="00997DEA"/>
    <w:rsid w:val="009A05DC"/>
    <w:rsid w:val="009A13D8"/>
    <w:rsid w:val="009A279E"/>
    <w:rsid w:val="009A555F"/>
    <w:rsid w:val="009A583D"/>
    <w:rsid w:val="009B0A6F"/>
    <w:rsid w:val="009B0A94"/>
    <w:rsid w:val="009B0BEB"/>
    <w:rsid w:val="009B1F17"/>
    <w:rsid w:val="009B2282"/>
    <w:rsid w:val="009B29C4"/>
    <w:rsid w:val="009B2BE3"/>
    <w:rsid w:val="009B59E9"/>
    <w:rsid w:val="009B70AA"/>
    <w:rsid w:val="009B71A9"/>
    <w:rsid w:val="009B7BD6"/>
    <w:rsid w:val="009C1E79"/>
    <w:rsid w:val="009C1F61"/>
    <w:rsid w:val="009C4353"/>
    <w:rsid w:val="009C4AC8"/>
    <w:rsid w:val="009C7A7E"/>
    <w:rsid w:val="009D02E8"/>
    <w:rsid w:val="009D46E2"/>
    <w:rsid w:val="009D51D0"/>
    <w:rsid w:val="009D70A4"/>
    <w:rsid w:val="009D78B8"/>
    <w:rsid w:val="009E08D1"/>
    <w:rsid w:val="009E1B95"/>
    <w:rsid w:val="009E4481"/>
    <w:rsid w:val="009E496F"/>
    <w:rsid w:val="009E4B0D"/>
    <w:rsid w:val="009E6957"/>
    <w:rsid w:val="009E7ECE"/>
    <w:rsid w:val="009E7F92"/>
    <w:rsid w:val="009F02A3"/>
    <w:rsid w:val="009F0421"/>
    <w:rsid w:val="009F2F27"/>
    <w:rsid w:val="009F34AA"/>
    <w:rsid w:val="009F6BCB"/>
    <w:rsid w:val="009F7B78"/>
    <w:rsid w:val="009F7D3A"/>
    <w:rsid w:val="00A0057A"/>
    <w:rsid w:val="00A04142"/>
    <w:rsid w:val="00A042A8"/>
    <w:rsid w:val="00A067C4"/>
    <w:rsid w:val="00A10346"/>
    <w:rsid w:val="00A109A1"/>
    <w:rsid w:val="00A11421"/>
    <w:rsid w:val="00A14493"/>
    <w:rsid w:val="00A145BC"/>
    <w:rsid w:val="00A148F8"/>
    <w:rsid w:val="00A157A2"/>
    <w:rsid w:val="00A157B1"/>
    <w:rsid w:val="00A16490"/>
    <w:rsid w:val="00A2124E"/>
    <w:rsid w:val="00A2133A"/>
    <w:rsid w:val="00A21AF3"/>
    <w:rsid w:val="00A22229"/>
    <w:rsid w:val="00A2331B"/>
    <w:rsid w:val="00A265B9"/>
    <w:rsid w:val="00A312FC"/>
    <w:rsid w:val="00A37518"/>
    <w:rsid w:val="00A42C3C"/>
    <w:rsid w:val="00A42E5F"/>
    <w:rsid w:val="00A44882"/>
    <w:rsid w:val="00A45D65"/>
    <w:rsid w:val="00A54715"/>
    <w:rsid w:val="00A57348"/>
    <w:rsid w:val="00A6061C"/>
    <w:rsid w:val="00A62D44"/>
    <w:rsid w:val="00A67263"/>
    <w:rsid w:val="00A675DC"/>
    <w:rsid w:val="00A70F00"/>
    <w:rsid w:val="00A7161C"/>
    <w:rsid w:val="00A71E36"/>
    <w:rsid w:val="00A77AA3"/>
    <w:rsid w:val="00A804F1"/>
    <w:rsid w:val="00A805FE"/>
    <w:rsid w:val="00A82066"/>
    <w:rsid w:val="00A854EB"/>
    <w:rsid w:val="00A85F04"/>
    <w:rsid w:val="00A867C5"/>
    <w:rsid w:val="00A872E5"/>
    <w:rsid w:val="00A87655"/>
    <w:rsid w:val="00A87C6A"/>
    <w:rsid w:val="00A90037"/>
    <w:rsid w:val="00A91406"/>
    <w:rsid w:val="00A91BF3"/>
    <w:rsid w:val="00A91C50"/>
    <w:rsid w:val="00A96E65"/>
    <w:rsid w:val="00A97C72"/>
    <w:rsid w:val="00AA005D"/>
    <w:rsid w:val="00AA2BD9"/>
    <w:rsid w:val="00AA3A54"/>
    <w:rsid w:val="00AA63D4"/>
    <w:rsid w:val="00AB06E8"/>
    <w:rsid w:val="00AB1CD3"/>
    <w:rsid w:val="00AB352F"/>
    <w:rsid w:val="00AB6D6A"/>
    <w:rsid w:val="00AB7E2A"/>
    <w:rsid w:val="00AC149A"/>
    <w:rsid w:val="00AC274B"/>
    <w:rsid w:val="00AC2831"/>
    <w:rsid w:val="00AC44C7"/>
    <w:rsid w:val="00AC4764"/>
    <w:rsid w:val="00AC5FE6"/>
    <w:rsid w:val="00AC6D36"/>
    <w:rsid w:val="00AC71EE"/>
    <w:rsid w:val="00AD0CBA"/>
    <w:rsid w:val="00AD23CC"/>
    <w:rsid w:val="00AD26E2"/>
    <w:rsid w:val="00AD572E"/>
    <w:rsid w:val="00AD6DFD"/>
    <w:rsid w:val="00AD784C"/>
    <w:rsid w:val="00AE126A"/>
    <w:rsid w:val="00AE3005"/>
    <w:rsid w:val="00AE3830"/>
    <w:rsid w:val="00AE3BD5"/>
    <w:rsid w:val="00AE3EBD"/>
    <w:rsid w:val="00AE59A0"/>
    <w:rsid w:val="00AE5C05"/>
    <w:rsid w:val="00AE6661"/>
    <w:rsid w:val="00AE7780"/>
    <w:rsid w:val="00AE7E40"/>
    <w:rsid w:val="00AF0C57"/>
    <w:rsid w:val="00AF26F3"/>
    <w:rsid w:val="00AF3B2A"/>
    <w:rsid w:val="00AF3EE3"/>
    <w:rsid w:val="00AF5F04"/>
    <w:rsid w:val="00B00672"/>
    <w:rsid w:val="00B01A91"/>
    <w:rsid w:val="00B01B4D"/>
    <w:rsid w:val="00B0221B"/>
    <w:rsid w:val="00B06571"/>
    <w:rsid w:val="00B068BA"/>
    <w:rsid w:val="00B070DE"/>
    <w:rsid w:val="00B07A86"/>
    <w:rsid w:val="00B07E6A"/>
    <w:rsid w:val="00B12390"/>
    <w:rsid w:val="00B133B3"/>
    <w:rsid w:val="00B13851"/>
    <w:rsid w:val="00B13B1C"/>
    <w:rsid w:val="00B16AC2"/>
    <w:rsid w:val="00B22291"/>
    <w:rsid w:val="00B23913"/>
    <w:rsid w:val="00B23F9A"/>
    <w:rsid w:val="00B2417B"/>
    <w:rsid w:val="00B24E5A"/>
    <w:rsid w:val="00B24E6F"/>
    <w:rsid w:val="00B253E6"/>
    <w:rsid w:val="00B261FA"/>
    <w:rsid w:val="00B26CB5"/>
    <w:rsid w:val="00B27366"/>
    <w:rsid w:val="00B2752E"/>
    <w:rsid w:val="00B3038F"/>
    <w:rsid w:val="00B307CC"/>
    <w:rsid w:val="00B326B7"/>
    <w:rsid w:val="00B36209"/>
    <w:rsid w:val="00B4062D"/>
    <w:rsid w:val="00B40B67"/>
    <w:rsid w:val="00B41F0D"/>
    <w:rsid w:val="00B4306B"/>
    <w:rsid w:val="00B431E8"/>
    <w:rsid w:val="00B45141"/>
    <w:rsid w:val="00B47874"/>
    <w:rsid w:val="00B5051D"/>
    <w:rsid w:val="00B512DC"/>
    <w:rsid w:val="00B51E47"/>
    <w:rsid w:val="00B5273A"/>
    <w:rsid w:val="00B557B3"/>
    <w:rsid w:val="00B57329"/>
    <w:rsid w:val="00B60F02"/>
    <w:rsid w:val="00B62B50"/>
    <w:rsid w:val="00B635B7"/>
    <w:rsid w:val="00B63AE8"/>
    <w:rsid w:val="00B649CD"/>
    <w:rsid w:val="00B65950"/>
    <w:rsid w:val="00B66BB1"/>
    <w:rsid w:val="00B66D83"/>
    <w:rsid w:val="00B672C0"/>
    <w:rsid w:val="00B7060E"/>
    <w:rsid w:val="00B70F18"/>
    <w:rsid w:val="00B727B5"/>
    <w:rsid w:val="00B72BD0"/>
    <w:rsid w:val="00B741F1"/>
    <w:rsid w:val="00B75646"/>
    <w:rsid w:val="00B83212"/>
    <w:rsid w:val="00B83EE7"/>
    <w:rsid w:val="00B84869"/>
    <w:rsid w:val="00B84B20"/>
    <w:rsid w:val="00B865D4"/>
    <w:rsid w:val="00B90729"/>
    <w:rsid w:val="00B907DA"/>
    <w:rsid w:val="00B9267F"/>
    <w:rsid w:val="00B950BC"/>
    <w:rsid w:val="00B95FC2"/>
    <w:rsid w:val="00B96926"/>
    <w:rsid w:val="00B96D44"/>
    <w:rsid w:val="00B9714C"/>
    <w:rsid w:val="00BA2004"/>
    <w:rsid w:val="00BA2221"/>
    <w:rsid w:val="00BA3271"/>
    <w:rsid w:val="00BA3F8D"/>
    <w:rsid w:val="00BA657E"/>
    <w:rsid w:val="00BB0E10"/>
    <w:rsid w:val="00BB1707"/>
    <w:rsid w:val="00BB634E"/>
    <w:rsid w:val="00BB7A10"/>
    <w:rsid w:val="00BC0EB4"/>
    <w:rsid w:val="00BC1222"/>
    <w:rsid w:val="00BC1D7E"/>
    <w:rsid w:val="00BC30D6"/>
    <w:rsid w:val="00BC53B0"/>
    <w:rsid w:val="00BC7468"/>
    <w:rsid w:val="00BC7D4F"/>
    <w:rsid w:val="00BC7ED7"/>
    <w:rsid w:val="00BD22B4"/>
    <w:rsid w:val="00BD2850"/>
    <w:rsid w:val="00BD3038"/>
    <w:rsid w:val="00BE0008"/>
    <w:rsid w:val="00BE02E8"/>
    <w:rsid w:val="00BE26A4"/>
    <w:rsid w:val="00BE28D2"/>
    <w:rsid w:val="00BE2AE7"/>
    <w:rsid w:val="00BE3D00"/>
    <w:rsid w:val="00BE4A64"/>
    <w:rsid w:val="00BE7BD2"/>
    <w:rsid w:val="00BF0D91"/>
    <w:rsid w:val="00BF3750"/>
    <w:rsid w:val="00BF4F09"/>
    <w:rsid w:val="00BF5033"/>
    <w:rsid w:val="00BF5B5A"/>
    <w:rsid w:val="00BF625A"/>
    <w:rsid w:val="00BF7082"/>
    <w:rsid w:val="00BF7F58"/>
    <w:rsid w:val="00C00A61"/>
    <w:rsid w:val="00C01381"/>
    <w:rsid w:val="00C018CB"/>
    <w:rsid w:val="00C079B8"/>
    <w:rsid w:val="00C10075"/>
    <w:rsid w:val="00C10241"/>
    <w:rsid w:val="00C123EA"/>
    <w:rsid w:val="00C12627"/>
    <w:rsid w:val="00C12A49"/>
    <w:rsid w:val="00C13014"/>
    <w:rsid w:val="00C133EE"/>
    <w:rsid w:val="00C141A6"/>
    <w:rsid w:val="00C2190E"/>
    <w:rsid w:val="00C21F3C"/>
    <w:rsid w:val="00C22247"/>
    <w:rsid w:val="00C23778"/>
    <w:rsid w:val="00C24857"/>
    <w:rsid w:val="00C27B36"/>
    <w:rsid w:val="00C27DE9"/>
    <w:rsid w:val="00C27F00"/>
    <w:rsid w:val="00C31756"/>
    <w:rsid w:val="00C31A1F"/>
    <w:rsid w:val="00C31FDF"/>
    <w:rsid w:val="00C326AB"/>
    <w:rsid w:val="00C33388"/>
    <w:rsid w:val="00C33DBB"/>
    <w:rsid w:val="00C35484"/>
    <w:rsid w:val="00C35F0F"/>
    <w:rsid w:val="00C36663"/>
    <w:rsid w:val="00C4173A"/>
    <w:rsid w:val="00C451B2"/>
    <w:rsid w:val="00C452F7"/>
    <w:rsid w:val="00C45BAF"/>
    <w:rsid w:val="00C46181"/>
    <w:rsid w:val="00C47E24"/>
    <w:rsid w:val="00C503EE"/>
    <w:rsid w:val="00C51F6F"/>
    <w:rsid w:val="00C521C2"/>
    <w:rsid w:val="00C54BFE"/>
    <w:rsid w:val="00C577D2"/>
    <w:rsid w:val="00C602FF"/>
    <w:rsid w:val="00C61174"/>
    <w:rsid w:val="00C6148F"/>
    <w:rsid w:val="00C62AA8"/>
    <w:rsid w:val="00C62D12"/>
    <w:rsid w:val="00C62F7A"/>
    <w:rsid w:val="00C63B9C"/>
    <w:rsid w:val="00C63BBD"/>
    <w:rsid w:val="00C6682F"/>
    <w:rsid w:val="00C67713"/>
    <w:rsid w:val="00C7112E"/>
    <w:rsid w:val="00C7275E"/>
    <w:rsid w:val="00C73278"/>
    <w:rsid w:val="00C73872"/>
    <w:rsid w:val="00C74560"/>
    <w:rsid w:val="00C74C5D"/>
    <w:rsid w:val="00C77776"/>
    <w:rsid w:val="00C77D0C"/>
    <w:rsid w:val="00C81531"/>
    <w:rsid w:val="00C83DB7"/>
    <w:rsid w:val="00C83EFF"/>
    <w:rsid w:val="00C85824"/>
    <w:rsid w:val="00C86362"/>
    <w:rsid w:val="00C863C4"/>
    <w:rsid w:val="00C932B4"/>
    <w:rsid w:val="00C93C3E"/>
    <w:rsid w:val="00C97229"/>
    <w:rsid w:val="00CA12E3"/>
    <w:rsid w:val="00CA1C70"/>
    <w:rsid w:val="00CA28D0"/>
    <w:rsid w:val="00CA2D66"/>
    <w:rsid w:val="00CA4999"/>
    <w:rsid w:val="00CA6611"/>
    <w:rsid w:val="00CA6AE6"/>
    <w:rsid w:val="00CA782F"/>
    <w:rsid w:val="00CB02CD"/>
    <w:rsid w:val="00CB3285"/>
    <w:rsid w:val="00CC0C72"/>
    <w:rsid w:val="00CC28DF"/>
    <w:rsid w:val="00CC2BFD"/>
    <w:rsid w:val="00CC4707"/>
    <w:rsid w:val="00CC7229"/>
    <w:rsid w:val="00CD3476"/>
    <w:rsid w:val="00CD3E30"/>
    <w:rsid w:val="00CD5FA5"/>
    <w:rsid w:val="00CD64DF"/>
    <w:rsid w:val="00CE00CB"/>
    <w:rsid w:val="00CE367F"/>
    <w:rsid w:val="00CE3DE2"/>
    <w:rsid w:val="00CF269F"/>
    <w:rsid w:val="00CF2F50"/>
    <w:rsid w:val="00CF6745"/>
    <w:rsid w:val="00CF7BE1"/>
    <w:rsid w:val="00D00770"/>
    <w:rsid w:val="00D02919"/>
    <w:rsid w:val="00D03EA4"/>
    <w:rsid w:val="00D04C61"/>
    <w:rsid w:val="00D05B8D"/>
    <w:rsid w:val="00D065A2"/>
    <w:rsid w:val="00D0674A"/>
    <w:rsid w:val="00D07F00"/>
    <w:rsid w:val="00D137D3"/>
    <w:rsid w:val="00D150DB"/>
    <w:rsid w:val="00D1623F"/>
    <w:rsid w:val="00D16553"/>
    <w:rsid w:val="00D17B72"/>
    <w:rsid w:val="00D22A86"/>
    <w:rsid w:val="00D25425"/>
    <w:rsid w:val="00D25EA3"/>
    <w:rsid w:val="00D27129"/>
    <w:rsid w:val="00D302E1"/>
    <w:rsid w:val="00D3185C"/>
    <w:rsid w:val="00D32937"/>
    <w:rsid w:val="00D33E72"/>
    <w:rsid w:val="00D35BD6"/>
    <w:rsid w:val="00D361B5"/>
    <w:rsid w:val="00D36A74"/>
    <w:rsid w:val="00D37049"/>
    <w:rsid w:val="00D411A2"/>
    <w:rsid w:val="00D455EB"/>
    <w:rsid w:val="00D4606D"/>
    <w:rsid w:val="00D472E4"/>
    <w:rsid w:val="00D47B94"/>
    <w:rsid w:val="00D505B7"/>
    <w:rsid w:val="00D50B9C"/>
    <w:rsid w:val="00D51C58"/>
    <w:rsid w:val="00D52D73"/>
    <w:rsid w:val="00D52E58"/>
    <w:rsid w:val="00D64701"/>
    <w:rsid w:val="00D64B21"/>
    <w:rsid w:val="00D67525"/>
    <w:rsid w:val="00D67F6E"/>
    <w:rsid w:val="00D705A4"/>
    <w:rsid w:val="00D714CC"/>
    <w:rsid w:val="00D719F0"/>
    <w:rsid w:val="00D71D17"/>
    <w:rsid w:val="00D729FA"/>
    <w:rsid w:val="00D745C5"/>
    <w:rsid w:val="00D75EA7"/>
    <w:rsid w:val="00D763A1"/>
    <w:rsid w:val="00D81DEF"/>
    <w:rsid w:val="00D81F21"/>
    <w:rsid w:val="00D82FED"/>
    <w:rsid w:val="00D86013"/>
    <w:rsid w:val="00D86FCF"/>
    <w:rsid w:val="00D95470"/>
    <w:rsid w:val="00D96D27"/>
    <w:rsid w:val="00D97C68"/>
    <w:rsid w:val="00DA08FE"/>
    <w:rsid w:val="00DA0AEC"/>
    <w:rsid w:val="00DA0BFF"/>
    <w:rsid w:val="00DA1DB8"/>
    <w:rsid w:val="00DA2619"/>
    <w:rsid w:val="00DA4239"/>
    <w:rsid w:val="00DA50D3"/>
    <w:rsid w:val="00DA6875"/>
    <w:rsid w:val="00DA77FB"/>
    <w:rsid w:val="00DB0B61"/>
    <w:rsid w:val="00DB2618"/>
    <w:rsid w:val="00DB37CD"/>
    <w:rsid w:val="00DB6DCA"/>
    <w:rsid w:val="00DC090B"/>
    <w:rsid w:val="00DC1200"/>
    <w:rsid w:val="00DC1679"/>
    <w:rsid w:val="00DC2CF1"/>
    <w:rsid w:val="00DC2EDF"/>
    <w:rsid w:val="00DC3A85"/>
    <w:rsid w:val="00DC43CF"/>
    <w:rsid w:val="00DC471C"/>
    <w:rsid w:val="00DC4FCF"/>
    <w:rsid w:val="00DC50E0"/>
    <w:rsid w:val="00DC6386"/>
    <w:rsid w:val="00DD0DE5"/>
    <w:rsid w:val="00DD1130"/>
    <w:rsid w:val="00DD1951"/>
    <w:rsid w:val="00DD3E6A"/>
    <w:rsid w:val="00DD41BD"/>
    <w:rsid w:val="00DD6628"/>
    <w:rsid w:val="00DD66F2"/>
    <w:rsid w:val="00DE02AB"/>
    <w:rsid w:val="00DE3250"/>
    <w:rsid w:val="00DE3D3D"/>
    <w:rsid w:val="00DE423F"/>
    <w:rsid w:val="00DE47F9"/>
    <w:rsid w:val="00DE5509"/>
    <w:rsid w:val="00DE5658"/>
    <w:rsid w:val="00DE6028"/>
    <w:rsid w:val="00DE61E7"/>
    <w:rsid w:val="00DE7309"/>
    <w:rsid w:val="00DE757A"/>
    <w:rsid w:val="00DE78A3"/>
    <w:rsid w:val="00DE7F0E"/>
    <w:rsid w:val="00DF1A71"/>
    <w:rsid w:val="00DF4749"/>
    <w:rsid w:val="00DF68C7"/>
    <w:rsid w:val="00DF6FE3"/>
    <w:rsid w:val="00DF731A"/>
    <w:rsid w:val="00E0027E"/>
    <w:rsid w:val="00E0463B"/>
    <w:rsid w:val="00E149AB"/>
    <w:rsid w:val="00E15372"/>
    <w:rsid w:val="00E16106"/>
    <w:rsid w:val="00E170DC"/>
    <w:rsid w:val="00E21C69"/>
    <w:rsid w:val="00E2354D"/>
    <w:rsid w:val="00E24B21"/>
    <w:rsid w:val="00E26818"/>
    <w:rsid w:val="00E27FFC"/>
    <w:rsid w:val="00E307E2"/>
    <w:rsid w:val="00E30B15"/>
    <w:rsid w:val="00E333A4"/>
    <w:rsid w:val="00E34FA2"/>
    <w:rsid w:val="00E361AD"/>
    <w:rsid w:val="00E361BD"/>
    <w:rsid w:val="00E36554"/>
    <w:rsid w:val="00E37260"/>
    <w:rsid w:val="00E40181"/>
    <w:rsid w:val="00E40206"/>
    <w:rsid w:val="00E439D2"/>
    <w:rsid w:val="00E4430B"/>
    <w:rsid w:val="00E47BB6"/>
    <w:rsid w:val="00E508A0"/>
    <w:rsid w:val="00E516E3"/>
    <w:rsid w:val="00E52455"/>
    <w:rsid w:val="00E56A01"/>
    <w:rsid w:val="00E609C2"/>
    <w:rsid w:val="00E629A1"/>
    <w:rsid w:val="00E640A7"/>
    <w:rsid w:val="00E6794C"/>
    <w:rsid w:val="00E67DC5"/>
    <w:rsid w:val="00E70BAE"/>
    <w:rsid w:val="00E71319"/>
    <w:rsid w:val="00E71591"/>
    <w:rsid w:val="00E71BD0"/>
    <w:rsid w:val="00E71D28"/>
    <w:rsid w:val="00E723E2"/>
    <w:rsid w:val="00E750A1"/>
    <w:rsid w:val="00E76D14"/>
    <w:rsid w:val="00E76DEE"/>
    <w:rsid w:val="00E82C55"/>
    <w:rsid w:val="00E85B69"/>
    <w:rsid w:val="00E86A9A"/>
    <w:rsid w:val="00E92AC3"/>
    <w:rsid w:val="00E93642"/>
    <w:rsid w:val="00EA01BC"/>
    <w:rsid w:val="00EA0C53"/>
    <w:rsid w:val="00EB00E0"/>
    <w:rsid w:val="00EB147C"/>
    <w:rsid w:val="00EB2494"/>
    <w:rsid w:val="00EB5B92"/>
    <w:rsid w:val="00EC059F"/>
    <w:rsid w:val="00EC1F24"/>
    <w:rsid w:val="00EC22F6"/>
    <w:rsid w:val="00EC3F92"/>
    <w:rsid w:val="00ED0DC5"/>
    <w:rsid w:val="00ED1E7A"/>
    <w:rsid w:val="00ED35B0"/>
    <w:rsid w:val="00ED41D2"/>
    <w:rsid w:val="00ED5B9B"/>
    <w:rsid w:val="00ED6BAD"/>
    <w:rsid w:val="00ED7447"/>
    <w:rsid w:val="00EE1488"/>
    <w:rsid w:val="00EE22BF"/>
    <w:rsid w:val="00EE2C7F"/>
    <w:rsid w:val="00EE3D80"/>
    <w:rsid w:val="00EE4D5D"/>
    <w:rsid w:val="00EE5131"/>
    <w:rsid w:val="00EE6F6F"/>
    <w:rsid w:val="00EF109B"/>
    <w:rsid w:val="00EF1408"/>
    <w:rsid w:val="00EF289E"/>
    <w:rsid w:val="00EF36AF"/>
    <w:rsid w:val="00EF6942"/>
    <w:rsid w:val="00F005D9"/>
    <w:rsid w:val="00F00F9C"/>
    <w:rsid w:val="00F01E5F"/>
    <w:rsid w:val="00F02ABA"/>
    <w:rsid w:val="00F02C4A"/>
    <w:rsid w:val="00F02E81"/>
    <w:rsid w:val="00F0437A"/>
    <w:rsid w:val="00F05E47"/>
    <w:rsid w:val="00F0613A"/>
    <w:rsid w:val="00F11037"/>
    <w:rsid w:val="00F12D6A"/>
    <w:rsid w:val="00F13391"/>
    <w:rsid w:val="00F13BA0"/>
    <w:rsid w:val="00F15176"/>
    <w:rsid w:val="00F1531D"/>
    <w:rsid w:val="00F16F1B"/>
    <w:rsid w:val="00F17569"/>
    <w:rsid w:val="00F250A9"/>
    <w:rsid w:val="00F26EE5"/>
    <w:rsid w:val="00F30445"/>
    <w:rsid w:val="00F30FF4"/>
    <w:rsid w:val="00F3122E"/>
    <w:rsid w:val="00F331AD"/>
    <w:rsid w:val="00F3379A"/>
    <w:rsid w:val="00F35287"/>
    <w:rsid w:val="00F3670C"/>
    <w:rsid w:val="00F36788"/>
    <w:rsid w:val="00F37CD4"/>
    <w:rsid w:val="00F37E5E"/>
    <w:rsid w:val="00F41957"/>
    <w:rsid w:val="00F430A3"/>
    <w:rsid w:val="00F43A37"/>
    <w:rsid w:val="00F447F6"/>
    <w:rsid w:val="00F45955"/>
    <w:rsid w:val="00F4641B"/>
    <w:rsid w:val="00F46EB8"/>
    <w:rsid w:val="00F50A7A"/>
    <w:rsid w:val="00F511E4"/>
    <w:rsid w:val="00F52270"/>
    <w:rsid w:val="00F52D09"/>
    <w:rsid w:val="00F52E08"/>
    <w:rsid w:val="00F53DD5"/>
    <w:rsid w:val="00F55B21"/>
    <w:rsid w:val="00F56EF6"/>
    <w:rsid w:val="00F60158"/>
    <w:rsid w:val="00F61A9F"/>
    <w:rsid w:val="00F64696"/>
    <w:rsid w:val="00F65AA9"/>
    <w:rsid w:val="00F66705"/>
    <w:rsid w:val="00F6768F"/>
    <w:rsid w:val="00F70103"/>
    <w:rsid w:val="00F7182B"/>
    <w:rsid w:val="00F72C26"/>
    <w:rsid w:val="00F72C2C"/>
    <w:rsid w:val="00F75DF9"/>
    <w:rsid w:val="00F76CAB"/>
    <w:rsid w:val="00F772C6"/>
    <w:rsid w:val="00F8076D"/>
    <w:rsid w:val="00F815B5"/>
    <w:rsid w:val="00F823CD"/>
    <w:rsid w:val="00F82710"/>
    <w:rsid w:val="00F8321D"/>
    <w:rsid w:val="00F83E91"/>
    <w:rsid w:val="00F85195"/>
    <w:rsid w:val="00F85594"/>
    <w:rsid w:val="00F938BA"/>
    <w:rsid w:val="00F94B0F"/>
    <w:rsid w:val="00F95B36"/>
    <w:rsid w:val="00F96EF2"/>
    <w:rsid w:val="00F9772F"/>
    <w:rsid w:val="00F97D78"/>
    <w:rsid w:val="00FA20DC"/>
    <w:rsid w:val="00FA2C46"/>
    <w:rsid w:val="00FA3525"/>
    <w:rsid w:val="00FA45B7"/>
    <w:rsid w:val="00FA5D1A"/>
    <w:rsid w:val="00FB317A"/>
    <w:rsid w:val="00FB3705"/>
    <w:rsid w:val="00FB41AB"/>
    <w:rsid w:val="00FB441C"/>
    <w:rsid w:val="00FB4769"/>
    <w:rsid w:val="00FB4CDA"/>
    <w:rsid w:val="00FB7F92"/>
    <w:rsid w:val="00FC0F81"/>
    <w:rsid w:val="00FC2079"/>
    <w:rsid w:val="00FC395C"/>
    <w:rsid w:val="00FC5BEB"/>
    <w:rsid w:val="00FC5F31"/>
    <w:rsid w:val="00FC61C7"/>
    <w:rsid w:val="00FC6934"/>
    <w:rsid w:val="00FD047A"/>
    <w:rsid w:val="00FD0DE0"/>
    <w:rsid w:val="00FD3766"/>
    <w:rsid w:val="00FD47C4"/>
    <w:rsid w:val="00FE2A5F"/>
    <w:rsid w:val="00FE2DCF"/>
    <w:rsid w:val="00FE4190"/>
    <w:rsid w:val="00FE4EB7"/>
    <w:rsid w:val="00FE674F"/>
    <w:rsid w:val="00FF1D7B"/>
    <w:rsid w:val="00FF1F52"/>
    <w:rsid w:val="00FF2FCE"/>
    <w:rsid w:val="00FF38D9"/>
    <w:rsid w:val="00FF3F41"/>
    <w:rsid w:val="00FF4920"/>
    <w:rsid w:val="00FF4F7D"/>
    <w:rsid w:val="00FF5B07"/>
    <w:rsid w:val="00FF65B2"/>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o:shapelayout v:ext="edit">
      <o:idmap v:ext="edit" data="1"/>
    </o:shapelayout>
  </w:shapeDefaults>
  <w:decimalSymbol w:val="."/>
  <w:listSeparator w:val=","/>
  <w14:docId w14:val="17BB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0"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endnote reference"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37"/>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4"/>
      </w:numPr>
      <w:spacing w:before="60" w:after="60"/>
    </w:pPr>
    <w:rPr>
      <w:rFonts w:ascii="Verdana" w:hAnsi="Verdana"/>
      <w:b/>
      <w:szCs w:val="24"/>
      <w:lang w:eastAsia="en-AU"/>
    </w:rPr>
  </w:style>
  <w:style w:type="paragraph" w:customStyle="1" w:styleId="Bodytab1">
    <w:name w:val="Body tab 1"/>
    <w:basedOn w:val="Normal"/>
    <w:rsid w:val="00397BAE"/>
    <w:pPr>
      <w:numPr>
        <w:numId w:val="5"/>
      </w:numPr>
    </w:pPr>
    <w:rPr>
      <w:rFonts w:ascii="Verdana" w:hAnsi="Verdana"/>
    </w:rPr>
  </w:style>
  <w:style w:type="numbering" w:customStyle="1" w:styleId="Bullets">
    <w:name w:val="Bullets"/>
    <w:rsid w:val="0039156E"/>
    <w:pPr>
      <w:numPr>
        <w:numId w:val="7"/>
      </w:numPr>
    </w:pPr>
  </w:style>
  <w:style w:type="numbering" w:customStyle="1" w:styleId="Numbers">
    <w:name w:val="Numbers"/>
    <w:rsid w:val="0039156E"/>
    <w:pPr>
      <w:numPr>
        <w:numId w:val="8"/>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9"/>
      </w:numPr>
      <w:tabs>
        <w:tab w:val="clear" w:pos="720"/>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10"/>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0"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endnote reference"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37"/>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4"/>
      </w:numPr>
      <w:spacing w:before="60" w:after="60"/>
    </w:pPr>
    <w:rPr>
      <w:rFonts w:ascii="Verdana" w:hAnsi="Verdana"/>
      <w:b/>
      <w:szCs w:val="24"/>
      <w:lang w:eastAsia="en-AU"/>
    </w:rPr>
  </w:style>
  <w:style w:type="paragraph" w:customStyle="1" w:styleId="Bodytab1">
    <w:name w:val="Body tab 1"/>
    <w:basedOn w:val="Normal"/>
    <w:rsid w:val="00397BAE"/>
    <w:pPr>
      <w:numPr>
        <w:numId w:val="5"/>
      </w:numPr>
    </w:pPr>
    <w:rPr>
      <w:rFonts w:ascii="Verdana" w:hAnsi="Verdana"/>
    </w:rPr>
  </w:style>
  <w:style w:type="numbering" w:customStyle="1" w:styleId="Bullets">
    <w:name w:val="Bullets"/>
    <w:rsid w:val="0039156E"/>
    <w:pPr>
      <w:numPr>
        <w:numId w:val="7"/>
      </w:numPr>
    </w:pPr>
  </w:style>
  <w:style w:type="numbering" w:customStyle="1" w:styleId="Numbers">
    <w:name w:val="Numbers"/>
    <w:rsid w:val="0039156E"/>
    <w:pPr>
      <w:numPr>
        <w:numId w:val="8"/>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9"/>
      </w:numPr>
      <w:tabs>
        <w:tab w:val="clear" w:pos="720"/>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10"/>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internet/main/publishing.nsf/Content/health-phicirculars2019-index1" TargetMode="External"/><Relationship Id="rId18" Type="http://schemas.openxmlformats.org/officeDocument/2006/relationships/hyperlink" Target="mailto:HDSS.helpdesk@dhhs.vic.gov.au" TargetMode="External"/><Relationship Id="rId3" Type="http://schemas.openxmlformats.org/officeDocument/2006/relationships/styles" Target="styles.xml"/><Relationship Id="rId21" Type="http://schemas.openxmlformats.org/officeDocument/2006/relationships/hyperlink" Target="mailto:HDSS.helpdesk@dhhs.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2.health.vic.gov.au/hospitals-and-health-services/data-reporting/health-data-standards-syste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ettersafercare.vic.gov.au/resources/clinical-coding-and-classifications/vahi-health-classifications-and-coding-bulletin-issue-3-9-september-2019" TargetMode="External"/><Relationship Id="rId20" Type="http://schemas.openxmlformats.org/officeDocument/2006/relationships/hyperlink" Target="mailto:Hosdata.frontdesk@vahi.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2.health.vic.gov.au/hospitals-and-health-services/data-reporting/health-data-standards-systems/annual-change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vahi.freshdesk.com/support/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2.health.vic.gov.au/about/news-and-events/hospitalcirculars" TargetMode="External"/><Relationship Id="rId22" Type="http://schemas.openxmlformats.org/officeDocument/2006/relationships/hyperlink" Target="https://www2.health.vic.gov.au/hospitals-and-health-services/data-reporting/health-data-standards-systems/hdss-communic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02FF-4A93-472F-8678-9870CD36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3</TotalTime>
  <Pages>5</Pages>
  <Words>970</Words>
  <Characters>8008</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HDSS Bulletin 224</vt:lpstr>
    </vt:vector>
  </TitlesOfParts>
  <Company>Department of Health and Human Services</Company>
  <LinksUpToDate>false</LinksUpToDate>
  <CharactersWithSpaces>8961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224</dc:title>
  <dc:subject>HDSS Bulletin 224</dc:subject>
  <dc:creator>Customer Support Branch</dc:creator>
  <cp:keywords>HDSS, HDSS Bulletin 224</cp:keywords>
  <cp:lastModifiedBy>Sarah Luscombe (DHHS)</cp:lastModifiedBy>
  <cp:revision>2</cp:revision>
  <cp:lastPrinted>2019-06-28T02:01:00Z</cp:lastPrinted>
  <dcterms:created xsi:type="dcterms:W3CDTF">2019-10-01T02:20:00Z</dcterms:created>
  <dcterms:modified xsi:type="dcterms:W3CDTF">2019-10-01T02:20:00Z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