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1CE875" w14:textId="77777777" w:rsidR="0074696E" w:rsidRPr="004C6EEE" w:rsidRDefault="000E0970" w:rsidP="00AD784C">
      <w:pPr>
        <w:pStyle w:val="Spacerparatopoffirstpage"/>
      </w:pPr>
      <w:bookmarkStart w:id="0" w:name="_GoBack"/>
      <w:bookmarkEnd w:id="0"/>
      <w:r>
        <w:rPr>
          <w:lang w:eastAsia="en-AU"/>
        </w:rPr>
        <w:drawing>
          <wp:anchor distT="0" distB="0" distL="114300" distR="114300" simplePos="0" relativeHeight="251657216" behindDoc="1" locked="1" layoutInCell="0" allowOverlap="1" wp14:anchorId="3CBA76C0" wp14:editId="446B40F9">
            <wp:simplePos x="0" y="0"/>
            <wp:positionH relativeFrom="page">
              <wp:posOffset>635</wp:posOffset>
            </wp:positionH>
            <wp:positionV relativeFrom="page">
              <wp:posOffset>0</wp:posOffset>
            </wp:positionV>
            <wp:extent cx="7551420" cy="2068830"/>
            <wp:effectExtent l="0" t="0" r="5080" b="127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0EA82B" w14:textId="77777777" w:rsidR="00A62D44" w:rsidRPr="004C6EEE" w:rsidRDefault="00A62D44" w:rsidP="004C6EEE">
      <w:pPr>
        <w:pStyle w:val="Sectionbreakfirstpage"/>
        <w:sectPr w:rsidR="00A62D44" w:rsidRPr="004C6EEE" w:rsidSect="00AD784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567" w:right="851" w:bottom="1418" w:left="851" w:header="510" w:footer="510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938"/>
      </w:tblGrid>
      <w:tr w:rsidR="00AD784C" w14:paraId="3DC94537" w14:textId="77777777" w:rsidTr="00F52B17">
        <w:trPr>
          <w:trHeight w:val="1247"/>
        </w:trPr>
        <w:tc>
          <w:tcPr>
            <w:tcW w:w="7938" w:type="dxa"/>
            <w:shd w:val="clear" w:color="auto" w:fill="auto"/>
            <w:vAlign w:val="bottom"/>
          </w:tcPr>
          <w:p w14:paraId="70566763" w14:textId="00A7270E" w:rsidR="00AD784C" w:rsidRPr="002C6D1C" w:rsidRDefault="00A05C38" w:rsidP="002C6D1C">
            <w:pPr>
              <w:pStyle w:val="DHHSmainheading"/>
            </w:pPr>
            <w:r w:rsidRPr="002C6D1C">
              <w:t xml:space="preserve">Check you are using the correct </w:t>
            </w:r>
            <w:r w:rsidR="00F52B17">
              <w:rPr>
                <w:b/>
                <w:bCs/>
              </w:rPr>
              <w:t>M</w:t>
            </w:r>
            <w:r w:rsidR="00F24D25">
              <w:rPr>
                <w:b/>
                <w:bCs/>
              </w:rPr>
              <w:t xml:space="preserve">eningococcal </w:t>
            </w:r>
            <w:r w:rsidR="002C6D1C" w:rsidRPr="002C6D1C">
              <w:t>vaccines</w:t>
            </w:r>
          </w:p>
        </w:tc>
      </w:tr>
      <w:tr w:rsidR="00AD784C" w14:paraId="26E7AC9B" w14:textId="77777777" w:rsidTr="00F52B17">
        <w:trPr>
          <w:trHeight w:hRule="exact" w:val="1162"/>
        </w:trPr>
        <w:tc>
          <w:tcPr>
            <w:tcW w:w="7938" w:type="dxa"/>
            <w:shd w:val="clear" w:color="auto" w:fill="auto"/>
            <w:tcMar>
              <w:top w:w="170" w:type="dxa"/>
              <w:bottom w:w="510" w:type="dxa"/>
            </w:tcMar>
          </w:tcPr>
          <w:p w14:paraId="6D711962" w14:textId="7730D1F8" w:rsidR="00357B4E" w:rsidRPr="00AD784C" w:rsidRDefault="00FF7876" w:rsidP="00357B4E">
            <w:pPr>
              <w:pStyle w:val="DHHSmainsubheading"/>
              <w:rPr>
                <w:szCs w:val="28"/>
              </w:rPr>
            </w:pPr>
            <w:r>
              <w:rPr>
                <w:szCs w:val="28"/>
              </w:rPr>
              <w:t>National Immunisation Program age recommendations for different vaccine brands</w:t>
            </w:r>
          </w:p>
        </w:tc>
      </w:tr>
    </w:tbl>
    <w:p w14:paraId="36F48DEF" w14:textId="65CC9DAC" w:rsidR="007173CA" w:rsidRPr="00FF7876" w:rsidRDefault="00FF7876" w:rsidP="007173CA">
      <w:pPr>
        <w:pStyle w:val="DHHSbody"/>
        <w:rPr>
          <w:i/>
          <w:iCs/>
        </w:rPr>
      </w:pPr>
      <w:r w:rsidRPr="00E510A9">
        <w:t xml:space="preserve">Use this resource </w:t>
      </w:r>
      <w:r>
        <w:t xml:space="preserve">in conjunction </w:t>
      </w:r>
      <w:r w:rsidRPr="00E510A9">
        <w:t xml:space="preserve">with the </w:t>
      </w:r>
      <w:hyperlink r:id="rId14" w:history="1">
        <w:r w:rsidRPr="00DE0F62">
          <w:rPr>
            <w:rStyle w:val="Hyperlink"/>
          </w:rPr>
          <w:t>Immunisation schedule Victoria</w:t>
        </w:r>
      </w:hyperlink>
      <w:r>
        <w:rPr>
          <w:rStyle w:val="Hyperlink"/>
          <w:rFonts w:asciiTheme="minorHAnsi" w:hAnsiTheme="minorHAnsi" w:cstheme="minorHAnsi"/>
          <w:sz w:val="22"/>
          <w:szCs w:val="22"/>
        </w:rPr>
        <w:t xml:space="preserve"> </w:t>
      </w:r>
      <w:r>
        <w:t>&lt;h</w:t>
      </w:r>
      <w:r w:rsidRPr="00DE0F62">
        <w:t>ttps://www2.health.vic.gov.au/public-health/immunisation/immunisation-schedule-vaccine-eligibility-criteria/immunisation-schedule-victoria</w:t>
      </w:r>
      <w:r>
        <w:t xml:space="preserve">&gt; </w:t>
      </w:r>
      <w:r w:rsidRPr="00EE0F53">
        <w:t xml:space="preserve">and </w:t>
      </w:r>
      <w:hyperlink r:id="rId15" w:history="1">
        <w:r w:rsidRPr="00AC61C0">
          <w:rPr>
            <w:rStyle w:val="Hyperlink"/>
            <w:rFonts w:asciiTheme="minorHAnsi" w:hAnsiTheme="minorHAnsi" w:cstheme="minorHAnsi"/>
            <w:sz w:val="22"/>
            <w:szCs w:val="22"/>
          </w:rPr>
          <w:t>Where should I inject vaccines?</w:t>
        </w:r>
      </w:hyperlink>
      <w:r>
        <w:rPr>
          <w:rStyle w:val="Hyperlink"/>
          <w:rFonts w:asciiTheme="minorHAnsi" w:hAnsiTheme="minorHAnsi" w:cstheme="minorHAnsi"/>
          <w:sz w:val="22"/>
          <w:szCs w:val="22"/>
        </w:rPr>
        <w:t xml:space="preserve"> </w:t>
      </w:r>
      <w:r w:rsidRPr="00DE0F62">
        <w:t>&lt;https://www2.health.vic.gov.au/about/publications/factsheets/where-should-i-inject-vaccines-poster&gt;</w:t>
      </w:r>
    </w:p>
    <w:p w14:paraId="5EF5D221" w14:textId="77777777" w:rsidR="007173CA" w:rsidRDefault="007173CA" w:rsidP="007173CA">
      <w:pPr>
        <w:pStyle w:val="DHHSbody"/>
        <w:sectPr w:rsidR="007173CA" w:rsidSect="00F01E5F">
          <w:headerReference w:type="default" r:id="rId16"/>
          <w:footerReference w:type="default" r:id="rId17"/>
          <w:type w:val="continuous"/>
          <w:pgSz w:w="11906" w:h="16838" w:code="9"/>
          <w:pgMar w:top="1418" w:right="851" w:bottom="1134" w:left="851" w:header="567" w:footer="510" w:gutter="0"/>
          <w:cols w:space="340"/>
          <w:titlePg/>
          <w:docGrid w:linePitch="360"/>
        </w:sectPr>
      </w:pPr>
    </w:p>
    <w:p w14:paraId="178B20B2" w14:textId="1E994060" w:rsidR="00032039" w:rsidRDefault="00032039" w:rsidP="00892508">
      <w:pPr>
        <w:pStyle w:val="DHHSbody"/>
      </w:pPr>
      <w:bookmarkStart w:id="1" w:name="_Toc13581751"/>
    </w:p>
    <w:tbl>
      <w:tblPr>
        <w:tblStyle w:val="TableGrid"/>
        <w:tblW w:w="10060" w:type="dxa"/>
        <w:tblBorders>
          <w:top w:val="single" w:sz="24" w:space="0" w:color="00737B"/>
          <w:left w:val="none" w:sz="0" w:space="0" w:color="auto"/>
          <w:bottom w:val="single" w:sz="12" w:space="0" w:color="808080" w:themeColor="background1" w:themeShade="80"/>
          <w:right w:val="none" w:sz="0" w:space="0" w:color="auto"/>
          <w:insideH w:val="single" w:sz="4" w:space="0" w:color="808080" w:themeColor="background1" w:themeShade="80"/>
          <w:insideV w:val="none" w:sz="0" w:space="0" w:color="auto"/>
        </w:tblBorders>
        <w:tblLook w:val="06A0" w:firstRow="1" w:lastRow="0" w:firstColumn="1" w:lastColumn="0" w:noHBand="1" w:noVBand="1"/>
      </w:tblPr>
      <w:tblGrid>
        <w:gridCol w:w="3595"/>
        <w:gridCol w:w="6465"/>
      </w:tblGrid>
      <w:tr w:rsidR="00D37D1C" w14:paraId="07FF5ECC" w14:textId="77777777" w:rsidTr="00FF7876">
        <w:tc>
          <w:tcPr>
            <w:tcW w:w="4536" w:type="dxa"/>
            <w:tcBorders>
              <w:top w:val="single" w:sz="24" w:space="0" w:color="004EA8"/>
              <w:bottom w:val="nil"/>
            </w:tcBorders>
            <w:tcMar>
              <w:top w:w="113" w:type="dxa"/>
              <w:bottom w:w="113" w:type="dxa"/>
            </w:tcMar>
          </w:tcPr>
          <w:p w14:paraId="5715606D" w14:textId="77777777" w:rsidR="00FF7876" w:rsidRDefault="00FF7876" w:rsidP="00FF7876">
            <w:pPr>
              <w:pStyle w:val="AVaccinebrand"/>
              <w:rPr>
                <w:rFonts w:cs="Arial"/>
              </w:rPr>
            </w:pPr>
            <w:r w:rsidRPr="00707DD0">
              <w:t>Nimenrix</w:t>
            </w:r>
            <w:r w:rsidRPr="00707DD0">
              <w:rPr>
                <w:rFonts w:cs="Arial"/>
              </w:rPr>
              <w:t>®</w:t>
            </w:r>
          </w:p>
          <w:p w14:paraId="24580862" w14:textId="5ABB1B5B" w:rsidR="00D37D1C" w:rsidRPr="00FF7876" w:rsidRDefault="00FF7876" w:rsidP="00FF7876">
            <w:pPr>
              <w:pStyle w:val="DHHSbody"/>
              <w:rPr>
                <w:rFonts w:cs="Arial"/>
                <w:sz w:val="40"/>
                <w:szCs w:val="40"/>
              </w:rPr>
            </w:pPr>
            <w:r w:rsidRPr="003E42D8">
              <w:t>Meningococcal ACWY vaccine</w:t>
            </w:r>
          </w:p>
        </w:tc>
        <w:tc>
          <w:tcPr>
            <w:tcW w:w="5524" w:type="dxa"/>
            <w:tcBorders>
              <w:top w:val="single" w:sz="24" w:space="0" w:color="004EA8"/>
              <w:bottom w:val="nil"/>
            </w:tcBorders>
            <w:tcMar>
              <w:top w:w="113" w:type="dxa"/>
              <w:bottom w:w="113" w:type="dxa"/>
            </w:tcMar>
          </w:tcPr>
          <w:p w14:paraId="6046678C" w14:textId="6A2124CA" w:rsidR="00D37D1C" w:rsidRDefault="00892508" w:rsidP="00D37D1C">
            <w:pPr>
              <w:pStyle w:val="DHHStabletext"/>
              <w:jc w:val="center"/>
              <w:rPr>
                <w:noProof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9BD2921" wp14:editId="24B4106F">
                  <wp:extent cx="1828800" cy="973777"/>
                  <wp:effectExtent l="0" t="0" r="0" b="4445"/>
                  <wp:docPr id="5" name="Picture 5" descr="Nimenrix® packa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Nimenrix® packagi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374" cy="996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D1C" w14:paraId="55C09498" w14:textId="77777777" w:rsidTr="00892508">
        <w:tc>
          <w:tcPr>
            <w:tcW w:w="4536" w:type="dxa"/>
            <w:tcBorders>
              <w:top w:val="nil"/>
              <w:bottom w:val="nil"/>
            </w:tcBorders>
            <w:tcMar>
              <w:top w:w="0" w:type="dxa"/>
              <w:bottom w:w="113" w:type="dxa"/>
            </w:tcMar>
          </w:tcPr>
          <w:p w14:paraId="6ABBB47D" w14:textId="2638520C" w:rsidR="00D37D1C" w:rsidRPr="00D37D1C" w:rsidRDefault="00D37D1C" w:rsidP="00D37D1C">
            <w:pPr>
              <w:pStyle w:val="AgerecommendationandNotessubheadings"/>
            </w:pPr>
            <w:r w:rsidRPr="00D37D1C">
              <w:t>Age recommendation</w:t>
            </w:r>
          </w:p>
        </w:tc>
        <w:tc>
          <w:tcPr>
            <w:tcW w:w="5524" w:type="dxa"/>
            <w:tcBorders>
              <w:top w:val="nil"/>
              <w:bottom w:val="nil"/>
            </w:tcBorders>
            <w:tcMar>
              <w:top w:w="0" w:type="dxa"/>
              <w:bottom w:w="113" w:type="dxa"/>
            </w:tcMar>
          </w:tcPr>
          <w:p w14:paraId="3E080BFC" w14:textId="59B063AF" w:rsidR="00D37D1C" w:rsidRPr="00D37D1C" w:rsidRDefault="00D37D1C" w:rsidP="00D37D1C">
            <w:pPr>
              <w:pStyle w:val="AgerecommendationandNotessubheadings"/>
            </w:pPr>
            <w:r w:rsidRPr="00D37D1C">
              <w:t>Notes</w:t>
            </w:r>
          </w:p>
        </w:tc>
      </w:tr>
      <w:tr w:rsidR="00D37D1C" w14:paraId="1C879C3A" w14:textId="77777777" w:rsidTr="00FF7876">
        <w:tc>
          <w:tcPr>
            <w:tcW w:w="4536" w:type="dxa"/>
            <w:tcBorders>
              <w:top w:val="nil"/>
              <w:bottom w:val="single" w:sz="24" w:space="0" w:color="004EA8"/>
            </w:tcBorders>
            <w:tcMar>
              <w:top w:w="0" w:type="dxa"/>
              <w:bottom w:w="113" w:type="dxa"/>
            </w:tcMar>
          </w:tcPr>
          <w:p w14:paraId="19AC7A59" w14:textId="77777777" w:rsidR="00FF7876" w:rsidRDefault="00FF7876" w:rsidP="00FF7876">
            <w:pPr>
              <w:pStyle w:val="DHHSbullet1"/>
            </w:pPr>
            <w:r w:rsidRPr="001E6C7B">
              <w:t>12 months</w:t>
            </w:r>
          </w:p>
          <w:p w14:paraId="08DE6D32" w14:textId="6548979D" w:rsidR="00FF7876" w:rsidRPr="001E6C7B" w:rsidRDefault="00FF7876" w:rsidP="00FF7876">
            <w:pPr>
              <w:pStyle w:val="DHHSbullet1"/>
            </w:pPr>
            <w:r w:rsidRPr="001E6C7B">
              <w:t xml:space="preserve">Year 10 of </w:t>
            </w:r>
            <w:r>
              <w:t>S</w:t>
            </w:r>
            <w:r w:rsidRPr="001E6C7B">
              <w:t xml:space="preserve">econdary school </w:t>
            </w:r>
            <w:r w:rsidRPr="001E6C7B">
              <w:rPr>
                <w:i/>
                <w:iCs/>
              </w:rPr>
              <w:t>or</w:t>
            </w:r>
            <w:r w:rsidRPr="001E6C7B">
              <w:t xml:space="preserve"> </w:t>
            </w:r>
            <w:r>
              <w:br/>
            </w:r>
            <w:r w:rsidRPr="001E6C7B">
              <w:t>15</w:t>
            </w:r>
            <w:r>
              <w:t>-</w:t>
            </w:r>
            <w:r w:rsidRPr="001E6C7B">
              <w:t>16 years of age</w:t>
            </w:r>
          </w:p>
          <w:p w14:paraId="580FC7DE" w14:textId="77777777" w:rsidR="00FF7876" w:rsidRDefault="00FF7876" w:rsidP="00FF7876">
            <w:pPr>
              <w:pStyle w:val="DHHSbullet1"/>
            </w:pPr>
            <w:r>
              <w:t>C</w:t>
            </w:r>
            <w:r w:rsidRPr="001666F3">
              <w:t>atch</w:t>
            </w:r>
            <w:r>
              <w:t>-</w:t>
            </w:r>
            <w:r w:rsidRPr="001666F3">
              <w:t xml:space="preserve">up </w:t>
            </w:r>
            <w:r>
              <w:t>&lt;20 years</w:t>
            </w:r>
          </w:p>
          <w:p w14:paraId="75523060" w14:textId="70736C08" w:rsidR="00D37D1C" w:rsidRPr="00D37D1C" w:rsidRDefault="00FF7876" w:rsidP="00FF7876">
            <w:pPr>
              <w:pStyle w:val="DHHSbullet1"/>
            </w:pPr>
            <w:r w:rsidRPr="001E6C7B">
              <w:t>Any age –</w:t>
            </w:r>
            <w:r>
              <w:t xml:space="preserve"> </w:t>
            </w:r>
            <w:r w:rsidRPr="001E6C7B">
              <w:t>Risk condition</w:t>
            </w:r>
          </w:p>
        </w:tc>
        <w:tc>
          <w:tcPr>
            <w:tcW w:w="5524" w:type="dxa"/>
            <w:tcBorders>
              <w:top w:val="nil"/>
              <w:bottom w:val="single" w:sz="24" w:space="0" w:color="004EA8"/>
            </w:tcBorders>
            <w:tcMar>
              <w:top w:w="0" w:type="dxa"/>
              <w:bottom w:w="113" w:type="dxa"/>
            </w:tcMar>
          </w:tcPr>
          <w:p w14:paraId="49FC9DC4" w14:textId="5578EBDE" w:rsidR="00FF7876" w:rsidRDefault="00FF7876" w:rsidP="00FF7876">
            <w:pPr>
              <w:pStyle w:val="DHHSbullet1"/>
            </w:pPr>
            <w:r w:rsidRPr="001038F8">
              <w:t>Syringe of diluent + vial</w:t>
            </w:r>
          </w:p>
          <w:p w14:paraId="6D16BE18" w14:textId="19066E66" w:rsidR="00D37D1C" w:rsidRPr="00D37D1C" w:rsidRDefault="000C4BB6" w:rsidP="00FF7876">
            <w:pPr>
              <w:pStyle w:val="DHHSbullet1"/>
            </w:pPr>
            <w:hyperlink r:id="rId19" w:history="1">
              <w:r w:rsidR="00FF7876" w:rsidRPr="00480179">
                <w:rPr>
                  <w:rStyle w:val="Hyperlink"/>
                </w:rPr>
                <w:t>Specified medical conditions associated with increased risk of invasive meningococcal disease</w:t>
              </w:r>
            </w:hyperlink>
            <w:r w:rsidR="00FF7876">
              <w:rPr>
                <w:rStyle w:val="Hyperlink"/>
              </w:rPr>
              <w:t xml:space="preserve"> </w:t>
            </w:r>
            <w:r w:rsidR="00FF7876" w:rsidRPr="00FF7876">
              <w:rPr>
                <w:rStyle w:val="DHHSbodyChar"/>
              </w:rPr>
              <w:t>&lt;https://immunisationhandbook.health.gov.au/resources/handbook-tables/list-specified-medical-conditions-associated-with-increased-risk-of&gt;</w:t>
            </w:r>
          </w:p>
        </w:tc>
      </w:tr>
      <w:tr w:rsidR="004324E1" w14:paraId="574BC503" w14:textId="77777777" w:rsidTr="00FF7876">
        <w:tc>
          <w:tcPr>
            <w:tcW w:w="4536" w:type="dxa"/>
            <w:tcBorders>
              <w:top w:val="single" w:sz="24" w:space="0" w:color="004EA8"/>
              <w:bottom w:val="nil"/>
            </w:tcBorders>
            <w:tcMar>
              <w:top w:w="113" w:type="dxa"/>
              <w:bottom w:w="113" w:type="dxa"/>
            </w:tcMar>
          </w:tcPr>
          <w:p w14:paraId="161C4E50" w14:textId="77777777" w:rsidR="00FF7876" w:rsidRDefault="00FF7876" w:rsidP="00FF7876">
            <w:pPr>
              <w:pStyle w:val="AVaccinebrand"/>
              <w:rPr>
                <w:rFonts w:cs="Arial"/>
              </w:rPr>
            </w:pPr>
            <w:r w:rsidRPr="00FF7876">
              <w:t>Bexsero</w:t>
            </w:r>
            <w:r w:rsidRPr="008C64E9">
              <w:rPr>
                <w:rFonts w:cs="Arial"/>
              </w:rPr>
              <w:t>®</w:t>
            </w:r>
          </w:p>
          <w:p w14:paraId="712861C6" w14:textId="56F51C57" w:rsidR="004324E1" w:rsidRDefault="00FF7876" w:rsidP="00FF7876">
            <w:pPr>
              <w:pStyle w:val="DHHSbody"/>
            </w:pPr>
            <w:r w:rsidRPr="00FF7876">
              <w:t>Meningococcal</w:t>
            </w:r>
            <w:r w:rsidRPr="00DF29F9">
              <w:t xml:space="preserve"> B vaccine</w:t>
            </w:r>
          </w:p>
        </w:tc>
        <w:tc>
          <w:tcPr>
            <w:tcW w:w="5524" w:type="dxa"/>
            <w:tcBorders>
              <w:top w:val="single" w:sz="24" w:space="0" w:color="004EA8"/>
              <w:bottom w:val="nil"/>
            </w:tcBorders>
            <w:tcMar>
              <w:top w:w="113" w:type="dxa"/>
              <w:bottom w:w="113" w:type="dxa"/>
            </w:tcMar>
          </w:tcPr>
          <w:p w14:paraId="353BEEFA" w14:textId="2AE7311E" w:rsidR="004324E1" w:rsidRDefault="00892508" w:rsidP="004324E1">
            <w:pPr>
              <w:pStyle w:val="DHHStabletext"/>
              <w:jc w:val="center"/>
            </w:pPr>
            <w:r>
              <w:rPr>
                <w:noProof/>
              </w:rPr>
              <w:drawing>
                <wp:inline distT="0" distB="0" distL="0" distR="0" wp14:anchorId="6ECB2E6D" wp14:editId="7291F7FF">
                  <wp:extent cx="1860698" cy="1013485"/>
                  <wp:effectExtent l="0" t="0" r="6350" b="2540"/>
                  <wp:docPr id="8" name="Picture 8" descr="Bexsero® packa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Bexsero® packagi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077" cy="1020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FD59AC" w14:paraId="0CD66DF6" w14:textId="77777777" w:rsidTr="00FF7876">
        <w:tc>
          <w:tcPr>
            <w:tcW w:w="4536" w:type="dxa"/>
            <w:tcBorders>
              <w:top w:val="nil"/>
              <w:bottom w:val="nil"/>
            </w:tcBorders>
            <w:tcMar>
              <w:top w:w="0" w:type="dxa"/>
              <w:bottom w:w="113" w:type="dxa"/>
            </w:tcMar>
          </w:tcPr>
          <w:p w14:paraId="3C1219CA" w14:textId="0CA47047" w:rsidR="00FD59AC" w:rsidRPr="00D37D1C" w:rsidRDefault="00FD59AC" w:rsidP="00D37D1C">
            <w:pPr>
              <w:pStyle w:val="AgerecommendationandNotessubheadings"/>
            </w:pPr>
            <w:r w:rsidRPr="00D37D1C">
              <w:t>Age recommendation</w:t>
            </w:r>
          </w:p>
        </w:tc>
        <w:tc>
          <w:tcPr>
            <w:tcW w:w="5524" w:type="dxa"/>
            <w:tcBorders>
              <w:top w:val="nil"/>
              <w:bottom w:val="nil"/>
            </w:tcBorders>
            <w:tcMar>
              <w:top w:w="0" w:type="dxa"/>
              <w:bottom w:w="113" w:type="dxa"/>
            </w:tcMar>
          </w:tcPr>
          <w:p w14:paraId="1D742C5B" w14:textId="1B741E59" w:rsidR="00FD59AC" w:rsidRPr="00D37D1C" w:rsidRDefault="00FD59AC" w:rsidP="00D37D1C">
            <w:pPr>
              <w:pStyle w:val="AgerecommendationandNotessubheadings"/>
            </w:pPr>
            <w:r w:rsidRPr="00D37D1C">
              <w:t>Notes</w:t>
            </w:r>
          </w:p>
        </w:tc>
      </w:tr>
      <w:tr w:rsidR="002B7106" w14:paraId="674495B7" w14:textId="77777777" w:rsidTr="00FF7876">
        <w:tc>
          <w:tcPr>
            <w:tcW w:w="4536" w:type="dxa"/>
            <w:tcBorders>
              <w:top w:val="nil"/>
              <w:bottom w:val="single" w:sz="24" w:space="0" w:color="004EA8"/>
            </w:tcBorders>
            <w:tcMar>
              <w:top w:w="0" w:type="dxa"/>
              <w:bottom w:w="113" w:type="dxa"/>
            </w:tcMar>
          </w:tcPr>
          <w:p w14:paraId="0FE0F32F" w14:textId="77777777" w:rsidR="00FF7876" w:rsidRPr="00FF7876" w:rsidRDefault="00FF7876" w:rsidP="00FF7876">
            <w:pPr>
              <w:pStyle w:val="DHHSbody"/>
              <w:rPr>
                <w:b/>
                <w:bCs/>
              </w:rPr>
            </w:pPr>
            <w:r w:rsidRPr="00FF7876">
              <w:rPr>
                <w:b/>
                <w:bCs/>
              </w:rPr>
              <w:t>Aboriginal and Torres Strait Islander children</w:t>
            </w:r>
          </w:p>
          <w:p w14:paraId="43DE07A6" w14:textId="77777777" w:rsidR="00FF7876" w:rsidRPr="007C14A4" w:rsidRDefault="00FF7876" w:rsidP="00FF7876">
            <w:pPr>
              <w:pStyle w:val="DHHSbullet1"/>
            </w:pPr>
            <w:r>
              <w:t>2, 4 &amp; 12 months</w:t>
            </w:r>
          </w:p>
          <w:p w14:paraId="37D84046" w14:textId="77777777" w:rsidR="00FF7876" w:rsidRPr="007C14A4" w:rsidRDefault="00FF7876" w:rsidP="00FF7876">
            <w:pPr>
              <w:pStyle w:val="DHHSbullet1"/>
            </w:pPr>
            <w:r>
              <w:t>Catch-up &lt;2 years of age</w:t>
            </w:r>
          </w:p>
          <w:p w14:paraId="7E269684" w14:textId="77777777" w:rsidR="00FF7876" w:rsidRPr="007C14A4" w:rsidRDefault="00FF7876" w:rsidP="00FF7876">
            <w:pPr>
              <w:pStyle w:val="DHHSbullet1"/>
            </w:pPr>
            <w:r>
              <w:t>&lt;2 years</w:t>
            </w:r>
          </w:p>
          <w:p w14:paraId="037D936E" w14:textId="29694509" w:rsidR="002B7106" w:rsidRDefault="00FF7876" w:rsidP="00FF7876">
            <w:pPr>
              <w:pStyle w:val="DHHSbullet1"/>
            </w:pPr>
            <w:r>
              <w:t xml:space="preserve">Any age </w:t>
            </w:r>
            <w:r w:rsidRPr="001E6C7B">
              <w:t>–</w:t>
            </w:r>
            <w:r>
              <w:t xml:space="preserve"> Risk condition</w:t>
            </w:r>
          </w:p>
        </w:tc>
        <w:tc>
          <w:tcPr>
            <w:tcW w:w="5524" w:type="dxa"/>
            <w:tcBorders>
              <w:top w:val="nil"/>
              <w:bottom w:val="single" w:sz="24" w:space="0" w:color="004EA8"/>
            </w:tcBorders>
            <w:tcMar>
              <w:top w:w="0" w:type="dxa"/>
              <w:bottom w:w="113" w:type="dxa"/>
            </w:tcMar>
          </w:tcPr>
          <w:p w14:paraId="27D4F2AE" w14:textId="77777777" w:rsidR="00FF7876" w:rsidRDefault="00FF7876" w:rsidP="00FF7876">
            <w:pPr>
              <w:pStyle w:val="DHHSbullet1"/>
            </w:pPr>
            <w:r w:rsidRPr="001038F8">
              <w:t>Pre-filled syringe</w:t>
            </w:r>
          </w:p>
          <w:p w14:paraId="2F6EB45C" w14:textId="77777777" w:rsidR="00FF7876" w:rsidRPr="007C14A4" w:rsidRDefault="00FF7876" w:rsidP="00FF7876">
            <w:pPr>
              <w:pStyle w:val="DHHSbullet1"/>
            </w:pPr>
            <w:r>
              <w:t>Catch-up program ceases</w:t>
            </w:r>
            <w:r w:rsidRPr="00D3722E">
              <w:t xml:space="preserve"> 30 June 2023</w:t>
            </w:r>
          </w:p>
          <w:p w14:paraId="038D856F" w14:textId="18CA83C7" w:rsidR="002B7106" w:rsidRDefault="000C4BB6" w:rsidP="00FF7876">
            <w:pPr>
              <w:pStyle w:val="DHHSbullet1"/>
              <w:rPr>
                <w:noProof/>
              </w:rPr>
            </w:pPr>
            <w:hyperlink r:id="rId21" w:history="1">
              <w:r w:rsidR="00FF7876" w:rsidRPr="00480179">
                <w:rPr>
                  <w:rStyle w:val="Hyperlink"/>
                </w:rPr>
                <w:t>Specified medical conditions associated with increased risk of invasive meningococcal disease</w:t>
              </w:r>
            </w:hyperlink>
            <w:r w:rsidR="00FF7876">
              <w:rPr>
                <w:rStyle w:val="Hyperlink"/>
              </w:rPr>
              <w:t xml:space="preserve"> </w:t>
            </w:r>
            <w:r w:rsidR="00FF7876" w:rsidRPr="00FF7876">
              <w:rPr>
                <w:rStyle w:val="DHHSbodyChar"/>
              </w:rPr>
              <w:t>&lt;https://immunisationhandbook.health.gov.au/resources/handbook-tables/list-specified-medical-conditions-associated-with-increased-risk-of&gt;</w:t>
            </w:r>
          </w:p>
        </w:tc>
      </w:tr>
      <w:bookmarkEnd w:id="1"/>
    </w:tbl>
    <w:p w14:paraId="190DE3B5" w14:textId="77777777" w:rsidR="00EE0F53" w:rsidRDefault="00EE0F53" w:rsidP="00067044">
      <w:pPr>
        <w:spacing w:after="120" w:line="270" w:lineRule="atLeast"/>
        <w:rPr>
          <w:rFonts w:ascii="Arial" w:eastAsia="Times" w:hAnsi="Arial"/>
        </w:rPr>
      </w:pPr>
    </w:p>
    <w:p w14:paraId="44E54E6D" w14:textId="77777777" w:rsidR="00067044" w:rsidRDefault="00067044" w:rsidP="00067044">
      <w:pPr>
        <w:spacing w:after="120" w:line="270" w:lineRule="atLeast"/>
        <w:rPr>
          <w:rFonts w:ascii="Arial" w:eastAsia="Times" w:hAnsi="Arial"/>
          <w:color w:val="0072CE"/>
          <w:u w:val="dotted"/>
        </w:rPr>
      </w:pPr>
      <w:r w:rsidRPr="00826719">
        <w:rPr>
          <w:rFonts w:ascii="Arial" w:eastAsia="Times" w:hAnsi="Arial"/>
        </w:rPr>
        <w:t xml:space="preserve">Reference – The Australian Immunisation Handbook </w:t>
      </w:r>
      <w:hyperlink r:id="rId22" w:history="1">
        <w:r w:rsidRPr="00826719">
          <w:rPr>
            <w:rFonts w:ascii="Arial" w:eastAsia="Times" w:hAnsi="Arial"/>
            <w:color w:val="0072CE"/>
            <w:u w:val="dotted"/>
          </w:rPr>
          <w:t>https://immunisationhandbook.health.gov.au/</w:t>
        </w:r>
      </w:hyperlink>
    </w:p>
    <w:p w14:paraId="2BFE83DD" w14:textId="77777777" w:rsidR="00067044" w:rsidRDefault="00067044" w:rsidP="00067044">
      <w:pPr>
        <w:pStyle w:val="DHHSbody"/>
        <w:rPr>
          <w:lang w:val="en-US"/>
        </w:rPr>
      </w:pPr>
      <w:r w:rsidRPr="008672CA">
        <w:rPr>
          <w:lang w:val="en-US"/>
        </w:rPr>
        <w:t xml:space="preserve">Material adapted from </w:t>
      </w:r>
      <w:r>
        <w:rPr>
          <w:lang w:val="en-US"/>
        </w:rPr>
        <w:t xml:space="preserve">the </w:t>
      </w:r>
      <w:r w:rsidRPr="008672CA">
        <w:rPr>
          <w:lang w:val="en-US"/>
        </w:rPr>
        <w:t>Australian Immunisation Handbook, Australian Government Department of Health</w:t>
      </w:r>
      <w:r>
        <w:rPr>
          <w:lang w:val="en-US"/>
        </w:rPr>
        <w:t>.</w:t>
      </w:r>
    </w:p>
    <w:p w14:paraId="5E158E13" w14:textId="77777777" w:rsidR="00BB6F48" w:rsidRDefault="00067044" w:rsidP="00BB6F48">
      <w:pPr>
        <w:pStyle w:val="DHHSbody"/>
      </w:pPr>
      <w:r>
        <w:lastRenderedPageBreak/>
        <w:t>Images of packaging reproduced with permission.</w:t>
      </w:r>
    </w:p>
    <w:tbl>
      <w:tblPr>
        <w:tblW w:w="4895" w:type="pct"/>
        <w:tblCellMar>
          <w:top w:w="113" w:type="dxa"/>
          <w:bottom w:w="57" w:type="dxa"/>
        </w:tblCellMar>
        <w:tblLook w:val="0600" w:firstRow="0" w:lastRow="0" w:firstColumn="0" w:lastColumn="0" w:noHBand="1" w:noVBand="1"/>
      </w:tblPr>
      <w:tblGrid>
        <w:gridCol w:w="9980"/>
      </w:tblGrid>
      <w:tr w:rsidR="006254F8" w:rsidRPr="002802E3" w14:paraId="2CDBC24C" w14:textId="77777777" w:rsidTr="007A6912">
        <w:trPr>
          <w:cantSplit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F8521B" w14:textId="1FBA0DB6" w:rsidR="00546305" w:rsidRDefault="00546305" w:rsidP="00A05C38">
            <w:pPr>
              <w:pStyle w:val="DHHSaccessibilitypara"/>
            </w:pPr>
            <w:r>
              <w:t xml:space="preserve">To receive this publication in an accessible format </w:t>
            </w:r>
            <w:hyperlink r:id="rId23" w:history="1">
              <w:r w:rsidRPr="00BD17CA">
                <w:rPr>
                  <w:rStyle w:val="Hyperlink"/>
                </w:rPr>
                <w:t>email</w:t>
              </w:r>
              <w:r w:rsidR="00A05C38" w:rsidRPr="00BD17CA">
                <w:rPr>
                  <w:rStyle w:val="Hyperlink"/>
                </w:rPr>
                <w:t xml:space="preserve"> Health Protection</w:t>
              </w:r>
            </w:hyperlink>
            <w:r w:rsidR="00BD17CA">
              <w:t xml:space="preserve"> </w:t>
            </w:r>
            <w:r w:rsidRPr="00A05C38">
              <w:t>&lt;</w:t>
            </w:r>
            <w:r w:rsidR="00A05C38" w:rsidRPr="00A05C38">
              <w:t>immunisation@dhhs.vic.gov.au</w:t>
            </w:r>
            <w:r>
              <w:t>&gt;.</w:t>
            </w:r>
          </w:p>
          <w:p w14:paraId="1E6738F2" w14:textId="77777777" w:rsidR="00AA36D3" w:rsidRDefault="006254F8" w:rsidP="00AA36D3">
            <w:pPr>
              <w:pStyle w:val="DHHSbody"/>
            </w:pPr>
            <w:r w:rsidRPr="00C31117">
              <w:t>Authorised and published by the Victorian Government, 1 Treasury Place, Melbourne.</w:t>
            </w:r>
            <w:r w:rsidR="00650178">
              <w:br/>
            </w:r>
            <w:r w:rsidRPr="00C31117">
              <w:t>© State of Victoria, Australia, Department of Health and Human Services</w:t>
            </w:r>
            <w:r w:rsidR="00A05C38">
              <w:t>, October 2020.</w:t>
            </w:r>
            <w:r w:rsidR="00650178">
              <w:br/>
            </w:r>
            <w:r w:rsidR="00AA36D3" w:rsidRPr="00C31117">
              <w:rPr>
                <w:szCs w:val="19"/>
              </w:rPr>
              <w:t xml:space="preserve">Available </w:t>
            </w:r>
            <w:r w:rsidR="00AA36D3">
              <w:rPr>
                <w:szCs w:val="19"/>
              </w:rPr>
              <w:t>on Health.vic –</w:t>
            </w:r>
            <w:r w:rsidR="00AA36D3">
              <w:t xml:space="preserve"> </w:t>
            </w:r>
            <w:hyperlink r:id="rId24" w:history="1">
              <w:r w:rsidR="00AA36D3" w:rsidRPr="00BD17CA">
                <w:rPr>
                  <w:rStyle w:val="Hyperlink"/>
                </w:rPr>
                <w:t>Immunisation factsheets, consent templates and mature minor information</w:t>
              </w:r>
            </w:hyperlink>
            <w:r w:rsidR="00AA36D3">
              <w:br/>
            </w:r>
            <w:r w:rsidR="00AA36D3" w:rsidRPr="00644F8D">
              <w:t>https://www2.health.vic.gov.au/public-health/immunisation/immunisation-provider-information/immunisation-resources-for-providers/vaccine-preventable-diseases-immunisation-fact-sheets</w:t>
            </w:r>
          </w:p>
          <w:p w14:paraId="33BB2088" w14:textId="79006BC9" w:rsidR="00DE0F62" w:rsidRPr="00BD17CA" w:rsidRDefault="00AA36D3" w:rsidP="00AA36D3">
            <w:pPr>
              <w:pStyle w:val="DHHSbody"/>
            </w:pPr>
            <w:r>
              <w:t>(</w:t>
            </w:r>
            <w:r w:rsidRPr="00DE0F62">
              <w:t>20098</w:t>
            </w:r>
            <w:r>
              <w:t>10 graphics)</w:t>
            </w:r>
          </w:p>
        </w:tc>
      </w:tr>
    </w:tbl>
    <w:p w14:paraId="05B99CA1" w14:textId="3D263D50" w:rsidR="00B2752E" w:rsidRDefault="00B2752E" w:rsidP="00FF6D9D">
      <w:pPr>
        <w:pStyle w:val="DHHSbody"/>
      </w:pPr>
    </w:p>
    <w:p w14:paraId="7F0AEF30" w14:textId="493EB5C4" w:rsidR="00390A9E" w:rsidRPr="00390A9E" w:rsidRDefault="00390A9E" w:rsidP="00390A9E"/>
    <w:p w14:paraId="05CFF9E5" w14:textId="16B289EE" w:rsidR="00390A9E" w:rsidRPr="00390A9E" w:rsidRDefault="00390A9E" w:rsidP="00390A9E"/>
    <w:p w14:paraId="5A622ABA" w14:textId="030E156A" w:rsidR="00390A9E" w:rsidRPr="00390A9E" w:rsidRDefault="00390A9E" w:rsidP="00390A9E"/>
    <w:p w14:paraId="4E582FF1" w14:textId="2833FF61" w:rsidR="00390A9E" w:rsidRPr="00390A9E" w:rsidRDefault="00390A9E" w:rsidP="00390A9E"/>
    <w:p w14:paraId="6DD8FA03" w14:textId="37FC33C2" w:rsidR="00390A9E" w:rsidRPr="00390A9E" w:rsidRDefault="00390A9E" w:rsidP="00390A9E"/>
    <w:p w14:paraId="615A7E41" w14:textId="67AA6937" w:rsidR="00390A9E" w:rsidRPr="00390A9E" w:rsidRDefault="00390A9E" w:rsidP="00390A9E"/>
    <w:p w14:paraId="0F934883" w14:textId="205181CA" w:rsidR="00390A9E" w:rsidRPr="00390A9E" w:rsidRDefault="00390A9E" w:rsidP="00390A9E"/>
    <w:p w14:paraId="71ECDEB3" w14:textId="27285B56" w:rsidR="00390A9E" w:rsidRPr="00390A9E" w:rsidRDefault="00390A9E" w:rsidP="00390A9E"/>
    <w:p w14:paraId="5244B1B5" w14:textId="306240D3" w:rsidR="00390A9E" w:rsidRDefault="00390A9E" w:rsidP="00390A9E">
      <w:pPr>
        <w:rPr>
          <w:rFonts w:ascii="Arial" w:eastAsia="Times" w:hAnsi="Arial"/>
        </w:rPr>
      </w:pPr>
    </w:p>
    <w:p w14:paraId="445DB0D9" w14:textId="595658A3" w:rsidR="00390A9E" w:rsidRPr="00390A9E" w:rsidRDefault="00390A9E" w:rsidP="00390A9E">
      <w:pPr>
        <w:tabs>
          <w:tab w:val="left" w:pos="6855"/>
        </w:tabs>
      </w:pPr>
      <w:r>
        <w:tab/>
      </w:r>
    </w:p>
    <w:sectPr w:rsidR="00390A9E" w:rsidRPr="00390A9E" w:rsidSect="00F22073">
      <w:type w:val="continuous"/>
      <w:pgSz w:w="11906" w:h="16838" w:code="9"/>
      <w:pgMar w:top="1418" w:right="851" w:bottom="1134" w:left="851" w:header="567" w:footer="510" w:gutter="0"/>
      <w:cols w:space="34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4C5D56" w14:textId="77777777" w:rsidR="00673095" w:rsidRDefault="00673095">
      <w:r>
        <w:separator/>
      </w:r>
    </w:p>
  </w:endnote>
  <w:endnote w:type="continuationSeparator" w:id="0">
    <w:p w14:paraId="3DE4DE81" w14:textId="77777777" w:rsidR="00673095" w:rsidRDefault="00673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charset w:val="00"/>
    <w:family w:val="swiss"/>
    <w:pitch w:val="variable"/>
    <w:sig w:usb0="00000003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49148825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BF14DBC" w14:textId="77777777" w:rsidR="00F22073" w:rsidRDefault="00F22073" w:rsidP="006F353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33FFFCF" w14:textId="77777777" w:rsidR="00F22073" w:rsidRDefault="00F22073" w:rsidP="00F2207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076F5E" w14:textId="781E3827" w:rsidR="009D70A4" w:rsidRPr="00F65AA9" w:rsidRDefault="000E0970" w:rsidP="0051568D">
    <w:pPr>
      <w:pStyle w:val="DHHSfooter"/>
    </w:pPr>
    <w:r>
      <w:rPr>
        <w:noProof/>
        <w:lang w:eastAsia="en-AU"/>
      </w:rPr>
      <w:drawing>
        <wp:anchor distT="0" distB="0" distL="114300" distR="114300" simplePos="0" relativeHeight="251658240" behindDoc="0" locked="1" layoutInCell="0" allowOverlap="1" wp14:anchorId="19C801B5" wp14:editId="3A5D37CA">
          <wp:simplePos x="0" y="0"/>
          <wp:positionH relativeFrom="page">
            <wp:posOffset>0</wp:posOffset>
          </wp:positionH>
          <wp:positionV relativeFrom="page">
            <wp:posOffset>9901555</wp:posOffset>
          </wp:positionV>
          <wp:extent cx="7561580" cy="791210"/>
          <wp:effectExtent l="0" t="0" r="1270" b="8890"/>
          <wp:wrapNone/>
          <wp:docPr id="14" name="Picture 14" descr="Victoria State Government Department of Health and Human Servic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Victoria State Government Department of Health and Human Servic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580" cy="791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2073">
      <w:t>Check you are using the correct vaccine brand for age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0EFDD8" w14:textId="25321188" w:rsidR="00466F3B" w:rsidRDefault="00466F3B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492F85" w14:textId="0CD75D62" w:rsidR="00F22073" w:rsidRDefault="000C4BB6" w:rsidP="006F353D">
    <w:pPr>
      <w:pStyle w:val="Footer"/>
      <w:framePr w:wrap="none" w:vAnchor="text" w:hAnchor="margin" w:xAlign="right" w:y="1"/>
      <w:rPr>
        <w:rStyle w:val="PageNumber"/>
      </w:rPr>
    </w:pPr>
    <w:sdt>
      <w:sdtPr>
        <w:rPr>
          <w:rStyle w:val="PageNumber"/>
        </w:rPr>
        <w:id w:val="1163583078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F22073">
          <w:rPr>
            <w:rStyle w:val="PageNumber"/>
          </w:rPr>
          <w:fldChar w:fldCharType="begin"/>
        </w:r>
        <w:r w:rsidR="00F22073">
          <w:rPr>
            <w:rStyle w:val="PageNumber"/>
          </w:rPr>
          <w:instrText xml:space="preserve"> PAGE </w:instrText>
        </w:r>
        <w:r w:rsidR="00F22073">
          <w:rPr>
            <w:rStyle w:val="PageNumber"/>
          </w:rPr>
          <w:fldChar w:fldCharType="separate"/>
        </w:r>
        <w:r w:rsidR="00F22073">
          <w:rPr>
            <w:rStyle w:val="PageNumber"/>
            <w:noProof/>
          </w:rPr>
          <w:t>2</w:t>
        </w:r>
        <w:r w:rsidR="00F22073">
          <w:rPr>
            <w:rStyle w:val="PageNumber"/>
          </w:rPr>
          <w:fldChar w:fldCharType="end"/>
        </w:r>
      </w:sdtContent>
    </w:sdt>
  </w:p>
  <w:p w14:paraId="7169E169" w14:textId="6B2E8B33" w:rsidR="00B90EF0" w:rsidRPr="00B90EF0" w:rsidRDefault="00B90EF0" w:rsidP="00B90EF0">
    <w:pPr>
      <w:pStyle w:val="DHHSfooter"/>
    </w:pPr>
    <w:r w:rsidRPr="00B90EF0">
      <w:t xml:space="preserve">Check you are using the correct </w:t>
    </w:r>
    <w:r w:rsidR="007A55FE">
      <w:t>Meningococcal</w:t>
    </w:r>
    <w:r w:rsidRPr="00B90EF0">
      <w:t xml:space="preserve"> vaccines</w:t>
    </w:r>
  </w:p>
  <w:p w14:paraId="3FB0C8CC" w14:textId="4A174F0A" w:rsidR="009D70A4" w:rsidRPr="00A11421" w:rsidRDefault="009D70A4" w:rsidP="00F22073">
    <w:pPr>
      <w:pStyle w:val="DHHS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2A5333" w14:textId="77777777" w:rsidR="00673095" w:rsidRDefault="00673095" w:rsidP="002862F1">
      <w:pPr>
        <w:spacing w:before="120"/>
      </w:pPr>
      <w:r>
        <w:separator/>
      </w:r>
    </w:p>
  </w:footnote>
  <w:footnote w:type="continuationSeparator" w:id="0">
    <w:p w14:paraId="7520AFA4" w14:textId="77777777" w:rsidR="00673095" w:rsidRDefault="006730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1FA563" w14:textId="77777777" w:rsidR="004A5B1A" w:rsidRDefault="004A5B1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C9B169" w14:textId="77777777" w:rsidR="004A5B1A" w:rsidRDefault="004A5B1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FFFE27" w14:textId="77777777" w:rsidR="004A5B1A" w:rsidRDefault="004A5B1A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C24198" w14:textId="77777777" w:rsidR="009D70A4" w:rsidRPr="0051568D" w:rsidRDefault="009D70A4" w:rsidP="0051568D">
    <w:pPr>
      <w:pStyle w:val="DHHS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06715"/>
    <w:multiLevelType w:val="multilevel"/>
    <w:tmpl w:val="8A86A6B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"/>
      <w:lvlJc w:val="left"/>
      <w:pPr>
        <w:ind w:left="284" w:hanging="284"/>
      </w:pPr>
      <w:rPr>
        <w:rFonts w:ascii="Symbol" w:hAnsi="Symbol" w:hint="default"/>
      </w:rPr>
    </w:lvl>
    <w:lvl w:ilvl="2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4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5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6">
      <w:start w:val="1"/>
      <w:numFmt w:val="bullet"/>
      <w:lvlRestart w:val="0"/>
      <w:lvlText w:val=""/>
      <w:lvlJc w:val="left"/>
      <w:pPr>
        <w:ind w:left="227" w:hanging="227"/>
      </w:pPr>
      <w:rPr>
        <w:rFonts w:ascii="Symbol" w:hAnsi="Symbol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3A50056"/>
    <w:multiLevelType w:val="multilevel"/>
    <w:tmpl w:val="4A1477D0"/>
    <w:numStyleLink w:val="ZZNumbersloweralpha"/>
  </w:abstractNum>
  <w:abstractNum w:abstractNumId="2" w15:restartNumberingAfterBreak="0">
    <w:nsid w:val="0B8D43DB"/>
    <w:multiLevelType w:val="multilevel"/>
    <w:tmpl w:val="19E275AC"/>
    <w:numStyleLink w:val="ZZNumbersdigit"/>
  </w:abstractNum>
  <w:abstractNum w:abstractNumId="3" w15:restartNumberingAfterBreak="0">
    <w:nsid w:val="0BAD2E30"/>
    <w:multiLevelType w:val="multilevel"/>
    <w:tmpl w:val="4A1477D0"/>
    <w:styleLink w:val="ZZNumbersloweralpha"/>
    <w:lvl w:ilvl="0">
      <w:start w:val="1"/>
      <w:numFmt w:val="lowerLetter"/>
      <w:pStyle w:val="DHHS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DHHS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0F531A88"/>
    <w:multiLevelType w:val="hybridMultilevel"/>
    <w:tmpl w:val="23A49EF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ACE0D22"/>
    <w:multiLevelType w:val="hybridMultilevel"/>
    <w:tmpl w:val="5CAED32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03814B7"/>
    <w:multiLevelType w:val="hybridMultilevel"/>
    <w:tmpl w:val="0B10A70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34C340B"/>
    <w:multiLevelType w:val="hybridMultilevel"/>
    <w:tmpl w:val="4E56A2B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67E4AC5"/>
    <w:multiLevelType w:val="hybridMultilevel"/>
    <w:tmpl w:val="3DC079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B96CDA"/>
    <w:multiLevelType w:val="multilevel"/>
    <w:tmpl w:val="C070409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lvlText w:val="•"/>
      <w:lvlJc w:val="left"/>
      <w:pPr>
        <w:tabs>
          <w:tab w:val="num" w:pos="794"/>
        </w:tabs>
        <w:ind w:left="794" w:hanging="397"/>
      </w:pPr>
      <w:rPr>
        <w:rFonts w:ascii="Calibri" w:hAnsi="Calibri" w:hint="default"/>
      </w:rPr>
    </w:lvl>
    <w:lvl w:ilvl="3">
      <w:start w:val="1"/>
      <w:numFmt w:val="bullet"/>
      <w:lvlRestart w:val="0"/>
      <w:lvlText w:val="–"/>
      <w:lvlJc w:val="left"/>
      <w:pPr>
        <w:tabs>
          <w:tab w:val="num" w:pos="1191"/>
        </w:tabs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0" w15:restartNumberingAfterBreak="0">
    <w:nsid w:val="3E6C68D4"/>
    <w:multiLevelType w:val="multilevel"/>
    <w:tmpl w:val="19E275AC"/>
    <w:styleLink w:val="ZZNumbersdigit"/>
    <w:lvl w:ilvl="0">
      <w:start w:val="1"/>
      <w:numFmt w:val="decimal"/>
      <w:pStyle w:val="DHHS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DHHS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DHHSbulletafternumbers1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DHHSbulletafternumbers2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1" w15:restartNumberingAfterBreak="0">
    <w:nsid w:val="3EC54A41"/>
    <w:multiLevelType w:val="multilevel"/>
    <w:tmpl w:val="46940C74"/>
    <w:styleLink w:val="ZZNumberslowerroman"/>
    <w:lvl w:ilvl="0">
      <w:start w:val="1"/>
      <w:numFmt w:val="lowerRoman"/>
      <w:pStyle w:val="DHHS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DHHS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51A0293E"/>
    <w:multiLevelType w:val="hybridMultilevel"/>
    <w:tmpl w:val="F58459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1611C2"/>
    <w:multiLevelType w:val="multilevel"/>
    <w:tmpl w:val="96B4DF56"/>
    <w:styleLink w:val="ZZTablebullets"/>
    <w:lvl w:ilvl="0">
      <w:start w:val="1"/>
      <w:numFmt w:val="bullet"/>
      <w:pStyle w:val="DHHS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DHHS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54BA1E5A"/>
    <w:multiLevelType w:val="multilevel"/>
    <w:tmpl w:val="EC2C0F22"/>
    <w:styleLink w:val="ZZBullets"/>
    <w:lvl w:ilvl="0">
      <w:start w:val="1"/>
      <w:numFmt w:val="bullet"/>
      <w:pStyle w:val="DHHS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DHHS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5EC45C0A"/>
    <w:multiLevelType w:val="hybridMultilevel"/>
    <w:tmpl w:val="5A025FA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F760712"/>
    <w:multiLevelType w:val="hybridMultilevel"/>
    <w:tmpl w:val="E90644C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309259F"/>
    <w:multiLevelType w:val="multilevel"/>
    <w:tmpl w:val="866C5A8E"/>
    <w:styleLink w:val="ZZQuotebullets"/>
    <w:lvl w:ilvl="0">
      <w:start w:val="1"/>
      <w:numFmt w:val="bullet"/>
      <w:pStyle w:val="DHHS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DHHS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AC262D6"/>
    <w:multiLevelType w:val="multilevel"/>
    <w:tmpl w:val="B38817FE"/>
    <w:lvl w:ilvl="0">
      <w:start w:val="1"/>
      <w:numFmt w:val="bullet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lvlText w:val="–"/>
      <w:lvlJc w:val="left"/>
      <w:pPr>
        <w:ind w:left="1191" w:hanging="397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762B304D"/>
    <w:multiLevelType w:val="hybridMultilevel"/>
    <w:tmpl w:val="B186D34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F4B46D0"/>
    <w:multiLevelType w:val="hybridMultilevel"/>
    <w:tmpl w:val="C03084C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</w:num>
  <w:num w:numId="8">
    <w:abstractNumId w:val="9"/>
  </w:num>
  <w:num w:numId="9">
    <w:abstractNumId w:val="13"/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</w:num>
  <w:num w:numId="21">
    <w:abstractNumId w:val="1"/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</w:num>
  <w:num w:numId="24">
    <w:abstractNumId w:val="12"/>
  </w:num>
  <w:num w:numId="25">
    <w:abstractNumId w:val="8"/>
  </w:num>
  <w:num w:numId="26">
    <w:abstractNumId w:val="16"/>
  </w:num>
  <w:num w:numId="27">
    <w:abstractNumId w:val="14"/>
    <w:lvlOverride w:ilvl="0">
      <w:lvl w:ilvl="0">
        <w:start w:val="1"/>
        <w:numFmt w:val="bullet"/>
        <w:pStyle w:val="DHHSbullet1"/>
        <w:lvlText w:val="•"/>
        <w:lvlJc w:val="left"/>
        <w:pPr>
          <w:ind w:left="284" w:hanging="284"/>
        </w:pPr>
        <w:rPr>
          <w:rFonts w:ascii="Calibri" w:hAnsi="Calibri" w:hint="default"/>
        </w:rPr>
      </w:lvl>
    </w:lvlOverride>
    <w:lvlOverride w:ilvl="1">
      <w:lvl w:ilvl="1">
        <w:start w:val="1"/>
        <w:numFmt w:val="bullet"/>
        <w:lvlRestart w:val="0"/>
        <w:pStyle w:val="DHHSbullet2"/>
        <w:lvlText w:val="•"/>
        <w:lvlJc w:val="left"/>
        <w:pPr>
          <w:ind w:left="284" w:hanging="284"/>
        </w:pPr>
        <w:rPr>
          <w:rFonts w:ascii="Calibri" w:hAnsi="Calibri" w:hint="default"/>
        </w:rPr>
      </w:lvl>
    </w:lvlOverride>
    <w:lvlOverride w:ilvl="2">
      <w:lvl w:ilvl="2">
        <w:start w:val="1"/>
        <w:numFmt w:val="bullet"/>
        <w:lvlRestart w:val="0"/>
        <w:lvlText w:val="–"/>
        <w:lvlJc w:val="left"/>
        <w:pPr>
          <w:ind w:left="567" w:hanging="283"/>
        </w:pPr>
        <w:rPr>
          <w:rFonts w:ascii="Arial" w:hAnsi="Arial" w:hint="default"/>
        </w:rPr>
      </w:lvl>
    </w:lvlOverride>
    <w:lvlOverride w:ilvl="3">
      <w:lvl w:ilvl="3">
        <w:start w:val="1"/>
        <w:numFmt w:val="bullet"/>
        <w:lvlRestart w:val="0"/>
        <w:lvlText w:val="–"/>
        <w:lvlJc w:val="left"/>
        <w:pPr>
          <w:ind w:left="567" w:hanging="283"/>
        </w:pPr>
        <w:rPr>
          <w:rFonts w:ascii="Arial" w:hAnsi="Arial" w:hint="default"/>
        </w:rPr>
      </w:lvl>
    </w:lvlOverride>
    <w:lvlOverride w:ilvl="4">
      <w:lvl w:ilvl="4">
        <w:start w:val="1"/>
        <w:numFmt w:val="bullet"/>
        <w:lvlRestart w:val="0"/>
        <w:lvlText w:val="•"/>
        <w:lvlJc w:val="left"/>
        <w:pPr>
          <w:ind w:left="680" w:hanging="283"/>
        </w:pPr>
        <w:rPr>
          <w:rFonts w:ascii="Calibri" w:hAnsi="Calibri" w:hint="default"/>
        </w:rPr>
      </w:lvl>
    </w:lvlOverride>
    <w:lvlOverride w:ilvl="5">
      <w:lvl w:ilvl="5">
        <w:start w:val="1"/>
        <w:numFmt w:val="bullet"/>
        <w:lvlRestart w:val="0"/>
        <w:lvlText w:val="•"/>
        <w:lvlJc w:val="left"/>
        <w:pPr>
          <w:ind w:left="680" w:hanging="283"/>
        </w:pPr>
        <w:rPr>
          <w:rFonts w:ascii="Calibri" w:hAnsi="Calibri" w:hint="default"/>
        </w:rPr>
      </w:lvl>
    </w:lvlOverride>
    <w:lvlOverride w:ilvl="6">
      <w:lvl w:ilvl="6">
        <w:start w:val="1"/>
        <w:numFmt w:val="bullet"/>
        <w:lvlRestart w:val="0"/>
        <w:lvlText w:val="•"/>
        <w:lvlJc w:val="left"/>
        <w:pPr>
          <w:ind w:left="227" w:hanging="227"/>
        </w:pPr>
        <w:rPr>
          <w:rFonts w:ascii="Calibri" w:hAnsi="Calibri" w:hint="default"/>
          <w:color w:val="auto"/>
        </w:rPr>
      </w:lvl>
    </w:lvlOverride>
    <w:lvlOverride w:ilvl="7">
      <w:lvl w:ilvl="7">
        <w:start w:val="1"/>
        <w:numFmt w:val="none"/>
        <w:lvlRestart w:val="0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none"/>
        <w:lvlRestart w:val="0"/>
        <w:lvlText w:val=""/>
        <w:lvlJc w:val="left"/>
        <w:pPr>
          <w:ind w:left="0" w:firstLine="0"/>
        </w:pPr>
        <w:rPr>
          <w:rFonts w:hint="default"/>
        </w:rPr>
      </w:lvl>
    </w:lvlOverride>
  </w:num>
  <w:num w:numId="28">
    <w:abstractNumId w:val="19"/>
  </w:num>
  <w:num w:numId="29">
    <w:abstractNumId w:val="5"/>
  </w:num>
  <w:num w:numId="30">
    <w:abstractNumId w:val="20"/>
  </w:num>
  <w:num w:numId="31">
    <w:abstractNumId w:val="7"/>
  </w:num>
  <w:num w:numId="32">
    <w:abstractNumId w:val="4"/>
  </w:num>
  <w:num w:numId="33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D2C"/>
    <w:rsid w:val="000072B6"/>
    <w:rsid w:val="0001021B"/>
    <w:rsid w:val="00011D89"/>
    <w:rsid w:val="000154FD"/>
    <w:rsid w:val="00024D89"/>
    <w:rsid w:val="000250B6"/>
    <w:rsid w:val="00032039"/>
    <w:rsid w:val="00033D81"/>
    <w:rsid w:val="00041BF0"/>
    <w:rsid w:val="0004536B"/>
    <w:rsid w:val="00046B68"/>
    <w:rsid w:val="000527DD"/>
    <w:rsid w:val="000578B2"/>
    <w:rsid w:val="00060959"/>
    <w:rsid w:val="000663CD"/>
    <w:rsid w:val="00067044"/>
    <w:rsid w:val="000733FE"/>
    <w:rsid w:val="00074219"/>
    <w:rsid w:val="00074ED5"/>
    <w:rsid w:val="0008508E"/>
    <w:rsid w:val="0009113B"/>
    <w:rsid w:val="00093402"/>
    <w:rsid w:val="00094DA3"/>
    <w:rsid w:val="00096CD1"/>
    <w:rsid w:val="000A012C"/>
    <w:rsid w:val="000A0EB9"/>
    <w:rsid w:val="000A186C"/>
    <w:rsid w:val="000A1EA4"/>
    <w:rsid w:val="000B3EDB"/>
    <w:rsid w:val="000B543D"/>
    <w:rsid w:val="000B5BF7"/>
    <w:rsid w:val="000B6BC8"/>
    <w:rsid w:val="000C0303"/>
    <w:rsid w:val="000C42EA"/>
    <w:rsid w:val="000C4546"/>
    <w:rsid w:val="000C4BB6"/>
    <w:rsid w:val="000C7AEE"/>
    <w:rsid w:val="000D1242"/>
    <w:rsid w:val="000D1858"/>
    <w:rsid w:val="000E0970"/>
    <w:rsid w:val="000E3CC7"/>
    <w:rsid w:val="000E6BD4"/>
    <w:rsid w:val="000F1F1E"/>
    <w:rsid w:val="000F2259"/>
    <w:rsid w:val="0010392D"/>
    <w:rsid w:val="0010447F"/>
    <w:rsid w:val="00104FE3"/>
    <w:rsid w:val="00120BD3"/>
    <w:rsid w:val="00122FEA"/>
    <w:rsid w:val="001232BD"/>
    <w:rsid w:val="00124ED5"/>
    <w:rsid w:val="001276FA"/>
    <w:rsid w:val="001447B3"/>
    <w:rsid w:val="00152073"/>
    <w:rsid w:val="00156598"/>
    <w:rsid w:val="00161939"/>
    <w:rsid w:val="00161AA0"/>
    <w:rsid w:val="00162093"/>
    <w:rsid w:val="00172BAF"/>
    <w:rsid w:val="001771DD"/>
    <w:rsid w:val="00177995"/>
    <w:rsid w:val="00177A8C"/>
    <w:rsid w:val="00186B33"/>
    <w:rsid w:val="00192F9D"/>
    <w:rsid w:val="00196EB8"/>
    <w:rsid w:val="00196EFB"/>
    <w:rsid w:val="001979FF"/>
    <w:rsid w:val="00197B17"/>
    <w:rsid w:val="001A1C54"/>
    <w:rsid w:val="001A3ACE"/>
    <w:rsid w:val="001C277E"/>
    <w:rsid w:val="001C2A72"/>
    <w:rsid w:val="001D0B75"/>
    <w:rsid w:val="001D3C09"/>
    <w:rsid w:val="001D44E8"/>
    <w:rsid w:val="001D60EC"/>
    <w:rsid w:val="001E44DF"/>
    <w:rsid w:val="001E68A5"/>
    <w:rsid w:val="001E6BB0"/>
    <w:rsid w:val="001F3826"/>
    <w:rsid w:val="001F6E46"/>
    <w:rsid w:val="001F7C91"/>
    <w:rsid w:val="00200A2D"/>
    <w:rsid w:val="00206463"/>
    <w:rsid w:val="00206F2F"/>
    <w:rsid w:val="0021053D"/>
    <w:rsid w:val="002109CD"/>
    <w:rsid w:val="00210A92"/>
    <w:rsid w:val="00216C03"/>
    <w:rsid w:val="00220C04"/>
    <w:rsid w:val="0022278D"/>
    <w:rsid w:val="0022701F"/>
    <w:rsid w:val="002333F5"/>
    <w:rsid w:val="00233724"/>
    <w:rsid w:val="002432E1"/>
    <w:rsid w:val="00246207"/>
    <w:rsid w:val="00246C5E"/>
    <w:rsid w:val="00251343"/>
    <w:rsid w:val="002536A4"/>
    <w:rsid w:val="00254F58"/>
    <w:rsid w:val="002620BC"/>
    <w:rsid w:val="00262802"/>
    <w:rsid w:val="00263A90"/>
    <w:rsid w:val="0026408B"/>
    <w:rsid w:val="00267C3E"/>
    <w:rsid w:val="002709BB"/>
    <w:rsid w:val="0027360F"/>
    <w:rsid w:val="00273BAC"/>
    <w:rsid w:val="002763B3"/>
    <w:rsid w:val="002802E3"/>
    <w:rsid w:val="0028213D"/>
    <w:rsid w:val="002862F1"/>
    <w:rsid w:val="00291373"/>
    <w:rsid w:val="0029597D"/>
    <w:rsid w:val="002962C3"/>
    <w:rsid w:val="0029752B"/>
    <w:rsid w:val="002A483C"/>
    <w:rsid w:val="002B0C7C"/>
    <w:rsid w:val="002B1729"/>
    <w:rsid w:val="002B36C7"/>
    <w:rsid w:val="002B4DD4"/>
    <w:rsid w:val="002B5277"/>
    <w:rsid w:val="002B5375"/>
    <w:rsid w:val="002B7106"/>
    <w:rsid w:val="002B77C1"/>
    <w:rsid w:val="002C2728"/>
    <w:rsid w:val="002C6D1C"/>
    <w:rsid w:val="002D5006"/>
    <w:rsid w:val="002E01D0"/>
    <w:rsid w:val="002E161D"/>
    <w:rsid w:val="002E3100"/>
    <w:rsid w:val="002E6C95"/>
    <w:rsid w:val="002E7C36"/>
    <w:rsid w:val="002F5F31"/>
    <w:rsid w:val="002F5F46"/>
    <w:rsid w:val="00302216"/>
    <w:rsid w:val="00303E53"/>
    <w:rsid w:val="00306E5F"/>
    <w:rsid w:val="00307E14"/>
    <w:rsid w:val="00314054"/>
    <w:rsid w:val="00316F27"/>
    <w:rsid w:val="00322E4B"/>
    <w:rsid w:val="0032528D"/>
    <w:rsid w:val="00327870"/>
    <w:rsid w:val="0033259D"/>
    <w:rsid w:val="003333D2"/>
    <w:rsid w:val="003406C6"/>
    <w:rsid w:val="003418CC"/>
    <w:rsid w:val="003446D9"/>
    <w:rsid w:val="003459BD"/>
    <w:rsid w:val="00350D38"/>
    <w:rsid w:val="00351B36"/>
    <w:rsid w:val="00357B4E"/>
    <w:rsid w:val="003716FD"/>
    <w:rsid w:val="0037204B"/>
    <w:rsid w:val="003744CF"/>
    <w:rsid w:val="00374717"/>
    <w:rsid w:val="0037676C"/>
    <w:rsid w:val="00381043"/>
    <w:rsid w:val="003829E5"/>
    <w:rsid w:val="00390A9E"/>
    <w:rsid w:val="003956CC"/>
    <w:rsid w:val="00395C9A"/>
    <w:rsid w:val="003A6B67"/>
    <w:rsid w:val="003B13B6"/>
    <w:rsid w:val="003B15E6"/>
    <w:rsid w:val="003C08A2"/>
    <w:rsid w:val="003C2045"/>
    <w:rsid w:val="003C43A1"/>
    <w:rsid w:val="003C4FC0"/>
    <w:rsid w:val="003C55F4"/>
    <w:rsid w:val="003C7897"/>
    <w:rsid w:val="003C7A3F"/>
    <w:rsid w:val="003D2766"/>
    <w:rsid w:val="003D3E8F"/>
    <w:rsid w:val="003D6475"/>
    <w:rsid w:val="003E375C"/>
    <w:rsid w:val="003E4086"/>
    <w:rsid w:val="003F0445"/>
    <w:rsid w:val="003F0CF0"/>
    <w:rsid w:val="003F14B1"/>
    <w:rsid w:val="003F3289"/>
    <w:rsid w:val="004013C7"/>
    <w:rsid w:val="00401FCF"/>
    <w:rsid w:val="00406285"/>
    <w:rsid w:val="004148F9"/>
    <w:rsid w:val="0042084E"/>
    <w:rsid w:val="00421EEF"/>
    <w:rsid w:val="00424D65"/>
    <w:rsid w:val="004324E1"/>
    <w:rsid w:val="00442C6C"/>
    <w:rsid w:val="00443CBE"/>
    <w:rsid w:val="00443E8A"/>
    <w:rsid w:val="004441BC"/>
    <w:rsid w:val="004468B4"/>
    <w:rsid w:val="0045230A"/>
    <w:rsid w:val="00457337"/>
    <w:rsid w:val="00466F3B"/>
    <w:rsid w:val="0047372D"/>
    <w:rsid w:val="00473BA3"/>
    <w:rsid w:val="004743DD"/>
    <w:rsid w:val="00474CEA"/>
    <w:rsid w:val="00483968"/>
    <w:rsid w:val="00484F86"/>
    <w:rsid w:val="00490746"/>
    <w:rsid w:val="00490852"/>
    <w:rsid w:val="00492F30"/>
    <w:rsid w:val="004946F4"/>
    <w:rsid w:val="0049487E"/>
    <w:rsid w:val="004A160D"/>
    <w:rsid w:val="004A3E81"/>
    <w:rsid w:val="004A5B1A"/>
    <w:rsid w:val="004A5C62"/>
    <w:rsid w:val="004A707D"/>
    <w:rsid w:val="004C6EEE"/>
    <w:rsid w:val="004C702B"/>
    <w:rsid w:val="004D0033"/>
    <w:rsid w:val="004D016B"/>
    <w:rsid w:val="004D1B22"/>
    <w:rsid w:val="004D36F2"/>
    <w:rsid w:val="004E1106"/>
    <w:rsid w:val="004E138F"/>
    <w:rsid w:val="004E4649"/>
    <w:rsid w:val="004E5C2B"/>
    <w:rsid w:val="004F00DD"/>
    <w:rsid w:val="004F2133"/>
    <w:rsid w:val="004F55F1"/>
    <w:rsid w:val="004F6936"/>
    <w:rsid w:val="00503DC6"/>
    <w:rsid w:val="00506F5D"/>
    <w:rsid w:val="00510C37"/>
    <w:rsid w:val="005126D0"/>
    <w:rsid w:val="0051568D"/>
    <w:rsid w:val="00526C15"/>
    <w:rsid w:val="00536499"/>
    <w:rsid w:val="00543903"/>
    <w:rsid w:val="00543F11"/>
    <w:rsid w:val="00546305"/>
    <w:rsid w:val="00547A95"/>
    <w:rsid w:val="00570FE6"/>
    <w:rsid w:val="00572031"/>
    <w:rsid w:val="00572282"/>
    <w:rsid w:val="00576E84"/>
    <w:rsid w:val="00582B8C"/>
    <w:rsid w:val="0058757E"/>
    <w:rsid w:val="00596A4B"/>
    <w:rsid w:val="00597507"/>
    <w:rsid w:val="005B1C6D"/>
    <w:rsid w:val="005B21B6"/>
    <w:rsid w:val="005B3A08"/>
    <w:rsid w:val="005B43D3"/>
    <w:rsid w:val="005B7A63"/>
    <w:rsid w:val="005C0955"/>
    <w:rsid w:val="005C49DA"/>
    <w:rsid w:val="005C50F3"/>
    <w:rsid w:val="005C54B5"/>
    <w:rsid w:val="005C5D80"/>
    <w:rsid w:val="005C5D91"/>
    <w:rsid w:val="005D07B8"/>
    <w:rsid w:val="005D6597"/>
    <w:rsid w:val="005E14E7"/>
    <w:rsid w:val="005E26A3"/>
    <w:rsid w:val="005E447E"/>
    <w:rsid w:val="005E73D0"/>
    <w:rsid w:val="005F0775"/>
    <w:rsid w:val="005F0CF5"/>
    <w:rsid w:val="005F21EB"/>
    <w:rsid w:val="006055FF"/>
    <w:rsid w:val="00605908"/>
    <w:rsid w:val="00610D7C"/>
    <w:rsid w:val="00613414"/>
    <w:rsid w:val="00620154"/>
    <w:rsid w:val="0062408D"/>
    <w:rsid w:val="006240CC"/>
    <w:rsid w:val="006254F8"/>
    <w:rsid w:val="00627DA7"/>
    <w:rsid w:val="006358B4"/>
    <w:rsid w:val="006419AA"/>
    <w:rsid w:val="00644B1F"/>
    <w:rsid w:val="00644B7E"/>
    <w:rsid w:val="006454E6"/>
    <w:rsid w:val="00646235"/>
    <w:rsid w:val="00646A68"/>
    <w:rsid w:val="00650178"/>
    <w:rsid w:val="006505BD"/>
    <w:rsid w:val="0065092E"/>
    <w:rsid w:val="006557A7"/>
    <w:rsid w:val="00656290"/>
    <w:rsid w:val="006621D7"/>
    <w:rsid w:val="0066302A"/>
    <w:rsid w:val="00667770"/>
    <w:rsid w:val="00670597"/>
    <w:rsid w:val="006706D0"/>
    <w:rsid w:val="00673095"/>
    <w:rsid w:val="00677574"/>
    <w:rsid w:val="00682AA5"/>
    <w:rsid w:val="0068454C"/>
    <w:rsid w:val="00686DA7"/>
    <w:rsid w:val="00691B62"/>
    <w:rsid w:val="006933B5"/>
    <w:rsid w:val="00693D14"/>
    <w:rsid w:val="006A18C2"/>
    <w:rsid w:val="006B077C"/>
    <w:rsid w:val="006B35C0"/>
    <w:rsid w:val="006B6803"/>
    <w:rsid w:val="006B6F65"/>
    <w:rsid w:val="006D0F16"/>
    <w:rsid w:val="006D2A3F"/>
    <w:rsid w:val="006D2FBC"/>
    <w:rsid w:val="006E138B"/>
    <w:rsid w:val="006F1FDC"/>
    <w:rsid w:val="006F6B8C"/>
    <w:rsid w:val="007013EF"/>
    <w:rsid w:val="0071135D"/>
    <w:rsid w:val="007173CA"/>
    <w:rsid w:val="007216AA"/>
    <w:rsid w:val="00721AB5"/>
    <w:rsid w:val="00721CFB"/>
    <w:rsid w:val="00721DEF"/>
    <w:rsid w:val="00724A43"/>
    <w:rsid w:val="00731302"/>
    <w:rsid w:val="007346E4"/>
    <w:rsid w:val="00736E76"/>
    <w:rsid w:val="00740B23"/>
    <w:rsid w:val="00740F22"/>
    <w:rsid w:val="00741F1A"/>
    <w:rsid w:val="007450F8"/>
    <w:rsid w:val="0074696E"/>
    <w:rsid w:val="00750135"/>
    <w:rsid w:val="00750EC2"/>
    <w:rsid w:val="00752B28"/>
    <w:rsid w:val="00754E36"/>
    <w:rsid w:val="00763139"/>
    <w:rsid w:val="00770F37"/>
    <w:rsid w:val="007711A0"/>
    <w:rsid w:val="00772D5E"/>
    <w:rsid w:val="00776928"/>
    <w:rsid w:val="007835F2"/>
    <w:rsid w:val="00785677"/>
    <w:rsid w:val="00786F16"/>
    <w:rsid w:val="00791BD7"/>
    <w:rsid w:val="007933F7"/>
    <w:rsid w:val="00796E20"/>
    <w:rsid w:val="00797C32"/>
    <w:rsid w:val="007A11E8"/>
    <w:rsid w:val="007A2590"/>
    <w:rsid w:val="007A55FE"/>
    <w:rsid w:val="007A6912"/>
    <w:rsid w:val="007B0914"/>
    <w:rsid w:val="007B1374"/>
    <w:rsid w:val="007B589F"/>
    <w:rsid w:val="007B6186"/>
    <w:rsid w:val="007B73BC"/>
    <w:rsid w:val="007C20B9"/>
    <w:rsid w:val="007C7301"/>
    <w:rsid w:val="007C7859"/>
    <w:rsid w:val="007D2BDE"/>
    <w:rsid w:val="007D2FB6"/>
    <w:rsid w:val="007D49EB"/>
    <w:rsid w:val="007E0DE2"/>
    <w:rsid w:val="007E37A5"/>
    <w:rsid w:val="007E3B98"/>
    <w:rsid w:val="007E417A"/>
    <w:rsid w:val="007F31B6"/>
    <w:rsid w:val="007F546C"/>
    <w:rsid w:val="007F625F"/>
    <w:rsid w:val="007F665E"/>
    <w:rsid w:val="00800412"/>
    <w:rsid w:val="0080587B"/>
    <w:rsid w:val="00806468"/>
    <w:rsid w:val="008155F0"/>
    <w:rsid w:val="00816735"/>
    <w:rsid w:val="00820141"/>
    <w:rsid w:val="00820D2C"/>
    <w:rsid w:val="00820E0C"/>
    <w:rsid w:val="0082366F"/>
    <w:rsid w:val="008338A2"/>
    <w:rsid w:val="00841AA9"/>
    <w:rsid w:val="00853EE4"/>
    <w:rsid w:val="00855535"/>
    <w:rsid w:val="00857C5A"/>
    <w:rsid w:val="0086255E"/>
    <w:rsid w:val="008633F0"/>
    <w:rsid w:val="00867D9D"/>
    <w:rsid w:val="00872E0A"/>
    <w:rsid w:val="00875285"/>
    <w:rsid w:val="00884B62"/>
    <w:rsid w:val="0088529C"/>
    <w:rsid w:val="00887903"/>
    <w:rsid w:val="00891831"/>
    <w:rsid w:val="00892508"/>
    <w:rsid w:val="0089270A"/>
    <w:rsid w:val="00893AF6"/>
    <w:rsid w:val="00894BC4"/>
    <w:rsid w:val="008A28A8"/>
    <w:rsid w:val="008A5B32"/>
    <w:rsid w:val="008B2EE4"/>
    <w:rsid w:val="008B4D3D"/>
    <w:rsid w:val="008B57C7"/>
    <w:rsid w:val="008C2F92"/>
    <w:rsid w:val="008D2846"/>
    <w:rsid w:val="008D4236"/>
    <w:rsid w:val="008D462F"/>
    <w:rsid w:val="008D6DCF"/>
    <w:rsid w:val="008E064C"/>
    <w:rsid w:val="008E4376"/>
    <w:rsid w:val="008E7A0A"/>
    <w:rsid w:val="008E7B49"/>
    <w:rsid w:val="008F59F6"/>
    <w:rsid w:val="00900719"/>
    <w:rsid w:val="009017AC"/>
    <w:rsid w:val="00904A1C"/>
    <w:rsid w:val="00905030"/>
    <w:rsid w:val="00906490"/>
    <w:rsid w:val="009111B2"/>
    <w:rsid w:val="00924AE1"/>
    <w:rsid w:val="009269B1"/>
    <w:rsid w:val="0092724D"/>
    <w:rsid w:val="0093338F"/>
    <w:rsid w:val="00937BD9"/>
    <w:rsid w:val="00946FC4"/>
    <w:rsid w:val="00950E2C"/>
    <w:rsid w:val="00951D50"/>
    <w:rsid w:val="009525EB"/>
    <w:rsid w:val="00954874"/>
    <w:rsid w:val="00961400"/>
    <w:rsid w:val="00963646"/>
    <w:rsid w:val="0096632D"/>
    <w:rsid w:val="0097559F"/>
    <w:rsid w:val="009853E1"/>
    <w:rsid w:val="00986E6B"/>
    <w:rsid w:val="00991769"/>
    <w:rsid w:val="00994386"/>
    <w:rsid w:val="009A13D8"/>
    <w:rsid w:val="009A279E"/>
    <w:rsid w:val="009A4E24"/>
    <w:rsid w:val="009B0A6F"/>
    <w:rsid w:val="009B0A94"/>
    <w:rsid w:val="009B59E9"/>
    <w:rsid w:val="009B70AA"/>
    <w:rsid w:val="009C1A22"/>
    <w:rsid w:val="009C5E77"/>
    <w:rsid w:val="009C7A7E"/>
    <w:rsid w:val="009D02E8"/>
    <w:rsid w:val="009D51D0"/>
    <w:rsid w:val="009D70A4"/>
    <w:rsid w:val="009E08D1"/>
    <w:rsid w:val="009E1B95"/>
    <w:rsid w:val="009E496F"/>
    <w:rsid w:val="009E4B0D"/>
    <w:rsid w:val="009E7F92"/>
    <w:rsid w:val="009F02A3"/>
    <w:rsid w:val="009F2F27"/>
    <w:rsid w:val="009F34AA"/>
    <w:rsid w:val="009F6BCB"/>
    <w:rsid w:val="009F7B78"/>
    <w:rsid w:val="00A0057A"/>
    <w:rsid w:val="00A0118C"/>
    <w:rsid w:val="00A05C38"/>
    <w:rsid w:val="00A0776B"/>
    <w:rsid w:val="00A11421"/>
    <w:rsid w:val="00A157B1"/>
    <w:rsid w:val="00A22229"/>
    <w:rsid w:val="00A330BB"/>
    <w:rsid w:val="00A44882"/>
    <w:rsid w:val="00A54715"/>
    <w:rsid w:val="00A6061C"/>
    <w:rsid w:val="00A62D44"/>
    <w:rsid w:val="00A67263"/>
    <w:rsid w:val="00A7161C"/>
    <w:rsid w:val="00A77AA3"/>
    <w:rsid w:val="00A854EB"/>
    <w:rsid w:val="00A872E5"/>
    <w:rsid w:val="00A91406"/>
    <w:rsid w:val="00A96E65"/>
    <w:rsid w:val="00A97C72"/>
    <w:rsid w:val="00AA36D3"/>
    <w:rsid w:val="00AA63D4"/>
    <w:rsid w:val="00AB06E8"/>
    <w:rsid w:val="00AB1CD3"/>
    <w:rsid w:val="00AB352F"/>
    <w:rsid w:val="00AC274B"/>
    <w:rsid w:val="00AC4764"/>
    <w:rsid w:val="00AC6D36"/>
    <w:rsid w:val="00AD0CBA"/>
    <w:rsid w:val="00AD256B"/>
    <w:rsid w:val="00AD26E2"/>
    <w:rsid w:val="00AD784C"/>
    <w:rsid w:val="00AE126A"/>
    <w:rsid w:val="00AE3005"/>
    <w:rsid w:val="00AE3BD5"/>
    <w:rsid w:val="00AE59A0"/>
    <w:rsid w:val="00AF0C57"/>
    <w:rsid w:val="00AF26F3"/>
    <w:rsid w:val="00AF5F04"/>
    <w:rsid w:val="00B00672"/>
    <w:rsid w:val="00B00A84"/>
    <w:rsid w:val="00B01B4D"/>
    <w:rsid w:val="00B06571"/>
    <w:rsid w:val="00B068BA"/>
    <w:rsid w:val="00B13851"/>
    <w:rsid w:val="00B13B1C"/>
    <w:rsid w:val="00B22291"/>
    <w:rsid w:val="00B23F9A"/>
    <w:rsid w:val="00B2417B"/>
    <w:rsid w:val="00B24E6F"/>
    <w:rsid w:val="00B26CB5"/>
    <w:rsid w:val="00B2752E"/>
    <w:rsid w:val="00B307CC"/>
    <w:rsid w:val="00B326B7"/>
    <w:rsid w:val="00B431E8"/>
    <w:rsid w:val="00B45141"/>
    <w:rsid w:val="00B5273A"/>
    <w:rsid w:val="00B55C41"/>
    <w:rsid w:val="00B57329"/>
    <w:rsid w:val="00B60E61"/>
    <w:rsid w:val="00B62B50"/>
    <w:rsid w:val="00B635B7"/>
    <w:rsid w:val="00B63AE8"/>
    <w:rsid w:val="00B65950"/>
    <w:rsid w:val="00B66D83"/>
    <w:rsid w:val="00B67165"/>
    <w:rsid w:val="00B672C0"/>
    <w:rsid w:val="00B75646"/>
    <w:rsid w:val="00B90729"/>
    <w:rsid w:val="00B907DA"/>
    <w:rsid w:val="00B90EF0"/>
    <w:rsid w:val="00B950BC"/>
    <w:rsid w:val="00B9714C"/>
    <w:rsid w:val="00BA29AD"/>
    <w:rsid w:val="00BA3F8D"/>
    <w:rsid w:val="00BB6F48"/>
    <w:rsid w:val="00BB7A10"/>
    <w:rsid w:val="00BC7468"/>
    <w:rsid w:val="00BC7D4F"/>
    <w:rsid w:val="00BC7ED7"/>
    <w:rsid w:val="00BD17CA"/>
    <w:rsid w:val="00BD2850"/>
    <w:rsid w:val="00BE28D2"/>
    <w:rsid w:val="00BE4A64"/>
    <w:rsid w:val="00BF557D"/>
    <w:rsid w:val="00BF7F58"/>
    <w:rsid w:val="00C01381"/>
    <w:rsid w:val="00C01AB1"/>
    <w:rsid w:val="00C079B8"/>
    <w:rsid w:val="00C10037"/>
    <w:rsid w:val="00C123EA"/>
    <w:rsid w:val="00C12A49"/>
    <w:rsid w:val="00C133EE"/>
    <w:rsid w:val="00C13BF5"/>
    <w:rsid w:val="00C149D0"/>
    <w:rsid w:val="00C26588"/>
    <w:rsid w:val="00C27DE9"/>
    <w:rsid w:val="00C33388"/>
    <w:rsid w:val="00C35484"/>
    <w:rsid w:val="00C4173A"/>
    <w:rsid w:val="00C602FF"/>
    <w:rsid w:val="00C61174"/>
    <w:rsid w:val="00C6148F"/>
    <w:rsid w:val="00C621B1"/>
    <w:rsid w:val="00C62F7A"/>
    <w:rsid w:val="00C63B9C"/>
    <w:rsid w:val="00C6682F"/>
    <w:rsid w:val="00C7275E"/>
    <w:rsid w:val="00C74C5D"/>
    <w:rsid w:val="00C863C4"/>
    <w:rsid w:val="00C920EA"/>
    <w:rsid w:val="00C93C3E"/>
    <w:rsid w:val="00CA12E3"/>
    <w:rsid w:val="00CA6611"/>
    <w:rsid w:val="00CA6AE6"/>
    <w:rsid w:val="00CA782F"/>
    <w:rsid w:val="00CB3285"/>
    <w:rsid w:val="00CC0C72"/>
    <w:rsid w:val="00CC2BFD"/>
    <w:rsid w:val="00CD3476"/>
    <w:rsid w:val="00CD64DF"/>
    <w:rsid w:val="00CF2F50"/>
    <w:rsid w:val="00CF6198"/>
    <w:rsid w:val="00D02919"/>
    <w:rsid w:val="00D02B28"/>
    <w:rsid w:val="00D04C61"/>
    <w:rsid w:val="00D05B8D"/>
    <w:rsid w:val="00D065A2"/>
    <w:rsid w:val="00D07F00"/>
    <w:rsid w:val="00D1442B"/>
    <w:rsid w:val="00D17B72"/>
    <w:rsid w:val="00D3185C"/>
    <w:rsid w:val="00D3318E"/>
    <w:rsid w:val="00D33E72"/>
    <w:rsid w:val="00D35BD6"/>
    <w:rsid w:val="00D361B5"/>
    <w:rsid w:val="00D37D1C"/>
    <w:rsid w:val="00D411A2"/>
    <w:rsid w:val="00D4606D"/>
    <w:rsid w:val="00D50B9C"/>
    <w:rsid w:val="00D52D73"/>
    <w:rsid w:val="00D52E58"/>
    <w:rsid w:val="00D56B20"/>
    <w:rsid w:val="00D714CC"/>
    <w:rsid w:val="00D75EA7"/>
    <w:rsid w:val="00D81F21"/>
    <w:rsid w:val="00D95470"/>
    <w:rsid w:val="00DA2619"/>
    <w:rsid w:val="00DA4239"/>
    <w:rsid w:val="00DB0B61"/>
    <w:rsid w:val="00DB1474"/>
    <w:rsid w:val="00DB52FB"/>
    <w:rsid w:val="00DC090B"/>
    <w:rsid w:val="00DC1679"/>
    <w:rsid w:val="00DC2CF1"/>
    <w:rsid w:val="00DC4FCF"/>
    <w:rsid w:val="00DC50E0"/>
    <w:rsid w:val="00DC6386"/>
    <w:rsid w:val="00DD1130"/>
    <w:rsid w:val="00DD1951"/>
    <w:rsid w:val="00DD6628"/>
    <w:rsid w:val="00DD6945"/>
    <w:rsid w:val="00DE0F62"/>
    <w:rsid w:val="00DE3250"/>
    <w:rsid w:val="00DE6028"/>
    <w:rsid w:val="00DE78A3"/>
    <w:rsid w:val="00DF1A71"/>
    <w:rsid w:val="00DF68C7"/>
    <w:rsid w:val="00DF731A"/>
    <w:rsid w:val="00E11332"/>
    <w:rsid w:val="00E11352"/>
    <w:rsid w:val="00E170DC"/>
    <w:rsid w:val="00E26818"/>
    <w:rsid w:val="00E27FFC"/>
    <w:rsid w:val="00E30B15"/>
    <w:rsid w:val="00E40181"/>
    <w:rsid w:val="00E56A01"/>
    <w:rsid w:val="00E629A1"/>
    <w:rsid w:val="00E6794C"/>
    <w:rsid w:val="00E71591"/>
    <w:rsid w:val="00E80DE3"/>
    <w:rsid w:val="00E82C55"/>
    <w:rsid w:val="00E83013"/>
    <w:rsid w:val="00E92AC3"/>
    <w:rsid w:val="00EB00E0"/>
    <w:rsid w:val="00EB5E65"/>
    <w:rsid w:val="00EC059F"/>
    <w:rsid w:val="00EC1F24"/>
    <w:rsid w:val="00EC22F6"/>
    <w:rsid w:val="00ED5B9B"/>
    <w:rsid w:val="00ED6BAD"/>
    <w:rsid w:val="00ED7447"/>
    <w:rsid w:val="00EE0F53"/>
    <w:rsid w:val="00EE1488"/>
    <w:rsid w:val="00EE3E24"/>
    <w:rsid w:val="00EE4D5D"/>
    <w:rsid w:val="00EE5131"/>
    <w:rsid w:val="00EF109B"/>
    <w:rsid w:val="00EF36AF"/>
    <w:rsid w:val="00F00F9C"/>
    <w:rsid w:val="00F01E5F"/>
    <w:rsid w:val="00F02ABA"/>
    <w:rsid w:val="00F0437A"/>
    <w:rsid w:val="00F11037"/>
    <w:rsid w:val="00F16F1B"/>
    <w:rsid w:val="00F22073"/>
    <w:rsid w:val="00F24D25"/>
    <w:rsid w:val="00F250A9"/>
    <w:rsid w:val="00F30FF4"/>
    <w:rsid w:val="00F3122E"/>
    <w:rsid w:val="00F32F65"/>
    <w:rsid w:val="00F331AD"/>
    <w:rsid w:val="00F35287"/>
    <w:rsid w:val="00F43A37"/>
    <w:rsid w:val="00F4641B"/>
    <w:rsid w:val="00F46EB8"/>
    <w:rsid w:val="00F50CD1"/>
    <w:rsid w:val="00F511E4"/>
    <w:rsid w:val="00F52B17"/>
    <w:rsid w:val="00F52D09"/>
    <w:rsid w:val="00F52E08"/>
    <w:rsid w:val="00F55B21"/>
    <w:rsid w:val="00F56EF6"/>
    <w:rsid w:val="00F61A9F"/>
    <w:rsid w:val="00F64696"/>
    <w:rsid w:val="00F65AA9"/>
    <w:rsid w:val="00F6768F"/>
    <w:rsid w:val="00F72C2C"/>
    <w:rsid w:val="00F76CAB"/>
    <w:rsid w:val="00F772C6"/>
    <w:rsid w:val="00F815B5"/>
    <w:rsid w:val="00F85195"/>
    <w:rsid w:val="00F938BA"/>
    <w:rsid w:val="00FA2C46"/>
    <w:rsid w:val="00FA3525"/>
    <w:rsid w:val="00FA5A53"/>
    <w:rsid w:val="00FB109E"/>
    <w:rsid w:val="00FB4769"/>
    <w:rsid w:val="00FB4CDA"/>
    <w:rsid w:val="00FC0F81"/>
    <w:rsid w:val="00FC395C"/>
    <w:rsid w:val="00FD3766"/>
    <w:rsid w:val="00FD47C4"/>
    <w:rsid w:val="00FD540C"/>
    <w:rsid w:val="00FD59AC"/>
    <w:rsid w:val="00FE2DCF"/>
    <w:rsid w:val="00FE3FA7"/>
    <w:rsid w:val="00FF2A4E"/>
    <w:rsid w:val="00FF2FCE"/>
    <w:rsid w:val="00FF4F7D"/>
    <w:rsid w:val="00FF6D9D"/>
    <w:rsid w:val="00FF7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07150950"/>
  <w15:docId w15:val="{E9CCD6D2-833C-484C-8C6B-1F6494580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/>
    <w:lsdException w:name="heading 1" w:uiPriority="9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1" w:uiPriority="72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1"/>
    <w:rsid w:val="00BB6F48"/>
    <w:rPr>
      <w:rFonts w:ascii="Cambria" w:hAnsi="Cambria"/>
      <w:lang w:eastAsia="en-US"/>
    </w:rPr>
  </w:style>
  <w:style w:type="paragraph" w:styleId="Heading1">
    <w:name w:val="heading 1"/>
    <w:next w:val="DHHSbody"/>
    <w:link w:val="Heading1Char"/>
    <w:uiPriority w:val="9"/>
    <w:qFormat/>
    <w:rsid w:val="00FF7876"/>
    <w:pPr>
      <w:keepNext/>
      <w:keepLines/>
      <w:spacing w:before="360" w:after="200"/>
      <w:outlineLvl w:val="0"/>
    </w:pPr>
    <w:rPr>
      <w:rFonts w:ascii="Arial" w:eastAsia="MS Gothic" w:hAnsi="Arial" w:cs="Arial"/>
      <w:b/>
      <w:bCs/>
      <w:color w:val="004EA8"/>
      <w:kern w:val="32"/>
      <w:sz w:val="36"/>
      <w:szCs w:val="40"/>
      <w:lang w:eastAsia="en-US"/>
    </w:rPr>
  </w:style>
  <w:style w:type="paragraph" w:styleId="Heading2">
    <w:name w:val="heading 2"/>
    <w:next w:val="DHHSbody"/>
    <w:link w:val="Heading2Char"/>
    <w:uiPriority w:val="1"/>
    <w:qFormat/>
    <w:rsid w:val="00FF7876"/>
    <w:pPr>
      <w:keepNext/>
      <w:keepLines/>
      <w:spacing w:after="90" w:line="320" w:lineRule="atLeast"/>
      <w:outlineLvl w:val="1"/>
    </w:pPr>
    <w:rPr>
      <w:rFonts w:ascii="Arial" w:hAnsi="Arial"/>
      <w:b/>
      <w:color w:val="004EA8"/>
      <w:sz w:val="24"/>
      <w:szCs w:val="28"/>
      <w:lang w:eastAsia="en-US"/>
    </w:rPr>
  </w:style>
  <w:style w:type="paragraph" w:styleId="Heading3">
    <w:name w:val="heading 3"/>
    <w:next w:val="DHHSbody"/>
    <w:link w:val="Heading3Char"/>
    <w:uiPriority w:val="1"/>
    <w:qFormat/>
    <w:rsid w:val="00152073"/>
    <w:pPr>
      <w:keepNext/>
      <w:keepLines/>
      <w:spacing w:before="280" w:after="120" w:line="280" w:lineRule="atLeast"/>
      <w:outlineLvl w:val="2"/>
    </w:pPr>
    <w:rPr>
      <w:rFonts w:ascii="Arial" w:eastAsia="MS Gothic" w:hAnsi="Arial"/>
      <w:b/>
      <w:bCs/>
      <w:sz w:val="24"/>
      <w:szCs w:val="26"/>
      <w:lang w:eastAsia="en-US"/>
    </w:rPr>
  </w:style>
  <w:style w:type="paragraph" w:styleId="Heading4">
    <w:name w:val="heading 4"/>
    <w:next w:val="DHHSbody"/>
    <w:link w:val="Heading4Char"/>
    <w:uiPriority w:val="1"/>
    <w:qFormat/>
    <w:rsid w:val="00152073"/>
    <w:pPr>
      <w:keepNext/>
      <w:keepLines/>
      <w:spacing w:before="240" w:after="120" w:line="240" w:lineRule="atLeast"/>
      <w:outlineLvl w:val="3"/>
    </w:pPr>
    <w:rPr>
      <w:rFonts w:ascii="Arial" w:eastAsia="MS Mincho" w:hAnsi="Arial"/>
      <w:b/>
      <w:bCs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3744CF"/>
    <w:pPr>
      <w:spacing w:before="240" w:after="60"/>
      <w:outlineLvl w:val="4"/>
    </w:pPr>
    <w:rPr>
      <w:rFonts w:eastAsia="MS Mincho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HHSbody">
    <w:name w:val="DHHS body"/>
    <w:link w:val="DHHSbodyChar"/>
    <w:qFormat/>
    <w:rsid w:val="00DE6028"/>
    <w:pPr>
      <w:spacing w:after="120" w:line="270" w:lineRule="atLeast"/>
    </w:pPr>
    <w:rPr>
      <w:rFonts w:ascii="Arial" w:eastAsia="Times" w:hAnsi="Arial"/>
      <w:lang w:eastAsia="en-US"/>
    </w:rPr>
  </w:style>
  <w:style w:type="character" w:customStyle="1" w:styleId="Heading1Char">
    <w:name w:val="Heading 1 Char"/>
    <w:link w:val="Heading1"/>
    <w:uiPriority w:val="9"/>
    <w:rsid w:val="00FF7876"/>
    <w:rPr>
      <w:rFonts w:ascii="Arial" w:eastAsia="MS Gothic" w:hAnsi="Arial" w:cs="Arial"/>
      <w:b/>
      <w:bCs/>
      <w:color w:val="004EA8"/>
      <w:kern w:val="32"/>
      <w:sz w:val="36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FF7876"/>
    <w:rPr>
      <w:rFonts w:ascii="Arial" w:hAnsi="Arial"/>
      <w:b/>
      <w:color w:val="004EA8"/>
      <w:sz w:val="24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152073"/>
    <w:rPr>
      <w:rFonts w:ascii="Arial" w:eastAsia="MS Gothic" w:hAnsi="Arial"/>
      <w:b/>
      <w:bCs/>
      <w:sz w:val="24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152073"/>
    <w:rPr>
      <w:rFonts w:ascii="Arial" w:eastAsia="MS Mincho" w:hAnsi="Arial"/>
      <w:b/>
      <w:bCs/>
      <w:lang w:eastAsia="en-US"/>
    </w:rPr>
  </w:style>
  <w:style w:type="paragraph" w:styleId="Header">
    <w:name w:val="header"/>
    <w:basedOn w:val="DHHSheader"/>
    <w:uiPriority w:val="10"/>
    <w:rsid w:val="00262802"/>
  </w:style>
  <w:style w:type="paragraph" w:styleId="Footer">
    <w:name w:val="footer"/>
    <w:basedOn w:val="DHHSfooter"/>
    <w:uiPriority w:val="8"/>
    <w:rsid w:val="00C27DE9"/>
  </w:style>
  <w:style w:type="character" w:styleId="FollowedHyperlink">
    <w:name w:val="FollowedHyperlink"/>
    <w:uiPriority w:val="99"/>
    <w:rsid w:val="007A11E8"/>
    <w:rPr>
      <w:color w:val="87189D"/>
      <w:u w:val="dotted"/>
    </w:rPr>
  </w:style>
  <w:style w:type="paragraph" w:customStyle="1" w:styleId="DHHStabletext6pt">
    <w:name w:val="DHHS table text + 6pt"/>
    <w:basedOn w:val="DHHS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C62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HHSbodynospace">
    <w:name w:val="DHHS body no space"/>
    <w:basedOn w:val="DHHSbody"/>
    <w:uiPriority w:val="1"/>
    <w:rsid w:val="00F772C6"/>
    <w:pPr>
      <w:spacing w:after="0"/>
    </w:pPr>
  </w:style>
  <w:style w:type="paragraph" w:customStyle="1" w:styleId="DHHSbullet1">
    <w:name w:val="DHHS bullet 1"/>
    <w:basedOn w:val="DHHSbody"/>
    <w:qFormat/>
    <w:rsid w:val="008E7B49"/>
    <w:pPr>
      <w:numPr>
        <w:numId w:val="7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rsid w:val="00DB1474"/>
    <w:pPr>
      <w:keepNext/>
      <w:keepLines/>
      <w:tabs>
        <w:tab w:val="right" w:leader="dot" w:pos="10206"/>
      </w:tabs>
      <w:spacing w:before="160" w:after="60" w:line="270" w:lineRule="atLeast"/>
    </w:pPr>
    <w:rPr>
      <w:rFonts w:ascii="Arial" w:hAnsi="Arial"/>
      <w:b/>
      <w:noProof/>
    </w:rPr>
  </w:style>
  <w:style w:type="character" w:customStyle="1" w:styleId="Heading5Char">
    <w:name w:val="Heading 5 Char"/>
    <w:link w:val="Heading5"/>
    <w:uiPriority w:val="9"/>
    <w:semiHidden/>
    <w:rsid w:val="00CF2F50"/>
    <w:rPr>
      <w:rFonts w:ascii="Cambria" w:eastAsia="MS Mincho" w:hAnsi="Cambria"/>
      <w:b/>
      <w:bCs/>
      <w:i/>
      <w:iCs/>
      <w:sz w:val="26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DHHSTOCheadingfactsheet">
    <w:name w:val="DHHS TOC heading fact sheet"/>
    <w:basedOn w:val="Heading2"/>
    <w:next w:val="DHHSbody"/>
    <w:link w:val="DHHSTOCheadingfactsheetChar"/>
    <w:uiPriority w:val="4"/>
    <w:rsid w:val="00892508"/>
    <w:pPr>
      <w:spacing w:after="200"/>
      <w:outlineLvl w:val="9"/>
    </w:pPr>
  </w:style>
  <w:style w:type="character" w:customStyle="1" w:styleId="DHHSTOCheadingfactsheetChar">
    <w:name w:val="DHHS TOC heading fact sheet Char"/>
    <w:link w:val="DHHSTOCheadingfactsheet"/>
    <w:uiPriority w:val="4"/>
    <w:rsid w:val="00892508"/>
    <w:rPr>
      <w:rFonts w:ascii="Arial" w:hAnsi="Arial"/>
      <w:b/>
      <w:color w:val="201547"/>
      <w:sz w:val="24"/>
      <w:szCs w:val="28"/>
      <w:lang w:eastAsia="en-US"/>
    </w:rPr>
  </w:style>
  <w:style w:type="paragraph" w:styleId="TOC2">
    <w:name w:val="toc 2"/>
    <w:basedOn w:val="Normal"/>
    <w:next w:val="Normal"/>
    <w:uiPriority w:val="39"/>
    <w:rsid w:val="00DB1474"/>
    <w:pPr>
      <w:keepNext/>
      <w:keepLines/>
      <w:tabs>
        <w:tab w:val="right" w:leader="dot" w:pos="10206"/>
      </w:tabs>
      <w:spacing w:after="60" w:line="270" w:lineRule="atLeast"/>
    </w:pPr>
    <w:rPr>
      <w:rFonts w:ascii="Arial" w:hAnsi="Arial"/>
      <w:noProof/>
    </w:rPr>
  </w:style>
  <w:style w:type="paragraph" w:styleId="TOC3">
    <w:name w:val="toc 3"/>
    <w:basedOn w:val="Normal"/>
    <w:next w:val="Normal"/>
    <w:uiPriority w:val="39"/>
    <w:rsid w:val="00DB1474"/>
    <w:pPr>
      <w:keepLines/>
      <w:tabs>
        <w:tab w:val="right" w:leader="dot" w:pos="10206"/>
      </w:tabs>
      <w:spacing w:after="60" w:line="270" w:lineRule="atLeast"/>
      <w:ind w:left="284"/>
    </w:pPr>
    <w:rPr>
      <w:rFonts w:ascii="Arial" w:hAnsi="Arial" w:cs="Arial"/>
    </w:rPr>
  </w:style>
  <w:style w:type="paragraph" w:styleId="TOC4">
    <w:name w:val="toc 4"/>
    <w:basedOn w:val="TOC3"/>
    <w:uiPriority w:val="39"/>
    <w:rsid w:val="00DB1474"/>
    <w:pPr>
      <w:ind w:left="567"/>
    </w:pPr>
  </w:style>
  <w:style w:type="paragraph" w:styleId="TOC5">
    <w:name w:val="toc 5"/>
    <w:basedOn w:val="TOC4"/>
    <w:rsid w:val="00DB1474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uiPriority w:val="5"/>
    <w:rsid w:val="004C6EEE"/>
    <w:pPr>
      <w:spacing w:after="400"/>
    </w:pPr>
    <w:rPr>
      <w:rFonts w:ascii="Arial" w:hAnsi="Arial"/>
      <w:lang w:eastAsia="en-US"/>
    </w:rPr>
  </w:style>
  <w:style w:type="paragraph" w:customStyle="1" w:styleId="DHHStabletext">
    <w:name w:val="DHHS table text"/>
    <w:uiPriority w:val="3"/>
    <w:qFormat/>
    <w:rsid w:val="00DA2619"/>
    <w:pPr>
      <w:spacing w:before="80" w:after="60"/>
    </w:pPr>
    <w:rPr>
      <w:rFonts w:ascii="Arial" w:hAnsi="Arial"/>
      <w:lang w:eastAsia="en-US"/>
    </w:rPr>
  </w:style>
  <w:style w:type="paragraph" w:customStyle="1" w:styleId="DHHStablecaption">
    <w:name w:val="DHHS table caption"/>
    <w:next w:val="DHHSbody"/>
    <w:uiPriority w:val="3"/>
    <w:qFormat/>
    <w:rsid w:val="00233724"/>
    <w:pPr>
      <w:keepNext/>
      <w:keepLines/>
      <w:spacing w:before="240" w:after="120" w:line="240" w:lineRule="atLeast"/>
    </w:pPr>
    <w:rPr>
      <w:rFonts w:ascii="Arial" w:hAnsi="Arial"/>
      <w:b/>
      <w:lang w:eastAsia="en-US"/>
    </w:rPr>
  </w:style>
  <w:style w:type="paragraph" w:customStyle="1" w:styleId="DHHSmainheading">
    <w:name w:val="DHHS main heading"/>
    <w:uiPriority w:val="8"/>
    <w:rsid w:val="002C6D1C"/>
    <w:pPr>
      <w:spacing w:line="560" w:lineRule="atLeast"/>
    </w:pPr>
    <w:rPr>
      <w:rFonts w:ascii="Arial" w:hAnsi="Arial"/>
      <w:color w:val="53565A"/>
      <w:sz w:val="48"/>
      <w:szCs w:val="5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DHHSaccessibilitypara">
    <w:name w:val="DHHS accessibility para"/>
    <w:uiPriority w:val="8"/>
    <w:rsid w:val="00770F37"/>
    <w:pPr>
      <w:spacing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DHHSfigurecaption">
    <w:name w:val="DHHS figure caption"/>
    <w:next w:val="DHHSbody"/>
    <w:rsid w:val="00770F37"/>
    <w:pPr>
      <w:keepNext/>
      <w:keepLines/>
      <w:spacing w:before="240" w:after="120"/>
    </w:pPr>
    <w:rPr>
      <w:rFonts w:ascii="Arial" w:hAnsi="Arial"/>
      <w:b/>
      <w:lang w:eastAsia="en-US"/>
    </w:rPr>
  </w:style>
  <w:style w:type="paragraph" w:customStyle="1" w:styleId="DHHSbullet2">
    <w:name w:val="DHHS bullet 2"/>
    <w:basedOn w:val="DHHSbody"/>
    <w:uiPriority w:val="2"/>
    <w:qFormat/>
    <w:rsid w:val="008E7B49"/>
    <w:pPr>
      <w:numPr>
        <w:ilvl w:val="1"/>
        <w:numId w:val="7"/>
      </w:numPr>
      <w:spacing w:after="40"/>
    </w:pPr>
  </w:style>
  <w:style w:type="paragraph" w:customStyle="1" w:styleId="DHHSbodyafterbullets">
    <w:name w:val="DHHS body after bullets"/>
    <w:basedOn w:val="DHHSbody"/>
    <w:uiPriority w:val="11"/>
    <w:rsid w:val="00E11352"/>
    <w:pPr>
      <w:spacing w:before="120"/>
    </w:pPr>
  </w:style>
  <w:style w:type="paragraph" w:customStyle="1" w:styleId="DHHStablebullet2">
    <w:name w:val="DHHS table bullet 2"/>
    <w:basedOn w:val="DHHStabletext"/>
    <w:uiPriority w:val="11"/>
    <w:rsid w:val="008E7B49"/>
    <w:pPr>
      <w:numPr>
        <w:ilvl w:val="1"/>
        <w:numId w:val="9"/>
      </w:numPr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DHHStablebullet1">
    <w:name w:val="DHHS table bullet 1"/>
    <w:basedOn w:val="DHHStabletext"/>
    <w:uiPriority w:val="3"/>
    <w:qFormat/>
    <w:rsid w:val="008E7B49"/>
    <w:pPr>
      <w:numPr>
        <w:numId w:val="9"/>
      </w:numPr>
    </w:pPr>
  </w:style>
  <w:style w:type="numbering" w:customStyle="1" w:styleId="ZZTablebullets">
    <w:name w:val="ZZ Table bullets"/>
    <w:basedOn w:val="NoList"/>
    <w:rsid w:val="008E7B49"/>
    <w:pPr>
      <w:numPr>
        <w:numId w:val="9"/>
      </w:numPr>
    </w:pPr>
  </w:style>
  <w:style w:type="paragraph" w:customStyle="1" w:styleId="DHHStablecolhead">
    <w:name w:val="DHHS table col head"/>
    <w:uiPriority w:val="3"/>
    <w:qFormat/>
    <w:rsid w:val="00FF7876"/>
    <w:pPr>
      <w:spacing w:before="80" w:after="60"/>
    </w:pPr>
    <w:rPr>
      <w:rFonts w:ascii="Arial" w:hAnsi="Arial"/>
      <w:b/>
      <w:color w:val="004EA8"/>
      <w:lang w:eastAsia="en-US"/>
    </w:rPr>
  </w:style>
  <w:style w:type="paragraph" w:customStyle="1" w:styleId="DHHSbulletafternumbers1">
    <w:name w:val="DHHS bullet after numbers 1"/>
    <w:basedOn w:val="DHHSbody"/>
    <w:uiPriority w:val="4"/>
    <w:rsid w:val="007A6912"/>
    <w:pPr>
      <w:numPr>
        <w:ilvl w:val="2"/>
        <w:numId w:val="2"/>
      </w:numPr>
    </w:pPr>
  </w:style>
  <w:style w:type="character" w:styleId="Hyperlink">
    <w:name w:val="Hyperlink"/>
    <w:uiPriority w:val="99"/>
    <w:rsid w:val="007A11E8"/>
    <w:rPr>
      <w:color w:val="0072CE"/>
      <w:u w:val="dotted"/>
    </w:rPr>
  </w:style>
  <w:style w:type="paragraph" w:customStyle="1" w:styleId="DHHSmainsubheading">
    <w:name w:val="DHHS main subheading"/>
    <w:uiPriority w:val="8"/>
    <w:rsid w:val="007A6912"/>
    <w:rPr>
      <w:rFonts w:ascii="Arial" w:hAnsi="Arial"/>
      <w:color w:val="53565A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8"/>
    <w:rsid w:val="00152073"/>
    <w:pPr>
      <w:spacing w:before="60" w:after="60" w:line="200" w:lineRule="atLeast"/>
    </w:pPr>
    <w:rPr>
      <w:rFonts w:ascii="Arial" w:eastAsia="MS Gothic" w:hAnsi="Arial" w:cs="Arial"/>
      <w:sz w:val="16"/>
      <w:szCs w:val="16"/>
    </w:rPr>
  </w:style>
  <w:style w:type="character" w:customStyle="1" w:styleId="FootnoteTextChar">
    <w:name w:val="Footnote Text Char"/>
    <w:link w:val="FootnoteText"/>
    <w:uiPriority w:val="8"/>
    <w:rsid w:val="003F0445"/>
    <w:rPr>
      <w:rFonts w:ascii="Arial" w:eastAsia="MS Gothic" w:hAnsi="Arial" w:cs="Arial"/>
      <w:sz w:val="16"/>
      <w:szCs w:val="16"/>
      <w:lang w:eastAsia="en-US"/>
    </w:rPr>
  </w:style>
  <w:style w:type="paragraph" w:customStyle="1" w:styleId="Spacerparatopoffirstpage">
    <w:name w:val="Spacer para top of first page"/>
    <w:basedOn w:val="DHHS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8E7B49"/>
    <w:pPr>
      <w:numPr>
        <w:numId w:val="7"/>
      </w:numPr>
    </w:pPr>
  </w:style>
  <w:style w:type="numbering" w:customStyle="1" w:styleId="ZZNumbersdigit">
    <w:name w:val="ZZ Numbers digit"/>
    <w:rsid w:val="007A6912"/>
    <w:pPr>
      <w:numPr>
        <w:numId w:val="2"/>
      </w:numPr>
    </w:pPr>
  </w:style>
  <w:style w:type="numbering" w:customStyle="1" w:styleId="ZZQuotebullets">
    <w:name w:val="ZZ Quote bullets"/>
    <w:basedOn w:val="ZZNumbersdigit"/>
    <w:rsid w:val="008E7B49"/>
    <w:pPr>
      <w:numPr>
        <w:numId w:val="11"/>
      </w:numPr>
    </w:pPr>
  </w:style>
  <w:style w:type="paragraph" w:customStyle="1" w:styleId="DHHSnumberdigit">
    <w:name w:val="DHHS number digit"/>
    <w:basedOn w:val="DHHSbody"/>
    <w:uiPriority w:val="2"/>
    <w:rsid w:val="00857C5A"/>
    <w:pPr>
      <w:numPr>
        <w:numId w:val="2"/>
      </w:numPr>
    </w:pPr>
  </w:style>
  <w:style w:type="paragraph" w:customStyle="1" w:styleId="DHHSnumberloweralphaindent">
    <w:name w:val="DHHS number lower alpha indent"/>
    <w:basedOn w:val="DHHSbody"/>
    <w:uiPriority w:val="3"/>
    <w:rsid w:val="00721CFB"/>
    <w:pPr>
      <w:numPr>
        <w:ilvl w:val="1"/>
        <w:numId w:val="20"/>
      </w:numPr>
    </w:pPr>
  </w:style>
  <w:style w:type="paragraph" w:customStyle="1" w:styleId="DHHSnumberdigitindent">
    <w:name w:val="DHHS number digit indent"/>
    <w:basedOn w:val="DHHSnumberloweralphaindent"/>
    <w:uiPriority w:val="3"/>
    <w:rsid w:val="007A6912"/>
    <w:pPr>
      <w:numPr>
        <w:numId w:val="2"/>
      </w:numPr>
    </w:pPr>
  </w:style>
  <w:style w:type="paragraph" w:customStyle="1" w:styleId="DHHSnumberloweralpha">
    <w:name w:val="DHHS number lower alpha"/>
    <w:basedOn w:val="DHHSbody"/>
    <w:uiPriority w:val="3"/>
    <w:rsid w:val="00721CFB"/>
    <w:pPr>
      <w:numPr>
        <w:numId w:val="20"/>
      </w:numPr>
    </w:pPr>
  </w:style>
  <w:style w:type="paragraph" w:customStyle="1" w:styleId="DHHSnumberlowerroman">
    <w:name w:val="DHHS number lower roman"/>
    <w:basedOn w:val="DHHSbody"/>
    <w:uiPriority w:val="3"/>
    <w:rsid w:val="00721CFB"/>
    <w:pPr>
      <w:numPr>
        <w:numId w:val="13"/>
      </w:numPr>
    </w:pPr>
  </w:style>
  <w:style w:type="paragraph" w:customStyle="1" w:styleId="DHHSnumberlowerromanindent">
    <w:name w:val="DHHS number lower roman indent"/>
    <w:basedOn w:val="DHHSbody"/>
    <w:uiPriority w:val="3"/>
    <w:rsid w:val="00721CFB"/>
    <w:pPr>
      <w:numPr>
        <w:ilvl w:val="1"/>
        <w:numId w:val="13"/>
      </w:numPr>
    </w:pPr>
  </w:style>
  <w:style w:type="paragraph" w:customStyle="1" w:styleId="DHHSquote">
    <w:name w:val="DHHS quote"/>
    <w:basedOn w:val="DHHSbody"/>
    <w:uiPriority w:val="4"/>
    <w:rsid w:val="00152073"/>
    <w:pPr>
      <w:ind w:left="397"/>
    </w:pPr>
    <w:rPr>
      <w:szCs w:val="18"/>
    </w:rPr>
  </w:style>
  <w:style w:type="paragraph" w:customStyle="1" w:styleId="DHHStablefigurenote">
    <w:name w:val="DHHS table/figure note"/>
    <w:uiPriority w:val="4"/>
    <w:rsid w:val="00A330BB"/>
    <w:pPr>
      <w:spacing w:before="60" w:after="60" w:line="240" w:lineRule="exact"/>
    </w:pPr>
    <w:rPr>
      <w:rFonts w:ascii="Arial" w:hAnsi="Arial"/>
      <w:sz w:val="18"/>
      <w:lang w:eastAsia="en-US"/>
    </w:rPr>
  </w:style>
  <w:style w:type="paragraph" w:customStyle="1" w:styleId="DHHSbodyaftertablefigure">
    <w:name w:val="DHHS body after table/figure"/>
    <w:basedOn w:val="DHHSbody"/>
    <w:next w:val="DHHSbody"/>
    <w:uiPriority w:val="1"/>
    <w:rsid w:val="00951D50"/>
    <w:pPr>
      <w:spacing w:before="240"/>
    </w:pPr>
  </w:style>
  <w:style w:type="paragraph" w:customStyle="1" w:styleId="DHHSfooter">
    <w:name w:val="DHHS footer"/>
    <w:uiPriority w:val="11"/>
    <w:rsid w:val="0051568D"/>
    <w:pPr>
      <w:tabs>
        <w:tab w:val="right" w:pos="10206"/>
      </w:tabs>
    </w:pPr>
    <w:rPr>
      <w:rFonts w:ascii="Arial" w:hAnsi="Arial" w:cs="Arial"/>
      <w:sz w:val="18"/>
      <w:szCs w:val="18"/>
      <w:lang w:eastAsia="en-US"/>
    </w:rPr>
  </w:style>
  <w:style w:type="paragraph" w:customStyle="1" w:styleId="DHHSheader">
    <w:name w:val="DHHS header"/>
    <w:basedOn w:val="DHHSfooter"/>
    <w:uiPriority w:val="11"/>
    <w:rsid w:val="0051568D"/>
  </w:style>
  <w:style w:type="paragraph" w:customStyle="1" w:styleId="DHHSbulletafternumbers2">
    <w:name w:val="DHHS bullet after numbers 2"/>
    <w:basedOn w:val="DHHSbody"/>
    <w:rsid w:val="007A6912"/>
    <w:pPr>
      <w:numPr>
        <w:ilvl w:val="3"/>
        <w:numId w:val="2"/>
      </w:numPr>
    </w:pPr>
  </w:style>
  <w:style w:type="numbering" w:customStyle="1" w:styleId="ZZNumberslowerroman">
    <w:name w:val="ZZ Numbers lower roman"/>
    <w:basedOn w:val="ZZQuotebullets"/>
    <w:rsid w:val="00721CFB"/>
    <w:pPr>
      <w:numPr>
        <w:numId w:val="13"/>
      </w:numPr>
    </w:pPr>
  </w:style>
  <w:style w:type="numbering" w:customStyle="1" w:styleId="ZZNumbersloweralpha">
    <w:name w:val="ZZ Numbers lower alpha"/>
    <w:basedOn w:val="NoList"/>
    <w:rsid w:val="00721CFB"/>
    <w:pPr>
      <w:numPr>
        <w:numId w:val="20"/>
      </w:numPr>
    </w:pPr>
  </w:style>
  <w:style w:type="paragraph" w:customStyle="1" w:styleId="DHHSquotebullet1">
    <w:name w:val="DHHS quote bullet 1"/>
    <w:basedOn w:val="DHHSquote"/>
    <w:rsid w:val="008E7B49"/>
    <w:pPr>
      <w:numPr>
        <w:numId w:val="11"/>
      </w:numPr>
    </w:pPr>
  </w:style>
  <w:style w:type="paragraph" w:customStyle="1" w:styleId="DHHSquotebullet2">
    <w:name w:val="DHHS quote bullet 2"/>
    <w:basedOn w:val="DHHSquote"/>
    <w:rsid w:val="008E7B49"/>
    <w:pPr>
      <w:numPr>
        <w:ilvl w:val="1"/>
        <w:numId w:val="1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5C38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C38"/>
    <w:rPr>
      <w:sz w:val="18"/>
      <w:szCs w:val="18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E0F53"/>
    <w:rPr>
      <w:color w:val="605E5C"/>
      <w:shd w:val="clear" w:color="auto" w:fill="E1DFDD"/>
    </w:rPr>
  </w:style>
  <w:style w:type="paragraph" w:styleId="Revision">
    <w:name w:val="Revision"/>
    <w:hidden/>
    <w:uiPriority w:val="71"/>
    <w:rsid w:val="00BD17CA"/>
    <w:rPr>
      <w:rFonts w:ascii="Cambria" w:hAnsi="Cambria"/>
      <w:lang w:eastAsia="en-US"/>
    </w:rPr>
  </w:style>
  <w:style w:type="paragraph" w:customStyle="1" w:styleId="Specialinstructionforavaccinebrand">
    <w:name w:val="Special instruction for a vaccine brand"/>
    <w:uiPriority w:val="11"/>
    <w:rsid w:val="00DE0F62"/>
    <w:pPr>
      <w:spacing w:before="80" w:line="360" w:lineRule="auto"/>
    </w:pPr>
    <w:rPr>
      <w:rFonts w:ascii="Arial" w:eastAsia="Times" w:hAnsi="Arial"/>
      <w:b/>
      <w:lang w:eastAsia="en-US"/>
    </w:rPr>
  </w:style>
  <w:style w:type="paragraph" w:customStyle="1" w:styleId="AVaccinebrand">
    <w:name w:val="A Vaccine brand"/>
    <w:uiPriority w:val="11"/>
    <w:rsid w:val="00FF7876"/>
    <w:pPr>
      <w:spacing w:before="80" w:after="80"/>
    </w:pPr>
    <w:rPr>
      <w:rFonts w:ascii="Arial" w:hAnsi="Arial"/>
      <w:b/>
      <w:iCs/>
      <w:color w:val="004EA8"/>
      <w:sz w:val="28"/>
      <w:szCs w:val="28"/>
      <w:lang w:eastAsia="en-US"/>
    </w:rPr>
  </w:style>
  <w:style w:type="paragraph" w:styleId="ListParagraph">
    <w:name w:val="List Paragraph"/>
    <w:basedOn w:val="Normal"/>
    <w:uiPriority w:val="72"/>
    <w:semiHidden/>
    <w:qFormat/>
    <w:rsid w:val="004324E1"/>
    <w:pPr>
      <w:ind w:left="720"/>
      <w:contextualSpacing/>
    </w:pPr>
    <w:rPr>
      <w:rFonts w:ascii="Verdana" w:hAnsi="Verdana"/>
      <w:szCs w:val="24"/>
    </w:rPr>
  </w:style>
  <w:style w:type="character" w:customStyle="1" w:styleId="eop">
    <w:name w:val="eop"/>
    <w:basedOn w:val="DefaultParagraphFont"/>
    <w:rsid w:val="002B7106"/>
  </w:style>
  <w:style w:type="paragraph" w:customStyle="1" w:styleId="AgerecommendationandNotessubheadings">
    <w:name w:val="Age recommendation and Notes subheadings"/>
    <w:uiPriority w:val="11"/>
    <w:rsid w:val="00FF7876"/>
    <w:rPr>
      <w:rFonts w:ascii="Arial" w:eastAsia="Times" w:hAnsi="Arial"/>
      <w:b/>
      <w:bCs/>
      <w:color w:val="004EA8"/>
      <w:sz w:val="21"/>
      <w:lang w:eastAsia="en-US"/>
    </w:rPr>
  </w:style>
  <w:style w:type="paragraph" w:customStyle="1" w:styleId="DHHStablebullet">
    <w:name w:val="DHHS table bullet"/>
    <w:basedOn w:val="DHHStabletext"/>
    <w:uiPriority w:val="3"/>
    <w:qFormat/>
    <w:rsid w:val="00D37D1C"/>
    <w:pPr>
      <w:ind w:left="227" w:hanging="227"/>
    </w:pPr>
  </w:style>
  <w:style w:type="paragraph" w:customStyle="1" w:styleId="DHHSbulletindent">
    <w:name w:val="DHHS bullet indent"/>
    <w:basedOn w:val="DHHSbody"/>
    <w:uiPriority w:val="4"/>
    <w:rsid w:val="00D37D1C"/>
    <w:pPr>
      <w:spacing w:after="40"/>
      <w:ind w:left="680" w:hanging="283"/>
    </w:pPr>
  </w:style>
  <w:style w:type="paragraph" w:customStyle="1" w:styleId="DHHSbullet1lastline">
    <w:name w:val="DHHS bullet 1 last line"/>
    <w:basedOn w:val="DHHSbullet1"/>
    <w:qFormat/>
    <w:rsid w:val="00D37D1C"/>
    <w:pPr>
      <w:numPr>
        <w:numId w:val="0"/>
      </w:numPr>
      <w:spacing w:after="120"/>
      <w:ind w:left="284" w:hanging="284"/>
    </w:pPr>
  </w:style>
  <w:style w:type="paragraph" w:customStyle="1" w:styleId="DHHSbullet2lastline">
    <w:name w:val="DHHS bullet 2 last line"/>
    <w:basedOn w:val="DHHSbullet2"/>
    <w:uiPriority w:val="2"/>
    <w:qFormat/>
    <w:rsid w:val="00D37D1C"/>
    <w:pPr>
      <w:numPr>
        <w:ilvl w:val="0"/>
        <w:numId w:val="0"/>
      </w:numPr>
      <w:spacing w:after="120"/>
      <w:ind w:left="567" w:hanging="283"/>
    </w:pPr>
  </w:style>
  <w:style w:type="paragraph" w:customStyle="1" w:styleId="DHHSbulletindentlastline">
    <w:name w:val="DHHS bullet indent last line"/>
    <w:basedOn w:val="DHHSbody"/>
    <w:uiPriority w:val="4"/>
    <w:rsid w:val="00D37D1C"/>
    <w:pPr>
      <w:ind w:left="680" w:hanging="283"/>
    </w:pPr>
  </w:style>
  <w:style w:type="character" w:styleId="CommentReference">
    <w:name w:val="annotation reference"/>
    <w:basedOn w:val="DefaultParagraphFont"/>
    <w:uiPriority w:val="99"/>
    <w:semiHidden/>
    <w:unhideWhenUsed/>
    <w:rsid w:val="00466F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6F3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6F3B"/>
    <w:rPr>
      <w:rFonts w:ascii="Cambria" w:hAnsi="Cambri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6F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6F3B"/>
    <w:rPr>
      <w:rFonts w:ascii="Cambria" w:hAnsi="Cambria"/>
      <w:b/>
      <w:bCs/>
      <w:lang w:eastAsia="en-US"/>
    </w:rPr>
  </w:style>
  <w:style w:type="character" w:customStyle="1" w:styleId="DHHSbodyChar">
    <w:name w:val="DHHS body Char"/>
    <w:basedOn w:val="DefaultParagraphFont"/>
    <w:link w:val="DHHSbody"/>
    <w:rsid w:val="00FF7876"/>
    <w:rPr>
      <w:rFonts w:ascii="Arial" w:eastAsia="Times" w:hAnsi="Aria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11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immunisationhandbook.health.gov.au/resources/handbook-tables/list-specified-medical-conditions-associated-with-increased-risk-of" TargetMode="Externa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s://www2.health.vic.gov.au/public-health/immunisation/immunisation-provider-information/immunisation-resources-for-providers/vaccine-preventable-diseases-immunisation-fact-sheet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2.health.vic.gov.au/about/publications/factsheets/where-should-i-inject-vaccines-poster" TargetMode="External"/><Relationship Id="rId23" Type="http://schemas.openxmlformats.org/officeDocument/2006/relationships/hyperlink" Target="http://immunisation@dhhs.vic.gov.au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immunisationhandbook.health.gov.au/resources/handbook-tables/list-specified-medical-conditions-associated-with-increased-risk-of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s://www2.health.vic.gov.au/public-health/immunisation/immunisation-schedule-vaccine-eligibility-criteria/immunisation-schedule-victoria" TargetMode="External"/><Relationship Id="rId22" Type="http://schemas.openxmlformats.org/officeDocument/2006/relationships/hyperlink" Target="https://immunisationhandbook.health.gov.au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466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Check you are using the correct Meningococcal vaccines</vt:lpstr>
    </vt:vector>
  </TitlesOfParts>
  <Manager/>
  <Company>Department of Health and Human Services</Company>
  <LinksUpToDate>false</LinksUpToDate>
  <CharactersWithSpaces>3121</CharactersWithSpaces>
  <SharedDoc>false</SharedDoc>
  <HyperlinkBase/>
  <HLinks>
    <vt:vector size="48" baseType="variant">
      <vt:variant>
        <vt:i4>7602296</vt:i4>
      </vt:variant>
      <vt:variant>
        <vt:i4>36</vt:i4>
      </vt:variant>
      <vt:variant>
        <vt:i4>0</vt:i4>
      </vt:variant>
      <vt:variant>
        <vt:i4>5</vt:i4>
      </vt:variant>
      <vt:variant>
        <vt:lpwstr>https://intranet.dhhs.vic.gov.au/graphic-design-process</vt:lpwstr>
      </vt:variant>
      <vt:variant>
        <vt:lpwstr/>
      </vt:variant>
      <vt:variant>
        <vt:i4>7209064</vt:i4>
      </vt:variant>
      <vt:variant>
        <vt:i4>33</vt:i4>
      </vt:variant>
      <vt:variant>
        <vt:i4>0</vt:i4>
      </vt:variant>
      <vt:variant>
        <vt:i4>5</vt:i4>
      </vt:variant>
      <vt:variant>
        <vt:lpwstr>https://intranet.dhhs.vic.gov.au/print-and-distribute-communications-materials</vt:lpwstr>
      </vt:variant>
      <vt:variant>
        <vt:lpwstr/>
      </vt:variant>
      <vt:variant>
        <vt:i4>3145752</vt:i4>
      </vt:variant>
      <vt:variant>
        <vt:i4>30</vt:i4>
      </vt:variant>
      <vt:variant>
        <vt:i4>0</vt:i4>
      </vt:variant>
      <vt:variant>
        <vt:i4>5</vt:i4>
      </vt:variant>
      <vt:variant>
        <vt:lpwstr>http://library.intranet.vic.gov.au/client/en_US/vglsweb-dh-dhs/;jsessionid=CC61035498BF1611F26BEBCD4A100F9A.enterprise-14600?rm=ISBN0%7C%7C%7C1%7C%7C%7C0%7C%7C%7Ctrue</vt:lpwstr>
      </vt:variant>
      <vt:variant>
        <vt:lpwstr/>
      </vt:variant>
      <vt:variant>
        <vt:i4>7864376</vt:i4>
      </vt:variant>
      <vt:variant>
        <vt:i4>27</vt:i4>
      </vt:variant>
      <vt:variant>
        <vt:i4>0</vt:i4>
      </vt:variant>
      <vt:variant>
        <vt:i4>5</vt:i4>
      </vt:variant>
      <vt:variant>
        <vt:lpwstr>https://intranet.dhhs.vic.gov.au/templates-our-visual-style</vt:lpwstr>
      </vt:variant>
      <vt:variant>
        <vt:lpwstr/>
      </vt:variant>
      <vt:variant>
        <vt:i4>1310776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_Toc480380487</vt:lpwstr>
      </vt:variant>
      <vt:variant>
        <vt:i4>1310776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_Toc480380486</vt:lpwstr>
      </vt:variant>
      <vt:variant>
        <vt:i4>1310776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_Toc480380485</vt:lpwstr>
      </vt:variant>
      <vt:variant>
        <vt:i4>1310776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_Toc480380484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Check you are using the correct Meningococcal vaccines</dc:title>
  <dc:subject>Check you are using the correct Meningococcal vaccines</dc:subject>
  <dc:creator>Health Protection Branch</dc:creator>
  <cp:keywords>Diphtheria, Tetanus, Pertussis, formulations, age, eligibility</cp:keywords>
  <dc:description/>
  <cp:lastModifiedBy>Alice York</cp:lastModifiedBy>
  <cp:revision>2</cp:revision>
  <cp:lastPrinted>2017-07-07T00:32:00Z</cp:lastPrinted>
  <dcterms:created xsi:type="dcterms:W3CDTF">2020-11-04T23:21:00Z</dcterms:created>
  <dcterms:modified xsi:type="dcterms:W3CDTF">2020-11-04T23:21:00Z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MSIP_Label_efdf5488-3066-4b6c-8fea-9472b8a1f34c_Enabled">
    <vt:lpwstr>true</vt:lpwstr>
  </property>
  <property fmtid="{D5CDD505-2E9C-101B-9397-08002B2CF9AE}" pid="4" name="MSIP_Label_efdf5488-3066-4b6c-8fea-9472b8a1f34c_SetDate">
    <vt:lpwstr>2020-11-02T00:11:31Z</vt:lpwstr>
  </property>
  <property fmtid="{D5CDD505-2E9C-101B-9397-08002B2CF9AE}" pid="5" name="MSIP_Label_efdf5488-3066-4b6c-8fea-9472b8a1f34c_Method">
    <vt:lpwstr>Privileged</vt:lpwstr>
  </property>
  <property fmtid="{D5CDD505-2E9C-101B-9397-08002B2CF9AE}" pid="6" name="MSIP_Label_efdf5488-3066-4b6c-8fea-9472b8a1f34c_Name">
    <vt:lpwstr>efdf5488-3066-4b6c-8fea-9472b8a1f34c</vt:lpwstr>
  </property>
  <property fmtid="{D5CDD505-2E9C-101B-9397-08002B2CF9AE}" pid="7" name="MSIP_Label_efdf5488-3066-4b6c-8fea-9472b8a1f34c_SiteId">
    <vt:lpwstr>c0e0601f-0fac-449c-9c88-a104c4eb9f28</vt:lpwstr>
  </property>
  <property fmtid="{D5CDD505-2E9C-101B-9397-08002B2CF9AE}" pid="8" name="MSIP_Label_efdf5488-3066-4b6c-8fea-9472b8a1f34c_ActionId">
    <vt:lpwstr>a0dd9972-9f48-4114-b95f-bc9fa9003580</vt:lpwstr>
  </property>
  <property fmtid="{D5CDD505-2E9C-101B-9397-08002B2CF9AE}" pid="9" name="MSIP_Label_efdf5488-3066-4b6c-8fea-9472b8a1f34c_ContentBits">
    <vt:lpwstr>0</vt:lpwstr>
  </property>
</Properties>
</file>