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AE481" w14:textId="5B7F3DAE" w:rsidR="008D59FB" w:rsidRPr="00E451F7" w:rsidRDefault="008D59FB" w:rsidP="008D59FB">
      <w:pPr>
        <w:pStyle w:val="Spacer1"/>
        <w:spacing w:before="200"/>
        <w:ind w:right="34"/>
        <w:jc w:val="right"/>
        <w:rPr>
          <w:rFonts w:asciiTheme="minorHAnsi" w:hAnsiTheme="minorHAnsi"/>
        </w:rPr>
      </w:pPr>
      <w:r w:rsidRPr="00E451F7">
        <w:rPr>
          <w:rFonts w:asciiTheme="minorHAnsi" w:hAnsiTheme="minorHAnsi"/>
        </w:rPr>
        <w:t>D</w:t>
      </w:r>
      <w:r w:rsidR="002668DA" w:rsidRPr="00E451F7">
        <w:rPr>
          <w:rFonts w:asciiTheme="minorHAnsi" w:hAnsiTheme="minorHAnsi"/>
        </w:rPr>
        <w:t>20</w:t>
      </w:r>
      <w:r w:rsidRPr="00E451F7">
        <w:rPr>
          <w:rFonts w:asciiTheme="minorHAnsi" w:hAnsiTheme="minorHAnsi"/>
        </w:rPr>
        <w:t>/</w:t>
      </w:r>
      <w:r w:rsidR="00E451F7">
        <w:rPr>
          <w:rFonts w:asciiTheme="minorHAnsi" w:hAnsiTheme="minorHAnsi"/>
        </w:rPr>
        <w:t>190942</w:t>
      </w:r>
    </w:p>
    <w:p w14:paraId="4C2D0686" w14:textId="77777777" w:rsidR="008D59FB" w:rsidRPr="00E451F7" w:rsidRDefault="008D59FB" w:rsidP="008D59FB">
      <w:pPr>
        <w:pStyle w:val="NoSpacing"/>
        <w:jc w:val="right"/>
      </w:pPr>
    </w:p>
    <w:p w14:paraId="76601E77" w14:textId="77777777" w:rsidR="008D59FB" w:rsidRPr="00E451F7" w:rsidRDefault="00E759E4" w:rsidP="008D59FB">
      <w:pPr>
        <w:pStyle w:val="NoSpacing"/>
      </w:pPr>
      <w:r w:rsidRPr="00E451F7">
        <w:t xml:space="preserve">Ms </w:t>
      </w:r>
      <w:r w:rsidR="002E5DDB" w:rsidRPr="00E451F7">
        <w:t>Melissa Skilbeck</w:t>
      </w:r>
    </w:p>
    <w:p w14:paraId="607DA8A0" w14:textId="77777777" w:rsidR="008D59FB" w:rsidRPr="00F322D5" w:rsidRDefault="002E5DDB" w:rsidP="008D59FB">
      <w:pPr>
        <w:pStyle w:val="NoSpacing"/>
      </w:pPr>
      <w:r w:rsidRPr="00E451F7">
        <w:t>Deputy Secretary, Regulation, Health Protection and Emergency Management</w:t>
      </w:r>
    </w:p>
    <w:p w14:paraId="4FBAE375" w14:textId="77777777" w:rsidR="008D59FB" w:rsidRPr="00F322D5" w:rsidRDefault="002E5DDB" w:rsidP="008D59FB">
      <w:pPr>
        <w:pStyle w:val="NoSpacing"/>
      </w:pPr>
      <w:r w:rsidRPr="00F322D5">
        <w:t>Department of Health and Human Services</w:t>
      </w:r>
    </w:p>
    <w:p w14:paraId="4FB4D778" w14:textId="77777777" w:rsidR="008D59FB" w:rsidRPr="00F322D5" w:rsidRDefault="002E5DDB" w:rsidP="008D59FB">
      <w:pPr>
        <w:pStyle w:val="NoSpacing"/>
      </w:pPr>
      <w:r w:rsidRPr="00F322D5">
        <w:t>50 Lonsdale Street</w:t>
      </w:r>
    </w:p>
    <w:p w14:paraId="67BAF9DF" w14:textId="77777777" w:rsidR="008D59FB" w:rsidRDefault="002E5DDB" w:rsidP="008D59FB">
      <w:r w:rsidRPr="00F322D5">
        <w:t>MELBOURNE</w:t>
      </w:r>
      <w:r w:rsidR="00E759E4" w:rsidRPr="00F322D5">
        <w:t xml:space="preserve">  VIC  300</w:t>
      </w:r>
      <w:r w:rsidRPr="00F322D5">
        <w:t>0</w:t>
      </w:r>
    </w:p>
    <w:p w14:paraId="0B10D3B4" w14:textId="77777777" w:rsidR="008D59FB" w:rsidRDefault="008D59FB" w:rsidP="008D59FB"/>
    <w:p w14:paraId="1F966541" w14:textId="77777777" w:rsidR="008D59FB" w:rsidRDefault="00E34566" w:rsidP="008D59FB">
      <w:r w:rsidRPr="005931FA">
        <w:t>4 September</w:t>
      </w:r>
      <w:r w:rsidR="00E759E4" w:rsidRPr="005931FA">
        <w:t xml:space="preserve"> 2020</w:t>
      </w:r>
    </w:p>
    <w:p w14:paraId="67B71F51" w14:textId="77777777" w:rsidR="008D59FB" w:rsidRDefault="008D59FB" w:rsidP="008D59FB"/>
    <w:p w14:paraId="773942CF" w14:textId="7F57CBEF" w:rsidR="008D59FB" w:rsidRDefault="008D59FB" w:rsidP="008D59FB">
      <w:r w:rsidRPr="00F322D5">
        <w:t xml:space="preserve">Dear </w:t>
      </w:r>
      <w:r w:rsidR="00F322D5" w:rsidRPr="00F322D5">
        <w:t>M</w:t>
      </w:r>
      <w:r w:rsidR="0034518D">
        <w:t xml:space="preserve">elissa </w:t>
      </w:r>
    </w:p>
    <w:p w14:paraId="6AC4FDFA" w14:textId="77777777" w:rsidR="008D59FB" w:rsidRPr="00F6334D" w:rsidRDefault="00E759E4" w:rsidP="008D59FB">
      <w:pPr>
        <w:rPr>
          <w:b/>
          <w:bCs/>
        </w:rPr>
      </w:pPr>
      <w:r w:rsidRPr="00E759E4">
        <w:rPr>
          <w:b/>
          <w:bCs/>
        </w:rPr>
        <w:t xml:space="preserve">REGULATORY IMPACT STATEMENT FOR </w:t>
      </w:r>
      <w:r w:rsidR="002E5DDB">
        <w:rPr>
          <w:b/>
          <w:bCs/>
        </w:rPr>
        <w:t xml:space="preserve">PUBLIC HEALTH AND WELLBEING (PRESCRIBED ACCOMMODATION) REGULATIONS </w:t>
      </w:r>
      <w:r w:rsidR="00F322D5">
        <w:rPr>
          <w:b/>
          <w:bCs/>
        </w:rPr>
        <w:t>2020</w:t>
      </w:r>
    </w:p>
    <w:p w14:paraId="2250468D" w14:textId="421CD83A" w:rsidR="00E34566" w:rsidRDefault="00E759E4" w:rsidP="00E759E4">
      <w:pPr>
        <w:jc w:val="both"/>
      </w:pPr>
      <w:r>
        <w:t xml:space="preserve">I would like to thank your staff at </w:t>
      </w:r>
      <w:r w:rsidR="00E34566">
        <w:t>the Department of Health and Human Services</w:t>
      </w:r>
      <w:r>
        <w:t xml:space="preserve"> </w:t>
      </w:r>
      <w:r w:rsidR="00CC56C7">
        <w:t xml:space="preserve">(the Department) </w:t>
      </w:r>
      <w:r>
        <w:t xml:space="preserve">for working with the team at Better Regulation Victoria </w:t>
      </w:r>
      <w:r w:rsidR="00703553">
        <w:t xml:space="preserve">(BRV) </w:t>
      </w:r>
      <w:r>
        <w:t xml:space="preserve">to prepare the Regulatory Impact Statement (RIS) for the </w:t>
      </w:r>
      <w:r w:rsidR="00E34566">
        <w:t xml:space="preserve">Public Health and Wellbeing (Prescribed Accommodation) </w:t>
      </w:r>
      <w:r w:rsidR="00E34566" w:rsidRPr="00F322D5">
        <w:t xml:space="preserve">Regulations </w:t>
      </w:r>
      <w:r w:rsidR="00F322D5" w:rsidRPr="00F322D5">
        <w:t>2020</w:t>
      </w:r>
      <w:r w:rsidR="00F322D5">
        <w:t xml:space="preserve"> (the proposed Regulations)</w:t>
      </w:r>
      <w:r w:rsidR="00E34566" w:rsidRPr="00F322D5">
        <w:t>. The</w:t>
      </w:r>
      <w:r w:rsidR="00E34566">
        <w:t xml:space="preserve"> Public Health and Wellbeing (Prescribed Accommodation) Regulations </w:t>
      </w:r>
      <w:r w:rsidR="00CC56C7">
        <w:t xml:space="preserve">2009 (the current Regulations) </w:t>
      </w:r>
      <w:r w:rsidR="00A9285C">
        <w:t>will expire on 14 December 2020.</w:t>
      </w:r>
    </w:p>
    <w:p w14:paraId="7CAF43E5" w14:textId="7060BBE7" w:rsidR="00E34566" w:rsidRDefault="00A9285C" w:rsidP="00E759E4">
      <w:pPr>
        <w:jc w:val="both"/>
      </w:pPr>
      <w:r>
        <w:t xml:space="preserve">The proposed Regulations </w:t>
      </w:r>
      <w:r w:rsidR="00946A8C" w:rsidRPr="00F322D5">
        <w:t xml:space="preserve">will be </w:t>
      </w:r>
      <w:r w:rsidRPr="00F322D5">
        <w:t>made under</w:t>
      </w:r>
      <w:r>
        <w:t xml:space="preserve"> the </w:t>
      </w:r>
      <w:r w:rsidRPr="007E437D">
        <w:rPr>
          <w:i/>
          <w:iCs/>
        </w:rPr>
        <w:t>Public Health and Wellbeing Act 2008</w:t>
      </w:r>
      <w:r>
        <w:t xml:space="preserve"> (PHWA), which broadly defines prescribed accommodation, specifies the basic components of the registration system, and </w:t>
      </w:r>
      <w:r w:rsidR="005219A9">
        <w:t xml:space="preserve">delegates </w:t>
      </w:r>
      <w:r>
        <w:t>various powers to local municipal councils.</w:t>
      </w:r>
    </w:p>
    <w:p w14:paraId="46A1B0D1" w14:textId="77777777" w:rsidR="00E759E4" w:rsidRPr="005931FA" w:rsidRDefault="00E759E4" w:rsidP="00E759E4">
      <w:pPr>
        <w:jc w:val="both"/>
      </w:pPr>
      <w:r>
        <w:t xml:space="preserve">As you know, under section 10 of the </w:t>
      </w:r>
      <w:r w:rsidRPr="00C9684C">
        <w:rPr>
          <w:i/>
          <w:iCs/>
        </w:rPr>
        <w:t>Subordinate Legislation Act 1994</w:t>
      </w:r>
      <w:r>
        <w:t xml:space="preserve"> (the SLA), the Commissioner for Better Regulation is required to provide independent advice on the adequacy of the analysis provided in all RISs in Victoria. A RIS is deemed to be adequate when it contains analysis that is logical, draws on relevant evidence, is transparent about any assumptions made, and is proportionate to the proposal’s expected effects. The RIS also needs to be clearly written so that it can be a suitable </w:t>
      </w:r>
      <w:r w:rsidRPr="005931FA">
        <w:t xml:space="preserve">basis for public consultation. </w:t>
      </w:r>
    </w:p>
    <w:p w14:paraId="44092428" w14:textId="10078F1F" w:rsidR="00E759E4" w:rsidRDefault="00E759E4" w:rsidP="00E759E4">
      <w:pPr>
        <w:jc w:val="both"/>
      </w:pPr>
      <w:r w:rsidRPr="005931FA">
        <w:t xml:space="preserve">I am pleased to advise that the final version of the RIS received by us on </w:t>
      </w:r>
      <w:r w:rsidR="005219A9" w:rsidRPr="005931FA">
        <w:t>4</w:t>
      </w:r>
      <w:r w:rsidR="005219A9" w:rsidRPr="005931FA">
        <w:rPr>
          <w:rFonts w:ascii="Cambria" w:hAnsi="Cambria"/>
        </w:rPr>
        <w:t> </w:t>
      </w:r>
      <w:r w:rsidR="00F322D5" w:rsidRPr="005931FA">
        <w:t>September</w:t>
      </w:r>
      <w:r w:rsidRPr="005931FA">
        <w:t xml:space="preserve"> 2020 meets the adequacy</w:t>
      </w:r>
      <w:r>
        <w:t xml:space="preserve"> requirements of the SLA.</w:t>
      </w:r>
    </w:p>
    <w:p w14:paraId="44856185" w14:textId="77777777" w:rsidR="00E759E4" w:rsidRPr="00393552" w:rsidRDefault="00E759E4" w:rsidP="00E759E4">
      <w:pPr>
        <w:jc w:val="both"/>
        <w:rPr>
          <w:b/>
          <w:bCs/>
        </w:rPr>
      </w:pPr>
      <w:r w:rsidRPr="00393552">
        <w:rPr>
          <w:b/>
          <w:bCs/>
        </w:rPr>
        <w:t>Background</w:t>
      </w:r>
    </w:p>
    <w:p w14:paraId="20B7F10D" w14:textId="6019568C" w:rsidR="00703553" w:rsidRDefault="00C47FC3" w:rsidP="00E759E4">
      <w:pPr>
        <w:jc w:val="both"/>
      </w:pPr>
      <w:r>
        <w:t xml:space="preserve">The </w:t>
      </w:r>
      <w:r w:rsidR="00CC56C7">
        <w:t>current</w:t>
      </w:r>
      <w:r>
        <w:t xml:space="preserve"> Regulations will sunset in December 2020, having previously been extended for a period of 12 months.</w:t>
      </w:r>
      <w:r w:rsidRPr="00C47FC3">
        <w:t xml:space="preserve"> </w:t>
      </w:r>
      <w:r>
        <w:t xml:space="preserve">The extension was to enable </w:t>
      </w:r>
      <w:r w:rsidR="00126BB8">
        <w:t xml:space="preserve">further time for review and consideration of complex </w:t>
      </w:r>
      <w:r>
        <w:t>cross</w:t>
      </w:r>
      <w:r w:rsidR="00126BB8">
        <w:t>-</w:t>
      </w:r>
      <w:r>
        <w:t xml:space="preserve">portfolio </w:t>
      </w:r>
      <w:r w:rsidR="00126BB8">
        <w:t xml:space="preserve">issues. </w:t>
      </w:r>
      <w:r w:rsidR="00CC56C7">
        <w:t xml:space="preserve">The RIS explains that significant changes to the Regulations are not proposed at this </w:t>
      </w:r>
      <w:r w:rsidR="00CC56C7">
        <w:lastRenderedPageBreak/>
        <w:t xml:space="preserve">time due to </w:t>
      </w:r>
      <w:r w:rsidR="00583244">
        <w:t xml:space="preserve">planned or </w:t>
      </w:r>
      <w:r w:rsidR="00126BB8">
        <w:t xml:space="preserve">ongoing cross-portfolio reviews </w:t>
      </w:r>
      <w:r w:rsidR="00CC56C7">
        <w:t xml:space="preserve">that have substantial overlap with the Regulations </w:t>
      </w:r>
      <w:r w:rsidR="00703553">
        <w:t>includ</w:t>
      </w:r>
      <w:r w:rsidR="00583244">
        <w:t>ing</w:t>
      </w:r>
      <w:r w:rsidR="00703553">
        <w:t>:</w:t>
      </w:r>
    </w:p>
    <w:p w14:paraId="50CA1731" w14:textId="77777777" w:rsidR="00207C96" w:rsidRDefault="00207C96" w:rsidP="00207C96">
      <w:pPr>
        <w:pStyle w:val="ListParagraph"/>
        <w:numPr>
          <w:ilvl w:val="0"/>
          <w:numId w:val="10"/>
        </w:numPr>
        <w:jc w:val="both"/>
      </w:pPr>
      <w:r>
        <w:t>the Plan Melbourne 2017-50 5-year Implementation Plan – Action 31 to develop and implement streamlined approvals for specific housing types;</w:t>
      </w:r>
    </w:p>
    <w:p w14:paraId="472616D4" w14:textId="264794D6" w:rsidR="00703553" w:rsidRDefault="00207C96" w:rsidP="00703553">
      <w:pPr>
        <w:pStyle w:val="ListParagraph"/>
        <w:numPr>
          <w:ilvl w:val="0"/>
          <w:numId w:val="10"/>
        </w:numPr>
        <w:jc w:val="both"/>
      </w:pPr>
      <w:r>
        <w:t xml:space="preserve">the </w:t>
      </w:r>
      <w:r w:rsidR="00703553">
        <w:t>D</w:t>
      </w:r>
      <w:r>
        <w:t xml:space="preserve">epartment of </w:t>
      </w:r>
      <w:r w:rsidR="00703553">
        <w:t>J</w:t>
      </w:r>
      <w:r>
        <w:t xml:space="preserve">ustice and </w:t>
      </w:r>
      <w:r w:rsidR="00703553">
        <w:t>C</w:t>
      </w:r>
      <w:r>
        <w:t xml:space="preserve">ommunity </w:t>
      </w:r>
      <w:r w:rsidR="00703553">
        <w:t>S</w:t>
      </w:r>
      <w:r>
        <w:t>afety</w:t>
      </w:r>
      <w:r w:rsidR="00703553">
        <w:t xml:space="preserve"> review of the </w:t>
      </w:r>
      <w:r w:rsidR="00703553" w:rsidRPr="00703553">
        <w:rPr>
          <w:i/>
          <w:iCs/>
        </w:rPr>
        <w:t>Owners Corporation (Short-stay Accommodation) Act 2018</w:t>
      </w:r>
      <w:r w:rsidR="00703553" w:rsidRPr="00703553">
        <w:t>;</w:t>
      </w:r>
      <w:r>
        <w:t xml:space="preserve"> and</w:t>
      </w:r>
    </w:p>
    <w:p w14:paraId="7A3E882E" w14:textId="7889470E" w:rsidR="00B72C8D" w:rsidRDefault="00207C96" w:rsidP="00703553">
      <w:pPr>
        <w:pStyle w:val="ListParagraph"/>
        <w:numPr>
          <w:ilvl w:val="0"/>
          <w:numId w:val="10"/>
        </w:numPr>
        <w:jc w:val="both"/>
      </w:pPr>
      <w:r>
        <w:t xml:space="preserve">the </w:t>
      </w:r>
      <w:r w:rsidR="00B72C8D">
        <w:t>D</w:t>
      </w:r>
      <w:r>
        <w:t xml:space="preserve">epartment of </w:t>
      </w:r>
      <w:r w:rsidR="00B72C8D">
        <w:t>E</w:t>
      </w:r>
      <w:r>
        <w:t xml:space="preserve">nvironment, </w:t>
      </w:r>
      <w:r w:rsidR="00B72C8D">
        <w:t>L</w:t>
      </w:r>
      <w:r>
        <w:t xml:space="preserve">and, </w:t>
      </w:r>
      <w:r w:rsidR="00B72C8D">
        <w:t>W</w:t>
      </w:r>
      <w:r>
        <w:t xml:space="preserve">ater and </w:t>
      </w:r>
      <w:r w:rsidR="00B72C8D">
        <w:t>P</w:t>
      </w:r>
      <w:r>
        <w:t>lanning</w:t>
      </w:r>
      <w:r w:rsidR="00B72C8D">
        <w:t xml:space="preserve"> review of the Residential Tenancies (Caravan Parks and Movable Dwellings Registration and Standards) Regulations 2020.</w:t>
      </w:r>
    </w:p>
    <w:p w14:paraId="4BFAFD23" w14:textId="21D26D4D" w:rsidR="00126BB8" w:rsidRDefault="00CC56C7" w:rsidP="00E759E4">
      <w:pPr>
        <w:jc w:val="both"/>
      </w:pPr>
      <w:r>
        <w:t xml:space="preserve">The Department states </w:t>
      </w:r>
      <w:r w:rsidR="00FF67E5">
        <w:t xml:space="preserve">in the RIS </w:t>
      </w:r>
      <w:r>
        <w:t>that it will reconsider the appropriateness of the proposed Regulations after the completion of the reviews and within five years of commencement.</w:t>
      </w:r>
      <w:r w:rsidR="00126BB8">
        <w:t xml:space="preserve">  </w:t>
      </w:r>
    </w:p>
    <w:p w14:paraId="5B22579D" w14:textId="4577E124" w:rsidR="00343AD9" w:rsidRDefault="00F322D5" w:rsidP="00E759E4">
      <w:pPr>
        <w:jc w:val="both"/>
      </w:pPr>
      <w:r>
        <w:t xml:space="preserve">The </w:t>
      </w:r>
      <w:r w:rsidR="00CC56C7">
        <w:t xml:space="preserve">proposed </w:t>
      </w:r>
      <w:r>
        <w:t xml:space="preserve">Regulations aim to protect the standard of health for users of prescribed accommodation through requiring minimum standards in relation to cleanliness, hygiene and overcrowding – which are highly relevant in the context of the coronavirus </w:t>
      </w:r>
      <w:r w:rsidR="00583244">
        <w:t>health emergency</w:t>
      </w:r>
      <w:r>
        <w:t>.</w:t>
      </w:r>
      <w:r w:rsidR="00343AD9">
        <w:t xml:space="preserve"> </w:t>
      </w:r>
      <w:r w:rsidR="00CC56C7">
        <w:t xml:space="preserve">The proposed Regulations </w:t>
      </w:r>
      <w:r w:rsidR="00343AD9">
        <w:t>do this by:</w:t>
      </w:r>
    </w:p>
    <w:p w14:paraId="4F87F7D4" w14:textId="4C1E95C2" w:rsidR="00343AD9" w:rsidRDefault="003923E7" w:rsidP="00343AD9">
      <w:pPr>
        <w:pStyle w:val="ListParagraph"/>
        <w:numPr>
          <w:ilvl w:val="0"/>
          <w:numId w:val="4"/>
        </w:numPr>
        <w:jc w:val="both"/>
      </w:pPr>
      <w:r>
        <w:t>d</w:t>
      </w:r>
      <w:r w:rsidR="00343AD9">
        <w:t xml:space="preserve">efining prescribed accommodation as hotels, motels, hostels, student dormitories, holiday camps, rooming houses and some </w:t>
      </w:r>
      <w:r w:rsidR="0092741E">
        <w:t xml:space="preserve">other </w:t>
      </w:r>
      <w:r w:rsidR="00343AD9">
        <w:t>forms of residential accommodation;</w:t>
      </w:r>
    </w:p>
    <w:p w14:paraId="2E3B5908" w14:textId="07E9EDBF" w:rsidR="00343AD9" w:rsidRDefault="003923E7" w:rsidP="00343AD9">
      <w:pPr>
        <w:pStyle w:val="ListParagraph"/>
        <w:numPr>
          <w:ilvl w:val="0"/>
          <w:numId w:val="4"/>
        </w:numPr>
        <w:jc w:val="both"/>
      </w:pPr>
      <w:r>
        <w:t>p</w:t>
      </w:r>
      <w:r w:rsidR="00343AD9">
        <w:t xml:space="preserve">rescribing standards in relation to </w:t>
      </w:r>
      <w:r w:rsidR="0092741E">
        <w:t xml:space="preserve">numbers of residents, and standards of </w:t>
      </w:r>
      <w:r w:rsidR="00343AD9">
        <w:t xml:space="preserve">maintenance, cleanliness, water supply, sewage discharge, refuse disposal and </w:t>
      </w:r>
      <w:r w:rsidR="0092741E">
        <w:t xml:space="preserve">access to </w:t>
      </w:r>
      <w:r w:rsidR="00343AD9">
        <w:t>toilet and bathing facilities;</w:t>
      </w:r>
    </w:p>
    <w:p w14:paraId="35D359A7" w14:textId="77777777" w:rsidR="00343AD9" w:rsidRDefault="003923E7" w:rsidP="00343AD9">
      <w:pPr>
        <w:pStyle w:val="ListParagraph"/>
        <w:numPr>
          <w:ilvl w:val="0"/>
          <w:numId w:val="4"/>
        </w:numPr>
        <w:jc w:val="both"/>
      </w:pPr>
      <w:r>
        <w:t>p</w:t>
      </w:r>
      <w:r w:rsidR="00343AD9">
        <w:t>rescribing the details of a registration system for prescribed accommodation and occupants;</w:t>
      </w:r>
      <w:r w:rsidR="00FF67E5">
        <w:t xml:space="preserve"> and</w:t>
      </w:r>
    </w:p>
    <w:p w14:paraId="08233C08" w14:textId="77777777" w:rsidR="00343AD9" w:rsidRDefault="003923E7" w:rsidP="00343AD9">
      <w:pPr>
        <w:pStyle w:val="ListParagraph"/>
        <w:numPr>
          <w:ilvl w:val="0"/>
          <w:numId w:val="4"/>
        </w:numPr>
        <w:jc w:val="both"/>
      </w:pPr>
      <w:r>
        <w:t>s</w:t>
      </w:r>
      <w:r w:rsidR="00343AD9">
        <w:t>etting penalties and infringements for non-compliance.</w:t>
      </w:r>
    </w:p>
    <w:p w14:paraId="51C018C7" w14:textId="409D5750" w:rsidR="00FF67E5" w:rsidRDefault="00FF67E5" w:rsidP="00FF67E5">
      <w:pPr>
        <w:jc w:val="both"/>
      </w:pPr>
      <w:r>
        <w:t>The Regulations are administered by local municipal councils, which register and inspect prescribed accommodation and undertake enforcement. Councils charge fees to cover the costs of administering the Regulations.</w:t>
      </w:r>
    </w:p>
    <w:p w14:paraId="6F2B684F" w14:textId="23050210" w:rsidR="00B72C8D" w:rsidRDefault="00B72C8D" w:rsidP="00FF67E5">
      <w:pPr>
        <w:jc w:val="both"/>
      </w:pPr>
      <w:r>
        <w:t xml:space="preserve">There were 4,832 prescribed accommodation facilities registered in Victoria in 2018. Residential accommodation, hotels, motels and rooming houses account for 85% of the sector. The RIS estimates that approximately 13 to 14 million stays in prescribed accommodation are expected per year (excluding the impacts of the coronavirus </w:t>
      </w:r>
      <w:r w:rsidR="00583244">
        <w:t>health emergency</w:t>
      </w:r>
      <w:r>
        <w:t>).</w:t>
      </w:r>
    </w:p>
    <w:p w14:paraId="1A1D7BA4" w14:textId="77777777" w:rsidR="005931FA" w:rsidRDefault="005931FA">
      <w:pPr>
        <w:rPr>
          <w:b/>
          <w:bCs/>
        </w:rPr>
      </w:pPr>
      <w:r>
        <w:rPr>
          <w:b/>
          <w:bCs/>
        </w:rPr>
        <w:br w:type="page"/>
      </w:r>
    </w:p>
    <w:p w14:paraId="51837CEF" w14:textId="4A5E2E27" w:rsidR="00FF67E5" w:rsidRPr="00393552" w:rsidRDefault="00FF67E5" w:rsidP="00FF67E5">
      <w:pPr>
        <w:jc w:val="both"/>
        <w:rPr>
          <w:b/>
          <w:bCs/>
        </w:rPr>
      </w:pPr>
      <w:r>
        <w:rPr>
          <w:b/>
          <w:bCs/>
        </w:rPr>
        <w:lastRenderedPageBreak/>
        <w:t>Analysis</w:t>
      </w:r>
    </w:p>
    <w:p w14:paraId="3C5CB338" w14:textId="065A6A5C" w:rsidR="00E650FB" w:rsidRDefault="0092741E" w:rsidP="00FF67E5">
      <w:pPr>
        <w:jc w:val="both"/>
      </w:pPr>
      <w:r>
        <w:t xml:space="preserve">The Department </w:t>
      </w:r>
      <w:r w:rsidR="00AD2270">
        <w:t>conducts a two-step analysis of options in the RIS. The first step compares the base case of no Regulations with continuing the current Regulations using</w:t>
      </w:r>
      <w:r>
        <w:t xml:space="preserve"> </w:t>
      </w:r>
      <w:r w:rsidR="00E650FB">
        <w:t>a multi-criteria analysis (MCA)</w:t>
      </w:r>
      <w:r>
        <w:t xml:space="preserve">.  </w:t>
      </w:r>
      <w:r w:rsidR="00AD2270">
        <w:t xml:space="preserve">The second step qualitatively analyses the difference between the current and the proposed Regulations. </w:t>
      </w:r>
      <w:r>
        <w:t xml:space="preserve">This approach aims to </w:t>
      </w:r>
      <w:r w:rsidR="00E650FB">
        <w:t xml:space="preserve">transparently weigh the costs and benefits of the </w:t>
      </w:r>
      <w:r w:rsidR="00CF321E">
        <w:t xml:space="preserve">current </w:t>
      </w:r>
      <w:r w:rsidR="00E650FB">
        <w:t xml:space="preserve">Regulations </w:t>
      </w:r>
      <w:r w:rsidR="00AD2270">
        <w:t>and proposed Regulations</w:t>
      </w:r>
      <w:r w:rsidR="00E650FB">
        <w:t xml:space="preserve">. The criteria </w:t>
      </w:r>
      <w:r w:rsidR="00AD2270">
        <w:t>used in the MCA</w:t>
      </w:r>
      <w:r w:rsidR="00E650FB">
        <w:t xml:space="preserve"> and their relative weights are:</w:t>
      </w:r>
    </w:p>
    <w:p w14:paraId="4B542F61" w14:textId="77777777" w:rsidR="00E650FB" w:rsidRDefault="00E650FB" w:rsidP="00E650FB">
      <w:pPr>
        <w:pStyle w:val="ListParagraph"/>
        <w:numPr>
          <w:ilvl w:val="0"/>
          <w:numId w:val="6"/>
        </w:numPr>
        <w:jc w:val="both"/>
      </w:pPr>
      <w:r>
        <w:t>Costs to businesses (40%)</w:t>
      </w:r>
    </w:p>
    <w:p w14:paraId="77AA7360" w14:textId="77777777" w:rsidR="00E650FB" w:rsidRDefault="00E650FB" w:rsidP="00E650FB">
      <w:pPr>
        <w:pStyle w:val="ListParagraph"/>
        <w:numPr>
          <w:ilvl w:val="0"/>
          <w:numId w:val="6"/>
        </w:numPr>
        <w:jc w:val="both"/>
      </w:pPr>
      <w:r>
        <w:t>Supply of accommodation (10%)</w:t>
      </w:r>
    </w:p>
    <w:p w14:paraId="61193397" w14:textId="77777777" w:rsidR="00E650FB" w:rsidRDefault="00E650FB" w:rsidP="00E650FB">
      <w:pPr>
        <w:pStyle w:val="ListParagraph"/>
        <w:numPr>
          <w:ilvl w:val="0"/>
          <w:numId w:val="6"/>
        </w:numPr>
        <w:jc w:val="both"/>
      </w:pPr>
      <w:r>
        <w:t>Health and wellbeing (50%)</w:t>
      </w:r>
    </w:p>
    <w:p w14:paraId="5CCDF309" w14:textId="33ABFEFA" w:rsidR="001A2438" w:rsidRDefault="00E650FB" w:rsidP="00FF67E5">
      <w:pPr>
        <w:jc w:val="both"/>
      </w:pPr>
      <w:r>
        <w:t>Data is more readily available for the costs of compliance, so t</w:t>
      </w:r>
      <w:r w:rsidR="00FF67E5">
        <w:t>he RIS estimates the cost of the Regulations to business over the life of the Regulations</w:t>
      </w:r>
      <w:r w:rsidR="00E43E83">
        <w:t>, relative to a base case of no Regulations. The proposed Regulations are not expected to change the costs to business compared to the current Regulations</w:t>
      </w:r>
      <w:r w:rsidR="0034518D">
        <w:t>, as no significant changes are proposed</w:t>
      </w:r>
      <w:r w:rsidR="00E43E83">
        <w:t>.</w:t>
      </w:r>
    </w:p>
    <w:p w14:paraId="1EDD22AA" w14:textId="63F1820D" w:rsidR="00FF67E5" w:rsidRDefault="00E43E83" w:rsidP="00FF67E5">
      <w:pPr>
        <w:jc w:val="both"/>
      </w:pPr>
      <w:r>
        <w:t>The RIS</w:t>
      </w:r>
      <w:r w:rsidR="00FF67E5">
        <w:t xml:space="preserve"> estimat</w:t>
      </w:r>
      <w:r>
        <w:t>es</w:t>
      </w:r>
      <w:r w:rsidR="00FF67E5">
        <w:t>:</w:t>
      </w:r>
    </w:p>
    <w:p w14:paraId="2487A26F" w14:textId="77777777" w:rsidR="0002736C" w:rsidRDefault="00FF67E5" w:rsidP="00FF67E5">
      <w:pPr>
        <w:pStyle w:val="ListParagraph"/>
        <w:numPr>
          <w:ilvl w:val="0"/>
          <w:numId w:val="5"/>
        </w:numPr>
        <w:jc w:val="both"/>
      </w:pPr>
      <w:r>
        <w:t>the substantive cost of ensuring premises meet the standards;</w:t>
      </w:r>
    </w:p>
    <w:p w14:paraId="026F4B87" w14:textId="77777777" w:rsidR="00FF67E5" w:rsidRDefault="00FF67E5" w:rsidP="00FF67E5">
      <w:pPr>
        <w:pStyle w:val="ListParagraph"/>
        <w:numPr>
          <w:ilvl w:val="0"/>
          <w:numId w:val="5"/>
        </w:numPr>
        <w:jc w:val="both"/>
      </w:pPr>
      <w:r>
        <w:t>the time cost to undertake administrative tasks and attend inspections; and</w:t>
      </w:r>
    </w:p>
    <w:p w14:paraId="02B12D4C" w14:textId="77777777" w:rsidR="00FF67E5" w:rsidRDefault="00FF67E5" w:rsidP="00FF67E5">
      <w:pPr>
        <w:pStyle w:val="ListParagraph"/>
        <w:numPr>
          <w:ilvl w:val="0"/>
          <w:numId w:val="5"/>
        </w:numPr>
        <w:jc w:val="both"/>
      </w:pPr>
      <w:r>
        <w:t xml:space="preserve">the fees that </w:t>
      </w:r>
      <w:r w:rsidR="00986D8D">
        <w:t>c</w:t>
      </w:r>
      <w:r>
        <w:t>ouncils charge.</w:t>
      </w:r>
    </w:p>
    <w:p w14:paraId="62237960" w14:textId="77777777" w:rsidR="0002736C" w:rsidRDefault="00FF67E5" w:rsidP="00E759E4">
      <w:pPr>
        <w:jc w:val="both"/>
      </w:pPr>
      <w:r>
        <w:t xml:space="preserve">Council fees are estimated based on </w:t>
      </w:r>
      <w:r w:rsidR="00986D8D">
        <w:t xml:space="preserve">an assumption of full cost recovery and </w:t>
      </w:r>
      <w:r>
        <w:t xml:space="preserve">the estimated </w:t>
      </w:r>
      <w:r w:rsidR="00986D8D">
        <w:t>costs incurred by councils in administering the Regulations.</w:t>
      </w:r>
    </w:p>
    <w:p w14:paraId="05F454A1" w14:textId="48764F9F" w:rsidR="007B20F8" w:rsidRPr="00F0493D" w:rsidRDefault="00986D8D" w:rsidP="00E759E4">
      <w:pPr>
        <w:jc w:val="both"/>
      </w:pPr>
      <w:r>
        <w:t xml:space="preserve">The </w:t>
      </w:r>
      <w:r w:rsidRPr="00F0493D">
        <w:t xml:space="preserve">total </w:t>
      </w:r>
      <w:r w:rsidR="00623FCD" w:rsidRPr="00F0493D">
        <w:t xml:space="preserve">net present value (NPV) of </w:t>
      </w:r>
      <w:r w:rsidRPr="00F0493D">
        <w:t>estimated cost</w:t>
      </w:r>
      <w:r w:rsidR="00623FCD" w:rsidRPr="00F0493D">
        <w:t>s</w:t>
      </w:r>
      <w:r w:rsidRPr="00F0493D">
        <w:t xml:space="preserve"> </w:t>
      </w:r>
      <w:r w:rsidR="0092741E" w:rsidRPr="00F0493D">
        <w:t xml:space="preserve">to business </w:t>
      </w:r>
      <w:r w:rsidRPr="00F0493D">
        <w:t>over ten years is estimated to be $</w:t>
      </w:r>
      <w:r w:rsidR="000207CD" w:rsidRPr="00F0493D">
        <w:t>62.</w:t>
      </w:r>
      <w:r w:rsidR="005931FA">
        <w:t>4</w:t>
      </w:r>
      <w:r w:rsidR="000207CD" w:rsidRPr="00F0493D">
        <w:t>m</w:t>
      </w:r>
      <w:r w:rsidRPr="00F0493D">
        <w:t>, or the equivalent of $</w:t>
      </w:r>
      <w:r w:rsidR="000207CD" w:rsidRPr="00F0493D">
        <w:t>9,9</w:t>
      </w:r>
      <w:r w:rsidR="005931FA">
        <w:t>26</w:t>
      </w:r>
      <w:r w:rsidRPr="00F0493D">
        <w:t xml:space="preserve"> per business. Of this, $</w:t>
      </w:r>
      <w:r w:rsidR="000207CD" w:rsidRPr="00F0493D">
        <w:t>32.8</w:t>
      </w:r>
      <w:r w:rsidRPr="00F0493D">
        <w:t>m is the cost of maintenance, $</w:t>
      </w:r>
      <w:r w:rsidR="000207CD" w:rsidRPr="00F0493D">
        <w:t>12.1</w:t>
      </w:r>
      <w:r w:rsidRPr="00F0493D">
        <w:t>m is the cost of council fees, $1</w:t>
      </w:r>
      <w:r w:rsidR="000207CD" w:rsidRPr="00F0493D">
        <w:t>0</w:t>
      </w:r>
      <w:r w:rsidRPr="00F0493D">
        <w:t>m is administrative costs and $</w:t>
      </w:r>
      <w:r w:rsidR="000207CD" w:rsidRPr="00F0493D">
        <w:t>7.</w:t>
      </w:r>
      <w:r w:rsidR="005931FA">
        <w:t>5</w:t>
      </w:r>
      <w:r w:rsidRPr="00F0493D">
        <w:t>m is the cost of meeting occupancy requirements.</w:t>
      </w:r>
      <w:r w:rsidR="007B20F8" w:rsidRPr="00F0493D">
        <w:t xml:space="preserve"> These costs are considered significant and receive a score of -7.</w:t>
      </w:r>
    </w:p>
    <w:p w14:paraId="095F60E2" w14:textId="122CED71" w:rsidR="00E650FB" w:rsidRPr="00F0493D" w:rsidRDefault="00E650FB" w:rsidP="00E759E4">
      <w:pPr>
        <w:jc w:val="both"/>
      </w:pPr>
      <w:r w:rsidRPr="00F0493D">
        <w:t xml:space="preserve">The </w:t>
      </w:r>
      <w:r w:rsidR="0092741E" w:rsidRPr="00F0493D">
        <w:t xml:space="preserve">analysis is </w:t>
      </w:r>
      <w:r w:rsidRPr="00F0493D">
        <w:t xml:space="preserve">sensitive to </w:t>
      </w:r>
      <w:r w:rsidR="0092741E" w:rsidRPr="00F0493D">
        <w:t xml:space="preserve">the </w:t>
      </w:r>
      <w:r w:rsidRPr="00F0493D">
        <w:t>assumptions used with significant uncertainty</w:t>
      </w:r>
      <w:r w:rsidR="0092741E" w:rsidRPr="00F0493D">
        <w:t xml:space="preserve"> attached to the estimates of </w:t>
      </w:r>
      <w:r w:rsidRPr="00F0493D">
        <w:t xml:space="preserve">maintenance costs and the impact of the </w:t>
      </w:r>
      <w:r w:rsidR="009E0FE8" w:rsidRPr="00F0493D">
        <w:t>coronavirus</w:t>
      </w:r>
      <w:r w:rsidRPr="00F0493D">
        <w:t xml:space="preserve"> </w:t>
      </w:r>
      <w:r w:rsidR="00583244">
        <w:t>health emergency</w:t>
      </w:r>
      <w:r w:rsidR="00583244" w:rsidRPr="00F0493D">
        <w:t xml:space="preserve"> </w:t>
      </w:r>
      <w:r w:rsidRPr="00F0493D">
        <w:t xml:space="preserve">on the accommodation sector. </w:t>
      </w:r>
      <w:r w:rsidR="007B20F8" w:rsidRPr="00F0493D">
        <w:t>The Department explains in the RIS that it has taken a conservative approach to cost estimation and that the estimates represent the “upper bound” of expected costs incurred.</w:t>
      </w:r>
    </w:p>
    <w:p w14:paraId="5514B4AB" w14:textId="30B3F540" w:rsidR="00E43E83" w:rsidRDefault="00E43E83" w:rsidP="00E759E4">
      <w:pPr>
        <w:jc w:val="both"/>
      </w:pPr>
      <w:r w:rsidRPr="00F0493D">
        <w:t>The supply of accommodation criteri</w:t>
      </w:r>
      <w:r w:rsidR="0092741E" w:rsidRPr="00F0493D">
        <w:t>on</w:t>
      </w:r>
      <w:r w:rsidRPr="00F0493D">
        <w:t xml:space="preserve"> identifies a </w:t>
      </w:r>
      <w:r w:rsidR="00302B93" w:rsidRPr="00F0493D">
        <w:t xml:space="preserve">low </w:t>
      </w:r>
      <w:r w:rsidRPr="00F0493D">
        <w:t>risk (scored</w:t>
      </w:r>
      <w:r>
        <w:t xml:space="preserve"> </w:t>
      </w:r>
      <w:r w:rsidR="0077272E">
        <w:t xml:space="preserve">as -2) </w:t>
      </w:r>
      <w:r>
        <w:t xml:space="preserve">that the imposition of minimum standards </w:t>
      </w:r>
      <w:r w:rsidR="0092741E">
        <w:t xml:space="preserve">would </w:t>
      </w:r>
      <w:r>
        <w:t>increase the cost to provide prescribed accommodation – which may lead to a reduction in the total supply of prescribed accommodation. However, any additional costs are likely to be relatively small</w:t>
      </w:r>
      <w:r w:rsidR="0077272E">
        <w:t xml:space="preserve"> compared </w:t>
      </w:r>
      <w:r w:rsidR="000A3F68">
        <w:t xml:space="preserve">with </w:t>
      </w:r>
      <w:r w:rsidR="0077272E">
        <w:t>other costs</w:t>
      </w:r>
      <w:r>
        <w:t>, with most businesses meeting the standards even without the proposed Regulations.</w:t>
      </w:r>
    </w:p>
    <w:p w14:paraId="4CA631CC" w14:textId="3E01E533" w:rsidR="0002736C" w:rsidRPr="00F0493D" w:rsidRDefault="0034518D" w:rsidP="00E759E4">
      <w:pPr>
        <w:jc w:val="both"/>
      </w:pPr>
      <w:r>
        <w:t>The Department explains that i</w:t>
      </w:r>
      <w:r w:rsidR="007B20F8">
        <w:t xml:space="preserve">t </w:t>
      </w:r>
      <w:r w:rsidR="007B20F8" w:rsidRPr="00F0493D">
        <w:t xml:space="preserve">is difficult to estimate the exact magnitude of the benefits of the </w:t>
      </w:r>
      <w:r w:rsidR="006508E5" w:rsidRPr="00F0493D">
        <w:t xml:space="preserve">proposed </w:t>
      </w:r>
      <w:r w:rsidR="007B20F8" w:rsidRPr="00F0493D">
        <w:t xml:space="preserve">Regulations, which are the increased public health and wellbeing </w:t>
      </w:r>
      <w:r w:rsidR="0092741E" w:rsidRPr="00F0493D">
        <w:t xml:space="preserve">of residents and their </w:t>
      </w:r>
      <w:r w:rsidR="007B20F8" w:rsidRPr="00F0493D">
        <w:t xml:space="preserve">avoided healthcare costs. Prescribed accommodation poses </w:t>
      </w:r>
      <w:r w:rsidR="00E92A96" w:rsidRPr="00F0493D">
        <w:t xml:space="preserve">acknowledged </w:t>
      </w:r>
      <w:r w:rsidR="007B20F8" w:rsidRPr="00F0493D">
        <w:t>risks to health and wellbeing due to either the density of living arrangements (</w:t>
      </w:r>
      <w:r w:rsidR="0077272E" w:rsidRPr="00F0493D">
        <w:t>for example</w:t>
      </w:r>
      <w:r w:rsidR="00E92A96" w:rsidRPr="00F0493D">
        <w:t xml:space="preserve"> multiple people in bedrooms) or the use of shared facilities by significant numbers of unrelated people (</w:t>
      </w:r>
      <w:r w:rsidR="00A05C50" w:rsidRPr="00F0493D">
        <w:t>for example</w:t>
      </w:r>
      <w:r w:rsidR="00E92A96" w:rsidRPr="00F0493D">
        <w:t xml:space="preserve"> toilets, kitchens, gyms, elevators etc). No estimates exist for the extent to which the benefits will be realised, but the RIS notes that </w:t>
      </w:r>
      <w:r w:rsidR="00B0614F" w:rsidRPr="00F0493D">
        <w:t>improved domestic hygiene in substandard housing reduced hospital admissions by 38% in NSW and that the costs of housing disrepair to the NHS in the UK are estimated to be £760m per year. This indicates that the benefits may be substantial, and on this basis the health and safety benefits are scored +7.</w:t>
      </w:r>
    </w:p>
    <w:p w14:paraId="1ED1338E" w14:textId="77777777" w:rsidR="006508E5" w:rsidRPr="00F0493D" w:rsidRDefault="006508E5" w:rsidP="00E759E4">
      <w:pPr>
        <w:jc w:val="both"/>
      </w:pPr>
      <w:r w:rsidRPr="00F0493D">
        <w:lastRenderedPageBreak/>
        <w:t>Remaking the current Regulations scores +0.5, which makes it preferred to the base case of allowing the current Regulations to lapse.</w:t>
      </w:r>
    </w:p>
    <w:p w14:paraId="5AB39D42" w14:textId="4B3286DC" w:rsidR="00827E22" w:rsidRPr="00F0493D" w:rsidRDefault="00F0493D" w:rsidP="00E759E4">
      <w:pPr>
        <w:jc w:val="both"/>
      </w:pPr>
      <w:r w:rsidRPr="00F0493D">
        <w:t xml:space="preserve">In the second step of analysis, </w:t>
      </w:r>
      <w:r w:rsidR="00431ACF" w:rsidRPr="00F0493D">
        <w:t xml:space="preserve">the RIS qualitatively analyses the difference between the current and proposed Regulations. The Department adopts this approach as </w:t>
      </w:r>
      <w:r w:rsidR="003923E7" w:rsidRPr="00F0493D">
        <w:t xml:space="preserve">the difference between the current Regulations and the proposed Regulations is small, </w:t>
      </w:r>
      <w:r w:rsidR="00431ACF" w:rsidRPr="00F0493D">
        <w:t xml:space="preserve">and </w:t>
      </w:r>
      <w:r w:rsidR="003923E7" w:rsidRPr="00F0493D">
        <w:t xml:space="preserve">the two options </w:t>
      </w:r>
      <w:r w:rsidR="00B84AEA" w:rsidRPr="00F0493D">
        <w:t xml:space="preserve">do </w:t>
      </w:r>
      <w:r w:rsidR="003923E7" w:rsidRPr="00F0493D">
        <w:t xml:space="preserve">not score differently in the MCA. </w:t>
      </w:r>
      <w:r w:rsidR="00827E22" w:rsidRPr="00F0493D">
        <w:t xml:space="preserve">The qualitative analysis </w:t>
      </w:r>
      <w:r w:rsidR="00431ACF" w:rsidRPr="00F0493D">
        <w:t xml:space="preserve">indicates </w:t>
      </w:r>
      <w:r w:rsidR="00827E22" w:rsidRPr="00F0493D">
        <w:t>that the proposed changes improve efficiency and the consistency of the Regulations with other regulatory frameworks.</w:t>
      </w:r>
    </w:p>
    <w:p w14:paraId="37A4E28A" w14:textId="66AB268A" w:rsidR="00C47FC3" w:rsidRPr="00F0493D" w:rsidRDefault="003923E7" w:rsidP="00E759E4">
      <w:pPr>
        <w:jc w:val="both"/>
      </w:pPr>
      <w:r w:rsidRPr="00F0493D">
        <w:t xml:space="preserve">The </w:t>
      </w:r>
      <w:r w:rsidR="00B84AEA" w:rsidRPr="00F0493D">
        <w:t xml:space="preserve">Department’s </w:t>
      </w:r>
      <w:r w:rsidRPr="00F0493D">
        <w:t xml:space="preserve">preferred option is </w:t>
      </w:r>
      <w:r w:rsidR="00431ACF" w:rsidRPr="00F0493D">
        <w:t xml:space="preserve">therefore </w:t>
      </w:r>
      <w:r w:rsidR="00F0493D" w:rsidRPr="00F0493D">
        <w:t xml:space="preserve">to </w:t>
      </w:r>
      <w:r w:rsidRPr="00F0493D">
        <w:t xml:space="preserve">make minor changes to the existing </w:t>
      </w:r>
      <w:r w:rsidR="00B84AEA" w:rsidRPr="00F0493D">
        <w:t>regulations</w:t>
      </w:r>
      <w:r w:rsidRPr="00F0493D">
        <w:t>, in particular to:</w:t>
      </w:r>
    </w:p>
    <w:p w14:paraId="4B93A1BF" w14:textId="47CD101B" w:rsidR="003923E7" w:rsidRDefault="003923E7" w:rsidP="003923E7">
      <w:pPr>
        <w:pStyle w:val="ListParagraph"/>
        <w:numPr>
          <w:ilvl w:val="0"/>
          <w:numId w:val="7"/>
        </w:numPr>
        <w:jc w:val="both"/>
      </w:pPr>
      <w:r w:rsidRPr="00F0493D">
        <w:t>adopt the definition of ‘rooming house’ in the Residential Tenancies Act 1997, which would ensure consistency and exclude</w:t>
      </w:r>
      <w:r>
        <w:t xml:space="preserve"> Specialist Disability Accommodation, which is regulated by the Commonwealth;</w:t>
      </w:r>
    </w:p>
    <w:p w14:paraId="79B0FF83" w14:textId="77777777" w:rsidR="003923E7" w:rsidRDefault="003923E7" w:rsidP="003923E7">
      <w:pPr>
        <w:pStyle w:val="ListParagraph"/>
        <w:numPr>
          <w:ilvl w:val="0"/>
          <w:numId w:val="7"/>
        </w:numPr>
        <w:jc w:val="both"/>
      </w:pPr>
      <w:r>
        <w:t>clarify that ‘residential accommodation’ includes part of a building</w:t>
      </w:r>
      <w:r w:rsidR="00827E22">
        <w:t>;</w:t>
      </w:r>
    </w:p>
    <w:p w14:paraId="164750B5" w14:textId="77777777" w:rsidR="00827E22" w:rsidRDefault="00827E22" w:rsidP="003923E7">
      <w:pPr>
        <w:pStyle w:val="ListParagraph"/>
        <w:numPr>
          <w:ilvl w:val="0"/>
          <w:numId w:val="7"/>
        </w:numPr>
        <w:jc w:val="both"/>
      </w:pPr>
      <w:r>
        <w:t>updating the content of application forms; and</w:t>
      </w:r>
    </w:p>
    <w:p w14:paraId="48EFFD01" w14:textId="77777777" w:rsidR="003923E7" w:rsidRDefault="00827E22" w:rsidP="00E759E4">
      <w:pPr>
        <w:pStyle w:val="ListParagraph"/>
        <w:numPr>
          <w:ilvl w:val="0"/>
          <w:numId w:val="7"/>
        </w:numPr>
        <w:jc w:val="both"/>
      </w:pPr>
      <w:r>
        <w:t>make technical drafting updates.</w:t>
      </w:r>
    </w:p>
    <w:p w14:paraId="39C9F39E" w14:textId="6401902E" w:rsidR="00827E22" w:rsidRPr="00393552" w:rsidRDefault="00827E22" w:rsidP="00827E22">
      <w:pPr>
        <w:jc w:val="both"/>
        <w:rPr>
          <w:b/>
          <w:bCs/>
        </w:rPr>
      </w:pPr>
      <w:r>
        <w:rPr>
          <w:b/>
          <w:bCs/>
        </w:rPr>
        <w:t>Implementation and Evaluation</w:t>
      </w:r>
    </w:p>
    <w:p w14:paraId="69CED450" w14:textId="3B44CB24" w:rsidR="0077272E" w:rsidRPr="0077272E" w:rsidRDefault="00827E22" w:rsidP="00827E22">
      <w:pPr>
        <w:jc w:val="both"/>
      </w:pPr>
      <w:r>
        <w:t xml:space="preserve">The Department states in the RIS that </w:t>
      </w:r>
      <w:r w:rsidR="00726C13">
        <w:t xml:space="preserve">while </w:t>
      </w:r>
      <w:r>
        <w:t>it will continue to apply the existing enforcement strategy</w:t>
      </w:r>
      <w:r w:rsidR="00726C13">
        <w:t xml:space="preserve">, </w:t>
      </w:r>
      <w:bookmarkStart w:id="0" w:name="_Hlk50108751"/>
      <w:r w:rsidR="00726C13">
        <w:t xml:space="preserve">it will </w:t>
      </w:r>
      <w:r>
        <w:t xml:space="preserve">work with councils to </w:t>
      </w:r>
      <w:r w:rsidR="00726C13">
        <w:t>deliver improvements in enforcement and to be clear about respective roles and responsibilities</w:t>
      </w:r>
      <w:bookmarkEnd w:id="0"/>
      <w:r w:rsidR="00726C13">
        <w:t xml:space="preserve">. </w:t>
      </w:r>
      <w:r w:rsidRPr="0077272E">
        <w:t xml:space="preserve"> The Department notes that it will </w:t>
      </w:r>
      <w:r w:rsidR="0077272E" w:rsidRPr="0077272E">
        <w:t xml:space="preserve">continue to </w:t>
      </w:r>
      <w:r w:rsidR="00726C13">
        <w:t xml:space="preserve">pay particular attention to </w:t>
      </w:r>
      <w:r w:rsidR="0077272E" w:rsidRPr="0077272E">
        <w:t>monitor</w:t>
      </w:r>
      <w:r w:rsidR="00726C13">
        <w:t>ing</w:t>
      </w:r>
      <w:r w:rsidR="0077272E" w:rsidRPr="0077272E">
        <w:t xml:space="preserve"> and implement</w:t>
      </w:r>
      <w:r w:rsidR="00726C13">
        <w:t>ing</w:t>
      </w:r>
      <w:r w:rsidR="0077272E" w:rsidRPr="0077272E">
        <w:t xml:space="preserve"> strategies to limit the transmission of </w:t>
      </w:r>
      <w:r w:rsidR="00DE015A">
        <w:t>coronavirus</w:t>
      </w:r>
      <w:r w:rsidR="0077272E" w:rsidRPr="0077272E">
        <w:t xml:space="preserve"> in prescribed accommodation.</w:t>
      </w:r>
    </w:p>
    <w:p w14:paraId="53C2799E" w14:textId="594E9B6C" w:rsidR="00F41371" w:rsidRDefault="00F41371" w:rsidP="00F41371">
      <w:pPr>
        <w:jc w:val="both"/>
      </w:pPr>
      <w:r>
        <w:t xml:space="preserve">The Department commits to reviewing the outcomes of the cross-portfolio reviews within five years, and to considering other </w:t>
      </w:r>
      <w:r w:rsidRPr="0077272E">
        <w:t xml:space="preserve">Government initiatives, the stakeholder feedback received in the course of this RIS and any necessary </w:t>
      </w:r>
      <w:r w:rsidR="00DE015A">
        <w:t>coronavirus</w:t>
      </w:r>
      <w:r w:rsidRPr="0077272E">
        <w:t xml:space="preserve"> related regulatory responses.</w:t>
      </w:r>
    </w:p>
    <w:p w14:paraId="15FA3EFC" w14:textId="64BF2979" w:rsidR="00E759E4" w:rsidRDefault="00E759E4" w:rsidP="00E759E4">
      <w:pPr>
        <w:jc w:val="both"/>
      </w:pPr>
      <w:r>
        <w:t>Should you wish to discuss any issues raised in this letter, please do not hesitate to contact my office on (03) 7005 9772.</w:t>
      </w:r>
    </w:p>
    <w:p w14:paraId="3C4F1407" w14:textId="77777777" w:rsidR="00E759E4" w:rsidRDefault="00E759E4" w:rsidP="00E759E4">
      <w:pPr>
        <w:jc w:val="both"/>
      </w:pPr>
    </w:p>
    <w:p w14:paraId="40C01926" w14:textId="77777777" w:rsidR="00E759E4" w:rsidRDefault="00E759E4" w:rsidP="00E759E4">
      <w:pPr>
        <w:jc w:val="both"/>
      </w:pPr>
      <w:r>
        <w:t>Yours sincerely</w:t>
      </w:r>
    </w:p>
    <w:p w14:paraId="2491A105" w14:textId="3026AD7E" w:rsidR="00E759E4" w:rsidRDefault="005931FA" w:rsidP="00E759E4">
      <w:pPr>
        <w:jc w:val="both"/>
      </w:pPr>
      <w:r>
        <w:rPr>
          <w:noProof/>
        </w:rPr>
        <w:drawing>
          <wp:inline distT="0" distB="0" distL="0" distR="0" wp14:anchorId="56DA89F9" wp14:editId="4C8C5AA1">
            <wp:extent cx="1354347" cy="391067"/>
            <wp:effectExtent l="0" t="0" r="0" b="9525"/>
            <wp:docPr id="4" name="Picture 4" descr="Anna Croni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6362" cy="391649"/>
                    </a:xfrm>
                    <a:prstGeom prst="rect">
                      <a:avLst/>
                    </a:prstGeom>
                    <a:noFill/>
                    <a:ln>
                      <a:noFill/>
                    </a:ln>
                  </pic:spPr>
                </pic:pic>
              </a:graphicData>
            </a:graphic>
          </wp:inline>
        </w:drawing>
      </w:r>
    </w:p>
    <w:p w14:paraId="01DB0AF9" w14:textId="77777777" w:rsidR="008D59FB" w:rsidRPr="001400A3" w:rsidRDefault="00A42B6B" w:rsidP="008D59FB">
      <w:pPr>
        <w:pStyle w:val="NoSpacing"/>
        <w:rPr>
          <w:b/>
          <w:bCs/>
        </w:rPr>
      </w:pPr>
      <w:r>
        <w:rPr>
          <w:b/>
          <w:bCs/>
        </w:rPr>
        <w:t>Anna Cronin</w:t>
      </w:r>
    </w:p>
    <w:p w14:paraId="4B4090E1" w14:textId="77777777" w:rsidR="001400A3" w:rsidRPr="008D59FB" w:rsidRDefault="00A42B6B" w:rsidP="008D59FB">
      <w:r>
        <w:t>Commissioner for Better Regulation</w:t>
      </w:r>
    </w:p>
    <w:sectPr w:rsidR="001400A3" w:rsidRPr="008D59FB" w:rsidSect="00D1626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36FC7" w14:textId="77777777" w:rsidR="004059BE" w:rsidRDefault="004059BE" w:rsidP="001400A3">
      <w:pPr>
        <w:spacing w:after="0" w:line="240" w:lineRule="auto"/>
      </w:pPr>
      <w:r>
        <w:separator/>
      </w:r>
    </w:p>
  </w:endnote>
  <w:endnote w:type="continuationSeparator" w:id="0">
    <w:p w14:paraId="6D19B485" w14:textId="77777777" w:rsidR="004059BE" w:rsidRDefault="004059BE" w:rsidP="00140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IC">
    <w:altName w:val="Calibri"/>
    <w:panose1 w:val="020B0604020202020204"/>
    <w:charset w:val="00"/>
    <w:family w:val="auto"/>
    <w:pitch w:val="variable"/>
    <w:sig w:usb0="00000007" w:usb1="00000000" w:usb2="00000000" w:usb3="00000000" w:csb0="00000093" w:csb1="00000000"/>
  </w:font>
  <w:font w:name="VIC SemiBold">
    <w:altName w:val="Calibri"/>
    <w:panose1 w:val="020B0604020202020204"/>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D6B31" w14:textId="77777777" w:rsidR="00EA2DA0" w:rsidRDefault="00EA2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0CFA8" w14:textId="77777777" w:rsidR="001400A3" w:rsidRDefault="00D16263">
    <w:pPr>
      <w:pStyle w:val="Footer"/>
      <w:jc w:val="center"/>
    </w:pPr>
    <w:r>
      <w:rPr>
        <w:noProof/>
        <w:lang w:eastAsia="en-AU"/>
      </w:rPr>
      <mc:AlternateContent>
        <mc:Choice Requires="wps">
          <w:drawing>
            <wp:inline distT="0" distB="0" distL="0" distR="0" wp14:anchorId="684C8873" wp14:editId="53727B59">
              <wp:extent cx="7560310" cy="266700"/>
              <wp:effectExtent l="0" t="0" r="0" b="0"/>
              <wp:docPr id="11" name="MSIPCMee184152a41e3810e74aa455"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AEAFF5" w14:textId="77777777" w:rsidR="00D16263" w:rsidRPr="00D16263" w:rsidRDefault="00D16263" w:rsidP="00D16263">
                          <w:pPr>
                            <w:spacing w:after="0"/>
                            <w:rPr>
                              <w:rFonts w:ascii="Calibri" w:hAnsi="Calibri"/>
                              <w:color w:val="000000"/>
                            </w:rPr>
                          </w:pPr>
                          <w:r w:rsidRPr="00D16263">
                            <w:rPr>
                              <w:rFonts w:ascii="Calibri" w:hAnsi="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inline>
          </w:drawing>
        </mc:Choice>
        <mc:Fallback>
          <w:pict>
            <v:shapetype w14:anchorId="684C8873" id="_x0000_t202" coordsize="21600,21600" o:spt="202" path="m,l,21600r21600,l21600,xe">
              <v:stroke joinstyle="miter"/>
              <v:path gradientshapeok="t" o:connecttype="rect"/>
            </v:shapetype>
            <v:shape id="MSIPCMee184152a41e3810e74aa455" o:spid="_x0000_s1026" type="#_x0000_t202" alt="{&quot;HashCode&quot;:-1267603503,&quot;Height&quot;:841.0,&quot;Width&quot;:595.0,&quot;Placement&quot;:&quot;Footer&quot;,&quot;Index&quot;:&quot;Primary&quot;,&quot;Section&quot;:1,&quot;Top&quot;:0.0,&quot;Left&quot;:0.0}" style="width:595.3pt;height:21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PM92sgIAAEkFAAAOAAAAZHJzL2Uyb0RvYy54bWysVN1v0zAQf0fif7D8wBM0Sde0W1k6lU6F&#13;&#10;Sd1WqUN7dh2niZT4PNtdUxD/O2fH6WDwhHix78v38bs7X161TU2ehTYVyIwmg5gSITnkldxl9OvD&#13;&#10;8sM5JcYymbMapMjoURh6NXv75vKgpmIIJdS50ASdSDM9qIyW1qppFBleioaZASghUVmAbphFVu+i&#13;&#10;XLMDem/qaBjH4+gAOlcauDAGpdedks68/6IQ3N4XhRGW1BnF3Kw/tT+37oxml2y600yVFQ9psH/I&#13;&#10;omGVxKAnV9fMMrLX1R+umoprMFDYAYcmgqKouPA1YDVJ/KqaTcmU8LUgOEadYDL/zy2/e15rUuXY&#13;&#10;u4QSyRrs0e3mZr24FSI5HyXpkI0ScXaexGIyYmyUppTkwnCE8Pu7pz3Yj1+YKReQi46bfkiG48k4&#13;&#10;Pkvjs/fBQFS70gY1uhzEQfFY5bYM8vQiPcnXNeOiEbJ/05ksAazQHR0c3MhctMFBd6111TB9/M1q&#13;&#10;g0OA0xnskvD2AVSQxKfAK1H0MVH4ww3HQZkpYrRRiJJtP0GLQPVyg0LX87bQjbuxmwT1OGbH02iJ&#13;&#10;1hKOwkmKmCSo4qgbjseT2M9e9PJaaWM/C2iIIzKqMWs/Uex5ZSxmgqa9iQsmYVnVtR/fWpJDRscI&#13;&#10;uX9w0uCLWuJDV0OXq6Nsu21DYVvIj1iXhm4tjOLLCoOvmLFrpnEPMF/cbXuPR1EDBoFAUVKC/vY3&#13;&#10;ubPH8UQtJQfcq4yapz3TgpL6RuLgDtNRjLUT6zkktCcuktEImW0vlftmAbizOJSYliedra17stDQ&#13;&#10;POLuz104VDHJMWhGtz25sMihAv8OLuZzT+POKWZXcqO4c+1wdJg+tI9MqwC8xZbdQb96bPoK/862&#13;&#10;68B8b6GofHMcsh2cAXDcV9+z8Le4D+FX3lu9/ICznwAAAP//AwBQSwMEFAAGAAgAAAAhAHqlcnjf&#13;&#10;AAAACgEAAA8AAABkcnMvZG93bnJldi54bWxMj8FuwjAQRO+V+g/WVuqt2EEVKiEOQiCQ6KFqUz7A&#13;&#10;xNsk1F5HtgPh72t6aS8jrUYzO69YjtawM/rQOZKQTQQwpNrpjhoJh8/t0wuwEBVpZRyhhCsGWJb3&#13;&#10;d4XKtbvQB56r2LBUQiFXEtoY+5zzULdoVZi4Hil5X85bFdPpG669uqRya/hUiBm3qqP0oVU9rlus&#13;&#10;v6vBSljhkIW92Z523aF6fz29Ra/XcykfH8bNIslqASziGP8ScGNI+6FMw45uIB2YkZBo4q/evGwu&#13;&#10;ZsCOEp6nAnhZ8P8I5Q8AAAD//wMAUEsBAi0AFAAGAAgAAAAhALaDOJL+AAAA4QEAABMAAAAAAAAA&#13;&#10;AAAAAAAAAAAAAFtDb250ZW50X1R5cGVzXS54bWxQSwECLQAUAAYACAAAACEAOP0h/9YAAACUAQAA&#13;&#10;CwAAAAAAAAAAAAAAAAAvAQAAX3JlbHMvLnJlbHNQSwECLQAUAAYACAAAACEA7jzPdrICAABJBQAA&#13;&#10;DgAAAAAAAAAAAAAAAAAuAgAAZHJzL2Uyb0RvYy54bWxQSwECLQAUAAYACAAAACEAeqVyeN8AAAAK&#13;&#10;AQAADwAAAAAAAAAAAAAAAAAMBQAAZHJzL2Rvd25yZXYueG1sUEsFBgAAAAAEAAQA8wAAABgGAAAA&#13;&#10;AA==&#13;&#10;" filled="f" stroked="f" strokeweight=".5pt">
              <v:textbox inset="20pt,0,,0">
                <w:txbxContent>
                  <w:p w14:paraId="0EAEAFF5" w14:textId="77777777" w:rsidR="00D16263" w:rsidRPr="00D16263" w:rsidRDefault="00D16263" w:rsidP="00D16263">
                    <w:pPr>
                      <w:spacing w:after="0"/>
                      <w:rPr>
                        <w:rFonts w:ascii="Calibri" w:hAnsi="Calibri"/>
                        <w:color w:val="000000"/>
                      </w:rPr>
                    </w:pPr>
                    <w:r w:rsidRPr="00D16263">
                      <w:rPr>
                        <w:rFonts w:ascii="Calibri" w:hAnsi="Calibri"/>
                        <w:color w:val="000000"/>
                      </w:rPr>
                      <w:t>OFFICIAL</w:t>
                    </w:r>
                  </w:p>
                </w:txbxContent>
              </v:textbox>
              <w10:anchorlock/>
            </v:shape>
          </w:pict>
        </mc:Fallback>
      </mc:AlternateContent>
    </w:r>
  </w:p>
  <w:sdt>
    <w:sdtPr>
      <w:id w:val="-326521730"/>
      <w:docPartObj>
        <w:docPartGallery w:val="Page Numbers (Bottom of Page)"/>
        <w:docPartUnique/>
      </w:docPartObj>
    </w:sdtPr>
    <w:sdtEndPr/>
    <w:sdtContent>
      <w:sdt>
        <w:sdtPr>
          <w:id w:val="1728636285"/>
          <w:docPartObj>
            <w:docPartGallery w:val="Page Numbers (Top of Page)"/>
            <w:docPartUnique/>
          </w:docPartObj>
        </w:sdtPr>
        <w:sdtEndPr/>
        <w:sdtContent>
          <w:p w14:paraId="4BCB5CB6" w14:textId="77777777" w:rsidR="001400A3" w:rsidRDefault="001400A3">
            <w:pPr>
              <w:pStyle w:val="Footer"/>
              <w:jc w:val="center"/>
            </w:pPr>
            <w:r>
              <w:rPr>
                <w:noProof/>
                <w:lang w:eastAsia="en-AU"/>
              </w:rPr>
              <mc:AlternateContent>
                <mc:Choice Requires="wps">
                  <w:drawing>
                    <wp:anchor distT="0" distB="0" distL="114300" distR="114300" simplePos="0" relativeHeight="251653120" behindDoc="0" locked="0" layoutInCell="1" allowOverlap="1" wp14:anchorId="4DB6AE22" wp14:editId="7427A5E9">
                      <wp:simplePos x="0" y="0"/>
                      <wp:positionH relativeFrom="page">
                        <wp:align>center</wp:align>
                      </wp:positionH>
                      <wp:positionV relativeFrom="bottomMargin">
                        <wp:align>top</wp:align>
                      </wp:positionV>
                      <wp:extent cx="6840000" cy="0"/>
                      <wp:effectExtent l="0" t="19050" r="56515" b="381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0000" cy="0"/>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E4C91C" id="Straight Connector 5" o:spid="_x0000_s1026" style="position:absolute;z-index:251653120;visibility:visible;mso-wrap-style:square;mso-width-percent:0;mso-wrap-distance-left:9pt;mso-wrap-distance-top:0;mso-wrap-distance-right:9pt;mso-wrap-distance-bottom:0;mso-position-horizontal:center;mso-position-horizontal-relative:page;mso-position-vertical:top;mso-position-vertical-relative:bottom-margin-area;mso-width-percent:0;mso-width-relative:margin" from="0,0" to="538.6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m2V/1gEAABEEAAAOAAAAZHJzL2Uyb0RvYy54bWysU01v2zAMvQ/YfxB0X2wXS1cYcXpI0V2G&#13;&#10;LVi3H6DKUixAEgVKi5N/P0p23GJfQIv5IIsUH8n3RG1uT86yo8JowHe8WdWcKS+hN/7Q8e/f7t/d&#13;&#10;cBaT8L2w4FXHzyry2+3bN5sxtOoKBrC9QkZJfGzH0PEhpdBWVZSDciKuIChPhxrQiUQmHqoexUjZ&#13;&#10;na2u6vq6GgH7gCBVjOS9mw75tuTXWsn0ReuoErMdp95SWbGsj3mtthvRHlCEwci5DfGKLpwwnoou&#13;&#10;qe5EEuwHmt9SOSMRIui0kuAq0NpIVTgQm6b+hc3DIIIqXEicGBaZ4v9LKz8f98hM3/E1Z144uqKH&#13;&#10;hMIchsR24D0JCMjWWacxxJbCd36PsxXDHjPpk0aX/0SHnYq250VbdUpMkvP65n1NH2fyclY9AQPG&#13;&#10;9FGBY3nTcWt8pi1acfwUExWj0EtIdlvPRmr4Q7OuS1gEa/p7Y20+LKOjdhbZUdClCymVT00mQFme&#13;&#10;RZJlPTkzrYlI2aWzVVONr0qTMNR6MxXJI/m3vNZTdIZp6mIBzt39CzjHZ6gq4/oS8IIolcGnBeyM&#13;&#10;B/xT2+l0kUJP8RcFJt5Zgkfoz+WKizQ0d0W5+Y3kwX5uF/jTS97+BAAA//8DAFBLAwQUAAYACAAA&#13;&#10;ACEAw8B0fN0AAAAIAQAADwAAAGRycy9kb3ducmV2LnhtbEyPzWrDMBCE74W+g9hAb42UQJrgWA79&#13;&#10;IZdSShOLnhVrY5tYK2Mpieunr9xLcxkYhp2dL930tmEX7HztSMJsKoAhFc7UVEpQ+fZxBcwHTUY3&#13;&#10;jlDCD3rYZPd3qU6Mu9IOL/tQslhCPtESqhDahHNfVGi1n7oWKWZH11kdou1Kbjp9jeW24XMhnrjV&#13;&#10;NcUPlW7xtcLitD9bCfXnSZFS4uM9P7qX7+ErV4thkPJh0r+tozyvgQXsw/8FjAxxP2Rx2MGdyXjW&#13;&#10;SIg04U/HTCyXc2CH0fMs5bcA2S8AAAD//wMAUEsBAi0AFAAGAAgAAAAhALaDOJL+AAAA4QEAABMA&#13;&#10;AAAAAAAAAAAAAAAAAAAAAFtDb250ZW50X1R5cGVzXS54bWxQSwECLQAUAAYACAAAACEAOP0h/9YA&#13;&#10;AACUAQAACwAAAAAAAAAAAAAAAAAvAQAAX3JlbHMvLnJlbHNQSwECLQAUAAYACAAAACEAm5tlf9YB&#13;&#10;AAARBAAADgAAAAAAAAAAAAAAAAAuAgAAZHJzL2Uyb0RvYy54bWxQSwECLQAUAAYACAAAACEAw8B0&#13;&#10;fN0AAAAIAQAADwAAAAAAAAAAAAAAAAAwBAAAZHJzL2Rvd25yZXYueG1sUEsFBgAAAAAEAAQA8wAA&#13;&#10;ADoFAAAAAA==&#13;&#10;" strokecolor="#87189d [3204]" strokeweight="4.5pt">
                      <v:stroke joinstyle="miter"/>
                      <w10:wrap anchorx="page" anchory="margin"/>
                    </v:lin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0B7B5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7B5A">
              <w:rPr>
                <w:b/>
                <w:bCs/>
                <w:noProof/>
              </w:rPr>
              <w:t>6</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9603B" w14:textId="77777777" w:rsidR="00D16263" w:rsidRDefault="00D16263" w:rsidP="00D16263">
    <w:pPr>
      <w:pStyle w:val="Footer"/>
      <w:jc w:val="center"/>
    </w:pPr>
    <w:r>
      <w:rPr>
        <w:noProof/>
        <w:lang w:eastAsia="en-AU"/>
      </w:rPr>
      <mc:AlternateContent>
        <mc:Choice Requires="wps">
          <w:drawing>
            <wp:inline distT="0" distB="0" distL="0" distR="0" wp14:anchorId="18685E5E" wp14:editId="7E148731">
              <wp:extent cx="7560310" cy="266700"/>
              <wp:effectExtent l="0" t="0" r="0" b="0"/>
              <wp:docPr id="12" name="MSIPCMd860436f8662ae8a90b971cf" descr="{&quot;HashCode&quot;:-12676035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EC498A" w14:textId="77777777" w:rsidR="00D16263" w:rsidRPr="00D16263" w:rsidRDefault="00D16263" w:rsidP="00D16263">
                          <w:pPr>
                            <w:spacing w:after="0"/>
                            <w:rPr>
                              <w:rFonts w:ascii="Calibri" w:hAnsi="Calibri"/>
                              <w:color w:val="000000"/>
                            </w:rPr>
                          </w:pPr>
                          <w:r w:rsidRPr="00D16263">
                            <w:rPr>
                              <w:rFonts w:ascii="Calibri" w:hAnsi="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inline>
          </w:drawing>
        </mc:Choice>
        <mc:Fallback>
          <w:pict>
            <v:shapetype w14:anchorId="18685E5E" id="_x0000_t202" coordsize="21600,21600" o:spt="202" path="m,l,21600r21600,l21600,xe">
              <v:stroke joinstyle="miter"/>
              <v:path gradientshapeok="t" o:connecttype="rect"/>
            </v:shapetype>
            <v:shape id="MSIPCMd860436f8662ae8a90b971cf" o:spid="_x0000_s1027" type="#_x0000_t202" alt="{&quot;HashCode&quot;:-1267603503,&quot;Height&quot;:841.0,&quot;Width&quot;:595.0,&quot;Placement&quot;:&quot;Footer&quot;,&quot;Index&quot;:&quot;FirstPage&quot;,&quot;Section&quot;:1,&quot;Top&quot;:0.0,&quot;Left&quot;:0.0}" style="width:595.3pt;height:21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Vo/FtQIAAFIFAAAOAAAAZHJzL2Uyb0RvYy54bWysVMlu2zAQvRfoPxA89NREkmPLSyMHrgO3&#13;&#10;AZzEgFPkTFOUJUDiMCQdKy367x1SlFOkPRW9SLNxljfL5VXb1ORZaFOBzGhyHlMiJIe8kvuMfntY&#13;&#10;nU0oMZbJnNUgRUZfhKFX8/fvLo9qJgZQQp0LTdCJNLOjymhprZpFkeGlaJg5ByUkKgvQDbPI6n2U&#13;&#10;a3ZE700dDeI4jY6gc6WBC2NQet0p6dz7LwrB7X1RGGFJnVHMzfqv9t+d+0bzSzbba6bKioc02D9k&#13;&#10;0bBKYtCTq2tmGTno6g9XTcU1GCjsOYcmgqKouPA1YDVJ/KaabcmU8LUgOEadYDL/zy2/e95oUuXY&#13;&#10;uwElkjXYo9vtzWZ5m0/SeHiRFpM0HTAxYdN4Nx0nvKAkF4YjhD8+PB3AfvrKTLmEXHTc7CwZpOM0&#13;&#10;vhjFFx+Dgaj2pQ3qyRBnJCgeq9yWQT6ajk7yTc24aITs33QmKwArdEcHBzcyF21wEIwqbeyG7UM2&#13;&#10;wW6LY4DzGSyTIH0AFSTxKfRaFH1UFP5043FUZoYobRXiZNvP0CJUvdyg0HW9LXTj/thPgnoctJfT&#13;&#10;cInWEo7C8QhRSVDFUTdI03Hspy96fa0w9y8CGuKIjGrM2s8Ue14bi5mgaW/igklYVXXtB7iW5JjR&#13;&#10;FEH3D04afFFLfOhq6HJ1lG13bdfyvo4d5C9YnoZuP4ziKwfkmjkwNS4Epo1Lbu/xU9SAsSBQlJSg&#13;&#10;v/9N7uxxTlFLyREXLKPm6cC0oKS+kTjBg9EwRgiI9RwS2hPTZDhEZtdL5aFZAi5vgndEcU86W1v3&#13;&#10;ZKGhecQjsHDhUMUkx6AZ3fXk0iKHCjwiXCwWnsblU8yu5VZx59rB6aB9aB+ZVgF/i527g34H2exN&#13;&#10;GzrbrhGLg4Wi8j1yAHdwBtxxcX3rwpFxl+F33lu9nsL5LwAAAP//AwBQSwMEFAAGAAgAAAAhAHql&#13;&#10;cnjfAAAACgEAAA8AAABkcnMvZG93bnJldi54bWxMj8FuwjAQRO+V+g/WVuqt2EEVKiEOQiCQ6KFq&#13;&#10;Uz7AxNsk1F5HtgPh72t6aS8jrUYzO69YjtawM/rQOZKQTQQwpNrpjhoJh8/t0wuwEBVpZRyhhCsG&#13;&#10;WJb3d4XKtbvQB56r2LBUQiFXEtoY+5zzULdoVZi4Hil5X85bFdPpG669uqRya/hUiBm3qqP0oVU9&#13;&#10;rlusv6vBSljhkIW92Z523aF6fz29Ra/XcykfH8bNIslqASziGP8ScGNI+6FMw45uIB2YkZBo4q/e&#13;&#10;vGwuZsCOEp6nAnhZ8P8I5Q8AAAD//wMAUEsBAi0AFAAGAAgAAAAhALaDOJL+AAAA4QEAABMAAAAA&#13;&#10;AAAAAAAAAAAAAAAAAFtDb250ZW50X1R5cGVzXS54bWxQSwECLQAUAAYACAAAACEAOP0h/9YAAACU&#13;&#10;AQAACwAAAAAAAAAAAAAAAAAvAQAAX3JlbHMvLnJlbHNQSwECLQAUAAYACAAAACEAo1aPxbUCAABS&#13;&#10;BQAADgAAAAAAAAAAAAAAAAAuAgAAZHJzL2Uyb0RvYy54bWxQSwECLQAUAAYACAAAACEAeqVyeN8A&#13;&#10;AAAKAQAADwAAAAAAAAAAAAAAAAAPBQAAZHJzL2Rvd25yZXYueG1sUEsFBgAAAAAEAAQA8wAAABsG&#13;&#10;AAAAAA==&#13;&#10;" filled="f" stroked="f" strokeweight=".5pt">
              <v:textbox inset="20pt,0,,0">
                <w:txbxContent>
                  <w:p w14:paraId="63EC498A" w14:textId="77777777" w:rsidR="00D16263" w:rsidRPr="00D16263" w:rsidRDefault="00D16263" w:rsidP="00D16263">
                    <w:pPr>
                      <w:spacing w:after="0"/>
                      <w:rPr>
                        <w:rFonts w:ascii="Calibri" w:hAnsi="Calibri"/>
                        <w:color w:val="000000"/>
                      </w:rPr>
                    </w:pPr>
                    <w:r w:rsidRPr="00D16263">
                      <w:rPr>
                        <w:rFonts w:ascii="Calibri" w:hAnsi="Calibri"/>
                        <w:color w:val="000000"/>
                      </w:rPr>
                      <w:t>OFFICIAL</w:t>
                    </w:r>
                  </w:p>
                </w:txbxContent>
              </v:textbox>
              <w10:anchorlock/>
            </v:shape>
          </w:pict>
        </mc:Fallback>
      </mc:AlternateContent>
    </w:r>
    <w:sdt>
      <w:sdtPr>
        <w:id w:val="-1481382366"/>
        <w:docPartObj>
          <w:docPartGallery w:val="Page Numbers (Bottom of Page)"/>
          <w:docPartUnique/>
        </w:docPartObj>
      </w:sdtPr>
      <w:sdtEndPr/>
      <w:sdtContent>
        <w:sdt>
          <w:sdtPr>
            <w:id w:val="376444354"/>
            <w:docPartObj>
              <w:docPartGallery w:val="Page Numbers (Top of Page)"/>
              <w:docPartUnique/>
            </w:docPartObj>
          </w:sdtPr>
          <w:sdtEndPr/>
          <w:sdtContent>
            <w:r>
              <w:rPr>
                <w:noProof/>
                <w:lang w:eastAsia="en-AU"/>
              </w:rPr>
              <mc:AlternateContent>
                <mc:Choice Requires="wps">
                  <w:drawing>
                    <wp:anchor distT="0" distB="0" distL="114300" distR="114300" simplePos="0" relativeHeight="251657216" behindDoc="0" locked="0" layoutInCell="1" allowOverlap="1" wp14:anchorId="47699AA9" wp14:editId="31A90CF0">
                      <wp:simplePos x="0" y="0"/>
                      <wp:positionH relativeFrom="page">
                        <wp:align>center</wp:align>
                      </wp:positionH>
                      <wp:positionV relativeFrom="bottomMargin">
                        <wp:align>top</wp:align>
                      </wp:positionV>
                      <wp:extent cx="6840000" cy="0"/>
                      <wp:effectExtent l="0" t="19050" r="56515" b="3810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40000" cy="0"/>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AE476D" id="Straight Connector 10" o:spid="_x0000_s1026" style="position:absolute;z-index:251657216;visibility:visible;mso-wrap-style:square;mso-width-percent:0;mso-wrap-distance-left:9pt;mso-wrap-distance-top:0;mso-wrap-distance-right:9pt;mso-wrap-distance-bottom:0;mso-position-horizontal:center;mso-position-horizontal-relative:page;mso-position-vertical:top;mso-position-vertical-relative:bottom-margin-area;mso-width-percent:0;mso-width-relative:margin" from="0,0" to="538.6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J+f1wEAABMEAAAOAAAAZHJzL2Uyb0RvYy54bWysU9tu2zAMfR+wfxD0vtgu1q4w4vQhRfcy&#13;&#10;bMG6fYAqU7EA3UBpsfP3o2THLXYDNswPsijykDxH1PZusoadAKP2ruPNpuYMnPS9dseOf/3y8OaW&#13;&#10;s5iE64XxDjp+hsjvdq9fbcfQwpUfvOkBGSVxsR1Dx4eUQltVUQ5gRdz4AI6cyqMViUw8Vj2KkbJb&#13;&#10;U13V9U01euwDegkx0un97OS7kl8pkOmTUhESMx2n3lJZsaxPea12W9EeUYRBy6UN8Q9dWKEdFV1T&#13;&#10;3Ysk2DfUP6WyWqKPXqWN9LbySmkJhQOxaeof2DwOIkDhQuLEsMoU/19a+fF0QKZ7ujuSxwlLd/SY&#13;&#10;UOjjkNjeO0cKemTkJKXGEFsC7N0BFyuGA2bak0Kb/0SITUXd86ouTIlJOry5fVvTx5m8+KpnYMCY&#13;&#10;3oO3LG86brTLxEUrTh9iomIUegnJx8axsePX75rruoRFb3T/oI3JzjI8sDfIToKuXUgJLjWZAGV5&#13;&#10;EUmWcXSYac1Eyi6dDcw1PoMiaaj1Zi6Sh/J3eY2j6AxT1MUKXLr7E3CJz1AoA/s34BVRKnuXVrDV&#13;&#10;zuOv2k7TRQo1x18UmHlnCZ58fy5XXKShySvKLa8kj/ZLu8Cf3/LuOwAAAP//AwBQSwMEFAAGAAgA&#13;&#10;AAAhAMPAdHzdAAAACAEAAA8AAABkcnMvZG93bnJldi54bWxMj81qwzAQhO+FvoPYQG+NlECa4FgO&#13;&#10;/SGXUkoTi54Va2ObWCtjKYnrp6/cS3MZGIadnS/d9LZhF+x87UjCbCqAIRXO1FRKUPn2cQXMB01G&#13;&#10;N45Qwg962GT3d6lOjLvSDi/7ULJYQj7REqoQ2oRzX1RotZ+6FilmR9dZHaLtSm46fY3ltuFzIZ64&#13;&#10;1TXFD5Vu8bXC4rQ/Wwn150mRUuLjPT+6l+/hK1eLYZDyYdK/raM8r4EF7MP/BYwMcT9kcdjBncl4&#13;&#10;1kiINOFPx0wsl3Ngh9HzLOW3ANkvAAAA//8DAFBLAQItABQABgAIAAAAIQC2gziS/gAAAOEBAAAT&#13;&#10;AAAAAAAAAAAAAAAAAAAAAABbQ29udGVudF9UeXBlc10ueG1sUEsBAi0AFAAGAAgAAAAhADj9If/W&#13;&#10;AAAAlAEAAAsAAAAAAAAAAAAAAAAALwEAAF9yZWxzLy5yZWxzUEsBAi0AFAAGAAgAAAAhADNYn5/X&#13;&#10;AQAAEwQAAA4AAAAAAAAAAAAAAAAALgIAAGRycy9lMm9Eb2MueG1sUEsBAi0AFAAGAAgAAAAhAMPA&#13;&#10;dHzdAAAACAEAAA8AAAAAAAAAAAAAAAAAMQQAAGRycy9kb3ducmV2LnhtbFBLBQYAAAAABAAEAPMA&#13;&#10;AAA7BQAAAAA=&#13;&#10;" strokecolor="#87189d [3204]" strokeweight="4.5pt">
                      <v:stroke joinstyle="miter"/>
                      <w10:wrap anchorx="page" anchory="margin"/>
                    </v:lin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0B7B5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7B5A">
              <w:rPr>
                <w:b/>
                <w:bCs/>
                <w:noProof/>
              </w:rPr>
              <w:t>6</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86DB3" w14:textId="77777777" w:rsidR="004059BE" w:rsidRDefault="004059BE" w:rsidP="001400A3">
      <w:pPr>
        <w:spacing w:after="0" w:line="240" w:lineRule="auto"/>
      </w:pPr>
      <w:r>
        <w:separator/>
      </w:r>
    </w:p>
  </w:footnote>
  <w:footnote w:type="continuationSeparator" w:id="0">
    <w:p w14:paraId="30CEA193" w14:textId="77777777" w:rsidR="004059BE" w:rsidRDefault="004059BE" w:rsidP="00140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723F7" w14:textId="77777777" w:rsidR="00EA2DA0" w:rsidRDefault="00EA2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E26EF" w14:textId="77777777" w:rsidR="00EA2DA0" w:rsidRDefault="00EA2D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5F71F" w14:textId="20B61379" w:rsidR="00BE5C37" w:rsidRDefault="00EA2DA0" w:rsidP="00BE5C37">
    <w:r>
      <w:rPr>
        <w:noProof/>
        <w:lang w:eastAsia="en-AU"/>
      </w:rPr>
      <w:drawing>
        <wp:inline distT="0" distB="0" distL="0" distR="0" wp14:anchorId="0415C833" wp14:editId="52AE0BB1">
          <wp:extent cx="4809600" cy="540000"/>
          <wp:effectExtent l="0" t="0" r="3810" b="6350"/>
          <wp:docPr id="9" name="Picture 9" descr="Better Regulation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809600" cy="540000"/>
                  </a:xfrm>
                  <a:prstGeom prst="rect">
                    <a:avLst/>
                  </a:prstGeom>
                  <a:noFill/>
                  <a:ln>
                    <a:noFill/>
                  </a:ln>
                </pic:spPr>
              </pic:pic>
            </a:graphicData>
          </a:graphic>
        </wp:inline>
      </w:drawing>
    </w:r>
  </w:p>
  <w:p w14:paraId="68B79AC1" w14:textId="77777777" w:rsidR="00EA2DA0" w:rsidRDefault="00EA2DA0" w:rsidP="00EA2DA0">
    <w:pPr>
      <w:pStyle w:val="NoSpacing"/>
      <w:rPr>
        <w:sz w:val="20"/>
        <w:szCs w:val="20"/>
      </w:rPr>
    </w:pPr>
  </w:p>
  <w:p w14:paraId="630E7956" w14:textId="0545FAEA" w:rsidR="00BE5C37" w:rsidRPr="008D59FB" w:rsidRDefault="00BE5C37" w:rsidP="00BE5C37">
    <w:pPr>
      <w:pStyle w:val="NoSpacing"/>
      <w:jc w:val="right"/>
      <w:rPr>
        <w:sz w:val="20"/>
        <w:szCs w:val="20"/>
      </w:rPr>
    </w:pPr>
    <w:r w:rsidRPr="008D59FB">
      <w:rPr>
        <w:sz w:val="20"/>
        <w:szCs w:val="20"/>
      </w:rPr>
      <w:t>Level 5, 1 Macarthur Street</w:t>
    </w:r>
  </w:p>
  <w:p w14:paraId="3D51D3F3" w14:textId="77777777" w:rsidR="00BE5C37" w:rsidRPr="008D59FB" w:rsidRDefault="00BE5C37" w:rsidP="00BE5C37">
    <w:pPr>
      <w:jc w:val="right"/>
      <w:rPr>
        <w:sz w:val="20"/>
        <w:szCs w:val="20"/>
      </w:rPr>
    </w:pPr>
    <w:r w:rsidRPr="008D59FB">
      <w:rPr>
        <w:sz w:val="20"/>
        <w:szCs w:val="20"/>
      </w:rPr>
      <w:t>EAST MELBOURNE   VIC   300</w:t>
    </w:r>
    <w:r w:rsidR="00393552">
      <w:rPr>
        <w:sz w:val="20"/>
        <w:szCs w:val="20"/>
      </w:rPr>
      <w:t>2</w:t>
    </w:r>
  </w:p>
  <w:p w14:paraId="073CE6D9" w14:textId="77777777" w:rsidR="00BE5C37" w:rsidRPr="008D59FB" w:rsidRDefault="00BE5C37" w:rsidP="00BE5C37">
    <w:pPr>
      <w:pStyle w:val="NoSpacing"/>
      <w:jc w:val="right"/>
      <w:rPr>
        <w:sz w:val="20"/>
        <w:szCs w:val="20"/>
      </w:rPr>
    </w:pPr>
    <w:r w:rsidRPr="008D59FB">
      <w:rPr>
        <w:sz w:val="20"/>
        <w:szCs w:val="20"/>
      </w:rPr>
      <w:t>03 7005 9772</w:t>
    </w:r>
  </w:p>
  <w:p w14:paraId="4670D6F1" w14:textId="77777777" w:rsidR="00BE5C37" w:rsidRPr="008D59FB" w:rsidRDefault="00BE5C37" w:rsidP="00BE5C37">
    <w:pPr>
      <w:pStyle w:val="NoSpacing"/>
      <w:jc w:val="right"/>
      <w:rPr>
        <w:sz w:val="20"/>
        <w:szCs w:val="20"/>
      </w:rPr>
    </w:pPr>
    <w:r w:rsidRPr="008D59FB">
      <w:rPr>
        <w:sz w:val="20"/>
        <w:szCs w:val="20"/>
      </w:rPr>
      <w:t>contact@betterreg.vic.gov.au</w:t>
    </w:r>
  </w:p>
  <w:p w14:paraId="71F2B9A8" w14:textId="08F535F1" w:rsidR="00D16263" w:rsidRDefault="00BE5C37" w:rsidP="00BE5C37">
    <w:pPr>
      <w:pStyle w:val="NoSpacing"/>
      <w:jc w:val="right"/>
    </w:pPr>
    <w:r w:rsidRPr="008D59FB">
      <w:rPr>
        <w:sz w:val="20"/>
        <w:szCs w:val="20"/>
      </w:rPr>
      <w:t>betterregulation.vic.gov.au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96F8A"/>
    <w:multiLevelType w:val="hybridMultilevel"/>
    <w:tmpl w:val="E83CFFF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012157"/>
    <w:multiLevelType w:val="hybridMultilevel"/>
    <w:tmpl w:val="9D6CA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9B6041"/>
    <w:multiLevelType w:val="hybridMultilevel"/>
    <w:tmpl w:val="C9E02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1274F7"/>
    <w:multiLevelType w:val="hybridMultilevel"/>
    <w:tmpl w:val="50924F4A"/>
    <w:lvl w:ilvl="0" w:tplc="F84AF25C">
      <w:start w:val="1"/>
      <w:numFmt w:val="bullet"/>
      <w:lvlText w:val="-"/>
      <w:lvlJc w:val="left"/>
      <w:pPr>
        <w:ind w:left="720" w:hanging="360"/>
      </w:pPr>
      <w:rPr>
        <w:rFonts w:ascii="VIC" w:eastAsiaTheme="minorHAnsi" w:hAnsi="V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A85C0B"/>
    <w:multiLevelType w:val="hybridMultilevel"/>
    <w:tmpl w:val="9B6AD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E446EF"/>
    <w:multiLevelType w:val="hybridMultilevel"/>
    <w:tmpl w:val="0562C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D40ED4"/>
    <w:multiLevelType w:val="hybridMultilevel"/>
    <w:tmpl w:val="FAA67A2C"/>
    <w:lvl w:ilvl="0" w:tplc="E9B8D62C">
      <w:numFmt w:val="bullet"/>
      <w:lvlText w:val="•"/>
      <w:lvlJc w:val="left"/>
      <w:pPr>
        <w:ind w:left="1080" w:hanging="720"/>
      </w:pPr>
      <w:rPr>
        <w:rFonts w:ascii="VIC" w:eastAsiaTheme="minorHAnsi" w:hAnsi="V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737238"/>
    <w:multiLevelType w:val="hybridMultilevel"/>
    <w:tmpl w:val="318E9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AD1514"/>
    <w:multiLevelType w:val="hybridMultilevel"/>
    <w:tmpl w:val="EE4A2E6C"/>
    <w:lvl w:ilvl="0" w:tplc="E9B8D62C">
      <w:numFmt w:val="bullet"/>
      <w:lvlText w:val="•"/>
      <w:lvlJc w:val="left"/>
      <w:pPr>
        <w:ind w:left="1080" w:hanging="720"/>
      </w:pPr>
      <w:rPr>
        <w:rFonts w:ascii="VIC" w:eastAsiaTheme="minorHAnsi" w:hAnsi="V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FF1F05"/>
    <w:multiLevelType w:val="hybridMultilevel"/>
    <w:tmpl w:val="79D2C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2"/>
  </w:num>
  <w:num w:numId="5">
    <w:abstractNumId w:val="9"/>
  </w:num>
  <w:num w:numId="6">
    <w:abstractNumId w:val="4"/>
  </w:num>
  <w:num w:numId="7">
    <w:abstractNumId w:val="1"/>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A3"/>
    <w:rsid w:val="000207CD"/>
    <w:rsid w:val="00022A04"/>
    <w:rsid w:val="0002736C"/>
    <w:rsid w:val="00052BAC"/>
    <w:rsid w:val="00077762"/>
    <w:rsid w:val="000860C2"/>
    <w:rsid w:val="000A3F68"/>
    <w:rsid w:val="000B7B5A"/>
    <w:rsid w:val="0010613F"/>
    <w:rsid w:val="00126BB8"/>
    <w:rsid w:val="001400A3"/>
    <w:rsid w:val="00154573"/>
    <w:rsid w:val="00192FF0"/>
    <w:rsid w:val="00193732"/>
    <w:rsid w:val="00197950"/>
    <w:rsid w:val="001A2438"/>
    <w:rsid w:val="001D736A"/>
    <w:rsid w:val="00202387"/>
    <w:rsid w:val="00203224"/>
    <w:rsid w:val="00204EC9"/>
    <w:rsid w:val="00207C96"/>
    <w:rsid w:val="00223605"/>
    <w:rsid w:val="002260BD"/>
    <w:rsid w:val="002277B8"/>
    <w:rsid w:val="00237031"/>
    <w:rsid w:val="00237B4B"/>
    <w:rsid w:val="002668DA"/>
    <w:rsid w:val="002A668C"/>
    <w:rsid w:val="002E5DDB"/>
    <w:rsid w:val="002E6F1D"/>
    <w:rsid w:val="00302B93"/>
    <w:rsid w:val="003069B4"/>
    <w:rsid w:val="00343AD9"/>
    <w:rsid w:val="0034518D"/>
    <w:rsid w:val="003511E2"/>
    <w:rsid w:val="00361D51"/>
    <w:rsid w:val="00382F06"/>
    <w:rsid w:val="003923E7"/>
    <w:rsid w:val="00393552"/>
    <w:rsid w:val="003971DF"/>
    <w:rsid w:val="00397BE5"/>
    <w:rsid w:val="004052AC"/>
    <w:rsid w:val="004059BE"/>
    <w:rsid w:val="00407282"/>
    <w:rsid w:val="00431ACF"/>
    <w:rsid w:val="00432D14"/>
    <w:rsid w:val="00444FFC"/>
    <w:rsid w:val="004C660D"/>
    <w:rsid w:val="005219A9"/>
    <w:rsid w:val="00583244"/>
    <w:rsid w:val="005931FA"/>
    <w:rsid w:val="005E6D39"/>
    <w:rsid w:val="005F2A60"/>
    <w:rsid w:val="006178CF"/>
    <w:rsid w:val="00623FCD"/>
    <w:rsid w:val="006508E5"/>
    <w:rsid w:val="006D3E97"/>
    <w:rsid w:val="006F650B"/>
    <w:rsid w:val="006F737B"/>
    <w:rsid w:val="00703553"/>
    <w:rsid w:val="00714EB3"/>
    <w:rsid w:val="00726C13"/>
    <w:rsid w:val="007349A9"/>
    <w:rsid w:val="00750241"/>
    <w:rsid w:val="0077272E"/>
    <w:rsid w:val="0078415A"/>
    <w:rsid w:val="007B20F8"/>
    <w:rsid w:val="007B5CEF"/>
    <w:rsid w:val="007C6FC9"/>
    <w:rsid w:val="007F3565"/>
    <w:rsid w:val="0081147D"/>
    <w:rsid w:val="00827E22"/>
    <w:rsid w:val="00846090"/>
    <w:rsid w:val="00871D71"/>
    <w:rsid w:val="008B4015"/>
    <w:rsid w:val="008C7F59"/>
    <w:rsid w:val="008D59FB"/>
    <w:rsid w:val="0092741E"/>
    <w:rsid w:val="00946A8C"/>
    <w:rsid w:val="009571D1"/>
    <w:rsid w:val="00957AF4"/>
    <w:rsid w:val="00986D8D"/>
    <w:rsid w:val="009A09FE"/>
    <w:rsid w:val="009D6D5F"/>
    <w:rsid w:val="009E0FE8"/>
    <w:rsid w:val="009F0178"/>
    <w:rsid w:val="00A05C50"/>
    <w:rsid w:val="00A21A4B"/>
    <w:rsid w:val="00A42B6B"/>
    <w:rsid w:val="00A806EC"/>
    <w:rsid w:val="00A9285C"/>
    <w:rsid w:val="00AD2270"/>
    <w:rsid w:val="00B0614F"/>
    <w:rsid w:val="00B72C8D"/>
    <w:rsid w:val="00B76752"/>
    <w:rsid w:val="00B84AEA"/>
    <w:rsid w:val="00B95DD0"/>
    <w:rsid w:val="00BD20F8"/>
    <w:rsid w:val="00BE5C37"/>
    <w:rsid w:val="00C3554B"/>
    <w:rsid w:val="00C40FE4"/>
    <w:rsid w:val="00C45873"/>
    <w:rsid w:val="00C47FC3"/>
    <w:rsid w:val="00C67C75"/>
    <w:rsid w:val="00C9684C"/>
    <w:rsid w:val="00CC56C7"/>
    <w:rsid w:val="00CC5E95"/>
    <w:rsid w:val="00CF321E"/>
    <w:rsid w:val="00D01F1F"/>
    <w:rsid w:val="00D042D4"/>
    <w:rsid w:val="00D07F43"/>
    <w:rsid w:val="00D16263"/>
    <w:rsid w:val="00D77EE7"/>
    <w:rsid w:val="00D812B4"/>
    <w:rsid w:val="00D82844"/>
    <w:rsid w:val="00DA52CF"/>
    <w:rsid w:val="00DD6116"/>
    <w:rsid w:val="00DE015A"/>
    <w:rsid w:val="00E02026"/>
    <w:rsid w:val="00E047A8"/>
    <w:rsid w:val="00E23ABB"/>
    <w:rsid w:val="00E34566"/>
    <w:rsid w:val="00E43E83"/>
    <w:rsid w:val="00E451F7"/>
    <w:rsid w:val="00E650FB"/>
    <w:rsid w:val="00E759E4"/>
    <w:rsid w:val="00E77C45"/>
    <w:rsid w:val="00E92A96"/>
    <w:rsid w:val="00EA2DA0"/>
    <w:rsid w:val="00EF081D"/>
    <w:rsid w:val="00EF6F39"/>
    <w:rsid w:val="00F0493D"/>
    <w:rsid w:val="00F30428"/>
    <w:rsid w:val="00F322D5"/>
    <w:rsid w:val="00F41371"/>
    <w:rsid w:val="00F6334D"/>
    <w:rsid w:val="00FA10AF"/>
    <w:rsid w:val="00FB7BF7"/>
    <w:rsid w:val="00FD37B6"/>
    <w:rsid w:val="00FE171E"/>
    <w:rsid w:val="00FF67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C78B9"/>
  <w15:docId w15:val="{29B86036-EC98-47A8-BA11-0AF7F1E8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FC3"/>
  </w:style>
  <w:style w:type="paragraph" w:styleId="Heading1">
    <w:name w:val="heading 1"/>
    <w:basedOn w:val="Normal"/>
    <w:next w:val="Normal"/>
    <w:link w:val="Heading1Char"/>
    <w:uiPriority w:val="9"/>
    <w:qFormat/>
    <w:rsid w:val="001400A3"/>
    <w:pPr>
      <w:keepNext/>
      <w:keepLines/>
      <w:spacing w:before="240" w:after="0"/>
      <w:outlineLvl w:val="0"/>
    </w:pPr>
    <w:rPr>
      <w:rFonts w:asciiTheme="majorHAnsi" w:eastAsiaTheme="majorEastAsia" w:hAnsiTheme="majorHAnsi" w:cstheme="majorBidi"/>
      <w:color w:val="64127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0A3"/>
    <w:rPr>
      <w:rFonts w:asciiTheme="majorHAnsi" w:eastAsiaTheme="majorEastAsia" w:hAnsiTheme="majorHAnsi" w:cstheme="majorBidi"/>
      <w:color w:val="641275" w:themeColor="accent1" w:themeShade="BF"/>
      <w:sz w:val="32"/>
      <w:szCs w:val="32"/>
    </w:rPr>
  </w:style>
  <w:style w:type="paragraph" w:styleId="Header">
    <w:name w:val="header"/>
    <w:basedOn w:val="Normal"/>
    <w:link w:val="HeaderChar"/>
    <w:uiPriority w:val="99"/>
    <w:unhideWhenUsed/>
    <w:rsid w:val="00140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0A3"/>
  </w:style>
  <w:style w:type="paragraph" w:styleId="Footer">
    <w:name w:val="footer"/>
    <w:basedOn w:val="Normal"/>
    <w:link w:val="FooterChar"/>
    <w:uiPriority w:val="99"/>
    <w:unhideWhenUsed/>
    <w:rsid w:val="00140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0A3"/>
  </w:style>
  <w:style w:type="paragraph" w:styleId="NoSpacing">
    <w:name w:val="No Spacing"/>
    <w:uiPriority w:val="1"/>
    <w:qFormat/>
    <w:rsid w:val="001400A3"/>
    <w:pPr>
      <w:spacing w:after="0" w:line="240" w:lineRule="auto"/>
    </w:pPr>
  </w:style>
  <w:style w:type="character" w:styleId="Hyperlink">
    <w:name w:val="Hyperlink"/>
    <w:basedOn w:val="DefaultParagraphFont"/>
    <w:uiPriority w:val="99"/>
    <w:unhideWhenUsed/>
    <w:rsid w:val="00D16263"/>
    <w:rPr>
      <w:color w:val="667DD1" w:themeColor="hyperlink"/>
      <w:u w:val="single"/>
    </w:rPr>
  </w:style>
  <w:style w:type="character" w:customStyle="1" w:styleId="UnresolvedMention1">
    <w:name w:val="Unresolved Mention1"/>
    <w:basedOn w:val="DefaultParagraphFont"/>
    <w:uiPriority w:val="99"/>
    <w:semiHidden/>
    <w:unhideWhenUsed/>
    <w:rsid w:val="00D16263"/>
    <w:rPr>
      <w:color w:val="605E5C"/>
      <w:shd w:val="clear" w:color="auto" w:fill="E1DFDD"/>
    </w:rPr>
  </w:style>
  <w:style w:type="paragraph" w:customStyle="1" w:styleId="Spacer1">
    <w:name w:val="Spacer1"/>
    <w:qFormat/>
    <w:rsid w:val="008D59FB"/>
    <w:pPr>
      <w:spacing w:after="220" w:line="240" w:lineRule="auto"/>
    </w:pPr>
    <w:rPr>
      <w:rFonts w:ascii="Arial" w:eastAsiaTheme="minorEastAsia" w:hAnsi="Arial"/>
      <w:spacing w:val="3"/>
      <w:lang w:eastAsia="en-AU"/>
    </w:rPr>
  </w:style>
  <w:style w:type="paragraph" w:styleId="BalloonText">
    <w:name w:val="Balloon Text"/>
    <w:basedOn w:val="Normal"/>
    <w:link w:val="BalloonTextChar"/>
    <w:uiPriority w:val="99"/>
    <w:semiHidden/>
    <w:unhideWhenUsed/>
    <w:rsid w:val="00E75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9E4"/>
    <w:rPr>
      <w:rFonts w:ascii="Segoe UI" w:hAnsi="Segoe UI" w:cs="Segoe UI"/>
      <w:sz w:val="18"/>
      <w:szCs w:val="18"/>
    </w:rPr>
  </w:style>
  <w:style w:type="paragraph" w:styleId="ListParagraph">
    <w:name w:val="List Paragraph"/>
    <w:basedOn w:val="Normal"/>
    <w:uiPriority w:val="34"/>
    <w:qFormat/>
    <w:rsid w:val="00393552"/>
    <w:pPr>
      <w:ind w:left="720"/>
      <w:contextualSpacing/>
    </w:pPr>
  </w:style>
  <w:style w:type="character" w:styleId="CommentReference">
    <w:name w:val="annotation reference"/>
    <w:basedOn w:val="DefaultParagraphFont"/>
    <w:uiPriority w:val="99"/>
    <w:unhideWhenUsed/>
    <w:rsid w:val="00E23ABB"/>
    <w:rPr>
      <w:sz w:val="16"/>
      <w:szCs w:val="16"/>
    </w:rPr>
  </w:style>
  <w:style w:type="paragraph" w:styleId="CommentText">
    <w:name w:val="annotation text"/>
    <w:basedOn w:val="Normal"/>
    <w:link w:val="CommentTextChar"/>
    <w:uiPriority w:val="99"/>
    <w:semiHidden/>
    <w:unhideWhenUsed/>
    <w:rsid w:val="00E23ABB"/>
    <w:pPr>
      <w:spacing w:line="240" w:lineRule="auto"/>
    </w:pPr>
    <w:rPr>
      <w:sz w:val="20"/>
      <w:szCs w:val="20"/>
    </w:rPr>
  </w:style>
  <w:style w:type="character" w:customStyle="1" w:styleId="CommentTextChar">
    <w:name w:val="Comment Text Char"/>
    <w:basedOn w:val="DefaultParagraphFont"/>
    <w:link w:val="CommentText"/>
    <w:uiPriority w:val="99"/>
    <w:semiHidden/>
    <w:rsid w:val="00E23ABB"/>
    <w:rPr>
      <w:sz w:val="20"/>
      <w:szCs w:val="20"/>
    </w:rPr>
  </w:style>
  <w:style w:type="paragraph" w:styleId="CommentSubject">
    <w:name w:val="annotation subject"/>
    <w:basedOn w:val="CommentText"/>
    <w:next w:val="CommentText"/>
    <w:link w:val="CommentSubjectChar"/>
    <w:uiPriority w:val="99"/>
    <w:semiHidden/>
    <w:unhideWhenUsed/>
    <w:rsid w:val="00E23ABB"/>
    <w:rPr>
      <w:b/>
      <w:bCs/>
    </w:rPr>
  </w:style>
  <w:style w:type="character" w:customStyle="1" w:styleId="CommentSubjectChar">
    <w:name w:val="Comment Subject Char"/>
    <w:basedOn w:val="CommentTextChar"/>
    <w:link w:val="CommentSubject"/>
    <w:uiPriority w:val="99"/>
    <w:semiHidden/>
    <w:rsid w:val="00E23ABB"/>
    <w:rPr>
      <w:b/>
      <w:bCs/>
      <w:sz w:val="20"/>
      <w:szCs w:val="20"/>
    </w:rPr>
  </w:style>
  <w:style w:type="paragraph" w:styleId="Revision">
    <w:name w:val="Revision"/>
    <w:hidden/>
    <w:uiPriority w:val="99"/>
    <w:semiHidden/>
    <w:rsid w:val="00FD37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29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RV">
      <a:dk1>
        <a:srgbClr val="000000"/>
      </a:dk1>
      <a:lt1>
        <a:srgbClr val="FFFFFF"/>
      </a:lt1>
      <a:dk2>
        <a:srgbClr val="1F2A44"/>
      </a:dk2>
      <a:lt2>
        <a:srgbClr val="C8C8C8"/>
      </a:lt2>
      <a:accent1>
        <a:srgbClr val="87189D"/>
      </a:accent1>
      <a:accent2>
        <a:srgbClr val="667DD1"/>
      </a:accent2>
      <a:accent3>
        <a:srgbClr val="B580D1"/>
      </a:accent3>
      <a:accent4>
        <a:srgbClr val="92C1E9"/>
      </a:accent4>
      <a:accent5>
        <a:srgbClr val="40C1AC"/>
      </a:accent5>
      <a:accent6>
        <a:srgbClr val="C8102E"/>
      </a:accent6>
      <a:hlink>
        <a:srgbClr val="667DD1"/>
      </a:hlink>
      <a:folHlink>
        <a:srgbClr val="B580D1"/>
      </a:folHlink>
    </a:clrScheme>
    <a:fontScheme name="BRV">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1 6 " ? > < K a p i s h F i l e n a m e T o U r i M a p p i n g s   x m l n s : x s i = " h t t p : / / w w w . w 3 . o r g / 2 0 0 1 / X M L S c h e m a - i n s t a n c e "   x m l n s : x s d = " h t t p : / / w w w . w 3 . o r g / 2 0 0 1 / X M L S c h e m a " / > 
</file>

<file path=customXml/item4.xml><?xml version="1.0" encoding="utf-8"?>
<ct:contentTypeSchema xmlns:ct="http://schemas.microsoft.com/office/2006/metadata/contentType" xmlns:ma="http://schemas.microsoft.com/office/2006/metadata/properties/metaAttributes" ct:_="" ma:_="" ma:contentTypeName="Document" ma:contentTypeID="0x0101000A8D29176AD88E4187ED200DBC14726F" ma:contentTypeVersion="7" ma:contentTypeDescription="Create a new document." ma:contentTypeScope="" ma:versionID="341a122acff3664ecc401bbd65dc95ab">
  <xsd:schema xmlns:xsd="http://www.w3.org/2001/XMLSchema" xmlns:xs="http://www.w3.org/2001/XMLSchema" xmlns:p="http://schemas.microsoft.com/office/2006/metadata/properties" xmlns:ns3="53842d9a-3f22-45fe-9dae-f37dcd42b04e" xmlns:ns4="e358c5ad-e0eb-44c5-a234-0252bab9bf33" targetNamespace="http://schemas.microsoft.com/office/2006/metadata/properties" ma:root="true" ma:fieldsID="7e446f2541c92f2e5dff08d6a6be5f05" ns3:_="" ns4:_="">
    <xsd:import namespace="53842d9a-3f22-45fe-9dae-f37dcd42b04e"/>
    <xsd:import namespace="e358c5ad-e0eb-44c5-a234-0252bab9bf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42d9a-3f22-45fe-9dae-f37dcd42b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58c5ad-e0eb-44c5-a234-0252bab9bf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6CB7A-0500-4202-B590-5E269F1DC8F6}">
  <ds:schemaRefs>
    <ds:schemaRef ds:uri="http://schemas.microsoft.com/sharepoint/v3/contenttype/forms"/>
  </ds:schemaRefs>
</ds:datastoreItem>
</file>

<file path=customXml/itemProps2.xml><?xml version="1.0" encoding="utf-8"?>
<ds:datastoreItem xmlns:ds="http://schemas.openxmlformats.org/officeDocument/2006/customXml" ds:itemID="{AC6499FA-B5F1-4CA8-A17A-9376A5CEA1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2EE423-74C5-41AA-AAED-A15B33D665C4}">
  <ds:schemaRefs>
    <ds:schemaRef ds:uri="http://www.w3.org/2001/XMLSchema"/>
  </ds:schemaRefs>
</ds:datastoreItem>
</file>

<file path=customXml/itemProps4.xml><?xml version="1.0" encoding="utf-8"?>
<ds:datastoreItem xmlns:ds="http://schemas.openxmlformats.org/officeDocument/2006/customXml" ds:itemID="{4274E4F2-30FD-4F8C-8350-273792AC3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842d9a-3f22-45fe-9dae-f37dcd42b04e"/>
    <ds:schemaRef ds:uri="e358c5ad-e0eb-44c5-a234-0252bab9b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FA131E-C3C1-4049-955B-C8E41C6FE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1407</Words>
  <Characters>8066</Characters>
  <Application>Microsoft Office Word</Application>
  <DocSecurity>0</DocSecurity>
  <Lines>139</Lines>
  <Paragraphs>64</Paragraphs>
  <ScaleCrop>false</ScaleCrop>
  <HeadingPairs>
    <vt:vector size="2" baseType="variant">
      <vt:variant>
        <vt:lpstr>Title</vt:lpstr>
      </vt:variant>
      <vt:variant>
        <vt:i4>1</vt:i4>
      </vt:variant>
    </vt:vector>
  </HeadingPairs>
  <TitlesOfParts>
    <vt:vector size="1" baseType="lpstr">
      <vt:lpstr/>
    </vt:vector>
  </TitlesOfParts>
  <Manager/>
  <Company>Better Regulation Victoria</Company>
  <LinksUpToDate>false</LinksUpToDate>
  <CharactersWithSpaces>9409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adequacy</dc:title>
  <dc:subject>Letter of adequacy</dc:subject>
  <dc:creator>Better Regulation Victoria</dc:creator>
  <cp:keywords>Prescribed accommodation</cp:keywords>
  <dc:description/>
  <cp:lastModifiedBy>Clare Gilbert</cp:lastModifiedBy>
  <cp:revision>10</cp:revision>
  <dcterms:created xsi:type="dcterms:W3CDTF">2020-09-14T10:50:00Z</dcterms:created>
  <dcterms:modified xsi:type="dcterms:W3CDTF">2020-09-14T23:34:00Z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58ebbd-6c5e-441f-bfc9-4eb8c11e3978_Enabled">
    <vt:lpwstr>True</vt:lpwstr>
  </property>
  <property fmtid="{D5CDD505-2E9C-101B-9397-08002B2CF9AE}" pid="3" name="MSIP_Label_7158ebbd-6c5e-441f-bfc9-4eb8c11e3978_SiteId">
    <vt:lpwstr>722ea0be-3e1c-4b11-ad6f-9401d6856e24</vt:lpwstr>
  </property>
  <property fmtid="{D5CDD505-2E9C-101B-9397-08002B2CF9AE}" pid="4" name="MSIP_Label_7158ebbd-6c5e-441f-bfc9-4eb8c11e3978_Owner">
    <vt:lpwstr>miles.hutchison@betterreg.vic.gov.au</vt:lpwstr>
  </property>
  <property fmtid="{D5CDD505-2E9C-101B-9397-08002B2CF9AE}" pid="5" name="MSIP_Label_7158ebbd-6c5e-441f-bfc9-4eb8c11e3978_SetDate">
    <vt:lpwstr>2020-04-20T00:59:45.3965291Z</vt:lpwstr>
  </property>
  <property fmtid="{D5CDD505-2E9C-101B-9397-08002B2CF9AE}" pid="6" name="MSIP_Label_7158ebbd-6c5e-441f-bfc9-4eb8c11e3978_Name">
    <vt:lpwstr>OFFICIAL</vt:lpwstr>
  </property>
  <property fmtid="{D5CDD505-2E9C-101B-9397-08002B2CF9AE}" pid="7" name="MSIP_Label_7158ebbd-6c5e-441f-bfc9-4eb8c11e3978_Application">
    <vt:lpwstr>Microsoft Azure Information Protection</vt:lpwstr>
  </property>
  <property fmtid="{D5CDD505-2E9C-101B-9397-08002B2CF9AE}" pid="8" name="MSIP_Label_7158ebbd-6c5e-441f-bfc9-4eb8c11e3978_Extended_MSFT_Method">
    <vt:lpwstr>Manual</vt:lpwstr>
  </property>
  <property fmtid="{D5CDD505-2E9C-101B-9397-08002B2CF9AE}" pid="9" name="Sensitivity">
    <vt:lpwstr>OFFICIAL</vt:lpwstr>
  </property>
  <property fmtid="{D5CDD505-2E9C-101B-9397-08002B2CF9AE}" pid="10" name="ContentTypeId">
    <vt:lpwstr>0x0101000A8D29176AD88E4187ED200DBC14726F</vt:lpwstr>
  </property>
</Properties>
</file>