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567" w:vertAnchor="page" w:horzAnchor="page" w:tblpX="455" w:tblpY="285"/>
        <w:tblW w:w="0" w:type="auto"/>
        <w:tblLayout w:type="fixed"/>
        <w:tblCellMar>
          <w:left w:w="0" w:type="dxa"/>
          <w:right w:w="0" w:type="dxa"/>
        </w:tblCellMar>
        <w:tblLook w:val="00A0" w:firstRow="1" w:lastRow="0" w:firstColumn="1" w:lastColumn="0" w:noHBand="0" w:noVBand="0"/>
      </w:tblPr>
      <w:tblGrid>
        <w:gridCol w:w="8561"/>
      </w:tblGrid>
      <w:tr w:rsidR="00F41443" w:rsidRPr="009E3AD0" w:rsidTr="00BA098B">
        <w:trPr>
          <w:trHeight w:hRule="exact" w:val="2665"/>
        </w:trPr>
        <w:tc>
          <w:tcPr>
            <w:tcW w:w="8561" w:type="dxa"/>
            <w:vAlign w:val="center"/>
          </w:tcPr>
          <w:p w:rsidR="00F41443" w:rsidRPr="009E3AD0" w:rsidRDefault="00F41443" w:rsidP="00BA098B">
            <w:pPr>
              <w:pStyle w:val="Title"/>
              <w:framePr w:hSpace="0" w:wrap="auto" w:vAnchor="margin" w:hAnchor="text" w:xAlign="left" w:yAlign="inline"/>
            </w:pPr>
            <w:bookmarkStart w:id="0" w:name="_GoBack"/>
            <w:bookmarkEnd w:id="0"/>
            <w:r w:rsidRPr="009E3AD0">
              <w:t>Partnering with Consumers</w:t>
            </w:r>
          </w:p>
          <w:p w:rsidR="00F41443" w:rsidRPr="009E3AD0" w:rsidRDefault="00F41443" w:rsidP="00A96C88">
            <w:pPr>
              <w:pStyle w:val="Subtitle"/>
            </w:pPr>
            <w:r w:rsidRPr="009E3AD0">
              <w:t>Standard 2: Partnering with Consumers</w:t>
            </w:r>
          </w:p>
        </w:tc>
      </w:tr>
      <w:tr w:rsidR="00F41443" w:rsidRPr="009E3AD0" w:rsidTr="00BA098B">
        <w:trPr>
          <w:trHeight w:val="454"/>
        </w:trPr>
        <w:tc>
          <w:tcPr>
            <w:tcW w:w="8561" w:type="dxa"/>
          </w:tcPr>
          <w:p w:rsidR="00F41443" w:rsidRPr="002B5648" w:rsidRDefault="0051433E" w:rsidP="002B5648">
            <w:pPr>
              <w:pStyle w:val="Date"/>
            </w:pPr>
            <w:r>
              <w:t xml:space="preserve"> </w:t>
            </w:r>
          </w:p>
        </w:tc>
      </w:tr>
    </w:tbl>
    <w:p w:rsidR="00F41443" w:rsidRPr="00F97998" w:rsidRDefault="00F41443">
      <w:pPr>
        <w:spacing w:line="260" w:lineRule="atLeast"/>
      </w:pPr>
    </w:p>
    <w:p w:rsidR="00F41443" w:rsidRPr="00F97998" w:rsidRDefault="00F41443">
      <w:pPr>
        <w:spacing w:line="260" w:lineRule="atLeast"/>
        <w:sectPr w:rsidR="00F41443" w:rsidRPr="00F97998" w:rsidSect="00F740C5">
          <w:footerReference w:type="even" r:id="rId9"/>
          <w:footerReference w:type="default" r:id="rId10"/>
          <w:headerReference w:type="first" r:id="rId11"/>
          <w:footerReference w:type="first" r:id="rId12"/>
          <w:pgSz w:w="11899" w:h="16838" w:code="9"/>
          <w:pgMar w:top="1247" w:right="1134" w:bottom="1332" w:left="1191" w:header="567" w:footer="851" w:gutter="0"/>
          <w:pgNumType w:start="0"/>
          <w:cols w:space="284"/>
          <w:titlePg/>
          <w:docGrid w:linePitch="286"/>
        </w:sectPr>
      </w:pPr>
    </w:p>
    <w:p w:rsidR="00F41443" w:rsidRDefault="00F41443" w:rsidP="002B5648">
      <w:pPr>
        <w:pStyle w:val="BodyText"/>
        <w:framePr w:w="11907" w:h="2155" w:hRule="exact" w:wrap="around" w:vAnchor="page" w:hAnchor="page" w:yAlign="top" w:anchorLock="1"/>
        <w:rPr>
          <w:sz w:val="22"/>
          <w:lang w:val="en-US"/>
        </w:rPr>
      </w:pPr>
    </w:p>
    <w:p w:rsidR="00F41443" w:rsidRDefault="00F41443" w:rsidP="002B5648">
      <w:pPr>
        <w:pStyle w:val="BodyText"/>
        <w:framePr w:w="11907" w:h="2155" w:hRule="exact" w:wrap="around" w:vAnchor="page" w:hAnchor="page" w:yAlign="top" w:anchorLock="1"/>
        <w:rPr>
          <w:sz w:val="22"/>
          <w:lang w:val="en-US"/>
        </w:rPr>
      </w:pPr>
    </w:p>
    <w:p w:rsidR="00F41443" w:rsidRDefault="00F41443" w:rsidP="002B5648">
      <w:pPr>
        <w:pStyle w:val="BodyText"/>
        <w:framePr w:w="11907" w:h="2155" w:hRule="exact" w:wrap="around" w:vAnchor="page" w:hAnchor="page" w:yAlign="top" w:anchorLock="1"/>
        <w:rPr>
          <w:sz w:val="22"/>
          <w:lang w:val="en-US"/>
        </w:rPr>
      </w:pPr>
    </w:p>
    <w:p w:rsidR="00F41443" w:rsidRDefault="00F41443" w:rsidP="002B5648">
      <w:pPr>
        <w:pStyle w:val="BodyText"/>
        <w:framePr w:w="11907" w:h="2155" w:hRule="exact" w:wrap="around" w:vAnchor="page" w:hAnchor="page" w:yAlign="top" w:anchorLock="1"/>
        <w:rPr>
          <w:sz w:val="22"/>
          <w:lang w:val="en-US"/>
        </w:rPr>
      </w:pPr>
    </w:p>
    <w:p w:rsidR="00F41443" w:rsidRDefault="00F41443" w:rsidP="002B5648">
      <w:pPr>
        <w:pStyle w:val="BodyText"/>
        <w:framePr w:w="11907" w:h="2155" w:hRule="exact" w:wrap="around" w:vAnchor="page" w:hAnchor="page" w:yAlign="top" w:anchorLock="1"/>
        <w:rPr>
          <w:sz w:val="22"/>
          <w:lang w:val="en-US"/>
        </w:rPr>
      </w:pPr>
    </w:p>
    <w:p w:rsidR="00F41443" w:rsidRDefault="00F41443" w:rsidP="002B5648">
      <w:pPr>
        <w:pStyle w:val="BodyText"/>
        <w:framePr w:w="11907" w:h="2155" w:hRule="exact" w:wrap="around" w:vAnchor="page" w:hAnchor="page" w:yAlign="top" w:anchorLock="1"/>
        <w:rPr>
          <w:sz w:val="22"/>
          <w:lang w:val="en-US"/>
        </w:rPr>
      </w:pPr>
    </w:p>
    <w:p w:rsidR="00F41443" w:rsidRDefault="00F41443" w:rsidP="002B5648">
      <w:pPr>
        <w:pStyle w:val="BodyText"/>
        <w:framePr w:w="11907" w:h="2155" w:hRule="exact" w:wrap="around" w:vAnchor="page" w:hAnchor="page" w:yAlign="top" w:anchorLock="1"/>
        <w:rPr>
          <w:sz w:val="22"/>
          <w:lang w:val="en-US"/>
        </w:rPr>
      </w:pPr>
    </w:p>
    <w:p w:rsidR="00F41443" w:rsidRDefault="00F41443" w:rsidP="002B5648">
      <w:pPr>
        <w:pStyle w:val="BodyText"/>
        <w:framePr w:w="11907" w:h="2155" w:hRule="exact" w:wrap="around" w:vAnchor="page" w:hAnchor="page" w:yAlign="top" w:anchorLock="1"/>
        <w:rPr>
          <w:sz w:val="22"/>
          <w:lang w:val="en-US"/>
        </w:rPr>
      </w:pPr>
    </w:p>
    <w:p w:rsidR="00F41443" w:rsidRDefault="00F41443" w:rsidP="002B5648">
      <w:pPr>
        <w:pStyle w:val="BodyText"/>
        <w:framePr w:w="11907" w:h="2155" w:hRule="exact" w:wrap="around" w:vAnchor="page" w:hAnchor="page" w:yAlign="top" w:anchorLock="1"/>
        <w:rPr>
          <w:sz w:val="22"/>
          <w:lang w:val="en-US"/>
        </w:rPr>
      </w:pPr>
    </w:p>
    <w:p w:rsidR="00F41443" w:rsidRDefault="00F41443" w:rsidP="002B5648">
      <w:pPr>
        <w:pStyle w:val="BodyText"/>
        <w:framePr w:w="11907" w:h="2155" w:hRule="exact" w:wrap="around" w:vAnchor="page" w:hAnchor="page" w:yAlign="top" w:anchorLock="1"/>
        <w:rPr>
          <w:sz w:val="22"/>
          <w:lang w:val="en-US"/>
        </w:rPr>
      </w:pPr>
    </w:p>
    <w:p w:rsidR="00F41443" w:rsidRDefault="00F41443" w:rsidP="002B5648">
      <w:pPr>
        <w:pStyle w:val="BodyText"/>
        <w:framePr w:w="11907" w:h="2155" w:hRule="exact" w:wrap="around" w:vAnchor="page" w:hAnchor="page" w:yAlign="top" w:anchorLock="1"/>
        <w:rPr>
          <w:sz w:val="22"/>
          <w:lang w:val="en-US"/>
        </w:rPr>
      </w:pPr>
    </w:p>
    <w:p w:rsidR="00F41443" w:rsidRDefault="00F41443" w:rsidP="002B5648">
      <w:pPr>
        <w:pStyle w:val="BodyText"/>
        <w:framePr w:w="11907" w:h="2155" w:hRule="exact" w:wrap="around" w:vAnchor="page" w:hAnchor="page" w:yAlign="top" w:anchorLock="1"/>
        <w:rPr>
          <w:sz w:val="22"/>
          <w:lang w:val="en-US"/>
        </w:rPr>
      </w:pPr>
    </w:p>
    <w:p w:rsidR="00F41443" w:rsidRDefault="00F41443" w:rsidP="002B5648">
      <w:pPr>
        <w:pStyle w:val="BodyText"/>
        <w:framePr w:w="11907" w:h="2155" w:hRule="exact" w:wrap="around" w:vAnchor="page" w:hAnchor="page" w:yAlign="top" w:anchorLock="1"/>
        <w:rPr>
          <w:sz w:val="22"/>
          <w:lang w:val="en-US"/>
        </w:rPr>
      </w:pPr>
    </w:p>
    <w:p w:rsidR="00F41443" w:rsidRDefault="00F41443" w:rsidP="002B5648">
      <w:pPr>
        <w:pStyle w:val="BodyText"/>
        <w:framePr w:w="11907" w:h="2155" w:hRule="exact" w:wrap="around" w:vAnchor="page" w:hAnchor="page" w:yAlign="top" w:anchorLock="1"/>
        <w:rPr>
          <w:sz w:val="22"/>
          <w:lang w:val="en-US"/>
        </w:rPr>
      </w:pPr>
    </w:p>
    <w:p w:rsidR="00F41443" w:rsidRDefault="00F41443" w:rsidP="002B5648">
      <w:pPr>
        <w:pStyle w:val="BodyText"/>
        <w:framePr w:w="11907" w:h="2155" w:hRule="exact" w:wrap="around" w:vAnchor="page" w:hAnchor="page" w:yAlign="top" w:anchorLock="1"/>
        <w:rPr>
          <w:sz w:val="22"/>
          <w:lang w:val="en-US"/>
        </w:rPr>
      </w:pPr>
    </w:p>
    <w:p w:rsidR="00F41443" w:rsidRDefault="00F41443" w:rsidP="002B5648">
      <w:pPr>
        <w:pStyle w:val="BodyText"/>
        <w:framePr w:w="11907" w:h="2155" w:hRule="exact" w:wrap="around" w:vAnchor="page" w:hAnchor="page" w:yAlign="top" w:anchorLock="1"/>
        <w:rPr>
          <w:sz w:val="22"/>
          <w:lang w:val="en-US"/>
        </w:rPr>
      </w:pPr>
    </w:p>
    <w:p w:rsidR="00F41443" w:rsidRDefault="00F41443" w:rsidP="002B5648">
      <w:pPr>
        <w:pStyle w:val="BodyText"/>
        <w:framePr w:w="11907" w:h="2155" w:hRule="exact" w:wrap="around" w:vAnchor="page" w:hAnchor="page" w:yAlign="top" w:anchorLock="1"/>
        <w:rPr>
          <w:sz w:val="22"/>
          <w:lang w:val="en-US"/>
        </w:rPr>
      </w:pPr>
    </w:p>
    <w:p w:rsidR="00F41443" w:rsidRDefault="00F41443" w:rsidP="002B5648">
      <w:pPr>
        <w:pStyle w:val="BodyText"/>
        <w:framePr w:w="11907" w:h="2155" w:hRule="exact" w:wrap="around" w:vAnchor="page" w:hAnchor="page" w:yAlign="top" w:anchorLock="1"/>
        <w:rPr>
          <w:sz w:val="22"/>
          <w:lang w:val="en-US"/>
        </w:rPr>
      </w:pPr>
    </w:p>
    <w:p w:rsidR="009E6372" w:rsidRPr="00AD2739" w:rsidRDefault="009E6372" w:rsidP="00AD2739">
      <w:pPr>
        <w:pStyle w:val="TOCHeading"/>
        <w:framePr w:wrap="around"/>
        <w:ind w:left="0"/>
      </w:pPr>
    </w:p>
    <w:p w:rsidR="00AD2739" w:rsidRDefault="00AD2739" w:rsidP="00AD2739">
      <w:pPr>
        <w:pStyle w:val="BodyText"/>
        <w:rPr>
          <w:sz w:val="22"/>
        </w:rPr>
      </w:pPr>
    </w:p>
    <w:p w:rsidR="00AD2739" w:rsidRDefault="00AD2739" w:rsidP="00AD2739">
      <w:pPr>
        <w:pStyle w:val="BodyText"/>
        <w:rPr>
          <w:sz w:val="22"/>
        </w:rPr>
      </w:pPr>
    </w:p>
    <w:p w:rsidR="00AD2739" w:rsidRDefault="00AD2739" w:rsidP="00AD2739">
      <w:pPr>
        <w:pStyle w:val="BodyText"/>
        <w:rPr>
          <w:sz w:val="22"/>
        </w:rPr>
      </w:pPr>
    </w:p>
    <w:p w:rsidR="00AD2739" w:rsidRDefault="00AD2739" w:rsidP="00AD2739">
      <w:pPr>
        <w:pStyle w:val="BodyText"/>
        <w:rPr>
          <w:sz w:val="22"/>
        </w:rPr>
      </w:pPr>
    </w:p>
    <w:p w:rsidR="00AD2739" w:rsidRDefault="00AD2739" w:rsidP="00AD2739">
      <w:pPr>
        <w:pStyle w:val="BodyText"/>
        <w:rPr>
          <w:sz w:val="22"/>
        </w:rPr>
      </w:pPr>
    </w:p>
    <w:p w:rsidR="00AD2739" w:rsidRDefault="00AD2739" w:rsidP="00AD2739">
      <w:pPr>
        <w:pStyle w:val="BodyText"/>
        <w:rPr>
          <w:sz w:val="22"/>
        </w:rPr>
      </w:pPr>
    </w:p>
    <w:p w:rsidR="00AD2739" w:rsidRDefault="00AD2739" w:rsidP="00AD2739">
      <w:pPr>
        <w:pStyle w:val="BodyText"/>
        <w:rPr>
          <w:sz w:val="22"/>
        </w:rPr>
      </w:pPr>
    </w:p>
    <w:p w:rsidR="00AD2739" w:rsidRDefault="00AD2739" w:rsidP="00AD2739">
      <w:pPr>
        <w:pStyle w:val="BodyText"/>
        <w:rPr>
          <w:sz w:val="22"/>
        </w:rPr>
      </w:pPr>
    </w:p>
    <w:p w:rsidR="00AD2739" w:rsidRDefault="00AD2739" w:rsidP="00AD2739">
      <w:pPr>
        <w:pStyle w:val="BodyText"/>
        <w:rPr>
          <w:sz w:val="22"/>
        </w:rPr>
      </w:pPr>
    </w:p>
    <w:p w:rsidR="00AD2739" w:rsidRDefault="00AD2739" w:rsidP="00AD2739">
      <w:pPr>
        <w:pStyle w:val="BodyText"/>
        <w:rPr>
          <w:sz w:val="22"/>
        </w:rPr>
      </w:pPr>
    </w:p>
    <w:p w:rsidR="00AD2739" w:rsidRDefault="00AD2739" w:rsidP="00AD2739">
      <w:pPr>
        <w:pStyle w:val="BodyText"/>
        <w:rPr>
          <w:sz w:val="22"/>
        </w:rPr>
      </w:pPr>
    </w:p>
    <w:p w:rsidR="00AD2739" w:rsidRDefault="00AD2739" w:rsidP="00AD2739">
      <w:pPr>
        <w:pStyle w:val="BodyText"/>
        <w:rPr>
          <w:sz w:val="22"/>
        </w:rPr>
      </w:pPr>
    </w:p>
    <w:p w:rsidR="00AD2739" w:rsidRDefault="00AD2739" w:rsidP="00AD2739">
      <w:pPr>
        <w:pStyle w:val="BodyText"/>
        <w:rPr>
          <w:sz w:val="22"/>
        </w:rPr>
      </w:pPr>
    </w:p>
    <w:p w:rsidR="00AD2739" w:rsidRDefault="00AD2739" w:rsidP="00AD2739">
      <w:pPr>
        <w:pStyle w:val="BodyText"/>
        <w:rPr>
          <w:sz w:val="22"/>
        </w:rPr>
      </w:pPr>
    </w:p>
    <w:p w:rsidR="00AD2739" w:rsidRDefault="00AD2739" w:rsidP="00AD2739">
      <w:pPr>
        <w:pStyle w:val="BodyText"/>
        <w:rPr>
          <w:sz w:val="22"/>
        </w:rPr>
      </w:pPr>
    </w:p>
    <w:p w:rsidR="00AD2739" w:rsidRDefault="00AD2739" w:rsidP="00AD2739">
      <w:pPr>
        <w:pStyle w:val="BodyText"/>
        <w:rPr>
          <w:sz w:val="22"/>
        </w:rPr>
      </w:pPr>
    </w:p>
    <w:p w:rsidR="00AD2739" w:rsidRDefault="00AD2739" w:rsidP="00AD2739">
      <w:pPr>
        <w:pStyle w:val="BodyText"/>
        <w:rPr>
          <w:sz w:val="22"/>
        </w:rPr>
      </w:pPr>
    </w:p>
    <w:p w:rsidR="00AD2739" w:rsidRDefault="00AD2739" w:rsidP="00AD2739">
      <w:pPr>
        <w:pStyle w:val="BodyText"/>
        <w:rPr>
          <w:sz w:val="22"/>
        </w:rPr>
      </w:pPr>
    </w:p>
    <w:p w:rsidR="00AD2739" w:rsidRDefault="00AD2739" w:rsidP="00AD2739">
      <w:pPr>
        <w:pStyle w:val="BodyText"/>
        <w:rPr>
          <w:sz w:val="22"/>
        </w:rPr>
      </w:pPr>
    </w:p>
    <w:p w:rsidR="00AD2739" w:rsidRDefault="00AD2739" w:rsidP="00AD2739">
      <w:pPr>
        <w:pStyle w:val="BodyText"/>
        <w:rPr>
          <w:sz w:val="22"/>
          <w:lang w:val="en-US"/>
        </w:rPr>
      </w:pPr>
      <w:r w:rsidRPr="00282E94">
        <w:rPr>
          <w:sz w:val="22"/>
        </w:rPr>
        <w:t>The Victorian Department of Health is making this document freely available on the internet for health services to use and adapt to meet the National Safety and Quality Health Service Standards of the Australian Commission on Safety and Quality in Health Care.</w:t>
      </w:r>
      <w:r>
        <w:rPr>
          <w:sz w:val="22"/>
        </w:rPr>
        <w:t xml:space="preserve"> Each health service is responsible for all decisions on how to use this document at its health service and for any changes to the document. Health services need to review this document with respect to the local regulatory framework, processes and training requirements.</w:t>
      </w:r>
    </w:p>
    <w:p w:rsidR="00AD2739" w:rsidRDefault="00AD2739" w:rsidP="00AD2739">
      <w:pPr>
        <w:pStyle w:val="BodyText"/>
        <w:rPr>
          <w:sz w:val="22"/>
          <w:lang w:val="en-US"/>
        </w:rPr>
      </w:pPr>
      <w:r w:rsidRPr="00282E94">
        <w:rPr>
          <w:sz w:val="22"/>
          <w:lang w:val="en-US"/>
        </w:rPr>
        <w:t>The author disclaims any warranties, whether expressed or implied, including any warranty as to the quality, accuracy, or suitability of this information for any particular purpose. The author and reviewers cannot be held responsible for the continued currency of the information, for any errors or omissions, and for any consequences arising there from.</w:t>
      </w:r>
    </w:p>
    <w:p w:rsidR="00AD2739" w:rsidRDefault="00AD2739" w:rsidP="00AD2739">
      <w:pPr>
        <w:pStyle w:val="BodyText"/>
        <w:rPr>
          <w:sz w:val="22"/>
          <w:lang w:val="en-US"/>
        </w:rPr>
      </w:pPr>
    </w:p>
    <w:p w:rsidR="00AD2739" w:rsidRDefault="00AD2739" w:rsidP="00AD2739">
      <w:pPr>
        <w:pStyle w:val="BodyText"/>
        <w:rPr>
          <w:sz w:val="22"/>
          <w:lang w:val="en-US"/>
        </w:rPr>
      </w:pPr>
      <w:r>
        <w:rPr>
          <w:sz w:val="22"/>
          <w:lang w:val="en-US"/>
        </w:rPr>
        <w:t>Published by Sector Performance, Quality and Rural Health, Victorian Government, Department of Health</w:t>
      </w:r>
    </w:p>
    <w:p w:rsidR="00AD2739" w:rsidRDefault="00AD2739" w:rsidP="00AD2739">
      <w:pPr>
        <w:pStyle w:val="BodyText"/>
        <w:rPr>
          <w:sz w:val="22"/>
          <w:lang w:val="en-US"/>
        </w:rPr>
      </w:pPr>
      <w:r>
        <w:rPr>
          <w:sz w:val="22"/>
          <w:lang w:val="en-US"/>
        </w:rPr>
        <w:t>June 2014</w:t>
      </w:r>
    </w:p>
    <w:p w:rsidR="00AD2739" w:rsidRDefault="00AD2739" w:rsidP="00AD2739">
      <w:pPr>
        <w:pStyle w:val="BodyText"/>
        <w:rPr>
          <w:sz w:val="22"/>
          <w:lang w:val="en-US"/>
        </w:rPr>
      </w:pPr>
    </w:p>
    <w:p w:rsidR="00AD2739" w:rsidRPr="005A4365" w:rsidRDefault="00AD2739" w:rsidP="00AD2739">
      <w:pPr>
        <w:pStyle w:val="Heading2"/>
        <w:spacing w:before="0"/>
        <w:rPr>
          <w:rFonts w:cs="Calibri"/>
          <w:b w:val="0"/>
          <w:sz w:val="44"/>
          <w:szCs w:val="44"/>
        </w:rPr>
      </w:pPr>
      <w:bookmarkStart w:id="1" w:name="_Toc390343466"/>
      <w:bookmarkStart w:id="2" w:name="_Toc249261360"/>
      <w:r w:rsidRPr="005A4365">
        <w:rPr>
          <w:sz w:val="44"/>
          <w:szCs w:val="44"/>
        </w:rPr>
        <w:lastRenderedPageBreak/>
        <w:t>Acknowledgements</w:t>
      </w:r>
      <w:bookmarkEnd w:id="1"/>
      <w:r w:rsidRPr="005A4365">
        <w:rPr>
          <w:sz w:val="44"/>
          <w:szCs w:val="44"/>
        </w:rPr>
        <w:t xml:space="preserve"> </w:t>
      </w:r>
      <w:bookmarkEnd w:id="2"/>
    </w:p>
    <w:p w:rsidR="00AD2739" w:rsidRPr="001D4CA9" w:rsidRDefault="00AD2739" w:rsidP="00AD2739">
      <w:pPr>
        <w:rPr>
          <w:rFonts w:cs="Calibri"/>
          <w:lang w:eastAsia="en-AU"/>
        </w:rPr>
      </w:pPr>
      <w:r w:rsidRPr="001D4CA9">
        <w:rPr>
          <w:rFonts w:cs="Calibri"/>
          <w:lang w:eastAsia="en-AU"/>
        </w:rPr>
        <w:t xml:space="preserve">The Department of Health Victoria acknowledges the contribution of medical and health specialists, Victorian health services, and members of the </w:t>
      </w:r>
      <w:r w:rsidRPr="001D4CA9">
        <w:rPr>
          <w:rFonts w:cs="Calibri"/>
          <w:i/>
        </w:rPr>
        <w:t>National Safety and Quality Health Service Standards: Educational Resources Project</w:t>
      </w:r>
      <w:r w:rsidRPr="001D4CA9">
        <w:rPr>
          <w:rFonts w:cs="Calibri"/>
        </w:rPr>
        <w:t xml:space="preserve"> project team,</w:t>
      </w:r>
      <w:r w:rsidRPr="001D4CA9">
        <w:rPr>
          <w:rFonts w:cs="Calibri"/>
          <w:lang w:eastAsia="en-AU"/>
        </w:rPr>
        <w:t xml:space="preserve"> Steering Group and Advisory Committee.</w:t>
      </w:r>
    </w:p>
    <w:p w:rsidR="00AD2739" w:rsidRPr="001D4CA9" w:rsidRDefault="00AD2739" w:rsidP="00AD2739">
      <w:pPr>
        <w:rPr>
          <w:rFonts w:cs="Calibri"/>
          <w:lang w:eastAsia="en-AU"/>
        </w:rPr>
      </w:pPr>
    </w:p>
    <w:p w:rsidR="00AD2739" w:rsidRPr="001D4CA9" w:rsidRDefault="00AD2739" w:rsidP="00AD2739">
      <w:pPr>
        <w:pStyle w:val="PlainText"/>
        <w:rPr>
          <w:color w:val="313133"/>
          <w:szCs w:val="22"/>
        </w:rPr>
      </w:pPr>
      <w:r w:rsidRPr="001D4CA9">
        <w:rPr>
          <w:color w:val="313133"/>
          <w:szCs w:val="22"/>
        </w:rPr>
        <w:t xml:space="preserve">For the </w:t>
      </w:r>
      <w:r>
        <w:rPr>
          <w:color w:val="313133"/>
          <w:szCs w:val="22"/>
        </w:rPr>
        <w:t>P</w:t>
      </w:r>
      <w:r w:rsidR="00184034">
        <w:rPr>
          <w:color w:val="313133"/>
          <w:szCs w:val="22"/>
        </w:rPr>
        <w:t>artnering with Consumers</w:t>
      </w:r>
      <w:r w:rsidRPr="001D4CA9">
        <w:rPr>
          <w:color w:val="313133"/>
          <w:szCs w:val="22"/>
        </w:rPr>
        <w:t xml:space="preserve"> module the Consumer Partnerships and Quality Standards Unit, Department of Health Victoria; and, the Health Issues Centre provided specialist advice. </w:t>
      </w:r>
      <w:hyperlink r:id="rId13" w:history="1">
        <w:r w:rsidRPr="001D4CA9">
          <w:rPr>
            <w:rStyle w:val="Hyperlink"/>
            <w:color w:val="313133"/>
            <w:szCs w:val="22"/>
          </w:rPr>
          <w:t>http://www.healthissuescentre.org.au/</w:t>
        </w:r>
      </w:hyperlink>
    </w:p>
    <w:p w:rsidR="00AD2739" w:rsidRPr="001D4CA9" w:rsidRDefault="00AD2739" w:rsidP="00AD2739">
      <w:pPr>
        <w:pStyle w:val="BodyText"/>
        <w:spacing w:line="240" w:lineRule="auto"/>
        <w:jc w:val="both"/>
        <w:rPr>
          <w:rFonts w:eastAsia="MS Mincho" w:cs="Calibri"/>
          <w:sz w:val="22"/>
          <w:szCs w:val="22"/>
        </w:rPr>
      </w:pPr>
      <w:r w:rsidRPr="001D4CA9">
        <w:rPr>
          <w:rFonts w:eastAsia="MS Mincho" w:cs="Calibri"/>
          <w:sz w:val="22"/>
          <w:szCs w:val="22"/>
        </w:rPr>
        <w:t>The Educational Resources Project Steering Group members comprised:</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 xml:space="preserve">Associate Professor Leanne Boyd, Steering Group Chair; Director of Education, Cabrini Education and Research Precinct, Cabrini Health </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Ms Madeleine Cosgrave, Project Manager</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Ms Susan Biggar, Senior Manager, Consumer Partnerships, Health Issues Centre</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 xml:space="preserve">Mr. David Brown, Consumer representative </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Dr Jason Goh, Medical Administration Registrar - Cabrini Health</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Mr Matthew Johnson, Simulation Manager, Cabrini Education and Research Precinct, Cabrini Health</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Ms Tanya Warren, Educator, Cabrini Education and Research Precinct, Cabrini Health</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Ms Marg Way, Director, Clinical Governance, Alfred Health</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Mr Ben Witham, Senior Policy Officer, Quality and Safety, Department of Health Victoria</w:t>
      </w:r>
    </w:p>
    <w:p w:rsidR="00AD2739" w:rsidRPr="001D4CA9" w:rsidRDefault="00AD2739" w:rsidP="00AD2739">
      <w:pPr>
        <w:spacing w:line="240" w:lineRule="auto"/>
        <w:rPr>
          <w:rFonts w:eastAsia="MS Mincho" w:cs="Calibri"/>
        </w:rPr>
      </w:pPr>
      <w:r w:rsidRPr="001D4CA9">
        <w:rPr>
          <w:rFonts w:eastAsia="MS Mincho" w:cs="Calibri"/>
        </w:rPr>
        <w:t>The Educational Resources Project Advisory Committee members comprised:</w:t>
      </w:r>
    </w:p>
    <w:p w:rsidR="00AD2739" w:rsidRPr="001D4CA9" w:rsidRDefault="00AD2739" w:rsidP="00AD2739">
      <w:pPr>
        <w:pStyle w:val="ListParagraph"/>
        <w:numPr>
          <w:ilvl w:val="0"/>
          <w:numId w:val="37"/>
        </w:numPr>
        <w:spacing w:line="240" w:lineRule="auto"/>
        <w:jc w:val="both"/>
        <w:rPr>
          <w:rFonts w:eastAsia="MS Mincho" w:cs="Calibri"/>
        </w:rPr>
      </w:pPr>
      <w:r w:rsidRPr="001D4CA9">
        <w:rPr>
          <w:rFonts w:eastAsia="MS Mincho" w:cs="Calibri"/>
        </w:rPr>
        <w:t xml:space="preserve">Associate Professor Leanne Boyd, Advisory Committee Chair; Director of Education, Cabrini Education and Research Precinct, Cabrini Health </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Ms Madeleine Cosgrave, Project Manager</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Ms Margaret Banks, Senior Program Director, Australian Commission on Safety and Quality in Health Care</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Ms Marrianne Beaty, Oral Health National Standards Advisor, Dental Health Services Victoria)</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Ms Susan Biggar, Senior Manager, Consumer Partnerships, Health Issues Centre</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Mr David Brown, Consumer representative</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Dr Jason Goh, Medical Administration Registrar, Cabrini Health</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Ms Catherine  Harmer, Manager, Consumer Partnerships and Quality Standards, Department of Health, Victoria</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Ms Cindy Hawkins, Director, Monash Innovation and Quality, Monash Health</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Ms Karen James, Quality and Safety Manager, Hepburn Health Service</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Mr Matthew Johnson, Simulation Manager, Cabrini Health</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Ms Annette Penney, Director ,Quality and Risk, Goulburn Valley Health</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 xml:space="preserve">Ms Gayle Stone, </w:t>
      </w:r>
      <w:r w:rsidRPr="001D4CA9">
        <w:rPr>
          <w:rFonts w:cs="Helv"/>
          <w:lang w:eastAsia="en-AU"/>
        </w:rPr>
        <w:t>Project Officer, Quality Programs,</w:t>
      </w:r>
      <w:r w:rsidRPr="001D4CA9">
        <w:rPr>
          <w:rFonts w:ascii="Helv" w:hAnsi="Helv" w:cs="Helv"/>
          <w:lang w:eastAsia="en-AU"/>
        </w:rPr>
        <w:t xml:space="preserve"> </w:t>
      </w:r>
      <w:r w:rsidRPr="001D4CA9">
        <w:rPr>
          <w:rFonts w:eastAsia="MS Mincho" w:cs="Calibri"/>
        </w:rPr>
        <w:t>Commission for Hospital Improvement, Department of Health Victoria</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Ms Deb Sudano, Senior Policy Officer, Quality and Safety, Department of Health Victoria</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Ms Tanya Warren, Educator, Cabrini Health</w:t>
      </w:r>
    </w:p>
    <w:p w:rsidR="00AD2739" w:rsidRPr="001D4CA9" w:rsidRDefault="00AD2739" w:rsidP="00AD2739">
      <w:pPr>
        <w:pStyle w:val="ListParagraph"/>
        <w:numPr>
          <w:ilvl w:val="0"/>
          <w:numId w:val="37"/>
        </w:numPr>
        <w:spacing w:after="200" w:line="240" w:lineRule="auto"/>
        <w:jc w:val="both"/>
        <w:rPr>
          <w:rFonts w:eastAsia="MS Mincho" w:cs="Calibri"/>
        </w:rPr>
      </w:pPr>
      <w:r w:rsidRPr="001D4CA9">
        <w:rPr>
          <w:rFonts w:eastAsia="MS Mincho" w:cs="Calibri"/>
        </w:rPr>
        <w:t>Ms Marg Way, Director, Clinical Governance, Alfred Health</w:t>
      </w:r>
    </w:p>
    <w:p w:rsidR="00AD2739" w:rsidRPr="001D4CA9" w:rsidRDefault="00AD2739" w:rsidP="00AD2739">
      <w:pPr>
        <w:pStyle w:val="ListParagraph"/>
        <w:numPr>
          <w:ilvl w:val="0"/>
          <w:numId w:val="37"/>
        </w:numPr>
        <w:spacing w:after="200" w:line="240" w:lineRule="auto"/>
        <w:jc w:val="both"/>
      </w:pPr>
      <w:r w:rsidRPr="001D4CA9">
        <w:rPr>
          <w:rFonts w:eastAsia="MS Mincho" w:cs="Calibri"/>
        </w:rPr>
        <w:t>Mr Ben Witham, Senior Policy Officer, Quality and Safety, Department of Health Victoria</w:t>
      </w:r>
    </w:p>
    <w:p w:rsidR="00AD2739" w:rsidRDefault="00AD2739" w:rsidP="00AD2739">
      <w:pPr>
        <w:pStyle w:val="BodyText"/>
        <w:rPr>
          <w:sz w:val="22"/>
          <w:lang w:val="en-US"/>
        </w:rPr>
      </w:pPr>
    </w:p>
    <w:p w:rsidR="00F41443" w:rsidRPr="00F97998" w:rsidRDefault="00F41443" w:rsidP="00AD2739">
      <w:pPr>
        <w:pStyle w:val="Heading1"/>
        <w:framePr w:wrap="around"/>
      </w:pPr>
      <w:bookmarkStart w:id="3" w:name="_Toc390343467"/>
      <w:r w:rsidRPr="00F97998">
        <w:lastRenderedPageBreak/>
        <w:t>Contents</w:t>
      </w:r>
      <w:bookmarkEnd w:id="3"/>
    </w:p>
    <w:p w:rsidR="00AD2739" w:rsidRDefault="00005AC7" w:rsidP="00AD2739">
      <w:pPr>
        <w:pStyle w:val="BodyText"/>
        <w:rPr>
          <w:noProof/>
          <w:lang w:eastAsia="en-AU"/>
        </w:rPr>
      </w:pPr>
      <w:r>
        <w:fldChar w:fldCharType="begin"/>
      </w:r>
      <w:r w:rsidR="00F41443">
        <w:instrText xml:space="preserve"> TOC \o "1-3" \h \z \u </w:instrText>
      </w:r>
      <w:r>
        <w:fldChar w:fldCharType="separate"/>
      </w:r>
    </w:p>
    <w:p w:rsidR="00AD2739" w:rsidRDefault="00BE5F3D">
      <w:pPr>
        <w:pStyle w:val="TOC1"/>
        <w:rPr>
          <w:rFonts w:asciiTheme="minorHAnsi" w:eastAsiaTheme="minorEastAsia" w:hAnsiTheme="minorHAnsi" w:cstheme="minorBidi"/>
          <w:b w:val="0"/>
          <w:color w:val="auto"/>
          <w:lang w:eastAsia="en-AU"/>
        </w:rPr>
      </w:pPr>
      <w:hyperlink w:anchor="_Toc390343468" w:history="1">
        <w:r w:rsidR="00AD2739" w:rsidRPr="000750F2">
          <w:rPr>
            <w:rStyle w:val="Hyperlink"/>
          </w:rPr>
          <w:t>Partnering with Consumers</w:t>
        </w:r>
        <w:r w:rsidR="00AD2739">
          <w:rPr>
            <w:webHidden/>
          </w:rPr>
          <w:tab/>
        </w:r>
        <w:r w:rsidR="00005AC7">
          <w:rPr>
            <w:webHidden/>
          </w:rPr>
          <w:fldChar w:fldCharType="begin"/>
        </w:r>
        <w:r w:rsidR="00AD2739">
          <w:rPr>
            <w:webHidden/>
          </w:rPr>
          <w:instrText xml:space="preserve"> PAGEREF _Toc390343468 \h </w:instrText>
        </w:r>
        <w:r w:rsidR="00005AC7">
          <w:rPr>
            <w:webHidden/>
          </w:rPr>
        </w:r>
        <w:r w:rsidR="00005AC7">
          <w:rPr>
            <w:webHidden/>
          </w:rPr>
          <w:fldChar w:fldCharType="separate"/>
        </w:r>
        <w:r w:rsidR="00AD2739">
          <w:rPr>
            <w:webHidden/>
          </w:rPr>
          <w:t>4</w:t>
        </w:r>
        <w:r w:rsidR="00005AC7">
          <w:rPr>
            <w:webHidden/>
          </w:rPr>
          <w:fldChar w:fldCharType="end"/>
        </w:r>
      </w:hyperlink>
    </w:p>
    <w:p w:rsidR="00AD2739" w:rsidRDefault="00BE5F3D">
      <w:pPr>
        <w:pStyle w:val="TOC2"/>
        <w:rPr>
          <w:rFonts w:asciiTheme="minorHAnsi" w:eastAsiaTheme="minorEastAsia" w:hAnsiTheme="minorHAnsi" w:cstheme="minorBidi"/>
          <w:color w:val="auto"/>
          <w:lang w:eastAsia="en-AU"/>
        </w:rPr>
      </w:pPr>
      <w:hyperlink w:anchor="_Toc390343469" w:history="1">
        <w:r w:rsidR="00AD2739" w:rsidRPr="000750F2">
          <w:rPr>
            <w:rStyle w:val="Hyperlink"/>
          </w:rPr>
          <w:t>Introduction</w:t>
        </w:r>
        <w:r w:rsidR="00AD2739">
          <w:rPr>
            <w:webHidden/>
          </w:rPr>
          <w:tab/>
        </w:r>
        <w:r w:rsidR="00005AC7">
          <w:rPr>
            <w:webHidden/>
          </w:rPr>
          <w:fldChar w:fldCharType="begin"/>
        </w:r>
        <w:r w:rsidR="00AD2739">
          <w:rPr>
            <w:webHidden/>
          </w:rPr>
          <w:instrText xml:space="preserve"> PAGEREF _Toc390343469 \h </w:instrText>
        </w:r>
        <w:r w:rsidR="00005AC7">
          <w:rPr>
            <w:webHidden/>
          </w:rPr>
        </w:r>
        <w:r w:rsidR="00005AC7">
          <w:rPr>
            <w:webHidden/>
          </w:rPr>
          <w:fldChar w:fldCharType="separate"/>
        </w:r>
        <w:r w:rsidR="00AD2739">
          <w:rPr>
            <w:webHidden/>
          </w:rPr>
          <w:t>4</w:t>
        </w:r>
        <w:r w:rsidR="00005AC7">
          <w:rPr>
            <w:webHidden/>
          </w:rPr>
          <w:fldChar w:fldCharType="end"/>
        </w:r>
      </w:hyperlink>
    </w:p>
    <w:p w:rsidR="00AD2739" w:rsidRDefault="00BE5F3D">
      <w:pPr>
        <w:pStyle w:val="TOC2"/>
        <w:rPr>
          <w:rFonts w:asciiTheme="minorHAnsi" w:eastAsiaTheme="minorEastAsia" w:hAnsiTheme="minorHAnsi" w:cstheme="minorBidi"/>
          <w:color w:val="auto"/>
          <w:lang w:eastAsia="en-AU"/>
        </w:rPr>
      </w:pPr>
      <w:hyperlink w:anchor="_Toc390343470" w:history="1">
        <w:r w:rsidR="00AD2739" w:rsidRPr="000750F2">
          <w:rPr>
            <w:rStyle w:val="Hyperlink"/>
          </w:rPr>
          <w:t>Learning outcomes</w:t>
        </w:r>
        <w:r w:rsidR="00AD2739">
          <w:rPr>
            <w:webHidden/>
          </w:rPr>
          <w:tab/>
        </w:r>
        <w:r w:rsidR="00005AC7">
          <w:rPr>
            <w:webHidden/>
          </w:rPr>
          <w:fldChar w:fldCharType="begin"/>
        </w:r>
        <w:r w:rsidR="00AD2739">
          <w:rPr>
            <w:webHidden/>
          </w:rPr>
          <w:instrText xml:space="preserve"> PAGEREF _Toc390343470 \h </w:instrText>
        </w:r>
        <w:r w:rsidR="00005AC7">
          <w:rPr>
            <w:webHidden/>
          </w:rPr>
        </w:r>
        <w:r w:rsidR="00005AC7">
          <w:rPr>
            <w:webHidden/>
          </w:rPr>
          <w:fldChar w:fldCharType="separate"/>
        </w:r>
        <w:r w:rsidR="00AD2739">
          <w:rPr>
            <w:webHidden/>
          </w:rPr>
          <w:t>4</w:t>
        </w:r>
        <w:r w:rsidR="00005AC7">
          <w:rPr>
            <w:webHidden/>
          </w:rPr>
          <w:fldChar w:fldCharType="end"/>
        </w:r>
      </w:hyperlink>
    </w:p>
    <w:p w:rsidR="00AD2739" w:rsidRDefault="00BE5F3D">
      <w:pPr>
        <w:pStyle w:val="TOC2"/>
        <w:rPr>
          <w:rFonts w:asciiTheme="minorHAnsi" w:eastAsiaTheme="minorEastAsia" w:hAnsiTheme="minorHAnsi" w:cstheme="minorBidi"/>
          <w:color w:val="auto"/>
          <w:lang w:eastAsia="en-AU"/>
        </w:rPr>
      </w:pPr>
      <w:hyperlink w:anchor="_Toc390343471" w:history="1">
        <w:r w:rsidR="00AD2739" w:rsidRPr="000750F2">
          <w:rPr>
            <w:rStyle w:val="Hyperlink"/>
          </w:rPr>
          <w:t>National Standards</w:t>
        </w:r>
        <w:r w:rsidR="00AD2739">
          <w:rPr>
            <w:webHidden/>
          </w:rPr>
          <w:tab/>
        </w:r>
        <w:r w:rsidR="00005AC7">
          <w:rPr>
            <w:webHidden/>
          </w:rPr>
          <w:fldChar w:fldCharType="begin"/>
        </w:r>
        <w:r w:rsidR="00AD2739">
          <w:rPr>
            <w:webHidden/>
          </w:rPr>
          <w:instrText xml:space="preserve"> PAGEREF _Toc390343471 \h </w:instrText>
        </w:r>
        <w:r w:rsidR="00005AC7">
          <w:rPr>
            <w:webHidden/>
          </w:rPr>
        </w:r>
        <w:r w:rsidR="00005AC7">
          <w:rPr>
            <w:webHidden/>
          </w:rPr>
          <w:fldChar w:fldCharType="separate"/>
        </w:r>
        <w:r w:rsidR="00AD2739">
          <w:rPr>
            <w:webHidden/>
          </w:rPr>
          <w:t>4</w:t>
        </w:r>
        <w:r w:rsidR="00005AC7">
          <w:rPr>
            <w:webHidden/>
          </w:rPr>
          <w:fldChar w:fldCharType="end"/>
        </w:r>
      </w:hyperlink>
    </w:p>
    <w:p w:rsidR="00AD2739" w:rsidRDefault="00BE5F3D">
      <w:pPr>
        <w:pStyle w:val="TOC2"/>
        <w:rPr>
          <w:rFonts w:asciiTheme="minorHAnsi" w:eastAsiaTheme="minorEastAsia" w:hAnsiTheme="minorHAnsi" w:cstheme="minorBidi"/>
          <w:color w:val="auto"/>
          <w:lang w:eastAsia="en-AU"/>
        </w:rPr>
      </w:pPr>
      <w:hyperlink w:anchor="_Toc390343472" w:history="1">
        <w:r w:rsidR="00AD2739" w:rsidRPr="000750F2">
          <w:rPr>
            <w:rStyle w:val="Hyperlink"/>
          </w:rPr>
          <w:t>Aim of Standard 2</w:t>
        </w:r>
        <w:r w:rsidR="00AD2739">
          <w:rPr>
            <w:webHidden/>
          </w:rPr>
          <w:tab/>
        </w:r>
        <w:r w:rsidR="00005AC7">
          <w:rPr>
            <w:webHidden/>
          </w:rPr>
          <w:fldChar w:fldCharType="begin"/>
        </w:r>
        <w:r w:rsidR="00AD2739">
          <w:rPr>
            <w:webHidden/>
          </w:rPr>
          <w:instrText xml:space="preserve"> PAGEREF _Toc390343472 \h </w:instrText>
        </w:r>
        <w:r w:rsidR="00005AC7">
          <w:rPr>
            <w:webHidden/>
          </w:rPr>
        </w:r>
        <w:r w:rsidR="00005AC7">
          <w:rPr>
            <w:webHidden/>
          </w:rPr>
          <w:fldChar w:fldCharType="separate"/>
        </w:r>
        <w:r w:rsidR="00AD2739">
          <w:rPr>
            <w:webHidden/>
          </w:rPr>
          <w:t>4</w:t>
        </w:r>
        <w:r w:rsidR="00005AC7">
          <w:rPr>
            <w:webHidden/>
          </w:rPr>
          <w:fldChar w:fldCharType="end"/>
        </w:r>
      </w:hyperlink>
    </w:p>
    <w:p w:rsidR="00AD2739" w:rsidRDefault="00BE5F3D">
      <w:pPr>
        <w:pStyle w:val="TOC2"/>
        <w:rPr>
          <w:rFonts w:asciiTheme="minorHAnsi" w:eastAsiaTheme="minorEastAsia" w:hAnsiTheme="minorHAnsi" w:cstheme="minorBidi"/>
          <w:color w:val="auto"/>
          <w:lang w:eastAsia="en-AU"/>
        </w:rPr>
      </w:pPr>
      <w:hyperlink w:anchor="_Toc390343473" w:history="1">
        <w:r w:rsidR="00AD2739" w:rsidRPr="000750F2">
          <w:rPr>
            <w:rStyle w:val="Hyperlink"/>
          </w:rPr>
          <w:t>Background</w:t>
        </w:r>
        <w:r w:rsidR="00AD2739">
          <w:rPr>
            <w:webHidden/>
          </w:rPr>
          <w:tab/>
        </w:r>
        <w:r w:rsidR="00005AC7">
          <w:rPr>
            <w:webHidden/>
          </w:rPr>
          <w:fldChar w:fldCharType="begin"/>
        </w:r>
        <w:r w:rsidR="00AD2739">
          <w:rPr>
            <w:webHidden/>
          </w:rPr>
          <w:instrText xml:space="preserve"> PAGEREF _Toc390343473 \h </w:instrText>
        </w:r>
        <w:r w:rsidR="00005AC7">
          <w:rPr>
            <w:webHidden/>
          </w:rPr>
        </w:r>
        <w:r w:rsidR="00005AC7">
          <w:rPr>
            <w:webHidden/>
          </w:rPr>
          <w:fldChar w:fldCharType="separate"/>
        </w:r>
        <w:r w:rsidR="00AD2739">
          <w:rPr>
            <w:webHidden/>
          </w:rPr>
          <w:t>4</w:t>
        </w:r>
        <w:r w:rsidR="00005AC7">
          <w:rPr>
            <w:webHidden/>
          </w:rPr>
          <w:fldChar w:fldCharType="end"/>
        </w:r>
      </w:hyperlink>
    </w:p>
    <w:p w:rsidR="00AD2739" w:rsidRDefault="00BE5F3D">
      <w:pPr>
        <w:pStyle w:val="TOC2"/>
        <w:rPr>
          <w:rFonts w:asciiTheme="minorHAnsi" w:eastAsiaTheme="minorEastAsia" w:hAnsiTheme="minorHAnsi" w:cstheme="minorBidi"/>
          <w:color w:val="auto"/>
          <w:lang w:eastAsia="en-AU"/>
        </w:rPr>
      </w:pPr>
      <w:hyperlink w:anchor="_Toc390343474" w:history="1">
        <w:r w:rsidR="00AD2739" w:rsidRPr="000750F2">
          <w:rPr>
            <w:rStyle w:val="Hyperlink"/>
          </w:rPr>
          <w:t>Policies</w:t>
        </w:r>
        <w:r w:rsidR="00AD2739">
          <w:rPr>
            <w:webHidden/>
          </w:rPr>
          <w:tab/>
        </w:r>
        <w:r w:rsidR="00005AC7">
          <w:rPr>
            <w:webHidden/>
          </w:rPr>
          <w:fldChar w:fldCharType="begin"/>
        </w:r>
        <w:r w:rsidR="00AD2739">
          <w:rPr>
            <w:webHidden/>
          </w:rPr>
          <w:instrText xml:space="preserve"> PAGEREF _Toc390343474 \h </w:instrText>
        </w:r>
        <w:r w:rsidR="00005AC7">
          <w:rPr>
            <w:webHidden/>
          </w:rPr>
        </w:r>
        <w:r w:rsidR="00005AC7">
          <w:rPr>
            <w:webHidden/>
          </w:rPr>
          <w:fldChar w:fldCharType="separate"/>
        </w:r>
        <w:r w:rsidR="00AD2739">
          <w:rPr>
            <w:webHidden/>
          </w:rPr>
          <w:t>5</w:t>
        </w:r>
        <w:r w:rsidR="00005AC7">
          <w:rPr>
            <w:webHidden/>
          </w:rPr>
          <w:fldChar w:fldCharType="end"/>
        </w:r>
      </w:hyperlink>
    </w:p>
    <w:p w:rsidR="00AD2739" w:rsidRDefault="00BE5F3D">
      <w:pPr>
        <w:pStyle w:val="TOC2"/>
        <w:rPr>
          <w:rFonts w:asciiTheme="minorHAnsi" w:eastAsiaTheme="minorEastAsia" w:hAnsiTheme="minorHAnsi" w:cstheme="minorBidi"/>
          <w:color w:val="auto"/>
          <w:lang w:eastAsia="en-AU"/>
        </w:rPr>
      </w:pPr>
      <w:hyperlink w:anchor="_Toc390343475" w:history="1">
        <w:r w:rsidR="00AD2739" w:rsidRPr="000750F2">
          <w:rPr>
            <w:rStyle w:val="Hyperlink"/>
          </w:rPr>
          <w:t>Person and family centred care</w:t>
        </w:r>
        <w:r w:rsidR="00AD2739">
          <w:rPr>
            <w:webHidden/>
          </w:rPr>
          <w:tab/>
        </w:r>
        <w:r w:rsidR="00005AC7">
          <w:rPr>
            <w:webHidden/>
          </w:rPr>
          <w:fldChar w:fldCharType="begin"/>
        </w:r>
        <w:r w:rsidR="00AD2739">
          <w:rPr>
            <w:webHidden/>
          </w:rPr>
          <w:instrText xml:space="preserve"> PAGEREF _Toc390343475 \h </w:instrText>
        </w:r>
        <w:r w:rsidR="00005AC7">
          <w:rPr>
            <w:webHidden/>
          </w:rPr>
        </w:r>
        <w:r w:rsidR="00005AC7">
          <w:rPr>
            <w:webHidden/>
          </w:rPr>
          <w:fldChar w:fldCharType="separate"/>
        </w:r>
        <w:r w:rsidR="00AD2739">
          <w:rPr>
            <w:webHidden/>
          </w:rPr>
          <w:t>5</w:t>
        </w:r>
        <w:r w:rsidR="00005AC7">
          <w:rPr>
            <w:webHidden/>
          </w:rPr>
          <w:fldChar w:fldCharType="end"/>
        </w:r>
      </w:hyperlink>
    </w:p>
    <w:p w:rsidR="00AD2739" w:rsidRDefault="00BE5F3D">
      <w:pPr>
        <w:pStyle w:val="TOC2"/>
        <w:rPr>
          <w:rFonts w:asciiTheme="minorHAnsi" w:eastAsiaTheme="minorEastAsia" w:hAnsiTheme="minorHAnsi" w:cstheme="minorBidi"/>
          <w:color w:val="auto"/>
          <w:lang w:eastAsia="en-AU"/>
        </w:rPr>
      </w:pPr>
      <w:hyperlink w:anchor="_Toc390343476" w:history="1">
        <w:r w:rsidR="00AD2739" w:rsidRPr="000750F2">
          <w:rPr>
            <w:rStyle w:val="Hyperlink"/>
          </w:rPr>
          <w:t>What are the benefits of partnering with consumers?</w:t>
        </w:r>
        <w:r w:rsidR="00AD2739">
          <w:rPr>
            <w:webHidden/>
          </w:rPr>
          <w:tab/>
        </w:r>
        <w:r w:rsidR="00005AC7">
          <w:rPr>
            <w:webHidden/>
          </w:rPr>
          <w:fldChar w:fldCharType="begin"/>
        </w:r>
        <w:r w:rsidR="00AD2739">
          <w:rPr>
            <w:webHidden/>
          </w:rPr>
          <w:instrText xml:space="preserve"> PAGEREF _Toc390343476 \h </w:instrText>
        </w:r>
        <w:r w:rsidR="00005AC7">
          <w:rPr>
            <w:webHidden/>
          </w:rPr>
        </w:r>
        <w:r w:rsidR="00005AC7">
          <w:rPr>
            <w:webHidden/>
          </w:rPr>
          <w:fldChar w:fldCharType="separate"/>
        </w:r>
        <w:r w:rsidR="00AD2739">
          <w:rPr>
            <w:webHidden/>
          </w:rPr>
          <w:t>7</w:t>
        </w:r>
        <w:r w:rsidR="00005AC7">
          <w:rPr>
            <w:webHidden/>
          </w:rPr>
          <w:fldChar w:fldCharType="end"/>
        </w:r>
      </w:hyperlink>
    </w:p>
    <w:p w:rsidR="00AD2739" w:rsidRDefault="00BE5F3D">
      <w:pPr>
        <w:pStyle w:val="TOC2"/>
        <w:rPr>
          <w:rFonts w:asciiTheme="minorHAnsi" w:eastAsiaTheme="minorEastAsia" w:hAnsiTheme="minorHAnsi" w:cstheme="minorBidi"/>
          <w:color w:val="auto"/>
          <w:lang w:eastAsia="en-AU"/>
        </w:rPr>
      </w:pPr>
      <w:hyperlink w:anchor="_Toc390343477" w:history="1">
        <w:r w:rsidR="00AD2739" w:rsidRPr="000750F2">
          <w:rPr>
            <w:rStyle w:val="Hyperlink"/>
          </w:rPr>
          <w:t>Partnering with consumers across your organisation</w:t>
        </w:r>
        <w:r w:rsidR="00AD2739">
          <w:rPr>
            <w:webHidden/>
          </w:rPr>
          <w:tab/>
        </w:r>
        <w:r w:rsidR="00005AC7">
          <w:rPr>
            <w:webHidden/>
          </w:rPr>
          <w:fldChar w:fldCharType="begin"/>
        </w:r>
        <w:r w:rsidR="00AD2739">
          <w:rPr>
            <w:webHidden/>
          </w:rPr>
          <w:instrText xml:space="preserve"> PAGEREF _Toc390343477 \h </w:instrText>
        </w:r>
        <w:r w:rsidR="00005AC7">
          <w:rPr>
            <w:webHidden/>
          </w:rPr>
        </w:r>
        <w:r w:rsidR="00005AC7">
          <w:rPr>
            <w:webHidden/>
          </w:rPr>
          <w:fldChar w:fldCharType="separate"/>
        </w:r>
        <w:r w:rsidR="00AD2739">
          <w:rPr>
            <w:webHidden/>
          </w:rPr>
          <w:t>7</w:t>
        </w:r>
        <w:r w:rsidR="00005AC7">
          <w:rPr>
            <w:webHidden/>
          </w:rPr>
          <w:fldChar w:fldCharType="end"/>
        </w:r>
      </w:hyperlink>
    </w:p>
    <w:p w:rsidR="00AD2739" w:rsidRDefault="00BE5F3D">
      <w:pPr>
        <w:pStyle w:val="TOC3"/>
        <w:tabs>
          <w:tab w:val="left" w:pos="660"/>
        </w:tabs>
        <w:rPr>
          <w:rFonts w:asciiTheme="minorHAnsi" w:eastAsiaTheme="minorEastAsia" w:hAnsiTheme="minorHAnsi" w:cstheme="minorBidi"/>
          <w:color w:val="auto"/>
          <w:lang w:eastAsia="en-AU"/>
        </w:rPr>
      </w:pPr>
      <w:hyperlink w:anchor="_Toc390343478" w:history="1">
        <w:r w:rsidR="00AD2739" w:rsidRPr="000750F2">
          <w:rPr>
            <w:rStyle w:val="Hyperlink"/>
          </w:rPr>
          <w:t>1.</w:t>
        </w:r>
        <w:r w:rsidR="00AD2739">
          <w:rPr>
            <w:rFonts w:asciiTheme="minorHAnsi" w:eastAsiaTheme="minorEastAsia" w:hAnsiTheme="minorHAnsi" w:cstheme="minorBidi"/>
            <w:color w:val="auto"/>
            <w:lang w:eastAsia="en-AU"/>
          </w:rPr>
          <w:tab/>
        </w:r>
        <w:r w:rsidR="00AD2739" w:rsidRPr="000750F2">
          <w:rPr>
            <w:rStyle w:val="Hyperlink"/>
          </w:rPr>
          <w:t>Consumer partnership in service planning</w:t>
        </w:r>
        <w:r w:rsidR="00AD2739">
          <w:rPr>
            <w:webHidden/>
          </w:rPr>
          <w:tab/>
        </w:r>
        <w:r w:rsidR="00005AC7">
          <w:rPr>
            <w:webHidden/>
          </w:rPr>
          <w:fldChar w:fldCharType="begin"/>
        </w:r>
        <w:r w:rsidR="00AD2739">
          <w:rPr>
            <w:webHidden/>
          </w:rPr>
          <w:instrText xml:space="preserve"> PAGEREF _Toc390343478 \h </w:instrText>
        </w:r>
        <w:r w:rsidR="00005AC7">
          <w:rPr>
            <w:webHidden/>
          </w:rPr>
        </w:r>
        <w:r w:rsidR="00005AC7">
          <w:rPr>
            <w:webHidden/>
          </w:rPr>
          <w:fldChar w:fldCharType="separate"/>
        </w:r>
        <w:r w:rsidR="00AD2739">
          <w:rPr>
            <w:webHidden/>
          </w:rPr>
          <w:t>7</w:t>
        </w:r>
        <w:r w:rsidR="00005AC7">
          <w:rPr>
            <w:webHidden/>
          </w:rPr>
          <w:fldChar w:fldCharType="end"/>
        </w:r>
      </w:hyperlink>
    </w:p>
    <w:p w:rsidR="00AD2739" w:rsidRDefault="00BE5F3D">
      <w:pPr>
        <w:pStyle w:val="TOC3"/>
        <w:tabs>
          <w:tab w:val="left" w:pos="660"/>
        </w:tabs>
        <w:rPr>
          <w:rFonts w:asciiTheme="minorHAnsi" w:eastAsiaTheme="minorEastAsia" w:hAnsiTheme="minorHAnsi" w:cstheme="minorBidi"/>
          <w:color w:val="auto"/>
          <w:lang w:eastAsia="en-AU"/>
        </w:rPr>
      </w:pPr>
      <w:hyperlink w:anchor="_Toc390343479" w:history="1">
        <w:r w:rsidR="00AD2739" w:rsidRPr="000750F2">
          <w:rPr>
            <w:rStyle w:val="Hyperlink"/>
          </w:rPr>
          <w:t>2.</w:t>
        </w:r>
        <w:r w:rsidR="00AD2739">
          <w:rPr>
            <w:rFonts w:asciiTheme="minorHAnsi" w:eastAsiaTheme="minorEastAsia" w:hAnsiTheme="minorHAnsi" w:cstheme="minorBidi"/>
            <w:color w:val="auto"/>
            <w:lang w:eastAsia="en-AU"/>
          </w:rPr>
          <w:tab/>
        </w:r>
        <w:r w:rsidR="00AD2739" w:rsidRPr="000750F2">
          <w:rPr>
            <w:rStyle w:val="Hyperlink"/>
          </w:rPr>
          <w:t>Designing care</w:t>
        </w:r>
        <w:r w:rsidR="00AD2739">
          <w:rPr>
            <w:webHidden/>
          </w:rPr>
          <w:tab/>
        </w:r>
        <w:r w:rsidR="00005AC7">
          <w:rPr>
            <w:webHidden/>
          </w:rPr>
          <w:fldChar w:fldCharType="begin"/>
        </w:r>
        <w:r w:rsidR="00AD2739">
          <w:rPr>
            <w:webHidden/>
          </w:rPr>
          <w:instrText xml:space="preserve"> PAGEREF _Toc390343479 \h </w:instrText>
        </w:r>
        <w:r w:rsidR="00005AC7">
          <w:rPr>
            <w:webHidden/>
          </w:rPr>
        </w:r>
        <w:r w:rsidR="00005AC7">
          <w:rPr>
            <w:webHidden/>
          </w:rPr>
          <w:fldChar w:fldCharType="separate"/>
        </w:r>
        <w:r w:rsidR="00AD2739">
          <w:rPr>
            <w:webHidden/>
          </w:rPr>
          <w:t>9</w:t>
        </w:r>
        <w:r w:rsidR="00005AC7">
          <w:rPr>
            <w:webHidden/>
          </w:rPr>
          <w:fldChar w:fldCharType="end"/>
        </w:r>
      </w:hyperlink>
    </w:p>
    <w:p w:rsidR="00AD2739" w:rsidRDefault="00BE5F3D">
      <w:pPr>
        <w:pStyle w:val="TOC3"/>
        <w:tabs>
          <w:tab w:val="left" w:pos="660"/>
        </w:tabs>
        <w:rPr>
          <w:rFonts w:asciiTheme="minorHAnsi" w:eastAsiaTheme="minorEastAsia" w:hAnsiTheme="minorHAnsi" w:cstheme="minorBidi"/>
          <w:color w:val="auto"/>
          <w:lang w:eastAsia="en-AU"/>
        </w:rPr>
      </w:pPr>
      <w:hyperlink w:anchor="_Toc390343480" w:history="1">
        <w:r w:rsidR="00AD2739" w:rsidRPr="000750F2">
          <w:rPr>
            <w:rStyle w:val="Hyperlink"/>
          </w:rPr>
          <w:t>3.</w:t>
        </w:r>
        <w:r w:rsidR="00AD2739">
          <w:rPr>
            <w:rFonts w:asciiTheme="minorHAnsi" w:eastAsiaTheme="minorEastAsia" w:hAnsiTheme="minorHAnsi" w:cstheme="minorBidi"/>
            <w:color w:val="auto"/>
            <w:lang w:eastAsia="en-AU"/>
          </w:rPr>
          <w:tab/>
        </w:r>
        <w:r w:rsidR="00AD2739" w:rsidRPr="000750F2">
          <w:rPr>
            <w:rStyle w:val="Hyperlink"/>
          </w:rPr>
          <w:t>Service measurement and evaluation</w:t>
        </w:r>
        <w:r w:rsidR="00AD2739">
          <w:rPr>
            <w:webHidden/>
          </w:rPr>
          <w:tab/>
        </w:r>
        <w:r w:rsidR="00005AC7">
          <w:rPr>
            <w:webHidden/>
          </w:rPr>
          <w:fldChar w:fldCharType="begin"/>
        </w:r>
        <w:r w:rsidR="00AD2739">
          <w:rPr>
            <w:webHidden/>
          </w:rPr>
          <w:instrText xml:space="preserve"> PAGEREF _Toc390343480 \h </w:instrText>
        </w:r>
        <w:r w:rsidR="00005AC7">
          <w:rPr>
            <w:webHidden/>
          </w:rPr>
        </w:r>
        <w:r w:rsidR="00005AC7">
          <w:rPr>
            <w:webHidden/>
          </w:rPr>
          <w:fldChar w:fldCharType="separate"/>
        </w:r>
        <w:r w:rsidR="00AD2739">
          <w:rPr>
            <w:webHidden/>
          </w:rPr>
          <w:t>11</w:t>
        </w:r>
        <w:r w:rsidR="00005AC7">
          <w:rPr>
            <w:webHidden/>
          </w:rPr>
          <w:fldChar w:fldCharType="end"/>
        </w:r>
      </w:hyperlink>
    </w:p>
    <w:p w:rsidR="00AD2739" w:rsidRDefault="00BE5F3D">
      <w:pPr>
        <w:pStyle w:val="TOC2"/>
        <w:rPr>
          <w:rFonts w:asciiTheme="minorHAnsi" w:eastAsiaTheme="minorEastAsia" w:hAnsiTheme="minorHAnsi" w:cstheme="minorBidi"/>
          <w:color w:val="auto"/>
          <w:lang w:eastAsia="en-AU"/>
        </w:rPr>
      </w:pPr>
      <w:hyperlink w:anchor="_Toc390343481" w:history="1">
        <w:r w:rsidR="00AD2739" w:rsidRPr="000750F2">
          <w:rPr>
            <w:rStyle w:val="Hyperlink"/>
          </w:rPr>
          <w:t>Your role in partnering with consumers</w:t>
        </w:r>
        <w:r w:rsidR="00AD2739">
          <w:rPr>
            <w:webHidden/>
          </w:rPr>
          <w:tab/>
        </w:r>
        <w:r w:rsidR="00005AC7">
          <w:rPr>
            <w:webHidden/>
          </w:rPr>
          <w:fldChar w:fldCharType="begin"/>
        </w:r>
        <w:r w:rsidR="00AD2739">
          <w:rPr>
            <w:webHidden/>
          </w:rPr>
          <w:instrText xml:space="preserve"> PAGEREF _Toc390343481 \h </w:instrText>
        </w:r>
        <w:r w:rsidR="00005AC7">
          <w:rPr>
            <w:webHidden/>
          </w:rPr>
        </w:r>
        <w:r w:rsidR="00005AC7">
          <w:rPr>
            <w:webHidden/>
          </w:rPr>
          <w:fldChar w:fldCharType="separate"/>
        </w:r>
        <w:r w:rsidR="00AD2739">
          <w:rPr>
            <w:webHidden/>
          </w:rPr>
          <w:t>13</w:t>
        </w:r>
        <w:r w:rsidR="00005AC7">
          <w:rPr>
            <w:webHidden/>
          </w:rPr>
          <w:fldChar w:fldCharType="end"/>
        </w:r>
      </w:hyperlink>
    </w:p>
    <w:p w:rsidR="00AD2739" w:rsidRDefault="00BE5F3D">
      <w:pPr>
        <w:pStyle w:val="TOC2"/>
        <w:rPr>
          <w:rFonts w:asciiTheme="minorHAnsi" w:eastAsiaTheme="minorEastAsia" w:hAnsiTheme="minorHAnsi" w:cstheme="minorBidi"/>
          <w:color w:val="auto"/>
          <w:lang w:eastAsia="en-AU"/>
        </w:rPr>
      </w:pPr>
      <w:hyperlink w:anchor="_Toc390343482" w:history="1">
        <w:r w:rsidR="00AD2739" w:rsidRPr="000750F2">
          <w:rPr>
            <w:rStyle w:val="Hyperlink"/>
          </w:rPr>
          <w:t>Education and further resources</w:t>
        </w:r>
        <w:r w:rsidR="00AD2739">
          <w:rPr>
            <w:webHidden/>
          </w:rPr>
          <w:tab/>
        </w:r>
        <w:r w:rsidR="00005AC7">
          <w:rPr>
            <w:webHidden/>
          </w:rPr>
          <w:fldChar w:fldCharType="begin"/>
        </w:r>
        <w:r w:rsidR="00AD2739">
          <w:rPr>
            <w:webHidden/>
          </w:rPr>
          <w:instrText xml:space="preserve"> PAGEREF _Toc390343482 \h </w:instrText>
        </w:r>
        <w:r w:rsidR="00005AC7">
          <w:rPr>
            <w:webHidden/>
          </w:rPr>
        </w:r>
        <w:r w:rsidR="00005AC7">
          <w:rPr>
            <w:webHidden/>
          </w:rPr>
          <w:fldChar w:fldCharType="separate"/>
        </w:r>
        <w:r w:rsidR="00AD2739">
          <w:rPr>
            <w:webHidden/>
          </w:rPr>
          <w:t>13</w:t>
        </w:r>
        <w:r w:rsidR="00005AC7">
          <w:rPr>
            <w:webHidden/>
          </w:rPr>
          <w:fldChar w:fldCharType="end"/>
        </w:r>
      </w:hyperlink>
    </w:p>
    <w:p w:rsidR="00AD2739" w:rsidRDefault="00BE5F3D">
      <w:pPr>
        <w:pStyle w:val="TOC1"/>
        <w:rPr>
          <w:rFonts w:asciiTheme="minorHAnsi" w:eastAsiaTheme="minorEastAsia" w:hAnsiTheme="minorHAnsi" w:cstheme="minorBidi"/>
          <w:b w:val="0"/>
          <w:color w:val="auto"/>
          <w:lang w:eastAsia="en-AU"/>
        </w:rPr>
      </w:pPr>
      <w:hyperlink w:anchor="_Toc390343483" w:history="1">
        <w:r w:rsidR="00AD2739" w:rsidRPr="000750F2">
          <w:rPr>
            <w:rStyle w:val="Hyperlink"/>
          </w:rPr>
          <w:t>Summary</w:t>
        </w:r>
        <w:r w:rsidR="00AD2739">
          <w:rPr>
            <w:webHidden/>
          </w:rPr>
          <w:tab/>
        </w:r>
        <w:r w:rsidR="00005AC7">
          <w:rPr>
            <w:webHidden/>
          </w:rPr>
          <w:fldChar w:fldCharType="begin"/>
        </w:r>
        <w:r w:rsidR="00AD2739">
          <w:rPr>
            <w:webHidden/>
          </w:rPr>
          <w:instrText xml:space="preserve"> PAGEREF _Toc390343483 \h </w:instrText>
        </w:r>
        <w:r w:rsidR="00005AC7">
          <w:rPr>
            <w:webHidden/>
          </w:rPr>
        </w:r>
        <w:r w:rsidR="00005AC7">
          <w:rPr>
            <w:webHidden/>
          </w:rPr>
          <w:fldChar w:fldCharType="separate"/>
        </w:r>
        <w:r w:rsidR="00AD2739">
          <w:rPr>
            <w:webHidden/>
          </w:rPr>
          <w:t>15</w:t>
        </w:r>
        <w:r w:rsidR="00005AC7">
          <w:rPr>
            <w:webHidden/>
          </w:rPr>
          <w:fldChar w:fldCharType="end"/>
        </w:r>
      </w:hyperlink>
    </w:p>
    <w:p w:rsidR="00AD2739" w:rsidRDefault="00BE5F3D">
      <w:pPr>
        <w:pStyle w:val="TOC1"/>
        <w:rPr>
          <w:rFonts w:asciiTheme="minorHAnsi" w:eastAsiaTheme="minorEastAsia" w:hAnsiTheme="minorHAnsi" w:cstheme="minorBidi"/>
          <w:b w:val="0"/>
          <w:color w:val="auto"/>
          <w:lang w:eastAsia="en-AU"/>
        </w:rPr>
      </w:pPr>
      <w:hyperlink w:anchor="_Toc390343484" w:history="1">
        <w:r w:rsidR="00AD2739" w:rsidRPr="000750F2">
          <w:rPr>
            <w:rStyle w:val="Hyperlink"/>
          </w:rPr>
          <w:t>Test Yourself</w:t>
        </w:r>
        <w:r w:rsidR="00AD2739">
          <w:rPr>
            <w:webHidden/>
          </w:rPr>
          <w:tab/>
        </w:r>
        <w:r w:rsidR="00005AC7">
          <w:rPr>
            <w:webHidden/>
          </w:rPr>
          <w:fldChar w:fldCharType="begin"/>
        </w:r>
        <w:r w:rsidR="00AD2739">
          <w:rPr>
            <w:webHidden/>
          </w:rPr>
          <w:instrText xml:space="preserve"> PAGEREF _Toc390343484 \h </w:instrText>
        </w:r>
        <w:r w:rsidR="00005AC7">
          <w:rPr>
            <w:webHidden/>
          </w:rPr>
        </w:r>
        <w:r w:rsidR="00005AC7">
          <w:rPr>
            <w:webHidden/>
          </w:rPr>
          <w:fldChar w:fldCharType="separate"/>
        </w:r>
        <w:r w:rsidR="00AD2739">
          <w:rPr>
            <w:webHidden/>
          </w:rPr>
          <w:t>16</w:t>
        </w:r>
        <w:r w:rsidR="00005AC7">
          <w:rPr>
            <w:webHidden/>
          </w:rPr>
          <w:fldChar w:fldCharType="end"/>
        </w:r>
      </w:hyperlink>
    </w:p>
    <w:p w:rsidR="00AD2739" w:rsidRDefault="00BE5F3D">
      <w:pPr>
        <w:pStyle w:val="TOC1"/>
        <w:rPr>
          <w:rFonts w:asciiTheme="minorHAnsi" w:eastAsiaTheme="minorEastAsia" w:hAnsiTheme="minorHAnsi" w:cstheme="minorBidi"/>
          <w:b w:val="0"/>
          <w:color w:val="auto"/>
          <w:lang w:eastAsia="en-AU"/>
        </w:rPr>
      </w:pPr>
      <w:hyperlink w:anchor="_Toc390343485" w:history="1">
        <w:r w:rsidR="00AD2739" w:rsidRPr="000750F2">
          <w:rPr>
            <w:rStyle w:val="Hyperlink"/>
          </w:rPr>
          <w:t>Answers</w:t>
        </w:r>
        <w:r w:rsidR="00AD2739">
          <w:rPr>
            <w:webHidden/>
          </w:rPr>
          <w:tab/>
        </w:r>
        <w:r w:rsidR="00005AC7">
          <w:rPr>
            <w:webHidden/>
          </w:rPr>
          <w:fldChar w:fldCharType="begin"/>
        </w:r>
        <w:r w:rsidR="00AD2739">
          <w:rPr>
            <w:webHidden/>
          </w:rPr>
          <w:instrText xml:space="preserve"> PAGEREF _Toc390343485 \h </w:instrText>
        </w:r>
        <w:r w:rsidR="00005AC7">
          <w:rPr>
            <w:webHidden/>
          </w:rPr>
        </w:r>
        <w:r w:rsidR="00005AC7">
          <w:rPr>
            <w:webHidden/>
          </w:rPr>
          <w:fldChar w:fldCharType="separate"/>
        </w:r>
        <w:r w:rsidR="00AD2739">
          <w:rPr>
            <w:webHidden/>
          </w:rPr>
          <w:t>17</w:t>
        </w:r>
        <w:r w:rsidR="00005AC7">
          <w:rPr>
            <w:webHidden/>
          </w:rPr>
          <w:fldChar w:fldCharType="end"/>
        </w:r>
      </w:hyperlink>
    </w:p>
    <w:p w:rsidR="00AD2739" w:rsidRDefault="00BE5F3D">
      <w:pPr>
        <w:pStyle w:val="TOC1"/>
        <w:rPr>
          <w:rFonts w:asciiTheme="minorHAnsi" w:eastAsiaTheme="minorEastAsia" w:hAnsiTheme="minorHAnsi" w:cstheme="minorBidi"/>
          <w:b w:val="0"/>
          <w:color w:val="auto"/>
          <w:lang w:eastAsia="en-AU"/>
        </w:rPr>
      </w:pPr>
      <w:hyperlink w:anchor="_Toc390343486" w:history="1">
        <w:r w:rsidR="00AD2739" w:rsidRPr="000750F2">
          <w:rPr>
            <w:rStyle w:val="Hyperlink"/>
          </w:rPr>
          <w:t>References</w:t>
        </w:r>
        <w:r w:rsidR="00AD2739">
          <w:rPr>
            <w:webHidden/>
          </w:rPr>
          <w:tab/>
        </w:r>
        <w:r w:rsidR="00005AC7">
          <w:rPr>
            <w:webHidden/>
          </w:rPr>
          <w:fldChar w:fldCharType="begin"/>
        </w:r>
        <w:r w:rsidR="00AD2739">
          <w:rPr>
            <w:webHidden/>
          </w:rPr>
          <w:instrText xml:space="preserve"> PAGEREF _Toc390343486 \h </w:instrText>
        </w:r>
        <w:r w:rsidR="00005AC7">
          <w:rPr>
            <w:webHidden/>
          </w:rPr>
        </w:r>
        <w:r w:rsidR="00005AC7">
          <w:rPr>
            <w:webHidden/>
          </w:rPr>
          <w:fldChar w:fldCharType="separate"/>
        </w:r>
        <w:r w:rsidR="00AD2739">
          <w:rPr>
            <w:webHidden/>
          </w:rPr>
          <w:t>18</w:t>
        </w:r>
        <w:r w:rsidR="00005AC7">
          <w:rPr>
            <w:webHidden/>
          </w:rPr>
          <w:fldChar w:fldCharType="end"/>
        </w:r>
      </w:hyperlink>
    </w:p>
    <w:p w:rsidR="00F41443" w:rsidRPr="00F97998" w:rsidRDefault="00005AC7" w:rsidP="008638BB">
      <w:pPr>
        <w:pStyle w:val="BodyText"/>
        <w:sectPr w:rsidR="00F41443" w:rsidRPr="00F97998" w:rsidSect="00F740C5">
          <w:headerReference w:type="default" r:id="rId14"/>
          <w:headerReference w:type="first" r:id="rId15"/>
          <w:pgSz w:w="11899" w:h="16838" w:code="9"/>
          <w:pgMar w:top="1247" w:right="1134" w:bottom="1332" w:left="1191" w:header="567" w:footer="851" w:gutter="0"/>
          <w:cols w:space="397"/>
          <w:docGrid w:linePitch="286"/>
        </w:sectPr>
      </w:pPr>
      <w:r>
        <w:fldChar w:fldCharType="end"/>
      </w:r>
    </w:p>
    <w:p w:rsidR="00AD2739" w:rsidRDefault="00AD2739" w:rsidP="0030332E">
      <w:pPr>
        <w:pStyle w:val="Heading2"/>
        <w:sectPr w:rsidR="00AD2739" w:rsidSect="00F740C5">
          <w:headerReference w:type="default" r:id="rId16"/>
          <w:type w:val="continuous"/>
          <w:pgSz w:w="11899" w:h="16838" w:code="9"/>
          <w:pgMar w:top="1247" w:right="1134" w:bottom="1332" w:left="1191" w:header="567" w:footer="851" w:gutter="0"/>
          <w:cols w:num="2" w:space="397"/>
          <w:docGrid w:linePitch="286"/>
        </w:sectPr>
      </w:pPr>
    </w:p>
    <w:p w:rsidR="00F41443" w:rsidRPr="00F97998" w:rsidRDefault="00F41443" w:rsidP="00AD2739">
      <w:pPr>
        <w:pStyle w:val="Heading1"/>
        <w:framePr w:wrap="around"/>
      </w:pPr>
      <w:bookmarkStart w:id="4" w:name="_Toc390343468"/>
      <w:r w:rsidRPr="00F97998">
        <w:lastRenderedPageBreak/>
        <w:t>Partnering with Consumers</w:t>
      </w:r>
      <w:bookmarkEnd w:id="4"/>
    </w:p>
    <w:p w:rsidR="00F41443" w:rsidRPr="00F97998" w:rsidRDefault="00F41443" w:rsidP="002B1317">
      <w:pPr>
        <w:pStyle w:val="Heading2"/>
        <w:spacing w:before="0"/>
      </w:pPr>
      <w:bookmarkStart w:id="5" w:name="_Toc390343469"/>
      <w:bookmarkStart w:id="6" w:name="_Toc221377137"/>
      <w:r w:rsidRPr="00F97998">
        <w:t>Introduction</w:t>
      </w:r>
      <w:bookmarkEnd w:id="5"/>
    </w:p>
    <w:p w:rsidR="00F41443" w:rsidRPr="005F6FA0" w:rsidRDefault="00F41443" w:rsidP="00870084">
      <w:r w:rsidRPr="005F6FA0">
        <w:t xml:space="preserve">This education program relates to The National Safety and Quality Health Service (NSQHS) </w:t>
      </w:r>
      <w:r w:rsidRPr="005F6FA0">
        <w:rPr>
          <w:i/>
        </w:rPr>
        <w:t>Standard 2: Partnering with Consumers</w:t>
      </w:r>
      <w:r w:rsidRPr="005F6FA0">
        <w:t>.</w:t>
      </w:r>
    </w:p>
    <w:p w:rsidR="00F41443" w:rsidRPr="00F97998" w:rsidRDefault="00F41443" w:rsidP="003E649F"/>
    <w:p w:rsidR="00F41443" w:rsidRPr="00F97998" w:rsidRDefault="0051433E" w:rsidP="00870084">
      <w:pPr>
        <w:jc w:val="center"/>
        <w:rPr>
          <w:sz w:val="24"/>
        </w:rPr>
      </w:pPr>
      <w:r>
        <w:rPr>
          <w:noProof/>
          <w:sz w:val="24"/>
          <w:lang w:eastAsia="en-AU"/>
        </w:rPr>
        <w:drawing>
          <wp:inline distT="0" distB="0" distL="0" distR="0">
            <wp:extent cx="1859280" cy="1874520"/>
            <wp:effectExtent l="0" t="0" r="7620" b="0"/>
            <wp:docPr id="63" name="Picture 4" descr="Standard 2 - Partnering with Consumers - Icon on blu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2 - Partnering with Consumers - Icon on blue JPE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9280" cy="1874520"/>
                    </a:xfrm>
                    <a:prstGeom prst="rect">
                      <a:avLst/>
                    </a:prstGeom>
                    <a:noFill/>
                    <a:ln>
                      <a:noFill/>
                    </a:ln>
                  </pic:spPr>
                </pic:pic>
              </a:graphicData>
            </a:graphic>
          </wp:inline>
        </w:drawing>
      </w:r>
    </w:p>
    <w:p w:rsidR="00F41443" w:rsidRPr="005F6FA0" w:rsidRDefault="00F41443" w:rsidP="002B1317">
      <w:pPr>
        <w:pStyle w:val="Heading2"/>
        <w:rPr>
          <w:sz w:val="22"/>
          <w:szCs w:val="22"/>
        </w:rPr>
      </w:pPr>
      <w:bookmarkStart w:id="7" w:name="_Toc367714056"/>
      <w:bookmarkStart w:id="8" w:name="_Toc390343470"/>
      <w:bookmarkStart w:id="9" w:name="_Toc365553016"/>
      <w:r w:rsidRPr="005F6FA0">
        <w:rPr>
          <w:sz w:val="22"/>
          <w:szCs w:val="22"/>
        </w:rPr>
        <w:t>Learning outcomes</w:t>
      </w:r>
      <w:bookmarkEnd w:id="7"/>
      <w:bookmarkEnd w:id="8"/>
    </w:p>
    <w:p w:rsidR="00F41443" w:rsidRPr="005F6FA0" w:rsidRDefault="00F41443" w:rsidP="00FB42DB">
      <w:pPr>
        <w:spacing w:after="120"/>
        <w:jc w:val="both"/>
        <w:rPr>
          <w:color w:val="404040"/>
        </w:rPr>
      </w:pPr>
      <w:r w:rsidRPr="005F6FA0">
        <w:rPr>
          <w:color w:val="404040"/>
        </w:rPr>
        <w:t>On completion of this module, clinical staff will be able to:</w:t>
      </w:r>
    </w:p>
    <w:p w:rsidR="00F41443" w:rsidRPr="005F6FA0" w:rsidRDefault="00F41443" w:rsidP="001104AB">
      <w:pPr>
        <w:pStyle w:val="BodyText"/>
        <w:numPr>
          <w:ilvl w:val="0"/>
          <w:numId w:val="17"/>
        </w:numPr>
        <w:rPr>
          <w:color w:val="404040"/>
          <w:sz w:val="22"/>
          <w:szCs w:val="22"/>
        </w:rPr>
      </w:pPr>
      <w:r w:rsidRPr="005F6FA0">
        <w:rPr>
          <w:color w:val="404040"/>
          <w:sz w:val="22"/>
          <w:szCs w:val="22"/>
        </w:rPr>
        <w:t>Define key terms and concepts associated with partnering with consumers.</w:t>
      </w:r>
    </w:p>
    <w:p w:rsidR="00F41443" w:rsidRPr="005F6FA0" w:rsidRDefault="00F41443" w:rsidP="001104AB">
      <w:pPr>
        <w:pStyle w:val="BodyText"/>
        <w:numPr>
          <w:ilvl w:val="0"/>
          <w:numId w:val="17"/>
        </w:numPr>
        <w:rPr>
          <w:color w:val="404040"/>
          <w:sz w:val="22"/>
          <w:szCs w:val="22"/>
        </w:rPr>
      </w:pPr>
      <w:r w:rsidRPr="005F6FA0">
        <w:rPr>
          <w:color w:val="404040"/>
          <w:sz w:val="22"/>
          <w:szCs w:val="22"/>
        </w:rPr>
        <w:t xml:space="preserve">Discuss the principles and practice of partnering with consumers in the three main areas: </w:t>
      </w:r>
    </w:p>
    <w:p w:rsidR="00F41443" w:rsidRPr="005F6FA0" w:rsidRDefault="00F41443" w:rsidP="001104AB">
      <w:pPr>
        <w:pStyle w:val="BodyText"/>
        <w:numPr>
          <w:ilvl w:val="0"/>
          <w:numId w:val="18"/>
        </w:numPr>
        <w:rPr>
          <w:color w:val="404040"/>
          <w:sz w:val="22"/>
          <w:szCs w:val="22"/>
        </w:rPr>
      </w:pPr>
      <w:r w:rsidRPr="005F6FA0">
        <w:rPr>
          <w:color w:val="404040"/>
          <w:sz w:val="22"/>
          <w:szCs w:val="22"/>
        </w:rPr>
        <w:t>service planning</w:t>
      </w:r>
    </w:p>
    <w:p w:rsidR="00F41443" w:rsidRPr="005F6FA0" w:rsidRDefault="00F41443" w:rsidP="001104AB">
      <w:pPr>
        <w:pStyle w:val="BodyText"/>
        <w:numPr>
          <w:ilvl w:val="0"/>
          <w:numId w:val="18"/>
        </w:numPr>
        <w:rPr>
          <w:color w:val="404040"/>
          <w:sz w:val="22"/>
          <w:szCs w:val="22"/>
        </w:rPr>
      </w:pPr>
      <w:r w:rsidRPr="005F6FA0">
        <w:rPr>
          <w:color w:val="404040"/>
          <w:sz w:val="22"/>
          <w:szCs w:val="22"/>
        </w:rPr>
        <w:t>designing care</w:t>
      </w:r>
    </w:p>
    <w:p w:rsidR="00F41443" w:rsidRPr="005F6FA0" w:rsidRDefault="00F41443" w:rsidP="001104AB">
      <w:pPr>
        <w:pStyle w:val="BodyText"/>
        <w:numPr>
          <w:ilvl w:val="0"/>
          <w:numId w:val="18"/>
        </w:numPr>
        <w:rPr>
          <w:color w:val="404040"/>
          <w:sz w:val="22"/>
          <w:szCs w:val="22"/>
        </w:rPr>
      </w:pPr>
      <w:r w:rsidRPr="005F6FA0">
        <w:rPr>
          <w:color w:val="404040"/>
          <w:sz w:val="22"/>
          <w:szCs w:val="22"/>
        </w:rPr>
        <w:t>service measurement and evaluation</w:t>
      </w:r>
    </w:p>
    <w:p w:rsidR="00F41443" w:rsidRPr="005F6FA0" w:rsidRDefault="00F41443" w:rsidP="00303A80">
      <w:pPr>
        <w:pStyle w:val="BodyText"/>
        <w:numPr>
          <w:ilvl w:val="0"/>
          <w:numId w:val="17"/>
        </w:numPr>
        <w:spacing w:before="0"/>
        <w:rPr>
          <w:color w:val="404040"/>
          <w:sz w:val="22"/>
          <w:szCs w:val="22"/>
        </w:rPr>
      </w:pPr>
      <w:r w:rsidRPr="005F6FA0">
        <w:rPr>
          <w:color w:val="404040"/>
          <w:sz w:val="22"/>
          <w:szCs w:val="22"/>
        </w:rPr>
        <w:t>Discuss your role (as appropriate to your position) in some or all of the three main areas of partnering with consumers.</w:t>
      </w:r>
    </w:p>
    <w:p w:rsidR="00F41443" w:rsidRPr="00F97998" w:rsidRDefault="00F41443" w:rsidP="00303A80">
      <w:pPr>
        <w:pStyle w:val="Heading2"/>
        <w:spacing w:before="0"/>
      </w:pPr>
      <w:bookmarkStart w:id="10" w:name="_Toc390343471"/>
      <w:bookmarkStart w:id="11" w:name="_Toc367714058"/>
      <w:bookmarkStart w:id="12" w:name="_Toc367714057"/>
      <w:r w:rsidRPr="00F97998">
        <w:t>National Standards</w:t>
      </w:r>
      <w:bookmarkEnd w:id="10"/>
    </w:p>
    <w:p w:rsidR="00F41443" w:rsidRPr="005F6FA0" w:rsidRDefault="00F41443" w:rsidP="00015724">
      <w:r w:rsidRPr="005F6FA0">
        <w:t>The Australian Commission on Safety and Quality in Health Care (ACSQHC) developed the 10 NSQHS Standards to reduce the risk of patient harm and improve the quality of health service provision in Australia. The Standards focus on governance, consumer involvement and clinically related areas and provide a nationally consistent statement of the level of care consumers should be able to expect from health services.</w:t>
      </w:r>
    </w:p>
    <w:p w:rsidR="00F41443" w:rsidRPr="00F97998" w:rsidRDefault="00F41443" w:rsidP="00FB42DB">
      <w:pPr>
        <w:pStyle w:val="Heading2"/>
      </w:pPr>
      <w:bookmarkStart w:id="13" w:name="_Toc390343472"/>
      <w:r w:rsidRPr="00F97998">
        <w:t>Aim</w:t>
      </w:r>
      <w:bookmarkEnd w:id="11"/>
      <w:r w:rsidRPr="00F97998">
        <w:t xml:space="preserve"> of Standard 2</w:t>
      </w:r>
      <w:bookmarkEnd w:id="13"/>
    </w:p>
    <w:p w:rsidR="00F41443" w:rsidRPr="005F6FA0" w:rsidRDefault="00F41443" w:rsidP="00303A80">
      <w:pPr>
        <w:pStyle w:val="BodyText"/>
        <w:rPr>
          <w:sz w:val="22"/>
          <w:szCs w:val="22"/>
        </w:rPr>
      </w:pPr>
      <w:bookmarkStart w:id="14" w:name="_Toc367714061"/>
      <w:bookmarkEnd w:id="6"/>
      <w:bookmarkEnd w:id="9"/>
      <w:bookmarkEnd w:id="12"/>
      <w:r w:rsidRPr="005F6FA0">
        <w:rPr>
          <w:sz w:val="22"/>
          <w:szCs w:val="22"/>
        </w:rPr>
        <w:t xml:space="preserve">The intention of </w:t>
      </w:r>
      <w:r w:rsidRPr="005F6FA0">
        <w:rPr>
          <w:i/>
          <w:sz w:val="22"/>
          <w:szCs w:val="22"/>
        </w:rPr>
        <w:t>Standard 2: Partnering with Consumers</w:t>
      </w:r>
      <w:r w:rsidRPr="005F6FA0">
        <w:rPr>
          <w:sz w:val="22"/>
          <w:szCs w:val="22"/>
        </w:rPr>
        <w:t xml:space="preserve"> is to create a health service that is responsive to patient and carer input, needs and priorities. This Standard provides the framework for active partnership between consumers, clinicians and health service organisations.</w:t>
      </w:r>
    </w:p>
    <w:p w:rsidR="00F41443" w:rsidRPr="005F6FA0" w:rsidRDefault="00F41443" w:rsidP="00764F37">
      <w:pPr>
        <w:pStyle w:val="BodyText"/>
        <w:spacing w:after="0"/>
        <w:rPr>
          <w:sz w:val="22"/>
          <w:szCs w:val="22"/>
        </w:rPr>
      </w:pPr>
      <w:r w:rsidRPr="005F6FA0">
        <w:rPr>
          <w:sz w:val="22"/>
          <w:szCs w:val="22"/>
          <w:lang w:val="en-US"/>
        </w:rPr>
        <w:t xml:space="preserve">The principles in </w:t>
      </w:r>
      <w:r w:rsidRPr="005F6FA0">
        <w:rPr>
          <w:i/>
          <w:iCs/>
          <w:sz w:val="22"/>
          <w:szCs w:val="22"/>
          <w:lang w:val="en-US"/>
        </w:rPr>
        <w:t xml:space="preserve">Standard 1: Governance for Safety and Quality in Health Service Organisations </w:t>
      </w:r>
      <w:r w:rsidRPr="005F6FA0">
        <w:rPr>
          <w:sz w:val="22"/>
          <w:szCs w:val="22"/>
          <w:lang w:val="en-US"/>
        </w:rPr>
        <w:t>and</w:t>
      </w:r>
      <w:r w:rsidRPr="005F6FA0">
        <w:rPr>
          <w:i/>
          <w:iCs/>
          <w:sz w:val="22"/>
          <w:szCs w:val="22"/>
          <w:lang w:val="en-US"/>
        </w:rPr>
        <w:t xml:space="preserve"> Standard 2: Partnering with Consumers</w:t>
      </w:r>
      <w:r w:rsidRPr="005F6FA0">
        <w:rPr>
          <w:sz w:val="22"/>
          <w:szCs w:val="22"/>
          <w:lang w:val="en-US"/>
        </w:rPr>
        <w:t xml:space="preserve"> are fundamental to all Standards and provide a framework for their implementation.</w:t>
      </w:r>
    </w:p>
    <w:p w:rsidR="00F41443" w:rsidRPr="00303A80" w:rsidRDefault="00F41443" w:rsidP="00D63BF0">
      <w:pPr>
        <w:jc w:val="right"/>
        <w:rPr>
          <w:sz w:val="18"/>
          <w:szCs w:val="18"/>
        </w:rPr>
      </w:pPr>
      <w:r w:rsidRPr="00303A80">
        <w:rPr>
          <w:sz w:val="18"/>
          <w:szCs w:val="18"/>
        </w:rPr>
        <w:t>ACSQHC, 2012</w:t>
      </w:r>
    </w:p>
    <w:p w:rsidR="00F41443" w:rsidRPr="006A12C5" w:rsidRDefault="00F41443" w:rsidP="002342CB">
      <w:pPr>
        <w:pStyle w:val="BodyText"/>
        <w:spacing w:before="120" w:after="0"/>
      </w:pPr>
      <w:r w:rsidRPr="006A12C5">
        <w:t>Table 1: Criteria to meet Standard 2 (ACSQHC, 2012)</w:t>
      </w:r>
    </w:p>
    <w:tbl>
      <w:tblPr>
        <w:tblW w:w="5459" w:type="pct"/>
        <w:tblBorders>
          <w:top w:val="single" w:sz="8" w:space="0" w:color="4E9FDC"/>
          <w:bottom w:val="single" w:sz="8" w:space="0" w:color="4E9FDC"/>
        </w:tblBorders>
        <w:tblLook w:val="00A0" w:firstRow="1" w:lastRow="0" w:firstColumn="1" w:lastColumn="0" w:noHBand="0" w:noVBand="0"/>
      </w:tblPr>
      <w:tblGrid>
        <w:gridCol w:w="5245"/>
      </w:tblGrid>
      <w:tr w:rsidR="00F41443" w:rsidRPr="009E3AD0" w:rsidTr="000571CA">
        <w:trPr>
          <w:trHeight w:val="74"/>
        </w:trPr>
        <w:tc>
          <w:tcPr>
            <w:tcW w:w="5000" w:type="pct"/>
            <w:tcBorders>
              <w:top w:val="single" w:sz="8" w:space="0" w:color="4E9FDC"/>
              <w:left w:val="nil"/>
              <w:bottom w:val="single" w:sz="8" w:space="0" w:color="4E9FDC"/>
              <w:right w:val="nil"/>
            </w:tcBorders>
          </w:tcPr>
          <w:p w:rsidR="00F41443" w:rsidRPr="009E3AD0" w:rsidRDefault="00F41443" w:rsidP="006C7535">
            <w:pPr>
              <w:pStyle w:val="BodyText"/>
              <w:spacing w:before="60" w:after="60"/>
              <w:rPr>
                <w:b/>
                <w:bCs/>
                <w:sz w:val="22"/>
              </w:rPr>
            </w:pPr>
            <w:r w:rsidRPr="009E3AD0">
              <w:rPr>
                <w:b/>
                <w:bCs/>
                <w:sz w:val="22"/>
              </w:rPr>
              <w:t>Criteria to Achieve Standard 2: What health services must do -</w:t>
            </w:r>
          </w:p>
        </w:tc>
      </w:tr>
      <w:tr w:rsidR="00F41443" w:rsidRPr="009E3AD0" w:rsidTr="000571CA">
        <w:trPr>
          <w:trHeight w:val="74"/>
        </w:trPr>
        <w:tc>
          <w:tcPr>
            <w:tcW w:w="5000" w:type="pct"/>
            <w:tcBorders>
              <w:left w:val="nil"/>
              <w:right w:val="nil"/>
            </w:tcBorders>
            <w:shd w:val="clear" w:color="auto" w:fill="D3E7F6"/>
          </w:tcPr>
          <w:p w:rsidR="00F41443" w:rsidRPr="009E3AD0" w:rsidRDefault="00F41443" w:rsidP="000571CA">
            <w:pPr>
              <w:pStyle w:val="BodyText"/>
              <w:spacing w:before="60" w:after="120"/>
              <w:ind w:left="426" w:hanging="426"/>
              <w:rPr>
                <w:b/>
                <w:bCs/>
                <w:sz w:val="22"/>
              </w:rPr>
            </w:pPr>
            <w:r w:rsidRPr="009E3AD0">
              <w:rPr>
                <w:b/>
                <w:bCs/>
                <w:sz w:val="22"/>
              </w:rPr>
              <w:t>Consumer partnership in service planning</w:t>
            </w:r>
          </w:p>
        </w:tc>
      </w:tr>
      <w:tr w:rsidR="00F41443" w:rsidRPr="009E3AD0" w:rsidTr="000571CA">
        <w:trPr>
          <w:trHeight w:val="74"/>
        </w:trPr>
        <w:tc>
          <w:tcPr>
            <w:tcW w:w="5000" w:type="pct"/>
          </w:tcPr>
          <w:p w:rsidR="00F41443" w:rsidRPr="005F6FA0" w:rsidRDefault="00F41443" w:rsidP="000571CA">
            <w:pPr>
              <w:pStyle w:val="BodyText"/>
              <w:spacing w:before="60" w:after="120"/>
              <w:rPr>
                <w:b/>
                <w:bCs/>
                <w:i/>
                <w:sz w:val="22"/>
                <w:szCs w:val="22"/>
              </w:rPr>
            </w:pPr>
            <w:r w:rsidRPr="005F6FA0">
              <w:rPr>
                <w:bCs/>
                <w:i/>
                <w:sz w:val="22"/>
                <w:szCs w:val="22"/>
                <w:lang w:val="en-US"/>
              </w:rPr>
              <w:t>Governance structures are in place to form partnerships with consumers and/or carers.</w:t>
            </w:r>
          </w:p>
        </w:tc>
      </w:tr>
      <w:tr w:rsidR="00F41443" w:rsidRPr="009E3AD0" w:rsidTr="000571CA">
        <w:trPr>
          <w:trHeight w:val="74"/>
        </w:trPr>
        <w:tc>
          <w:tcPr>
            <w:tcW w:w="5000" w:type="pct"/>
            <w:tcBorders>
              <w:left w:val="nil"/>
              <w:right w:val="nil"/>
            </w:tcBorders>
            <w:shd w:val="clear" w:color="auto" w:fill="D3E7F6"/>
          </w:tcPr>
          <w:p w:rsidR="00F41443" w:rsidRPr="009E3AD0" w:rsidRDefault="00F41443" w:rsidP="000571CA">
            <w:pPr>
              <w:pStyle w:val="BodyText"/>
              <w:spacing w:before="60" w:after="120"/>
              <w:rPr>
                <w:b/>
                <w:bCs/>
                <w:sz w:val="22"/>
              </w:rPr>
            </w:pPr>
            <w:r w:rsidRPr="009E3AD0">
              <w:rPr>
                <w:b/>
                <w:bCs/>
                <w:sz w:val="22"/>
              </w:rPr>
              <w:t>Consumer partnership in designing care</w:t>
            </w:r>
          </w:p>
        </w:tc>
      </w:tr>
      <w:tr w:rsidR="00F41443" w:rsidRPr="009E3AD0" w:rsidTr="000571CA">
        <w:trPr>
          <w:trHeight w:val="74"/>
        </w:trPr>
        <w:tc>
          <w:tcPr>
            <w:tcW w:w="5000" w:type="pct"/>
          </w:tcPr>
          <w:p w:rsidR="00F41443" w:rsidRPr="005F6FA0" w:rsidRDefault="00F41443" w:rsidP="000571CA">
            <w:pPr>
              <w:pStyle w:val="BodyText"/>
              <w:spacing w:before="60" w:after="120"/>
              <w:rPr>
                <w:b/>
                <w:bCs/>
                <w:i/>
                <w:sz w:val="22"/>
                <w:szCs w:val="22"/>
              </w:rPr>
            </w:pPr>
            <w:r w:rsidRPr="005F6FA0">
              <w:rPr>
                <w:bCs/>
                <w:i/>
                <w:sz w:val="22"/>
                <w:szCs w:val="22"/>
                <w:lang w:val="en-US"/>
              </w:rPr>
              <w:t>Consumers and/or carers are supported by the health service organisation to actively participate in the improvement of the patient experience and patient health outcomes.</w:t>
            </w:r>
          </w:p>
        </w:tc>
      </w:tr>
      <w:tr w:rsidR="00F41443" w:rsidRPr="009E3AD0" w:rsidTr="000571CA">
        <w:trPr>
          <w:trHeight w:val="74"/>
        </w:trPr>
        <w:tc>
          <w:tcPr>
            <w:tcW w:w="5000" w:type="pct"/>
            <w:tcBorders>
              <w:left w:val="nil"/>
              <w:right w:val="nil"/>
            </w:tcBorders>
            <w:shd w:val="clear" w:color="auto" w:fill="D3E7F6"/>
          </w:tcPr>
          <w:p w:rsidR="00F41443" w:rsidRPr="009E3AD0" w:rsidRDefault="00F41443" w:rsidP="000571CA">
            <w:pPr>
              <w:pStyle w:val="BodyText"/>
              <w:spacing w:before="60" w:after="120"/>
              <w:rPr>
                <w:b/>
                <w:bCs/>
                <w:sz w:val="22"/>
              </w:rPr>
            </w:pPr>
            <w:r w:rsidRPr="009E3AD0">
              <w:rPr>
                <w:b/>
                <w:bCs/>
                <w:sz w:val="22"/>
              </w:rPr>
              <w:t>Consumer partnership in service measurement and evaluation</w:t>
            </w:r>
          </w:p>
        </w:tc>
      </w:tr>
      <w:tr w:rsidR="00F41443" w:rsidRPr="009E3AD0" w:rsidTr="000571CA">
        <w:trPr>
          <w:trHeight w:val="74"/>
        </w:trPr>
        <w:tc>
          <w:tcPr>
            <w:tcW w:w="5000" w:type="pct"/>
            <w:tcBorders>
              <w:bottom w:val="single" w:sz="8" w:space="0" w:color="4E9FDC"/>
            </w:tcBorders>
          </w:tcPr>
          <w:p w:rsidR="00F41443" w:rsidRPr="005F6FA0" w:rsidRDefault="00F41443" w:rsidP="000571CA">
            <w:pPr>
              <w:pStyle w:val="BodyText"/>
              <w:spacing w:before="60" w:after="120"/>
              <w:rPr>
                <w:b/>
                <w:bCs/>
                <w:i/>
                <w:sz w:val="22"/>
                <w:szCs w:val="22"/>
              </w:rPr>
            </w:pPr>
            <w:r w:rsidRPr="005F6FA0">
              <w:rPr>
                <w:bCs/>
                <w:i/>
                <w:sz w:val="22"/>
                <w:szCs w:val="22"/>
                <w:lang w:val="en-US"/>
              </w:rPr>
              <w:t>Consumers and/or carers receive information on the health service organisation’s performance and contribute to the ongoing monitoring, measurement and evaluation of performance for continuous quality improvement.</w:t>
            </w:r>
          </w:p>
        </w:tc>
      </w:tr>
    </w:tbl>
    <w:p w:rsidR="00F41443" w:rsidRPr="00F97998" w:rsidRDefault="00F41443" w:rsidP="00E12954">
      <w:pPr>
        <w:pStyle w:val="Heading2"/>
      </w:pPr>
      <w:bookmarkStart w:id="15" w:name="_Toc390343473"/>
      <w:bookmarkEnd w:id="14"/>
      <w:r w:rsidRPr="00F97998">
        <w:t>Background</w:t>
      </w:r>
      <w:bookmarkEnd w:id="15"/>
    </w:p>
    <w:p w:rsidR="00F41443" w:rsidRPr="005F6FA0" w:rsidRDefault="00F41443" w:rsidP="00303A80">
      <w:pPr>
        <w:pStyle w:val="BodyText"/>
        <w:rPr>
          <w:sz w:val="22"/>
          <w:szCs w:val="22"/>
        </w:rPr>
      </w:pPr>
      <w:r w:rsidRPr="005F6FA0">
        <w:rPr>
          <w:i/>
          <w:sz w:val="22"/>
          <w:szCs w:val="22"/>
        </w:rPr>
        <w:t>Standard 2, Partnering with Consumers</w:t>
      </w:r>
      <w:r w:rsidRPr="005F6FA0">
        <w:rPr>
          <w:sz w:val="22"/>
          <w:szCs w:val="22"/>
        </w:rPr>
        <w:t xml:space="preserve"> encourages consumer participation in individual care as well as in program design and planning, and organisational governance at your health service. The aim is to </w:t>
      </w:r>
      <w:r w:rsidRPr="005F6FA0">
        <w:rPr>
          <w:sz w:val="22"/>
          <w:szCs w:val="22"/>
        </w:rPr>
        <w:lastRenderedPageBreak/>
        <w:t xml:space="preserve">provide safe, high quality care which is responsive to patient and carer input, needs and priorities.  </w:t>
      </w:r>
    </w:p>
    <w:p w:rsidR="00F41443" w:rsidRPr="005F6FA0" w:rsidRDefault="00F41443" w:rsidP="00483000">
      <w:pPr>
        <w:pStyle w:val="BodyText"/>
        <w:rPr>
          <w:sz w:val="22"/>
          <w:szCs w:val="22"/>
        </w:rPr>
      </w:pPr>
      <w:r w:rsidRPr="005F6FA0">
        <w:rPr>
          <w:sz w:val="22"/>
          <w:szCs w:val="22"/>
        </w:rPr>
        <w:t>Evidence is increasingly supporting the link between effective partnerships, improved consumer experience and high quality health care. For example, there is evidence that the existence of effective partnerships is associated with:</w:t>
      </w:r>
    </w:p>
    <w:p w:rsidR="00F41443" w:rsidRPr="005F6FA0" w:rsidRDefault="00F41443" w:rsidP="00483000">
      <w:pPr>
        <w:pStyle w:val="BodyText"/>
        <w:spacing w:line="240" w:lineRule="auto"/>
        <w:ind w:left="142" w:hanging="142"/>
        <w:rPr>
          <w:sz w:val="22"/>
          <w:szCs w:val="22"/>
        </w:rPr>
      </w:pPr>
      <w:r w:rsidRPr="005F6FA0">
        <w:rPr>
          <w:sz w:val="22"/>
          <w:szCs w:val="22"/>
        </w:rPr>
        <w:t>• improved clinical outcomes including associations with decreased re-admission rates</w:t>
      </w:r>
    </w:p>
    <w:p w:rsidR="00F41443" w:rsidRPr="005F6FA0" w:rsidRDefault="00F41443" w:rsidP="00483000">
      <w:pPr>
        <w:pStyle w:val="BodyText"/>
        <w:spacing w:line="240" w:lineRule="auto"/>
        <w:rPr>
          <w:sz w:val="22"/>
          <w:szCs w:val="22"/>
        </w:rPr>
      </w:pPr>
      <w:r w:rsidRPr="005F6FA0">
        <w:rPr>
          <w:sz w:val="22"/>
          <w:szCs w:val="22"/>
        </w:rPr>
        <w:t>• decreased rates of healthcare acquired infections</w:t>
      </w:r>
    </w:p>
    <w:p w:rsidR="00F41443" w:rsidRPr="005F6FA0" w:rsidRDefault="00F41443" w:rsidP="00483000">
      <w:pPr>
        <w:pStyle w:val="BodyText"/>
        <w:spacing w:line="240" w:lineRule="auto"/>
        <w:rPr>
          <w:sz w:val="22"/>
          <w:szCs w:val="22"/>
        </w:rPr>
      </w:pPr>
      <w:r w:rsidRPr="005F6FA0">
        <w:rPr>
          <w:sz w:val="22"/>
          <w:szCs w:val="22"/>
        </w:rPr>
        <w:t xml:space="preserve">• improved delivery of preventive care services </w:t>
      </w:r>
    </w:p>
    <w:p w:rsidR="00F41443" w:rsidRPr="005F6FA0" w:rsidRDefault="00F41443" w:rsidP="00483000">
      <w:pPr>
        <w:pStyle w:val="BodyText"/>
        <w:spacing w:line="240" w:lineRule="auto"/>
        <w:rPr>
          <w:sz w:val="22"/>
          <w:szCs w:val="22"/>
        </w:rPr>
      </w:pPr>
      <w:r w:rsidRPr="005F6FA0">
        <w:rPr>
          <w:sz w:val="22"/>
          <w:szCs w:val="22"/>
        </w:rPr>
        <w:t xml:space="preserve">• improved adherence to treatment regimens </w:t>
      </w:r>
    </w:p>
    <w:p w:rsidR="00F41443" w:rsidRPr="005F6FA0" w:rsidRDefault="00F41443" w:rsidP="00764F37">
      <w:pPr>
        <w:pStyle w:val="BodyText"/>
        <w:spacing w:after="0" w:line="240" w:lineRule="auto"/>
        <w:rPr>
          <w:sz w:val="22"/>
          <w:szCs w:val="22"/>
        </w:rPr>
      </w:pPr>
      <w:r w:rsidRPr="005F6FA0">
        <w:rPr>
          <w:sz w:val="22"/>
          <w:szCs w:val="22"/>
        </w:rPr>
        <w:t>• improved functional status</w:t>
      </w:r>
    </w:p>
    <w:p w:rsidR="00F41443" w:rsidRPr="00303A80" w:rsidRDefault="00F41443" w:rsidP="00D63BF0">
      <w:pPr>
        <w:spacing w:after="160"/>
        <w:jc w:val="right"/>
        <w:rPr>
          <w:color w:val="auto"/>
          <w:sz w:val="18"/>
          <w:szCs w:val="18"/>
        </w:rPr>
      </w:pPr>
      <w:r w:rsidRPr="00303A80">
        <w:rPr>
          <w:color w:val="auto"/>
          <w:sz w:val="18"/>
          <w:szCs w:val="18"/>
        </w:rPr>
        <w:t>ACSQHC, 2012</w:t>
      </w:r>
    </w:p>
    <w:p w:rsidR="00F41443" w:rsidRPr="005F6FA0" w:rsidRDefault="00F41443" w:rsidP="00D63BF0">
      <w:pPr>
        <w:rPr>
          <w:color w:val="auto"/>
        </w:rPr>
      </w:pPr>
      <w:r w:rsidRPr="005F6FA0">
        <w:rPr>
          <w:color w:val="auto"/>
        </w:rPr>
        <w:t xml:space="preserve">In Australia and Victoria, partnering with consumers is supported and driven by </w:t>
      </w:r>
      <w:r w:rsidRPr="005F6FA0">
        <w:rPr>
          <w:i/>
          <w:color w:val="auto"/>
        </w:rPr>
        <w:t>Standard 2, Partnering with Consumers</w:t>
      </w:r>
      <w:r w:rsidRPr="005F6FA0">
        <w:rPr>
          <w:color w:val="auto"/>
        </w:rPr>
        <w:t xml:space="preserve"> and:</w:t>
      </w:r>
    </w:p>
    <w:p w:rsidR="00F41443" w:rsidRPr="005F6FA0" w:rsidRDefault="00F41443" w:rsidP="00D63BF0">
      <w:pPr>
        <w:pStyle w:val="ListBullet"/>
        <w:tabs>
          <w:tab w:val="num" w:pos="567"/>
        </w:tabs>
        <w:ind w:left="567" w:hanging="283"/>
        <w:rPr>
          <w:color w:val="auto"/>
          <w:sz w:val="22"/>
          <w:szCs w:val="22"/>
        </w:rPr>
      </w:pPr>
      <w:r w:rsidRPr="005F6FA0">
        <w:rPr>
          <w:color w:val="auto"/>
          <w:sz w:val="22"/>
          <w:szCs w:val="22"/>
        </w:rPr>
        <w:t>The Australian Charter of Healthcare Rights in Victoria</w:t>
      </w:r>
    </w:p>
    <w:p w:rsidR="00F41443" w:rsidRPr="005F6FA0" w:rsidRDefault="00F41443" w:rsidP="00D63BF0">
      <w:pPr>
        <w:pStyle w:val="ListBullet"/>
        <w:tabs>
          <w:tab w:val="num" w:pos="567"/>
        </w:tabs>
        <w:ind w:left="567" w:hanging="283"/>
        <w:rPr>
          <w:color w:val="auto"/>
          <w:sz w:val="22"/>
          <w:szCs w:val="22"/>
        </w:rPr>
      </w:pPr>
      <w:r w:rsidRPr="005F6FA0">
        <w:rPr>
          <w:color w:val="auto"/>
          <w:sz w:val="22"/>
          <w:szCs w:val="22"/>
        </w:rPr>
        <w:t>Victorian health policies:</w:t>
      </w:r>
    </w:p>
    <w:p w:rsidR="00F41443" w:rsidRPr="005F6FA0" w:rsidRDefault="00F41443" w:rsidP="002342CB">
      <w:pPr>
        <w:pStyle w:val="ListBullet"/>
        <w:tabs>
          <w:tab w:val="num" w:pos="567"/>
        </w:tabs>
        <w:ind w:left="851" w:hanging="284"/>
        <w:rPr>
          <w:color w:val="auto"/>
          <w:sz w:val="22"/>
          <w:szCs w:val="22"/>
        </w:rPr>
      </w:pPr>
      <w:r w:rsidRPr="005F6FA0">
        <w:rPr>
          <w:color w:val="auto"/>
          <w:sz w:val="22"/>
          <w:szCs w:val="22"/>
        </w:rPr>
        <w:t>‘</w:t>
      </w:r>
      <w:r w:rsidRPr="005F6FA0">
        <w:rPr>
          <w:i/>
          <w:color w:val="auto"/>
          <w:sz w:val="22"/>
          <w:szCs w:val="22"/>
        </w:rPr>
        <w:t>Doing it with us, not for us</w:t>
      </w:r>
      <w:r w:rsidRPr="005F6FA0">
        <w:rPr>
          <w:color w:val="auto"/>
          <w:sz w:val="22"/>
          <w:szCs w:val="22"/>
        </w:rPr>
        <w:t>’</w:t>
      </w:r>
    </w:p>
    <w:p w:rsidR="00F41443" w:rsidRPr="005F6FA0" w:rsidRDefault="00F41443" w:rsidP="002342CB">
      <w:pPr>
        <w:pStyle w:val="ListBullet"/>
        <w:tabs>
          <w:tab w:val="num" w:pos="567"/>
        </w:tabs>
        <w:ind w:left="851" w:hanging="284"/>
        <w:rPr>
          <w:i/>
          <w:color w:val="auto"/>
          <w:sz w:val="22"/>
          <w:szCs w:val="22"/>
        </w:rPr>
      </w:pPr>
      <w:r w:rsidRPr="005F6FA0">
        <w:rPr>
          <w:i/>
          <w:color w:val="auto"/>
          <w:sz w:val="22"/>
          <w:szCs w:val="22"/>
        </w:rPr>
        <w:t>Cultural Responsiveness Framework</w:t>
      </w:r>
    </w:p>
    <w:p w:rsidR="00F41443" w:rsidRPr="005F6FA0" w:rsidRDefault="00F41443" w:rsidP="002342CB">
      <w:pPr>
        <w:pStyle w:val="ListBullet"/>
        <w:tabs>
          <w:tab w:val="num" w:pos="567"/>
        </w:tabs>
        <w:ind w:left="851" w:hanging="284"/>
        <w:rPr>
          <w:i/>
          <w:color w:val="auto"/>
          <w:sz w:val="22"/>
          <w:szCs w:val="22"/>
        </w:rPr>
      </w:pPr>
      <w:r w:rsidRPr="005F6FA0">
        <w:rPr>
          <w:i/>
          <w:color w:val="auto"/>
          <w:sz w:val="22"/>
          <w:szCs w:val="22"/>
        </w:rPr>
        <w:t>Improving care for Aboriginal and Torres Strait Islander patients resource kit</w:t>
      </w:r>
    </w:p>
    <w:p w:rsidR="00F41443" w:rsidRPr="005F6FA0" w:rsidRDefault="00F41443" w:rsidP="002342CB">
      <w:pPr>
        <w:pStyle w:val="ListBullet"/>
        <w:tabs>
          <w:tab w:val="num" w:pos="567"/>
        </w:tabs>
        <w:ind w:left="851" w:hanging="284"/>
        <w:rPr>
          <w:color w:val="auto"/>
          <w:sz w:val="22"/>
          <w:szCs w:val="22"/>
        </w:rPr>
      </w:pPr>
      <w:r w:rsidRPr="005F6FA0">
        <w:rPr>
          <w:i/>
          <w:color w:val="auto"/>
          <w:sz w:val="22"/>
          <w:szCs w:val="22"/>
        </w:rPr>
        <w:t>Strengthening consumers participation in Victoria’s public mental health services</w:t>
      </w:r>
      <w:r w:rsidRPr="005F6FA0">
        <w:rPr>
          <w:color w:val="auto"/>
          <w:sz w:val="22"/>
          <w:szCs w:val="22"/>
        </w:rPr>
        <w:t xml:space="preserve"> and </w:t>
      </w:r>
      <w:r w:rsidRPr="005F6FA0">
        <w:rPr>
          <w:i/>
          <w:color w:val="auto"/>
          <w:sz w:val="22"/>
          <w:szCs w:val="22"/>
        </w:rPr>
        <w:t>Caring Together</w:t>
      </w:r>
    </w:p>
    <w:p w:rsidR="00F41443" w:rsidRPr="005F6FA0" w:rsidRDefault="00F41443" w:rsidP="002342CB">
      <w:pPr>
        <w:pStyle w:val="ListBullet"/>
        <w:tabs>
          <w:tab w:val="num" w:pos="567"/>
        </w:tabs>
        <w:ind w:left="851" w:hanging="284"/>
        <w:rPr>
          <w:color w:val="auto"/>
          <w:sz w:val="22"/>
          <w:szCs w:val="22"/>
        </w:rPr>
      </w:pPr>
      <w:r w:rsidRPr="005F6FA0">
        <w:rPr>
          <w:color w:val="auto"/>
          <w:sz w:val="22"/>
          <w:szCs w:val="22"/>
        </w:rPr>
        <w:t>Victorian Health Priorities Framework 2012-2022</w:t>
      </w:r>
    </w:p>
    <w:p w:rsidR="00F41443" w:rsidRPr="005F6FA0" w:rsidRDefault="00F41443" w:rsidP="00B54FB0">
      <w:pPr>
        <w:pStyle w:val="ListBullet"/>
        <w:tabs>
          <w:tab w:val="num" w:pos="567"/>
        </w:tabs>
        <w:ind w:left="567" w:hanging="283"/>
        <w:rPr>
          <w:color w:val="auto"/>
          <w:sz w:val="22"/>
          <w:szCs w:val="22"/>
        </w:rPr>
      </w:pPr>
      <w:r w:rsidRPr="005F6FA0">
        <w:rPr>
          <w:color w:val="auto"/>
          <w:sz w:val="22"/>
          <w:szCs w:val="22"/>
        </w:rPr>
        <w:t xml:space="preserve">publication of patient experience and engagement data, for example the Victorian Healthcare Experience Survey at </w:t>
      </w:r>
      <w:hyperlink r:id="rId18" w:history="1">
        <w:r w:rsidRPr="005F6FA0">
          <w:rPr>
            <w:rStyle w:val="Hyperlink"/>
            <w:sz w:val="22"/>
            <w:szCs w:val="22"/>
          </w:rPr>
          <w:t>www.health.vic.gov.au/vhes</w:t>
        </w:r>
      </w:hyperlink>
      <w:r w:rsidRPr="005F6FA0">
        <w:rPr>
          <w:color w:val="auto"/>
          <w:sz w:val="22"/>
          <w:szCs w:val="22"/>
        </w:rPr>
        <w:t xml:space="preserve"> .</w:t>
      </w:r>
    </w:p>
    <w:p w:rsidR="00F41443" w:rsidRPr="00437D58" w:rsidRDefault="00F41443" w:rsidP="00D63BF0">
      <w:pPr>
        <w:pStyle w:val="ListBullet"/>
        <w:tabs>
          <w:tab w:val="num" w:pos="567"/>
        </w:tabs>
        <w:ind w:left="567" w:hanging="283"/>
        <w:rPr>
          <w:color w:val="auto"/>
          <w:sz w:val="22"/>
          <w:szCs w:val="22"/>
        </w:rPr>
      </w:pPr>
      <w:r w:rsidRPr="00437D58">
        <w:rPr>
          <w:color w:val="auto"/>
          <w:sz w:val="22"/>
          <w:szCs w:val="22"/>
        </w:rPr>
        <w:t>financial imperatives</w:t>
      </w:r>
      <w:r w:rsidR="005E25BB" w:rsidRPr="00437D58">
        <w:rPr>
          <w:color w:val="auto"/>
          <w:sz w:val="22"/>
          <w:szCs w:val="22"/>
        </w:rPr>
        <w:t xml:space="preserve"> for cost savings,</w:t>
      </w:r>
      <w:r w:rsidRPr="00437D58">
        <w:rPr>
          <w:color w:val="auto"/>
          <w:sz w:val="22"/>
          <w:szCs w:val="22"/>
        </w:rPr>
        <w:t xml:space="preserve"> which are rapidly evolving</w:t>
      </w:r>
      <w:r w:rsidR="005E25BB" w:rsidRPr="00437D58">
        <w:rPr>
          <w:color w:val="auto"/>
          <w:sz w:val="22"/>
          <w:szCs w:val="22"/>
        </w:rPr>
        <w:t xml:space="preserve">. </w:t>
      </w:r>
      <w:r w:rsidR="00437D58" w:rsidRPr="00437D58">
        <w:rPr>
          <w:rFonts w:cs="Calibri"/>
          <w:color w:val="auto"/>
          <w:lang w:eastAsia="en-AU"/>
        </w:rPr>
        <w:t xml:space="preserve">There is emerging evidence that </w:t>
      </w:r>
      <w:r w:rsidR="00437D58" w:rsidRPr="00437D58">
        <w:rPr>
          <w:color w:val="auto"/>
          <w:sz w:val="22"/>
          <w:szCs w:val="22"/>
        </w:rPr>
        <w:t xml:space="preserve">consumer </w:t>
      </w:r>
      <w:r w:rsidR="005E25BB" w:rsidRPr="00437D58">
        <w:rPr>
          <w:color w:val="auto"/>
          <w:sz w:val="22"/>
          <w:szCs w:val="22"/>
        </w:rPr>
        <w:t>partnering is contributing to patient outcome effectiveness and efficiency including:</w:t>
      </w:r>
    </w:p>
    <w:p w:rsidR="005E25BB" w:rsidRPr="00437D58" w:rsidRDefault="005E25BB" w:rsidP="005E25BB">
      <w:pPr>
        <w:pStyle w:val="ListBullet"/>
        <w:rPr>
          <w:color w:val="auto"/>
        </w:rPr>
      </w:pPr>
      <w:r w:rsidRPr="00437D58">
        <w:rPr>
          <w:color w:val="auto"/>
        </w:rPr>
        <w:t>reduced length of stay</w:t>
      </w:r>
    </w:p>
    <w:p w:rsidR="005E25BB" w:rsidRPr="00437D58" w:rsidRDefault="005E25BB" w:rsidP="005E25BB">
      <w:pPr>
        <w:pStyle w:val="ListBullet"/>
        <w:rPr>
          <w:color w:val="auto"/>
        </w:rPr>
      </w:pPr>
      <w:r w:rsidRPr="00437D58">
        <w:rPr>
          <w:color w:val="auto"/>
        </w:rPr>
        <w:t>increased adherence to treatment regime</w:t>
      </w:r>
    </w:p>
    <w:p w:rsidR="005E25BB" w:rsidRPr="00437D58" w:rsidRDefault="005E25BB" w:rsidP="005E25BB">
      <w:pPr>
        <w:pStyle w:val="ListBullet"/>
        <w:rPr>
          <w:color w:val="auto"/>
        </w:rPr>
      </w:pPr>
      <w:r w:rsidRPr="00437D58">
        <w:rPr>
          <w:color w:val="auto"/>
        </w:rPr>
        <w:t>more informed patient personal history thereby reducing the risk of clinical mistakes</w:t>
      </w:r>
    </w:p>
    <w:p w:rsidR="005E25BB" w:rsidRPr="00437D58" w:rsidRDefault="005E25BB" w:rsidP="005E25BB">
      <w:pPr>
        <w:pStyle w:val="ListBullet"/>
        <w:rPr>
          <w:color w:val="auto"/>
        </w:rPr>
      </w:pPr>
      <w:r w:rsidRPr="00437D58">
        <w:rPr>
          <w:color w:val="auto"/>
        </w:rPr>
        <w:lastRenderedPageBreak/>
        <w:t>enhanced discharge planning</w:t>
      </w:r>
    </w:p>
    <w:p w:rsidR="00F41443" w:rsidRPr="005F6FA0" w:rsidRDefault="00F41443" w:rsidP="00D63BF0">
      <w:pPr>
        <w:pStyle w:val="ListBullet"/>
        <w:tabs>
          <w:tab w:val="num" w:pos="567"/>
        </w:tabs>
        <w:spacing w:after="0" w:afterAutospacing="0"/>
        <w:ind w:left="568" w:hanging="284"/>
        <w:rPr>
          <w:color w:val="auto"/>
          <w:sz w:val="22"/>
          <w:szCs w:val="22"/>
        </w:rPr>
      </w:pPr>
      <w:r w:rsidRPr="005F6FA0">
        <w:rPr>
          <w:color w:val="auto"/>
          <w:sz w:val="22"/>
          <w:szCs w:val="22"/>
        </w:rPr>
        <w:t>Australian Safety and Quality Framework for Healthcare</w:t>
      </w:r>
    </w:p>
    <w:p w:rsidR="00892662" w:rsidRDefault="00892662" w:rsidP="00D63BF0">
      <w:pPr>
        <w:jc w:val="right"/>
        <w:rPr>
          <w:color w:val="auto"/>
          <w:sz w:val="18"/>
          <w:szCs w:val="18"/>
        </w:rPr>
      </w:pPr>
    </w:p>
    <w:p w:rsidR="00F41443" w:rsidRPr="00303A80" w:rsidRDefault="00F41443" w:rsidP="00D63BF0">
      <w:pPr>
        <w:jc w:val="right"/>
        <w:rPr>
          <w:color w:val="auto"/>
          <w:sz w:val="18"/>
          <w:szCs w:val="18"/>
        </w:rPr>
      </w:pPr>
      <w:r w:rsidRPr="00303A80">
        <w:rPr>
          <w:color w:val="auto"/>
          <w:sz w:val="18"/>
          <w:szCs w:val="18"/>
        </w:rPr>
        <w:t>ACSQHS, 2011</w:t>
      </w:r>
      <w:r>
        <w:rPr>
          <w:color w:val="auto"/>
          <w:sz w:val="18"/>
          <w:szCs w:val="18"/>
        </w:rPr>
        <w:t>; Department of Health 2004, 2009, 2011, 2012, 2014</w:t>
      </w:r>
    </w:p>
    <w:p w:rsidR="00F41443" w:rsidRPr="00AD3C95" w:rsidRDefault="00F41443" w:rsidP="00D63BF0">
      <w:pPr>
        <w:shd w:val="clear" w:color="auto" w:fill="FFFFFF"/>
        <w:rPr>
          <w:iCs/>
          <w:color w:val="auto"/>
          <w:lang w:eastAsia="en-AU"/>
        </w:rPr>
      </w:pPr>
    </w:p>
    <w:p w:rsidR="00F41443" w:rsidRPr="009B317D" w:rsidRDefault="00F41443" w:rsidP="00D63BF0">
      <w:pPr>
        <w:shd w:val="clear" w:color="auto" w:fill="FFFFFF"/>
        <w:rPr>
          <w:iCs/>
          <w:color w:val="auto"/>
          <w:sz w:val="20"/>
          <w:szCs w:val="20"/>
          <w:lang w:eastAsia="en-AU"/>
        </w:rPr>
      </w:pPr>
      <w:r w:rsidRPr="005F6FA0">
        <w:rPr>
          <w:iCs/>
          <w:color w:val="auto"/>
          <w:lang w:eastAsia="en-AU"/>
        </w:rPr>
        <w:t xml:space="preserve">In 2010, Australian Health Ministers endorsed the </w:t>
      </w:r>
      <w:r w:rsidRPr="005F6FA0">
        <w:rPr>
          <w:i/>
          <w:iCs/>
          <w:color w:val="auto"/>
          <w:lang w:eastAsia="en-AU"/>
        </w:rPr>
        <w:t>Australian Safety and Quality Framework for Health Care</w:t>
      </w:r>
      <w:r w:rsidRPr="005F6FA0">
        <w:rPr>
          <w:iCs/>
          <w:color w:val="auto"/>
          <w:lang w:eastAsia="en-AU"/>
        </w:rPr>
        <w:t xml:space="preserve">. The framework identifies consumer-centred care as the first of three dimensions required for a safe and high-quality health system in Australia. Including this dimension in the framework reflects a growing </w:t>
      </w:r>
      <w:r w:rsidRPr="009B317D">
        <w:rPr>
          <w:iCs/>
          <w:color w:val="auto"/>
          <w:sz w:val="20"/>
          <w:szCs w:val="20"/>
          <w:lang w:eastAsia="en-AU"/>
        </w:rPr>
        <w:t>recognition of the importance of placing patients and consumers at the centre of the healthcare system.</w:t>
      </w:r>
    </w:p>
    <w:p w:rsidR="00F41443" w:rsidRPr="00303A80" w:rsidRDefault="00F41443" w:rsidP="00D63BF0">
      <w:pPr>
        <w:shd w:val="clear" w:color="auto" w:fill="FFFFFF"/>
        <w:jc w:val="right"/>
        <w:rPr>
          <w:iCs/>
          <w:color w:val="auto"/>
          <w:sz w:val="18"/>
          <w:szCs w:val="18"/>
          <w:lang w:eastAsia="en-AU"/>
        </w:rPr>
      </w:pPr>
      <w:r w:rsidRPr="00A35CA2">
        <w:rPr>
          <w:iCs/>
          <w:color w:val="auto"/>
          <w:lang w:eastAsia="en-AU"/>
        </w:rPr>
        <w:tab/>
      </w:r>
      <w:r w:rsidRPr="00A35CA2">
        <w:rPr>
          <w:iCs/>
          <w:color w:val="auto"/>
          <w:lang w:eastAsia="en-AU"/>
        </w:rPr>
        <w:tab/>
      </w:r>
      <w:r w:rsidRPr="00303A80">
        <w:rPr>
          <w:color w:val="auto"/>
          <w:sz w:val="18"/>
          <w:szCs w:val="18"/>
        </w:rPr>
        <w:t>ACSQHC, 2011</w:t>
      </w:r>
    </w:p>
    <w:p w:rsidR="00512FCB" w:rsidRDefault="00512FCB" w:rsidP="00515931">
      <w:pPr>
        <w:pStyle w:val="Heading2"/>
      </w:pPr>
      <w:bookmarkStart w:id="16" w:name="_Toc390343474"/>
      <w:r>
        <w:t>Policies</w:t>
      </w:r>
      <w:bookmarkEnd w:id="16"/>
    </w:p>
    <w:p w:rsidR="00512FCB" w:rsidRPr="00512FCB" w:rsidRDefault="00512FCB" w:rsidP="00512FCB">
      <w:pPr>
        <w:pStyle w:val="BodyText"/>
      </w:pPr>
      <w:r w:rsidRPr="005F6FA0">
        <w:rPr>
          <w:sz w:val="22"/>
          <w:szCs w:val="22"/>
        </w:rPr>
        <w:t>There</w:t>
      </w:r>
      <w:r>
        <w:rPr>
          <w:sz w:val="22"/>
          <w:szCs w:val="22"/>
        </w:rPr>
        <w:t xml:space="preserve"> are policies and procedures within health care services to assist in partnering with consumers. It is important to connect with others already doing this type of activity within your organisation. </w:t>
      </w:r>
    </w:p>
    <w:p w:rsidR="00F41443" w:rsidRPr="00F97998" w:rsidRDefault="00F41443" w:rsidP="00515931">
      <w:pPr>
        <w:pStyle w:val="Heading2"/>
      </w:pPr>
      <w:bookmarkStart w:id="17" w:name="_Toc390343475"/>
      <w:r>
        <w:t>P</w:t>
      </w:r>
      <w:r w:rsidRPr="00F97998">
        <w:t>erson and family centred care</w:t>
      </w:r>
      <w:bookmarkEnd w:id="17"/>
    </w:p>
    <w:p w:rsidR="00F41443" w:rsidRDefault="00F41443" w:rsidP="00303A80">
      <w:pPr>
        <w:pStyle w:val="BodyText"/>
        <w:rPr>
          <w:sz w:val="22"/>
          <w:szCs w:val="22"/>
        </w:rPr>
      </w:pPr>
      <w:r w:rsidRPr="005F6FA0">
        <w:rPr>
          <w:sz w:val="22"/>
          <w:szCs w:val="22"/>
        </w:rPr>
        <w:t xml:space="preserve">There is a strong link between developing effective partnerships with consumers and providing person and family centred care. These partnerships work best when consumers are treated with dignity and respect, when full information is shared with them and when they are encouraged to participate and collaborate in either their own health care and/or in improvement processes at their health service at the level they choose. These last two principles – participation and collaboration – form the core of partnering with consumers. </w:t>
      </w:r>
    </w:p>
    <w:p w:rsidR="00764F37" w:rsidRPr="005F6FA0" w:rsidRDefault="00764F37" w:rsidP="00303A80">
      <w:pPr>
        <w:pStyle w:val="BodyText"/>
        <w:rPr>
          <w:sz w:val="22"/>
          <w:szCs w:val="22"/>
        </w:rPr>
      </w:pPr>
    </w:p>
    <w:p w:rsidR="00F41443" w:rsidRPr="00A35CA2" w:rsidRDefault="00BE3932" w:rsidP="00D63BF0">
      <w:pPr>
        <w:spacing w:after="160"/>
        <w:rPr>
          <w:color w:val="auto"/>
        </w:rPr>
      </w:pPr>
      <w:r>
        <w:rPr>
          <w:noProof/>
          <w:lang w:eastAsia="en-AU"/>
        </w:rPr>
        <mc:AlternateContent>
          <mc:Choice Requires="wps">
            <w:drawing>
              <wp:inline distT="0" distB="0" distL="0" distR="0">
                <wp:extent cx="2913380" cy="1637030"/>
                <wp:effectExtent l="19050" t="19050" r="39370" b="58420"/>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380" cy="1637030"/>
                        </a:xfrm>
                        <a:prstGeom prst="wedgeRoundRectCallout">
                          <a:avLst>
                            <a:gd name="adj1" fmla="val -44648"/>
                            <a:gd name="adj2" fmla="val 7236"/>
                            <a:gd name="adj3" fmla="val 16667"/>
                          </a:avLst>
                        </a:prstGeom>
                        <a:solidFill>
                          <a:srgbClr val="D4E9F5"/>
                        </a:solidFill>
                        <a:ln w="38100">
                          <a:solidFill>
                            <a:srgbClr val="F2F2F2"/>
                          </a:solidFill>
                          <a:miter lim="800000"/>
                          <a:headEnd/>
                          <a:tailEnd/>
                        </a:ln>
                        <a:effectLst>
                          <a:outerShdw dist="28398" dir="3806097" algn="ctr" rotWithShape="0">
                            <a:srgbClr val="2B84B8">
                              <a:alpha val="50000"/>
                            </a:srgbClr>
                          </a:outerShdw>
                        </a:effectLst>
                      </wps:spPr>
                      <wps:txbx>
                        <w:txbxContent>
                          <w:p w:rsidR="00AD2739" w:rsidRPr="0035569F" w:rsidRDefault="00AD2739" w:rsidP="00F242E4">
                            <w:pPr>
                              <w:spacing w:after="177" w:line="231" w:lineRule="atLeast"/>
                              <w:rPr>
                                <w:b/>
                              </w:rPr>
                            </w:pPr>
                            <w:r w:rsidRPr="0035569F">
                              <w:rPr>
                                <w:b/>
                              </w:rPr>
                              <w:t>Meaningful involvement</w:t>
                            </w:r>
                          </w:p>
                          <w:p w:rsidR="00AD2739" w:rsidRPr="006A12C5" w:rsidRDefault="00AD2739" w:rsidP="00F242E4">
                            <w:pPr>
                              <w:spacing w:after="177" w:line="231" w:lineRule="atLeast"/>
                              <w:rPr>
                                <w:rStyle w:val="BodyTextChar"/>
                              </w:rPr>
                            </w:pPr>
                            <w:r w:rsidRPr="006A12C5">
                              <w:t>‘</w:t>
                            </w:r>
                            <w:r w:rsidRPr="006A12C5">
                              <w:rPr>
                                <w:rStyle w:val="BodyTextChar"/>
                              </w:rPr>
                              <w:t>Participation occurs when consumers, carers and community members are meaningfully involved in decision-making about health policy and planning, care and treatment, and the wellbeing of themselves and the community…’</w:t>
                            </w:r>
                          </w:p>
                        </w:txbxContent>
                      </wps:txbx>
                      <wps:bodyPr rot="0" vert="horz" wrap="square" lIns="91440" tIns="45720" rIns="91440" bIns="45720" anchor="t" anchorCtr="0" upright="1">
                        <a:noAutofit/>
                      </wps:bodyPr>
                    </wps:wsp>
                  </a:graphicData>
                </a:graphic>
              </wp:inline>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width:229.4pt;height:12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" adj="1156,12363" fillcolor="#d4e9f5" strokecolor="#f2f2f2" strokeweight="3pt">
                <v:shadow on="t" color="#2b84b8" opacity=".5" offset="1pt"/>
                <v:textbox>
                  <w:txbxContent>
                    <w:p w:rsidR="00AD2739" w:rsidRPr="0035569F" w:rsidRDefault="00AD2739" w:rsidP="00F242E4">
                      <w:pPr>
                        <w:spacing w:after="177" w:line="231" w:lineRule="atLeast"/>
                        <w:rPr>
                          <w:b/>
                        </w:rPr>
                      </w:pPr>
                      <w:r w:rsidRPr="0035569F">
                        <w:rPr>
                          <w:b/>
                        </w:rPr>
                        <w:t>Meaningful involvement</w:t>
                      </w:r>
                    </w:p>
                    <w:p w:rsidR="00AD2739" w:rsidRPr="006A12C5" w:rsidRDefault="00AD2739" w:rsidP="00F242E4">
                      <w:pPr>
                        <w:spacing w:after="177" w:line="231" w:lineRule="atLeast"/>
                        <w:rPr>
                          <w:rStyle w:val="BodyTextChar"/>
                        </w:rPr>
                      </w:pPr>
                      <w:r w:rsidRPr="006A12C5">
                        <w:t>‘</w:t>
                      </w:r>
                      <w:r w:rsidRPr="006A12C5">
                        <w:rPr>
                          <w:rStyle w:val="BodyTextChar"/>
                        </w:rPr>
                        <w:t>Participation occurs when consumers, carers and community members are meaningfully involved in decision-making about health policy and planning, care and treatment, and the wellbeing of themselves and the community…’</w:t>
                      </w:r>
                    </w:p>
                  </w:txbxContent>
                </v:textbox>
                <w10:anchorlock/>
              </v:shape>
            </w:pict>
          </mc:Fallback>
        </mc:AlternateContent>
      </w:r>
    </w:p>
    <w:p w:rsidR="00F41443" w:rsidRPr="00303A80" w:rsidRDefault="00F41443" w:rsidP="00303A80">
      <w:pPr>
        <w:pStyle w:val="BodyText"/>
        <w:spacing w:before="0" w:after="120"/>
        <w:jc w:val="right"/>
        <w:rPr>
          <w:color w:val="auto"/>
          <w:sz w:val="18"/>
          <w:szCs w:val="18"/>
        </w:rPr>
      </w:pPr>
      <w:r w:rsidRPr="0096247E">
        <w:rPr>
          <w:i/>
          <w:color w:val="auto"/>
          <w:sz w:val="18"/>
          <w:szCs w:val="18"/>
        </w:rPr>
        <w:t>Doing it with us not for us</w:t>
      </w:r>
      <w:r>
        <w:rPr>
          <w:color w:val="auto"/>
          <w:sz w:val="18"/>
          <w:szCs w:val="18"/>
        </w:rPr>
        <w:t>, Department of Health, Victoria 2011</w:t>
      </w:r>
    </w:p>
    <w:p w:rsidR="00F41443" w:rsidRPr="005F6FA0" w:rsidRDefault="00F41443" w:rsidP="00D63BF0">
      <w:pPr>
        <w:pStyle w:val="BodyText"/>
        <w:spacing w:before="0" w:after="120"/>
        <w:rPr>
          <w:color w:val="auto"/>
          <w:sz w:val="22"/>
          <w:szCs w:val="22"/>
        </w:rPr>
      </w:pPr>
      <w:r w:rsidRPr="005F6FA0">
        <w:rPr>
          <w:sz w:val="22"/>
          <w:szCs w:val="22"/>
        </w:rPr>
        <w:lastRenderedPageBreak/>
        <w:t>Refer to the separate learning module within Standard 2 on ‘Person and family centred care’, which gives greater attention to consumer involvement in individual care</w:t>
      </w:r>
      <w:r w:rsidRPr="005F6FA0">
        <w:rPr>
          <w:color w:val="auto"/>
          <w:sz w:val="22"/>
          <w:szCs w:val="22"/>
        </w:rPr>
        <w:t xml:space="preserve">. </w:t>
      </w:r>
    </w:p>
    <w:p w:rsidR="00F41443" w:rsidRPr="00F97998" w:rsidRDefault="00F41443" w:rsidP="000C154F">
      <w:pPr>
        <w:pStyle w:val="Heading2"/>
      </w:pPr>
      <w:bookmarkStart w:id="18" w:name="_Toc367714062"/>
      <w:bookmarkStart w:id="19" w:name="_Toc390343476"/>
      <w:r>
        <w:t>What are the b</w:t>
      </w:r>
      <w:r w:rsidRPr="00F97998">
        <w:t>enefits of p</w:t>
      </w:r>
      <w:bookmarkEnd w:id="18"/>
      <w:r>
        <w:t>artnering with consumers?</w:t>
      </w:r>
      <w:bookmarkEnd w:id="19"/>
    </w:p>
    <w:p w:rsidR="00F41443" w:rsidRPr="0030332E" w:rsidRDefault="00F41443" w:rsidP="002F1252">
      <w:pPr>
        <w:spacing w:after="160"/>
        <w:rPr>
          <w:b/>
          <w:color w:val="8064A2"/>
        </w:rPr>
      </w:pPr>
      <w:r>
        <w:rPr>
          <w:b/>
          <w:color w:val="8064A2"/>
        </w:rPr>
        <w:t>FOR PATIENTS AND CARERS</w:t>
      </w:r>
      <w:r w:rsidRPr="0030332E">
        <w:rPr>
          <w:b/>
          <w:color w:val="8064A2"/>
        </w:rPr>
        <w:t xml:space="preserve"> </w:t>
      </w:r>
    </w:p>
    <w:p w:rsidR="00F41443" w:rsidRPr="005F6FA0" w:rsidRDefault="00F41443" w:rsidP="0096247E">
      <w:pPr>
        <w:pStyle w:val="ListBullet"/>
        <w:rPr>
          <w:color w:val="auto"/>
          <w:sz w:val="22"/>
          <w:szCs w:val="22"/>
        </w:rPr>
      </w:pPr>
      <w:r w:rsidRPr="005F6FA0">
        <w:rPr>
          <w:color w:val="auto"/>
          <w:sz w:val="22"/>
          <w:szCs w:val="22"/>
        </w:rPr>
        <w:t>opportunity to provide feedback in a partnership environment where the person knows their feedback is going to be used to improve care for other patients</w:t>
      </w:r>
    </w:p>
    <w:p w:rsidR="00F41443" w:rsidRPr="005F6FA0" w:rsidRDefault="00F41443" w:rsidP="0096247E">
      <w:pPr>
        <w:pStyle w:val="ListBullet"/>
        <w:rPr>
          <w:color w:val="auto"/>
          <w:sz w:val="22"/>
          <w:szCs w:val="22"/>
        </w:rPr>
      </w:pPr>
      <w:r w:rsidRPr="005F6FA0">
        <w:rPr>
          <w:color w:val="auto"/>
          <w:sz w:val="22"/>
          <w:szCs w:val="22"/>
        </w:rPr>
        <w:t>being involved in setting the quality improvement agenda and the research to ensure that what matters most to consumers and carers is being addressed</w:t>
      </w:r>
    </w:p>
    <w:p w:rsidR="00F41443" w:rsidRPr="005F6FA0" w:rsidRDefault="00F41443" w:rsidP="0096247E">
      <w:pPr>
        <w:pStyle w:val="ListBullet"/>
        <w:rPr>
          <w:color w:val="auto"/>
          <w:sz w:val="22"/>
          <w:szCs w:val="22"/>
        </w:rPr>
      </w:pPr>
      <w:r w:rsidRPr="005F6FA0">
        <w:rPr>
          <w:color w:val="auto"/>
          <w:sz w:val="22"/>
          <w:szCs w:val="22"/>
        </w:rPr>
        <w:t>better health outcomes, reduced risks and safer patient care</w:t>
      </w:r>
    </w:p>
    <w:p w:rsidR="00F41443" w:rsidRPr="005F6FA0" w:rsidRDefault="00F41443" w:rsidP="00B17BEE">
      <w:pPr>
        <w:pStyle w:val="ListBullet"/>
        <w:rPr>
          <w:color w:val="auto"/>
          <w:sz w:val="22"/>
          <w:szCs w:val="22"/>
        </w:rPr>
      </w:pPr>
      <w:r w:rsidRPr="005F6FA0">
        <w:rPr>
          <w:color w:val="auto"/>
          <w:sz w:val="22"/>
          <w:szCs w:val="22"/>
        </w:rPr>
        <w:t>contributing to the tailoring of health care to meet the needs of patients and their families</w:t>
      </w:r>
    </w:p>
    <w:p w:rsidR="00F41443" w:rsidRPr="005F6FA0" w:rsidRDefault="00F41443" w:rsidP="00B17BEE">
      <w:pPr>
        <w:pStyle w:val="ListBullet"/>
        <w:rPr>
          <w:color w:val="auto"/>
          <w:sz w:val="22"/>
          <w:szCs w:val="22"/>
        </w:rPr>
      </w:pPr>
      <w:r w:rsidRPr="005F6FA0">
        <w:rPr>
          <w:color w:val="auto"/>
          <w:sz w:val="22"/>
          <w:szCs w:val="22"/>
        </w:rPr>
        <w:t>greater knowledge and understanding of the health service and what it can provide</w:t>
      </w:r>
    </w:p>
    <w:p w:rsidR="00F41443" w:rsidRPr="005F6FA0" w:rsidRDefault="00F41443" w:rsidP="00B17BEE">
      <w:pPr>
        <w:pStyle w:val="ListBullet"/>
        <w:rPr>
          <w:color w:val="auto"/>
          <w:sz w:val="22"/>
          <w:szCs w:val="22"/>
        </w:rPr>
      </w:pPr>
      <w:r w:rsidRPr="005F6FA0">
        <w:rPr>
          <w:color w:val="auto"/>
          <w:sz w:val="22"/>
          <w:szCs w:val="22"/>
        </w:rPr>
        <w:t xml:space="preserve">increased confidence and skills for self and in engaging with health care providers </w:t>
      </w:r>
    </w:p>
    <w:p w:rsidR="00F41443" w:rsidRPr="0030332E" w:rsidRDefault="00F41443" w:rsidP="002F1252">
      <w:pPr>
        <w:spacing w:after="160"/>
        <w:rPr>
          <w:b/>
          <w:color w:val="8064A2"/>
        </w:rPr>
      </w:pPr>
      <w:r w:rsidRPr="0030332E">
        <w:rPr>
          <w:b/>
          <w:color w:val="8064A2"/>
        </w:rPr>
        <w:t>FOR CLINICIANS</w:t>
      </w:r>
    </w:p>
    <w:p w:rsidR="00F41443" w:rsidRPr="005F6FA0" w:rsidRDefault="00F41443" w:rsidP="00591CF0">
      <w:pPr>
        <w:pStyle w:val="ListParagraph"/>
        <w:numPr>
          <w:ilvl w:val="0"/>
          <w:numId w:val="31"/>
        </w:numPr>
        <w:suppressAutoHyphens/>
        <w:spacing w:after="160" w:line="240" w:lineRule="auto"/>
        <w:ind w:left="426"/>
        <w:rPr>
          <w:color w:val="auto"/>
        </w:rPr>
      </w:pPr>
      <w:r w:rsidRPr="005F6FA0">
        <w:rPr>
          <w:color w:val="auto"/>
        </w:rPr>
        <w:t>potential to develop new, improved models of care</w:t>
      </w:r>
    </w:p>
    <w:p w:rsidR="00F41443" w:rsidRPr="005F6FA0" w:rsidRDefault="00F41443" w:rsidP="00591CF0">
      <w:pPr>
        <w:pStyle w:val="ListParagraph"/>
        <w:numPr>
          <w:ilvl w:val="0"/>
          <w:numId w:val="31"/>
        </w:numPr>
        <w:suppressAutoHyphens/>
        <w:spacing w:after="160" w:line="240" w:lineRule="auto"/>
        <w:ind w:left="426"/>
        <w:rPr>
          <w:color w:val="auto"/>
        </w:rPr>
      </w:pPr>
      <w:r w:rsidRPr="005F6FA0">
        <w:rPr>
          <w:color w:val="auto"/>
        </w:rPr>
        <w:t>tapping into consumer’s real-time, relevant feedback to enhance quality of care</w:t>
      </w:r>
    </w:p>
    <w:p w:rsidR="00F41443" w:rsidRPr="005F6FA0" w:rsidRDefault="00F41443" w:rsidP="00591CF0">
      <w:pPr>
        <w:pStyle w:val="ListParagraph"/>
        <w:numPr>
          <w:ilvl w:val="0"/>
          <w:numId w:val="31"/>
        </w:numPr>
        <w:suppressAutoHyphens/>
        <w:spacing w:after="160" w:line="240" w:lineRule="auto"/>
        <w:ind w:left="426"/>
        <w:rPr>
          <w:color w:val="auto"/>
        </w:rPr>
      </w:pPr>
      <w:r w:rsidRPr="005F6FA0">
        <w:rPr>
          <w:color w:val="auto"/>
        </w:rPr>
        <w:t>transparent and accountable decision-making based on consumer input</w:t>
      </w:r>
    </w:p>
    <w:p w:rsidR="00F41443" w:rsidRPr="005F6FA0" w:rsidRDefault="00F41443" w:rsidP="00591CF0">
      <w:pPr>
        <w:pStyle w:val="ListParagraph"/>
        <w:numPr>
          <w:ilvl w:val="0"/>
          <w:numId w:val="19"/>
        </w:numPr>
        <w:suppressAutoHyphens/>
        <w:spacing w:after="160" w:line="240" w:lineRule="auto"/>
        <w:ind w:left="426"/>
        <w:rPr>
          <w:color w:val="auto"/>
        </w:rPr>
      </w:pPr>
      <w:r w:rsidRPr="005F6FA0">
        <w:rPr>
          <w:color w:val="auto"/>
        </w:rPr>
        <w:t>improved ability to provide tailored, effective person and family centred care</w:t>
      </w:r>
    </w:p>
    <w:p w:rsidR="00F41443" w:rsidRPr="005F6FA0" w:rsidRDefault="00F41443" w:rsidP="00591CF0">
      <w:pPr>
        <w:pStyle w:val="ListParagraph"/>
        <w:numPr>
          <w:ilvl w:val="0"/>
          <w:numId w:val="19"/>
        </w:numPr>
        <w:suppressAutoHyphens/>
        <w:spacing w:after="160" w:line="240" w:lineRule="auto"/>
        <w:ind w:left="426"/>
        <w:rPr>
          <w:color w:val="auto"/>
        </w:rPr>
      </w:pPr>
      <w:r w:rsidRPr="005F6FA0">
        <w:rPr>
          <w:color w:val="auto"/>
        </w:rPr>
        <w:t>greater staff satisfaction</w:t>
      </w:r>
    </w:p>
    <w:p w:rsidR="00F41443" w:rsidRPr="005F6FA0" w:rsidRDefault="00F41443" w:rsidP="00591CF0">
      <w:pPr>
        <w:pStyle w:val="ListParagraph"/>
        <w:numPr>
          <w:ilvl w:val="0"/>
          <w:numId w:val="19"/>
        </w:numPr>
        <w:suppressAutoHyphens/>
        <w:spacing w:after="160" w:line="240" w:lineRule="auto"/>
        <w:ind w:left="426"/>
        <w:rPr>
          <w:color w:val="auto"/>
        </w:rPr>
      </w:pPr>
      <w:r w:rsidRPr="005F6FA0">
        <w:rPr>
          <w:color w:val="auto"/>
        </w:rPr>
        <w:t>the opportunity to offer the type of engagement that you would want if you were a patient or carer</w:t>
      </w:r>
    </w:p>
    <w:p w:rsidR="00F41443" w:rsidRPr="0030332E" w:rsidRDefault="00F41443" w:rsidP="002F1252">
      <w:pPr>
        <w:spacing w:after="160"/>
        <w:rPr>
          <w:b/>
          <w:color w:val="8064A2"/>
        </w:rPr>
      </w:pPr>
      <w:r>
        <w:rPr>
          <w:b/>
          <w:color w:val="8064A2"/>
        </w:rPr>
        <w:t>FOR HEALTH SERVICES</w:t>
      </w:r>
    </w:p>
    <w:p w:rsidR="00F41443" w:rsidRPr="005F6FA0" w:rsidRDefault="00F41443" w:rsidP="00591CF0">
      <w:pPr>
        <w:pStyle w:val="ListParagraph"/>
        <w:numPr>
          <w:ilvl w:val="0"/>
          <w:numId w:val="20"/>
        </w:numPr>
        <w:suppressAutoHyphens/>
        <w:spacing w:after="160" w:line="240" w:lineRule="auto"/>
        <w:ind w:left="426"/>
        <w:rPr>
          <w:color w:val="auto"/>
        </w:rPr>
      </w:pPr>
      <w:r w:rsidRPr="005F6FA0">
        <w:rPr>
          <w:color w:val="auto"/>
        </w:rPr>
        <w:t>increased patient and carer experience</w:t>
      </w:r>
    </w:p>
    <w:p w:rsidR="00F41443" w:rsidRPr="005F6FA0" w:rsidRDefault="00F41443" w:rsidP="00591CF0">
      <w:pPr>
        <w:pStyle w:val="ListParagraph"/>
        <w:numPr>
          <w:ilvl w:val="0"/>
          <w:numId w:val="20"/>
        </w:numPr>
        <w:suppressAutoHyphens/>
        <w:spacing w:after="160" w:line="240" w:lineRule="auto"/>
        <w:ind w:left="426"/>
        <w:rPr>
          <w:color w:val="auto"/>
        </w:rPr>
      </w:pPr>
      <w:r w:rsidRPr="005F6FA0">
        <w:rPr>
          <w:color w:val="auto"/>
        </w:rPr>
        <w:t>improved feedback</w:t>
      </w:r>
    </w:p>
    <w:p w:rsidR="00F41443" w:rsidRPr="005F6FA0" w:rsidRDefault="00F41443" w:rsidP="00591CF0">
      <w:pPr>
        <w:pStyle w:val="ListParagraph"/>
        <w:numPr>
          <w:ilvl w:val="0"/>
          <w:numId w:val="20"/>
        </w:numPr>
        <w:suppressAutoHyphens/>
        <w:spacing w:after="160" w:line="240" w:lineRule="auto"/>
        <w:ind w:left="426"/>
        <w:rPr>
          <w:color w:val="auto"/>
        </w:rPr>
      </w:pPr>
      <w:r w:rsidRPr="005F6FA0">
        <w:rPr>
          <w:color w:val="auto"/>
        </w:rPr>
        <w:t>greater responsiveness to patients and carers</w:t>
      </w:r>
    </w:p>
    <w:p w:rsidR="00F41443" w:rsidRPr="005F6FA0" w:rsidRDefault="00F41443" w:rsidP="00591CF0">
      <w:pPr>
        <w:pStyle w:val="ListParagraph"/>
        <w:numPr>
          <w:ilvl w:val="0"/>
          <w:numId w:val="20"/>
        </w:numPr>
        <w:suppressAutoHyphens/>
        <w:spacing w:after="160" w:line="240" w:lineRule="auto"/>
        <w:ind w:left="426"/>
        <w:rPr>
          <w:color w:val="auto"/>
        </w:rPr>
      </w:pPr>
      <w:r w:rsidRPr="005F6FA0">
        <w:rPr>
          <w:color w:val="auto"/>
        </w:rPr>
        <w:lastRenderedPageBreak/>
        <w:t>strengthened connection with community</w:t>
      </w:r>
    </w:p>
    <w:p w:rsidR="00F41443" w:rsidRPr="005F6FA0" w:rsidRDefault="00F41443" w:rsidP="00591CF0">
      <w:pPr>
        <w:pStyle w:val="ListParagraph"/>
        <w:numPr>
          <w:ilvl w:val="0"/>
          <w:numId w:val="20"/>
        </w:numPr>
        <w:suppressAutoHyphens/>
        <w:spacing w:after="160" w:line="240" w:lineRule="auto"/>
        <w:ind w:left="426"/>
        <w:rPr>
          <w:color w:val="auto"/>
        </w:rPr>
      </w:pPr>
      <w:r w:rsidRPr="005F6FA0">
        <w:rPr>
          <w:color w:val="auto"/>
        </w:rPr>
        <w:t>care that is more appropriate, effective, and equitable</w:t>
      </w:r>
    </w:p>
    <w:p w:rsidR="00F41443" w:rsidRPr="005F6FA0" w:rsidRDefault="00F41443" w:rsidP="00591CF0">
      <w:pPr>
        <w:pStyle w:val="ListParagraph"/>
        <w:numPr>
          <w:ilvl w:val="0"/>
          <w:numId w:val="20"/>
        </w:numPr>
        <w:suppressAutoHyphens/>
        <w:spacing w:after="160" w:line="240" w:lineRule="auto"/>
        <w:ind w:left="426"/>
        <w:rPr>
          <w:color w:val="auto"/>
        </w:rPr>
      </w:pPr>
      <w:r w:rsidRPr="005F6FA0">
        <w:rPr>
          <w:color w:val="auto"/>
        </w:rPr>
        <w:t>increased accountability to the community</w:t>
      </w:r>
    </w:p>
    <w:p w:rsidR="00F41443" w:rsidRPr="00A35CA2" w:rsidRDefault="00F41443" w:rsidP="00A35CA2">
      <w:pPr>
        <w:pStyle w:val="Heading2"/>
      </w:pPr>
      <w:bookmarkStart w:id="20" w:name="_Toc390343477"/>
      <w:r w:rsidRPr="00A35CA2">
        <w:t>Partnering with consumers across your organisation</w:t>
      </w:r>
      <w:bookmarkEnd w:id="20"/>
    </w:p>
    <w:p w:rsidR="00F41443" w:rsidRPr="005F6FA0" w:rsidRDefault="00F41443" w:rsidP="00303A80">
      <w:pPr>
        <w:pStyle w:val="BodyText"/>
        <w:rPr>
          <w:sz w:val="22"/>
          <w:szCs w:val="22"/>
        </w:rPr>
      </w:pPr>
      <w:r w:rsidRPr="005F6FA0">
        <w:rPr>
          <w:sz w:val="22"/>
          <w:szCs w:val="22"/>
        </w:rPr>
        <w:t xml:space="preserve">Chances are that quality improvement work with patients and carers is already taking place at your organisation in a number of places and in a variety of modes. Although you may not be involved with the governance structures of your organisation, it is important to understand how and in what ways consumers are likely contributing to quality improvement across the organisation. You will </w:t>
      </w:r>
      <w:r w:rsidRPr="005F6FA0">
        <w:rPr>
          <w:rFonts w:cs="Calibri"/>
          <w:sz w:val="22"/>
          <w:szCs w:val="22"/>
        </w:rPr>
        <w:t xml:space="preserve">want to </w:t>
      </w:r>
      <w:r w:rsidRPr="005F6FA0">
        <w:rPr>
          <w:rFonts w:cs="Calibri"/>
          <w:color w:val="000000"/>
          <w:sz w:val="22"/>
          <w:szCs w:val="22"/>
          <w:lang w:eastAsia="en-AU"/>
        </w:rPr>
        <w:t>identify and connect with the person who is the central contact for consumer participation, or a related position, within your organisation.</w:t>
      </w:r>
      <w:r w:rsidRPr="005F6FA0">
        <w:rPr>
          <w:rFonts w:ascii="Tahoma" w:hAnsi="Tahoma" w:cs="Tahoma"/>
          <w:color w:val="000000"/>
          <w:sz w:val="22"/>
          <w:szCs w:val="22"/>
          <w:lang w:eastAsia="en-AU"/>
        </w:rPr>
        <w:t xml:space="preserve"> </w:t>
      </w:r>
      <w:r w:rsidRPr="005F6FA0">
        <w:rPr>
          <w:sz w:val="22"/>
          <w:szCs w:val="22"/>
        </w:rPr>
        <w:t>In the same way that all staff have a role in improving patient safety and quality, all staff also have a role in partnering with consumers.</w:t>
      </w:r>
    </w:p>
    <w:p w:rsidR="00F41443" w:rsidRPr="0098030B" w:rsidRDefault="00F41443" w:rsidP="001104AB">
      <w:pPr>
        <w:pStyle w:val="Heading3"/>
        <w:numPr>
          <w:ilvl w:val="0"/>
          <w:numId w:val="21"/>
        </w:numPr>
      </w:pPr>
      <w:bookmarkStart w:id="21" w:name="_Toc390343478"/>
      <w:r w:rsidRPr="0098030B">
        <w:t>Consumer partnership in service planning</w:t>
      </w:r>
      <w:bookmarkEnd w:id="21"/>
    </w:p>
    <w:p w:rsidR="00F41443" w:rsidRPr="00E25A99" w:rsidRDefault="00F41443" w:rsidP="00E25A99">
      <w:pPr>
        <w:spacing w:after="160"/>
        <w:rPr>
          <w:b/>
          <w:color w:val="auto"/>
        </w:rPr>
      </w:pPr>
      <w:r>
        <w:rPr>
          <w:b/>
          <w:color w:val="8064A2"/>
        </w:rPr>
        <w:t>WHAT DO I NEED TO KNOW</w:t>
      </w:r>
      <w:r w:rsidRPr="0030332E">
        <w:rPr>
          <w:b/>
          <w:color w:val="8064A2"/>
        </w:rPr>
        <w:t>?</w:t>
      </w:r>
      <w:r w:rsidRPr="00E25A99">
        <w:rPr>
          <w:b/>
          <w:color w:val="auto"/>
        </w:rPr>
        <w:t xml:space="preserve">  </w:t>
      </w:r>
    </w:p>
    <w:p w:rsidR="00F41443" w:rsidRPr="0030332E" w:rsidRDefault="00F41443" w:rsidP="00F8100B">
      <w:pPr>
        <w:suppressAutoHyphens/>
        <w:spacing w:line="240" w:lineRule="auto"/>
        <w:rPr>
          <w:color w:val="8064A2"/>
        </w:rPr>
      </w:pPr>
      <w:r>
        <w:rPr>
          <w:b/>
          <w:color w:val="8064A2"/>
        </w:rPr>
        <w:t>ORGANISATIONAL STRUCTURES ARE IN PLACE</w:t>
      </w:r>
    </w:p>
    <w:p w:rsidR="00F41443" w:rsidRPr="005F6FA0" w:rsidRDefault="00F41443" w:rsidP="00B0165C">
      <w:pPr>
        <w:pStyle w:val="BodyText"/>
        <w:rPr>
          <w:sz w:val="22"/>
          <w:szCs w:val="22"/>
        </w:rPr>
      </w:pPr>
      <w:r w:rsidRPr="005F6FA0">
        <w:rPr>
          <w:sz w:val="22"/>
          <w:szCs w:val="22"/>
        </w:rPr>
        <w:t>Your organisation will have frameworks and processes for partnering with consumers.  There will be policies to support this and various levels of resourcing.  Leadership from the top –and at all levels of the health service – is a critical factor in developing respectful, dynamic partnerships with consumers and carers to improve safety and quality of care.</w:t>
      </w:r>
    </w:p>
    <w:p w:rsidR="00F41443" w:rsidRPr="005F6FA0" w:rsidRDefault="00F41443" w:rsidP="00F8100B">
      <w:pPr>
        <w:pStyle w:val="BodyText"/>
        <w:rPr>
          <w:sz w:val="22"/>
          <w:szCs w:val="22"/>
        </w:rPr>
      </w:pPr>
      <w:r w:rsidRPr="005F6FA0">
        <w:rPr>
          <w:sz w:val="22"/>
          <w:szCs w:val="22"/>
        </w:rPr>
        <w:t xml:space="preserve">Since 2000, ‘public health services’ scheduled under the </w:t>
      </w:r>
      <w:r w:rsidRPr="005F6FA0">
        <w:rPr>
          <w:i/>
          <w:sz w:val="22"/>
          <w:szCs w:val="22"/>
        </w:rPr>
        <w:t>Health Services Act 1988</w:t>
      </w:r>
      <w:r w:rsidRPr="005F6FA0">
        <w:rPr>
          <w:sz w:val="22"/>
          <w:szCs w:val="22"/>
        </w:rPr>
        <w:t xml:space="preserve"> (the Act) in Victoria have been required to establish a board Community Advisory Committee. Similarly, the Act requires Quality Committees to be established and on ethics committees there are ‘lay people positions’. Public hospitals have board community members and most Victorian health services have developed Registries of Consumers, Consumer Committees, Patient Advisory Committees or Family Advisory Committees or groups. </w:t>
      </w:r>
    </w:p>
    <w:p w:rsidR="00F41443" w:rsidRPr="005F6FA0" w:rsidRDefault="00F41443" w:rsidP="00F8100B">
      <w:pPr>
        <w:pStyle w:val="BodyText"/>
        <w:rPr>
          <w:sz w:val="22"/>
          <w:szCs w:val="22"/>
        </w:rPr>
      </w:pPr>
      <w:r w:rsidRPr="005F6FA0">
        <w:rPr>
          <w:sz w:val="22"/>
          <w:szCs w:val="22"/>
        </w:rPr>
        <w:t xml:space="preserve">These bodies have an important role in improving partnerships and may already exist in your organisation. The Standards now require health </w:t>
      </w:r>
      <w:r w:rsidRPr="005F6FA0">
        <w:rPr>
          <w:sz w:val="22"/>
          <w:szCs w:val="22"/>
        </w:rPr>
        <w:lastRenderedPageBreak/>
        <w:t xml:space="preserve">services to have consumer partnerships in governance and in improving the quality and safety of health care provided. Board Community Advisory Committees and Quality Committee’s with consumer representatives are good examples of these partnerships.  Other examples, might include appointing consumers to the board, on other board advisory groups, or on important committees, for example, patient safety and ethics committees. </w:t>
      </w:r>
    </w:p>
    <w:p w:rsidR="00F41443" w:rsidRPr="0030332E" w:rsidRDefault="00F41443" w:rsidP="00565E57">
      <w:pPr>
        <w:pStyle w:val="BodyText"/>
        <w:rPr>
          <w:b/>
          <w:color w:val="8064A2"/>
        </w:rPr>
      </w:pPr>
      <w:r>
        <w:rPr>
          <w:b/>
          <w:color w:val="8064A2"/>
        </w:rPr>
        <w:t>WHAT CAN I DO</w:t>
      </w:r>
      <w:r w:rsidRPr="0030332E">
        <w:rPr>
          <w:b/>
          <w:color w:val="8064A2"/>
        </w:rPr>
        <w:t>?</w:t>
      </w:r>
    </w:p>
    <w:p w:rsidR="00F41443" w:rsidRPr="005F6FA0" w:rsidRDefault="00F41443" w:rsidP="00303A80">
      <w:pPr>
        <w:pStyle w:val="BodyText"/>
        <w:rPr>
          <w:sz w:val="22"/>
          <w:szCs w:val="22"/>
        </w:rPr>
      </w:pPr>
      <w:r w:rsidRPr="005F6FA0">
        <w:rPr>
          <w:sz w:val="22"/>
          <w:szCs w:val="22"/>
        </w:rPr>
        <w:t>Consider areas for improvement in your local area. Then you might:</w:t>
      </w:r>
    </w:p>
    <w:p w:rsidR="00F41443" w:rsidRPr="005F6FA0" w:rsidRDefault="00F41443" w:rsidP="002F16C1">
      <w:pPr>
        <w:pStyle w:val="BodyText"/>
        <w:numPr>
          <w:ilvl w:val="0"/>
          <w:numId w:val="36"/>
        </w:numPr>
        <w:rPr>
          <w:sz w:val="22"/>
          <w:szCs w:val="22"/>
        </w:rPr>
      </w:pPr>
      <w:r w:rsidRPr="005F6FA0">
        <w:rPr>
          <w:sz w:val="22"/>
          <w:szCs w:val="22"/>
        </w:rPr>
        <w:t>listen to consumer feedback</w:t>
      </w:r>
    </w:p>
    <w:p w:rsidR="00F41443" w:rsidRPr="005F6FA0" w:rsidRDefault="00F41443" w:rsidP="002F16C1">
      <w:pPr>
        <w:pStyle w:val="BodyText"/>
        <w:numPr>
          <w:ilvl w:val="0"/>
          <w:numId w:val="36"/>
        </w:numPr>
        <w:rPr>
          <w:sz w:val="22"/>
          <w:szCs w:val="22"/>
        </w:rPr>
      </w:pPr>
      <w:r w:rsidRPr="005F6FA0">
        <w:rPr>
          <w:sz w:val="22"/>
          <w:szCs w:val="22"/>
        </w:rPr>
        <w:t>read organisational reports on consumer feedback</w:t>
      </w:r>
    </w:p>
    <w:p w:rsidR="00F41443" w:rsidRPr="005F6FA0" w:rsidRDefault="00F41443" w:rsidP="002F16C1">
      <w:pPr>
        <w:pStyle w:val="BodyText"/>
        <w:numPr>
          <w:ilvl w:val="0"/>
          <w:numId w:val="36"/>
        </w:numPr>
        <w:rPr>
          <w:sz w:val="22"/>
          <w:szCs w:val="22"/>
        </w:rPr>
      </w:pPr>
      <w:r w:rsidRPr="005F6FA0">
        <w:rPr>
          <w:sz w:val="22"/>
          <w:szCs w:val="22"/>
        </w:rPr>
        <w:t>conduct focus groups</w:t>
      </w:r>
    </w:p>
    <w:p w:rsidR="00F41443" w:rsidRPr="005F6FA0" w:rsidRDefault="00F41443" w:rsidP="002F16C1">
      <w:pPr>
        <w:pStyle w:val="BodyText"/>
        <w:numPr>
          <w:ilvl w:val="0"/>
          <w:numId w:val="36"/>
        </w:numPr>
        <w:rPr>
          <w:sz w:val="22"/>
          <w:szCs w:val="22"/>
        </w:rPr>
      </w:pPr>
      <w:r w:rsidRPr="005F6FA0">
        <w:rPr>
          <w:sz w:val="22"/>
          <w:szCs w:val="22"/>
        </w:rPr>
        <w:t>involve patients or carers in improving an area of quality and safety, such as bedside handover</w:t>
      </w:r>
    </w:p>
    <w:p w:rsidR="00F41443" w:rsidRPr="005F6FA0" w:rsidRDefault="00F41443" w:rsidP="00303A80">
      <w:pPr>
        <w:pStyle w:val="BodyText"/>
        <w:rPr>
          <w:sz w:val="22"/>
          <w:szCs w:val="22"/>
        </w:rPr>
      </w:pPr>
      <w:r w:rsidRPr="005F6FA0">
        <w:rPr>
          <w:sz w:val="22"/>
          <w:szCs w:val="22"/>
        </w:rPr>
        <w:t>If you are new to this, contact the consumer participation coordinator or quality manager to seek guidance.</w:t>
      </w:r>
    </w:p>
    <w:p w:rsidR="00F41443" w:rsidRPr="005F6FA0" w:rsidRDefault="00F41443" w:rsidP="00F8100B">
      <w:pPr>
        <w:pStyle w:val="BodyText"/>
        <w:spacing w:before="0" w:after="0"/>
        <w:rPr>
          <w:b/>
          <w:color w:val="8064A2"/>
          <w:sz w:val="22"/>
          <w:szCs w:val="22"/>
        </w:rPr>
      </w:pPr>
      <w:r w:rsidRPr="005F6FA0">
        <w:rPr>
          <w:b/>
          <w:color w:val="8064A2"/>
          <w:sz w:val="22"/>
          <w:szCs w:val="22"/>
        </w:rPr>
        <w:t>TIPS</w:t>
      </w:r>
    </w:p>
    <w:p w:rsidR="00F41443" w:rsidRPr="005F6FA0" w:rsidRDefault="00F41443" w:rsidP="00303A80">
      <w:pPr>
        <w:pStyle w:val="BodyText"/>
        <w:rPr>
          <w:sz w:val="22"/>
          <w:szCs w:val="22"/>
        </w:rPr>
      </w:pPr>
      <w:r w:rsidRPr="005F6FA0">
        <w:rPr>
          <w:sz w:val="22"/>
          <w:szCs w:val="22"/>
        </w:rPr>
        <w:t xml:space="preserve">Don’t go it alone. There will be resources and people in your health service who can help if you are new to involving consumers in a quality improvement project. Connect with other staff in the health service doing similar projects so you can learn from each other and share your experiences. </w:t>
      </w:r>
    </w:p>
    <w:p w:rsidR="00F41443" w:rsidRPr="0030332E" w:rsidRDefault="00F41443" w:rsidP="00F8100B">
      <w:pPr>
        <w:suppressAutoHyphens/>
        <w:spacing w:line="240" w:lineRule="auto"/>
        <w:rPr>
          <w:b/>
          <w:color w:val="8064A2"/>
        </w:rPr>
      </w:pPr>
      <w:r>
        <w:rPr>
          <w:b/>
          <w:color w:val="8064A2"/>
        </w:rPr>
        <w:t>CONSUMERS IMPROVING PATIENT INFORMATION</w:t>
      </w:r>
    </w:p>
    <w:p w:rsidR="00F41443" w:rsidRPr="005F6FA0" w:rsidRDefault="00F41443" w:rsidP="00303A80">
      <w:pPr>
        <w:pStyle w:val="BodyText"/>
        <w:rPr>
          <w:sz w:val="22"/>
          <w:szCs w:val="22"/>
        </w:rPr>
      </w:pPr>
      <w:r w:rsidRPr="005F6FA0">
        <w:rPr>
          <w:rStyle w:val="BodyTextChar"/>
          <w:sz w:val="22"/>
          <w:szCs w:val="22"/>
        </w:rPr>
        <w:t>Patients and carers are able to provide highly relevant, real-time feedback about the information they read and receive from your organisation. Use of this feedback to update, improve and make your materials more accessible is a fundamental (and</w:t>
      </w:r>
      <w:r w:rsidRPr="005F6FA0">
        <w:rPr>
          <w:sz w:val="22"/>
          <w:szCs w:val="22"/>
        </w:rPr>
        <w:t xml:space="preserve"> often relatively straightforward) way of partnering with consumers. There may be policies about how this is done in your health service.  </w:t>
      </w:r>
    </w:p>
    <w:p w:rsidR="00F41443" w:rsidRPr="00303A80" w:rsidRDefault="00BE3932" w:rsidP="00303A80">
      <w:pPr>
        <w:pStyle w:val="BodyText"/>
        <w:rPr>
          <w:b/>
        </w:rPr>
      </w:pPr>
      <w:r>
        <w:rPr>
          <w:noProof/>
          <w:lang w:eastAsia="en-AU"/>
        </w:rPr>
        <w:lastRenderedPageBreak/>
        <mc:AlternateContent>
          <mc:Choice Requires="wps">
            <w:drawing>
              <wp:inline distT="0" distB="0" distL="0" distR="0">
                <wp:extent cx="2881630" cy="2889885"/>
                <wp:effectExtent l="0" t="0" r="0" b="5715"/>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889885"/>
                        </a:xfrm>
                        <a:prstGeom prst="wedgeRoundRectCallout">
                          <a:avLst>
                            <a:gd name="adj1" fmla="val -48833"/>
                            <a:gd name="adj2" fmla="val 17204"/>
                            <a:gd name="adj3" fmla="val 16667"/>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739" w:rsidRPr="005F6FA0" w:rsidRDefault="00AD2739" w:rsidP="00303A80">
                            <w:pPr>
                              <w:pStyle w:val="BodyText"/>
                              <w:rPr>
                                <w:b/>
                                <w:sz w:val="22"/>
                                <w:szCs w:val="22"/>
                              </w:rPr>
                            </w:pPr>
                            <w:r w:rsidRPr="005F6FA0">
                              <w:rPr>
                                <w:b/>
                                <w:sz w:val="22"/>
                                <w:szCs w:val="22"/>
                              </w:rPr>
                              <w:t>Better patient information design</w:t>
                            </w:r>
                          </w:p>
                          <w:p w:rsidR="00AD2739" w:rsidRPr="005F6FA0" w:rsidRDefault="00AD2739" w:rsidP="00303A80">
                            <w:pPr>
                              <w:pStyle w:val="BodyText"/>
                              <w:rPr>
                                <w:i/>
                                <w:color w:val="1F497D"/>
                                <w:sz w:val="22"/>
                                <w:szCs w:val="22"/>
                              </w:rPr>
                            </w:pPr>
                            <w:r w:rsidRPr="005F6FA0">
                              <w:rPr>
                                <w:sz w:val="22"/>
                                <w:szCs w:val="22"/>
                              </w:rPr>
                              <w:t>In 2013, the Doutta Galla Community Health Service recruited about forty consumers to evaluate and improve a patient information brochure. Doutta Galla held a series of focus groups, each one representing a varied collection of community interests and priorities. The discussions in these groups provided fresh, constructive feedback about the pictorial brochure, highlighting issues which staff had not been able to identify, and thus making the brochure much more user-friendly and accessible.</w:t>
                            </w:r>
                          </w:p>
                        </w:txbxContent>
                      </wps:txbx>
                      <wps:bodyPr rot="0" vert="horz" wrap="square" lIns="91440" tIns="45720" rIns="91440" bIns="45720" anchor="t" anchorCtr="0" upright="1">
                        <a:noAutofit/>
                      </wps:bodyPr>
                    </wps:wsp>
                  </a:graphicData>
                </a:graphic>
              </wp:inline>
            </w:drawing>
          </mc:Choice>
          <mc:Fallback>
            <w:pict>
              <v:shape id="AutoShape 9" o:spid="_x0000_s1027" type="#_x0000_t62" style="width:226.9pt;height:2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" adj="252,14516" fillcolor="#c6d9f1" stroked="f">
                <v:textbox>
                  <w:txbxContent>
                    <w:p w:rsidR="00AD2739" w:rsidRPr="005F6FA0" w:rsidRDefault="00AD2739" w:rsidP="00303A80">
                      <w:pPr>
                        <w:pStyle w:val="BodyText"/>
                        <w:rPr>
                          <w:b/>
                          <w:sz w:val="22"/>
                          <w:szCs w:val="22"/>
                        </w:rPr>
                      </w:pPr>
                      <w:r w:rsidRPr="005F6FA0">
                        <w:rPr>
                          <w:b/>
                          <w:sz w:val="22"/>
                          <w:szCs w:val="22"/>
                        </w:rPr>
                        <w:t>Better patient information design</w:t>
                      </w:r>
                    </w:p>
                    <w:p w:rsidR="00AD2739" w:rsidRPr="005F6FA0" w:rsidRDefault="00AD2739" w:rsidP="00303A80">
                      <w:pPr>
                        <w:pStyle w:val="BodyText"/>
                        <w:rPr>
                          <w:i/>
                          <w:color w:val="1F497D"/>
                          <w:sz w:val="22"/>
                          <w:szCs w:val="22"/>
                        </w:rPr>
                      </w:pPr>
                      <w:r w:rsidRPr="005F6FA0">
                        <w:rPr>
                          <w:sz w:val="22"/>
                          <w:szCs w:val="22"/>
                        </w:rPr>
                        <w:t>In 2013, the Doutta Galla Community Health Service recruited about forty consumers to evaluate and improve a patient information brochure. Doutta Galla held a series of focus groups, each one representing a varied collection of community interests and priorities. The discussions in these groups provided fresh, constructive feedback about the pictorial brochure, highlighting issues which staff had not been able to identify, and thus making the brochure much more user-friendly and accessible.</w:t>
                      </w:r>
                    </w:p>
                  </w:txbxContent>
                </v:textbox>
                <w10:anchorlock/>
              </v:shape>
            </w:pict>
          </mc:Fallback>
        </mc:AlternateContent>
      </w:r>
    </w:p>
    <w:p w:rsidR="00F41443" w:rsidRPr="0030332E" w:rsidRDefault="00F41443" w:rsidP="004E2B28">
      <w:pPr>
        <w:pStyle w:val="ListParagraph"/>
        <w:spacing w:after="160"/>
        <w:ind w:left="0"/>
        <w:rPr>
          <w:b/>
          <w:color w:val="8064A2"/>
        </w:rPr>
      </w:pPr>
      <w:r>
        <w:rPr>
          <w:b/>
          <w:color w:val="8064A2"/>
        </w:rPr>
        <w:t>WHAT CAN I DO</w:t>
      </w:r>
      <w:r w:rsidRPr="0030332E">
        <w:rPr>
          <w:b/>
          <w:color w:val="8064A2"/>
        </w:rPr>
        <w:t>?</w:t>
      </w:r>
    </w:p>
    <w:p w:rsidR="00F41443" w:rsidRPr="005F6FA0" w:rsidRDefault="00F41443" w:rsidP="00303A80">
      <w:pPr>
        <w:pStyle w:val="BodyText"/>
        <w:rPr>
          <w:sz w:val="22"/>
          <w:szCs w:val="22"/>
        </w:rPr>
      </w:pPr>
      <w:r w:rsidRPr="005F6FA0">
        <w:rPr>
          <w:sz w:val="22"/>
          <w:szCs w:val="22"/>
        </w:rPr>
        <w:t>Before developing consumer information, check to see what information already exists in your health service or on Internet-approved sites within your health service. If not, involve some patients and carers in your working group right from the start so that the information covers areas that matter to them. Some health services have a panel, register or steering committee of consumers who are very interested to partner in developing health information.</w:t>
      </w:r>
    </w:p>
    <w:p w:rsidR="00F41443" w:rsidRPr="0030332E" w:rsidRDefault="00F41443" w:rsidP="00F8100B">
      <w:pPr>
        <w:pStyle w:val="ListParagraph"/>
        <w:ind w:left="0"/>
        <w:rPr>
          <w:b/>
          <w:color w:val="8064A2"/>
        </w:rPr>
      </w:pPr>
      <w:r>
        <w:rPr>
          <w:b/>
          <w:color w:val="8064A2"/>
        </w:rPr>
        <w:t>TIPS</w:t>
      </w:r>
    </w:p>
    <w:p w:rsidR="00F41443" w:rsidRPr="005F6FA0" w:rsidRDefault="00F41443" w:rsidP="00F8100B">
      <w:pPr>
        <w:pStyle w:val="ListBullet"/>
        <w:rPr>
          <w:sz w:val="22"/>
          <w:szCs w:val="22"/>
        </w:rPr>
      </w:pPr>
      <w:r>
        <w:rPr>
          <w:sz w:val="22"/>
          <w:szCs w:val="22"/>
        </w:rPr>
        <w:t>s</w:t>
      </w:r>
      <w:r w:rsidRPr="005F6FA0">
        <w:rPr>
          <w:sz w:val="22"/>
          <w:szCs w:val="22"/>
        </w:rPr>
        <w:t>tart small. Although you may distribute many materials to patients and carers, begin by seeking input on just one or two</w:t>
      </w:r>
    </w:p>
    <w:p w:rsidR="00F41443" w:rsidRPr="005F6FA0" w:rsidRDefault="00F41443" w:rsidP="00F8100B">
      <w:pPr>
        <w:pStyle w:val="ListBullet"/>
        <w:rPr>
          <w:sz w:val="22"/>
          <w:szCs w:val="22"/>
        </w:rPr>
      </w:pPr>
      <w:r>
        <w:rPr>
          <w:sz w:val="22"/>
          <w:szCs w:val="22"/>
        </w:rPr>
        <w:t>b</w:t>
      </w:r>
      <w:r w:rsidRPr="005F6FA0">
        <w:rPr>
          <w:sz w:val="22"/>
          <w:szCs w:val="22"/>
        </w:rPr>
        <w:t>e open to change; consumers may suggest a completely different approach</w:t>
      </w:r>
    </w:p>
    <w:p w:rsidR="00F41443" w:rsidRPr="0030332E" w:rsidRDefault="00F41443" w:rsidP="00900D06">
      <w:pPr>
        <w:pStyle w:val="NormalPreBullet"/>
        <w:spacing w:line="240" w:lineRule="auto"/>
        <w:rPr>
          <w:rFonts w:ascii="Calibri" w:hAnsi="Calibri"/>
          <w:color w:val="8064A2"/>
          <w:szCs w:val="22"/>
        </w:rPr>
      </w:pPr>
      <w:r>
        <w:rPr>
          <w:rFonts w:ascii="Calibri" w:hAnsi="Calibri"/>
          <w:b/>
          <w:color w:val="8064A2"/>
          <w:szCs w:val="22"/>
        </w:rPr>
        <w:t>WORKING WITH DIVERSITY</w:t>
      </w:r>
    </w:p>
    <w:p w:rsidR="00F41443" w:rsidRPr="005F6FA0" w:rsidRDefault="00F41443" w:rsidP="00303A80">
      <w:pPr>
        <w:pStyle w:val="BodyText"/>
        <w:rPr>
          <w:sz w:val="22"/>
          <w:szCs w:val="22"/>
        </w:rPr>
      </w:pPr>
      <w:r w:rsidRPr="005F6FA0">
        <w:rPr>
          <w:color w:val="auto"/>
          <w:sz w:val="22"/>
          <w:szCs w:val="22"/>
        </w:rPr>
        <w:t xml:space="preserve">Partnering with consumers from </w:t>
      </w:r>
      <w:r w:rsidRPr="005F6FA0">
        <w:rPr>
          <w:sz w:val="22"/>
          <w:szCs w:val="22"/>
        </w:rPr>
        <w:t xml:space="preserve">a diverse range of backgrounds and health needs including cultural, disabilities, gender and socio-economic disadvantage is an important expectation of Standard 2. Ensuring that health services are relevant and sensitive to the diversity in the community is work that will usually be coordinated at senior program levels of your health service. This will include work with community organisations to gain feedback about the health service and its accessibility, appropriateness and equity. </w:t>
      </w:r>
    </w:p>
    <w:p w:rsidR="00F41443" w:rsidRPr="005F6FA0" w:rsidRDefault="00BE3932" w:rsidP="00E67C6E">
      <w:r>
        <w:rPr>
          <w:noProof/>
          <w:lang w:eastAsia="en-AU"/>
        </w:rPr>
        <w:lastRenderedPageBreak/>
        <mc:AlternateContent>
          <mc:Choice Requires="wps">
            <w:drawing>
              <wp:inline distT="0" distB="0" distL="0" distR="0">
                <wp:extent cx="2853055" cy="3973830"/>
                <wp:effectExtent l="19050" t="19050" r="42545" b="64770"/>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3973830"/>
                        </a:xfrm>
                        <a:prstGeom prst="wedgeRoundRectCallout">
                          <a:avLst>
                            <a:gd name="adj1" fmla="val -49889"/>
                            <a:gd name="adj2" fmla="val 21995"/>
                            <a:gd name="adj3" fmla="val 16667"/>
                          </a:avLst>
                        </a:prstGeom>
                        <a:solidFill>
                          <a:srgbClr val="D4E9F5"/>
                        </a:solidFill>
                        <a:ln w="38100">
                          <a:solidFill>
                            <a:srgbClr val="F2F2F2"/>
                          </a:solidFill>
                          <a:miter lim="800000"/>
                          <a:headEnd/>
                          <a:tailEnd/>
                        </a:ln>
                        <a:effectLst>
                          <a:outerShdw dist="28398" dir="3806097" algn="ctr" rotWithShape="0">
                            <a:srgbClr val="2B84B8">
                              <a:alpha val="50000"/>
                            </a:srgbClr>
                          </a:outerShdw>
                        </a:effectLst>
                      </wps:spPr>
                      <wps:txbx>
                        <w:txbxContent>
                          <w:p w:rsidR="00AD2739" w:rsidRPr="0035569F" w:rsidRDefault="00AD2739" w:rsidP="00681293">
                            <w:pPr>
                              <w:spacing w:after="160"/>
                              <w:rPr>
                                <w:b/>
                              </w:rPr>
                            </w:pPr>
                            <w:r>
                              <w:rPr>
                                <w:b/>
                              </w:rPr>
                              <w:t>Improved models of care</w:t>
                            </w:r>
                          </w:p>
                          <w:p w:rsidR="00AD2739" w:rsidRDefault="00AD2739" w:rsidP="004E3466">
                            <w:pPr>
                              <w:spacing w:after="160"/>
                            </w:pPr>
                            <w:r w:rsidRPr="00681293">
                              <w:t>At Western Regional Health Centre (</w:t>
                            </w:r>
                            <w:r>
                              <w:t>now Cohealth</w:t>
                            </w:r>
                            <w:r w:rsidRPr="00681293">
                              <w:t>) there is ongoing partnership with a range of communities from diverse backgrounds and health needs, including refugees and asylum seekers, people who use drugs, Aboriginal and Torres Strait Islanders, specific ethnic communities and people experiencing mental illness.</w:t>
                            </w:r>
                          </w:p>
                          <w:p w:rsidR="00AD2739" w:rsidRDefault="00AD2739" w:rsidP="004E3466">
                            <w:pPr>
                              <w:spacing w:after="160"/>
                            </w:pPr>
                            <w:r w:rsidRPr="00681293">
                              <w:t>Lyn Morgain, C</w:t>
                            </w:r>
                            <w:r>
                              <w:t xml:space="preserve">hief </w:t>
                            </w:r>
                            <w:r w:rsidRPr="00681293">
                              <w:t>E</w:t>
                            </w:r>
                            <w:r>
                              <w:t xml:space="preserve">xecutive </w:t>
                            </w:r>
                            <w:r w:rsidRPr="00681293">
                              <w:t>O</w:t>
                            </w:r>
                            <w:r>
                              <w:t>fficer</w:t>
                            </w:r>
                            <w:r w:rsidRPr="00681293">
                              <w:t xml:space="preserve"> of </w:t>
                            </w:r>
                            <w:r>
                              <w:t>Cohealth stated</w:t>
                            </w:r>
                            <w:r w:rsidRPr="00681293">
                              <w:t>, “</w:t>
                            </w:r>
                            <w:r w:rsidRPr="00681293">
                              <w:rPr>
                                <w:i/>
                              </w:rPr>
                              <w:t>The practice of involving consumers in the design of programs has led to the evolution of strong models of care that are effective because they place the experience and interest of those requiring them at the centre. They actively seek and respond to the feedback of those for whom they are designed.</w:t>
                            </w:r>
                            <w:r w:rsidRPr="00681293">
                              <w:t>”</w:t>
                            </w:r>
                          </w:p>
                          <w:p w:rsidR="00AD2739" w:rsidRPr="009D5E83" w:rsidRDefault="00AD2739" w:rsidP="00FF5DFE">
                            <w:pPr>
                              <w:spacing w:after="177" w:line="231" w:lineRule="atLeast"/>
                              <w:jc w:val="right"/>
                              <w:rPr>
                                <w:rFonts w:cs="Helvetica"/>
                                <w:i/>
                                <w:iCs/>
                                <w:color w:val="536782"/>
                                <w:szCs w:val="20"/>
                                <w:lang w:eastAsia="en-AU"/>
                              </w:rPr>
                            </w:pPr>
                          </w:p>
                        </w:txbxContent>
                      </wps:txbx>
                      <wps:bodyPr rot="0" vert="horz" wrap="square" lIns="91440" tIns="45720" rIns="91440" bIns="45720" anchor="t" anchorCtr="0" upright="1">
                        <a:noAutofit/>
                      </wps:bodyPr>
                    </wps:wsp>
                  </a:graphicData>
                </a:graphic>
              </wp:inline>
            </w:drawing>
          </mc:Choice>
          <mc:Fallback>
            <w:pict>
              <v:shape id="AutoShape 12" o:spid="_x0000_s1028" type="#_x0000_t62" style="width:224.65pt;height:3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" adj="24,15551" fillcolor="#d4e9f5" strokecolor="#f2f2f2" strokeweight="3pt">
                <v:shadow on="t" color="#2b84b8" opacity=".5" offset="1pt"/>
                <v:textbox>
                  <w:txbxContent>
                    <w:p w:rsidR="00AD2739" w:rsidRPr="0035569F" w:rsidRDefault="00AD2739" w:rsidP="00681293">
                      <w:pPr>
                        <w:spacing w:after="160"/>
                        <w:rPr>
                          <w:b/>
                        </w:rPr>
                      </w:pPr>
                      <w:r>
                        <w:rPr>
                          <w:b/>
                        </w:rPr>
                        <w:t>Improved models of care</w:t>
                      </w:r>
                    </w:p>
                    <w:p w:rsidR="00AD2739" w:rsidRDefault="00AD2739" w:rsidP="004E3466">
                      <w:pPr>
                        <w:spacing w:after="160"/>
                      </w:pPr>
                      <w:r w:rsidRPr="00681293">
                        <w:t>At Western Regional Health Centre (</w:t>
                      </w:r>
                      <w:r>
                        <w:t>now Cohealth</w:t>
                      </w:r>
                      <w:r w:rsidRPr="00681293">
                        <w:t>) there is ongoing partnership with a range of communities from diverse backgrounds and health needs, including refugees and asylum seekers, people who use drugs, Aboriginal and Torres Strait Islanders, specific ethnic communities and people experiencing mental illness.</w:t>
                      </w:r>
                    </w:p>
                    <w:p w:rsidR="00AD2739" w:rsidRDefault="00AD2739" w:rsidP="004E3466">
                      <w:pPr>
                        <w:spacing w:after="160"/>
                      </w:pPr>
                      <w:r w:rsidRPr="00681293">
                        <w:t>Lyn Morgain, C</w:t>
                      </w:r>
                      <w:r>
                        <w:t xml:space="preserve">hief </w:t>
                      </w:r>
                      <w:r w:rsidRPr="00681293">
                        <w:t>E</w:t>
                      </w:r>
                      <w:r>
                        <w:t xml:space="preserve">xecutive </w:t>
                      </w:r>
                      <w:r w:rsidRPr="00681293">
                        <w:t>O</w:t>
                      </w:r>
                      <w:r>
                        <w:t>fficer</w:t>
                      </w:r>
                      <w:r w:rsidRPr="00681293">
                        <w:t xml:space="preserve"> of </w:t>
                      </w:r>
                      <w:r>
                        <w:t>Cohealth stated</w:t>
                      </w:r>
                      <w:r w:rsidRPr="00681293">
                        <w:t>, “</w:t>
                      </w:r>
                      <w:r w:rsidRPr="00681293">
                        <w:rPr>
                          <w:i/>
                        </w:rPr>
                        <w:t>The practice of involving consumers in the design of programs has led to the evolution of strong models of care that are effective because they place the experience and interest of those requiring them at the centre. They actively seek and respond to the feedback of those for whom they are designed.</w:t>
                      </w:r>
                      <w:r w:rsidRPr="00681293">
                        <w:t>”</w:t>
                      </w:r>
                    </w:p>
                    <w:p w:rsidR="00AD2739" w:rsidRPr="009D5E83" w:rsidRDefault="00AD2739" w:rsidP="00FF5DFE">
                      <w:pPr>
                        <w:spacing w:after="177" w:line="231" w:lineRule="atLeast"/>
                        <w:jc w:val="right"/>
                        <w:rPr>
                          <w:rFonts w:cs="Helvetica"/>
                          <w:i/>
                          <w:iCs/>
                          <w:color w:val="536782"/>
                          <w:szCs w:val="20"/>
                          <w:lang w:eastAsia="en-AU"/>
                        </w:rPr>
                      </w:pPr>
                    </w:p>
                  </w:txbxContent>
                </v:textbox>
                <w10:anchorlock/>
              </v:shape>
            </w:pict>
          </mc:Fallback>
        </mc:AlternateContent>
      </w:r>
    </w:p>
    <w:p w:rsidR="00F41443" w:rsidRPr="005F6FA0" w:rsidRDefault="00F41443" w:rsidP="00FF5DFE">
      <w:pPr>
        <w:jc w:val="right"/>
      </w:pPr>
      <w:r w:rsidRPr="005F6FA0">
        <w:t>Health Issues Journal, Summer 2014</w:t>
      </w:r>
    </w:p>
    <w:p w:rsidR="00F41443" w:rsidRPr="005F6FA0" w:rsidRDefault="00F41443" w:rsidP="00FF5DFE">
      <w:pPr>
        <w:pStyle w:val="NormalPreBullet"/>
        <w:spacing w:line="240" w:lineRule="auto"/>
        <w:rPr>
          <w:rFonts w:ascii="Calibri" w:hAnsi="Calibri"/>
          <w:b/>
          <w:szCs w:val="22"/>
        </w:rPr>
      </w:pPr>
    </w:p>
    <w:p w:rsidR="00F41443" w:rsidRPr="005F6FA0" w:rsidRDefault="00F41443" w:rsidP="00FF5DFE">
      <w:pPr>
        <w:pStyle w:val="NormalPreBullet"/>
        <w:spacing w:line="240" w:lineRule="auto"/>
        <w:rPr>
          <w:rFonts w:ascii="Calibri" w:hAnsi="Calibri"/>
          <w:b/>
          <w:color w:val="8064A2"/>
          <w:szCs w:val="22"/>
        </w:rPr>
      </w:pPr>
      <w:r w:rsidRPr="005F6FA0">
        <w:rPr>
          <w:rFonts w:ascii="Calibri" w:hAnsi="Calibri"/>
          <w:b/>
          <w:color w:val="8064A2"/>
          <w:szCs w:val="22"/>
        </w:rPr>
        <w:t>WHAT CAN I DO?</w:t>
      </w:r>
    </w:p>
    <w:p w:rsidR="00F41443" w:rsidRPr="005F6FA0" w:rsidRDefault="00F41443" w:rsidP="00303A80">
      <w:pPr>
        <w:pStyle w:val="BodyText"/>
        <w:rPr>
          <w:sz w:val="22"/>
          <w:szCs w:val="22"/>
        </w:rPr>
      </w:pPr>
      <w:r w:rsidRPr="005F6FA0">
        <w:rPr>
          <w:sz w:val="22"/>
          <w:szCs w:val="22"/>
        </w:rPr>
        <w:t>If you are working on quality improvement with a representative of a specific community, you need to have an understanding of the links between the two. Questions that may be asked include:</w:t>
      </w:r>
    </w:p>
    <w:p w:rsidR="00F41443" w:rsidRPr="005F6FA0" w:rsidRDefault="00F41443" w:rsidP="00303A80">
      <w:pPr>
        <w:pStyle w:val="BodyText"/>
        <w:numPr>
          <w:ilvl w:val="0"/>
          <w:numId w:val="26"/>
        </w:numPr>
        <w:rPr>
          <w:sz w:val="22"/>
          <w:szCs w:val="22"/>
        </w:rPr>
      </w:pPr>
      <w:r w:rsidRPr="005F6FA0">
        <w:rPr>
          <w:sz w:val="22"/>
          <w:szCs w:val="22"/>
        </w:rPr>
        <w:t>How well-connected is the consumer to their community?</w:t>
      </w:r>
    </w:p>
    <w:p w:rsidR="00F41443" w:rsidRPr="005F6FA0" w:rsidRDefault="00F41443" w:rsidP="00303A80">
      <w:pPr>
        <w:pStyle w:val="BodyText"/>
        <w:numPr>
          <w:ilvl w:val="0"/>
          <w:numId w:val="26"/>
        </w:numPr>
        <w:rPr>
          <w:sz w:val="22"/>
          <w:szCs w:val="22"/>
        </w:rPr>
      </w:pPr>
      <w:r w:rsidRPr="005F6FA0">
        <w:rPr>
          <w:sz w:val="22"/>
          <w:szCs w:val="22"/>
        </w:rPr>
        <w:t>How (and how often) will feedback and consultation occur?</w:t>
      </w:r>
    </w:p>
    <w:p w:rsidR="00F41443" w:rsidRPr="005F6FA0" w:rsidRDefault="00F41443" w:rsidP="00303A80">
      <w:pPr>
        <w:pStyle w:val="BodyText"/>
        <w:numPr>
          <w:ilvl w:val="0"/>
          <w:numId w:val="26"/>
        </w:numPr>
        <w:rPr>
          <w:sz w:val="22"/>
          <w:szCs w:val="22"/>
        </w:rPr>
      </w:pPr>
      <w:r w:rsidRPr="005F6FA0">
        <w:rPr>
          <w:sz w:val="22"/>
          <w:szCs w:val="22"/>
        </w:rPr>
        <w:t>Is the representative being supported by the organisation to consult with communities on an ongoing basis?</w:t>
      </w:r>
    </w:p>
    <w:p w:rsidR="00F41443" w:rsidRPr="005F6FA0" w:rsidRDefault="00F41443" w:rsidP="00FF5DFE">
      <w:pPr>
        <w:pStyle w:val="ListParagraph"/>
        <w:spacing w:line="276" w:lineRule="auto"/>
        <w:ind w:left="284"/>
        <w:jc w:val="right"/>
      </w:pPr>
      <w:r w:rsidRPr="005F6FA0">
        <w:t>Centre for Cultural Ethnicity and Health, 2005</w:t>
      </w:r>
    </w:p>
    <w:p w:rsidR="00F41443" w:rsidRPr="005F6FA0" w:rsidRDefault="00F41443" w:rsidP="00900D06">
      <w:pPr>
        <w:pStyle w:val="ListParagraphLast"/>
        <w:tabs>
          <w:tab w:val="clear" w:pos="360"/>
          <w:tab w:val="left" w:pos="720"/>
        </w:tabs>
        <w:spacing w:after="0"/>
        <w:ind w:left="0" w:firstLine="0"/>
        <w:rPr>
          <w:rFonts w:ascii="Calibri" w:hAnsi="Calibri"/>
          <w:b/>
          <w:color w:val="8064A2"/>
          <w:szCs w:val="22"/>
        </w:rPr>
      </w:pPr>
    </w:p>
    <w:p w:rsidR="00F41443" w:rsidRPr="005F6FA0" w:rsidRDefault="00F41443" w:rsidP="00900D06">
      <w:pPr>
        <w:pStyle w:val="ListParagraphLast"/>
        <w:tabs>
          <w:tab w:val="clear" w:pos="360"/>
          <w:tab w:val="left" w:pos="720"/>
        </w:tabs>
        <w:spacing w:after="0"/>
        <w:ind w:left="0" w:firstLine="0"/>
        <w:rPr>
          <w:rFonts w:ascii="Calibri" w:hAnsi="Calibri"/>
          <w:b/>
          <w:color w:val="8064A2"/>
          <w:szCs w:val="22"/>
        </w:rPr>
      </w:pPr>
    </w:p>
    <w:p w:rsidR="00F41443" w:rsidRPr="005F6FA0" w:rsidRDefault="00F41443" w:rsidP="00900D06">
      <w:pPr>
        <w:pStyle w:val="ListParagraphLast"/>
        <w:tabs>
          <w:tab w:val="clear" w:pos="360"/>
          <w:tab w:val="left" w:pos="720"/>
        </w:tabs>
        <w:spacing w:after="0"/>
        <w:ind w:left="0" w:firstLine="0"/>
        <w:rPr>
          <w:rFonts w:ascii="Calibri" w:hAnsi="Calibri"/>
          <w:color w:val="8064A2"/>
          <w:szCs w:val="22"/>
        </w:rPr>
      </w:pPr>
      <w:r w:rsidRPr="005F6FA0">
        <w:rPr>
          <w:rFonts w:ascii="Calibri" w:hAnsi="Calibri"/>
          <w:b/>
          <w:color w:val="8064A2"/>
          <w:szCs w:val="22"/>
        </w:rPr>
        <w:t>TIPS</w:t>
      </w:r>
    </w:p>
    <w:p w:rsidR="00F41443" w:rsidRPr="005F6FA0" w:rsidRDefault="00F41443" w:rsidP="00303A80">
      <w:pPr>
        <w:pStyle w:val="BodyText"/>
        <w:rPr>
          <w:sz w:val="22"/>
          <w:szCs w:val="22"/>
        </w:rPr>
      </w:pPr>
      <w:r w:rsidRPr="005F6FA0">
        <w:rPr>
          <w:sz w:val="22"/>
          <w:szCs w:val="22"/>
        </w:rPr>
        <w:t>The key to making certain that the work you do with consumers is led and influenced by them is: ‘ask’, ‘ask’, ‘ask’. Let them decide how they will be involved by offering a range of opportunities for partnerships.</w:t>
      </w:r>
    </w:p>
    <w:p w:rsidR="00F41443" w:rsidRPr="00FF5DFE" w:rsidRDefault="00F41443" w:rsidP="00E25A99">
      <w:pPr>
        <w:pStyle w:val="Heading3"/>
        <w:numPr>
          <w:ilvl w:val="0"/>
          <w:numId w:val="21"/>
        </w:numPr>
      </w:pPr>
      <w:bookmarkStart w:id="22" w:name="_Toc390343479"/>
      <w:r w:rsidRPr="00FF5DFE">
        <w:lastRenderedPageBreak/>
        <w:t>Designing care</w:t>
      </w:r>
      <w:bookmarkEnd w:id="22"/>
    </w:p>
    <w:p w:rsidR="00F41443" w:rsidRPr="006F281E" w:rsidRDefault="00F41443" w:rsidP="00FF5DFE">
      <w:pPr>
        <w:spacing w:after="160"/>
        <w:rPr>
          <w:b/>
          <w:color w:val="8064A2"/>
        </w:rPr>
      </w:pPr>
      <w:r>
        <w:rPr>
          <w:b/>
          <w:color w:val="8064A2"/>
        </w:rPr>
        <w:t>WHAT DO I NEED TO KNOW?</w:t>
      </w:r>
    </w:p>
    <w:p w:rsidR="00F41443" w:rsidRPr="006F281E" w:rsidRDefault="00F41443" w:rsidP="000C1C9E">
      <w:pPr>
        <w:suppressAutoHyphens/>
        <w:spacing w:after="160" w:line="240" w:lineRule="auto"/>
        <w:rPr>
          <w:b/>
          <w:color w:val="8064A2"/>
        </w:rPr>
      </w:pPr>
      <w:r w:rsidRPr="006F281E">
        <w:rPr>
          <w:b/>
          <w:color w:val="8064A2"/>
        </w:rPr>
        <w:t>P</w:t>
      </w:r>
      <w:r>
        <w:rPr>
          <w:b/>
          <w:color w:val="8064A2"/>
        </w:rPr>
        <w:t>ARTICIPATING IN DESIGN AND REDESIGN PROJECTS</w:t>
      </w:r>
    </w:p>
    <w:p w:rsidR="00F41443" w:rsidRPr="005F6FA0" w:rsidRDefault="00F41443" w:rsidP="00B0165C">
      <w:pPr>
        <w:pStyle w:val="BodyText"/>
        <w:rPr>
          <w:sz w:val="22"/>
          <w:szCs w:val="22"/>
        </w:rPr>
      </w:pPr>
      <w:r w:rsidRPr="005F6FA0">
        <w:rPr>
          <w:sz w:val="22"/>
          <w:szCs w:val="22"/>
        </w:rPr>
        <w:t>Partnering with consumers to ensure that care is designed to best meet patient needs and preferences is a key element of Standard 2. This covers both health services and the built environment of the organisation, and provides excellent opportunities for consumers to advise, influence and improve the patient experience.</w:t>
      </w:r>
    </w:p>
    <w:p w:rsidR="00F41443" w:rsidRPr="0030332E" w:rsidRDefault="00F41443" w:rsidP="000C1C9E">
      <w:pPr>
        <w:pStyle w:val="ListParagraph"/>
        <w:ind w:left="0"/>
        <w:rPr>
          <w:b/>
          <w:color w:val="8064A2"/>
        </w:rPr>
      </w:pPr>
      <w:r>
        <w:rPr>
          <w:b/>
          <w:color w:val="8064A2"/>
        </w:rPr>
        <w:t>WHAT CAN I DO?</w:t>
      </w:r>
    </w:p>
    <w:p w:rsidR="00F41443" w:rsidRPr="005F6FA0" w:rsidRDefault="00F41443" w:rsidP="00B0165C">
      <w:pPr>
        <w:pStyle w:val="BodyText"/>
        <w:rPr>
          <w:sz w:val="22"/>
          <w:szCs w:val="22"/>
          <w:lang w:val="en-US"/>
        </w:rPr>
      </w:pPr>
      <w:r w:rsidRPr="005F6FA0">
        <w:rPr>
          <w:rStyle w:val="BodyTextChar"/>
          <w:sz w:val="22"/>
          <w:szCs w:val="22"/>
        </w:rPr>
        <w:t>Consider possible projects to improve aspects of your service. If you have never asked your patients and carers what they think about this, find a simple way to ask them. It could be focus groups, patient forums, one-on-one interviews, a suggestion box or a survey. If you want to be sure that change is an improvement, plan to ask them both before and after the project for their advice and feedback</w:t>
      </w:r>
      <w:r w:rsidRPr="005F6FA0">
        <w:rPr>
          <w:sz w:val="22"/>
          <w:szCs w:val="22"/>
          <w:lang w:val="en-US"/>
        </w:rPr>
        <w:t>.</w:t>
      </w:r>
    </w:p>
    <w:p w:rsidR="00F41443" w:rsidRPr="00F12E20" w:rsidRDefault="00F41443" w:rsidP="000C1C9E"/>
    <w:p w:rsidR="00F41443" w:rsidRPr="00FF5DFE" w:rsidRDefault="00BE3932" w:rsidP="00FF5DFE">
      <w:r>
        <w:rPr>
          <w:noProof/>
          <w:lang w:eastAsia="en-AU"/>
        </w:rPr>
        <mc:AlternateContent>
          <mc:Choice Requires="wps">
            <w:drawing>
              <wp:inline distT="0" distB="0" distL="0" distR="0">
                <wp:extent cx="2881630" cy="4572000"/>
                <wp:effectExtent l="0" t="0" r="0" b="0"/>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4572000"/>
                        </a:xfrm>
                        <a:prstGeom prst="wedgeRoundRectCallout">
                          <a:avLst>
                            <a:gd name="adj1" fmla="val -48833"/>
                            <a:gd name="adj2" fmla="val -12981"/>
                            <a:gd name="adj3" fmla="val 16667"/>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739" w:rsidRPr="0035569F" w:rsidRDefault="00AD2739" w:rsidP="00303A80">
                            <w:pPr>
                              <w:pStyle w:val="BodyText"/>
                              <w:rPr>
                                <w:b/>
                              </w:rPr>
                            </w:pPr>
                            <w:r>
                              <w:rPr>
                                <w:b/>
                              </w:rPr>
                              <w:t>Engaging consumers in design</w:t>
                            </w:r>
                          </w:p>
                          <w:p w:rsidR="00AD2739" w:rsidRPr="004F6A71" w:rsidRDefault="00AD2739" w:rsidP="00F12E20">
                            <w:pPr>
                              <w:rPr>
                                <w:i/>
                                <w:color w:val="1F497D"/>
                                <w:szCs w:val="20"/>
                              </w:rPr>
                            </w:pPr>
                            <w:r>
                              <w:t>Consumer engagement is an essential element in Eastern Health’s design and re-design processes to ensure that the organisation meets patient needs and preferences. In late 2012 the organisation started conducting Rapid Improvement Events and it is mandatory for consumers to be involved in all of these events. One example is the Rapid Improvement Event conducted for Specialist Clinics. This planning event was informed by a wide-range of patient and carer data gathered from complaints, focus groups, mystery shoppers and Patient Experience Trackers. This data was presented at the beginning of the day followed by consumers talking about their experience. Along with this, there were four consumers working in partnership with senior staff for the entire planning session, resulting in an outcome that was truly person and family centred.</w:t>
                            </w:r>
                          </w:p>
                        </w:txbxContent>
                      </wps:txbx>
                      <wps:bodyPr rot="0" vert="horz" wrap="square" lIns="91440" tIns="45720" rIns="91440" bIns="45720" anchor="t" anchorCtr="0" upright="1">
                        <a:noAutofit/>
                      </wps:bodyPr>
                    </wps:wsp>
                  </a:graphicData>
                </a:graphic>
              </wp:inline>
            </w:drawing>
          </mc:Choice>
          <mc:Fallback>
            <w:pict>
              <v:shape id="AutoShape 13" o:spid="_x0000_s1029" type="#_x0000_t62" style="width:226.9pt;height:5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" adj="252,7996" fillcolor="#c6d9f1" stroked="f">
                <v:textbox>
                  <w:txbxContent>
                    <w:p w:rsidR="00AD2739" w:rsidRPr="0035569F" w:rsidRDefault="00AD2739" w:rsidP="00303A80">
                      <w:pPr>
                        <w:pStyle w:val="BodyText"/>
                        <w:rPr>
                          <w:b/>
                        </w:rPr>
                      </w:pPr>
                      <w:r>
                        <w:rPr>
                          <w:b/>
                        </w:rPr>
                        <w:t>Engaging consumers in design</w:t>
                      </w:r>
                    </w:p>
                    <w:p w:rsidR="00AD2739" w:rsidRPr="004F6A71" w:rsidRDefault="00AD2739" w:rsidP="00F12E20">
                      <w:pPr>
                        <w:rPr>
                          <w:i/>
                          <w:color w:val="1F497D"/>
                          <w:szCs w:val="20"/>
                        </w:rPr>
                      </w:pPr>
                      <w:r>
                        <w:t>Consumer engagement is an essential element in Eastern Health’s design and re-design processes to ensure that the organisation meets patient needs and preferences. In late 2012 the organisation started conducting Rapid Improvement Events and it is mandatory for consumers to be involved in all of these events. One example is the Rapid Improvement Event conducted for Specialist Clinics. This planning event was informed by a wide-range of patient and carer data gathered from complaints, focus groups, mystery shoppers and Patient Experience Trackers. This data was presented at the beginning of the day followed by consumers talking about their experience. Along with this, there were four consumers working in partnership with senior staff for the entire planning session, resulting in an outcome that was truly person and family centred.</w:t>
                      </w:r>
                    </w:p>
                  </w:txbxContent>
                </v:textbox>
                <w10:anchorlock/>
              </v:shape>
            </w:pict>
          </mc:Fallback>
        </mc:AlternateContent>
      </w:r>
    </w:p>
    <w:p w:rsidR="00F41443" w:rsidRDefault="00F41443" w:rsidP="00D30AEA">
      <w:pPr>
        <w:pStyle w:val="ListParagraphLast"/>
        <w:tabs>
          <w:tab w:val="clear" w:pos="360"/>
          <w:tab w:val="left" w:pos="720"/>
        </w:tabs>
        <w:ind w:firstLine="0"/>
        <w:rPr>
          <w:rFonts w:ascii="Calibri" w:hAnsi="Calibri"/>
          <w:b/>
          <w:szCs w:val="22"/>
        </w:rPr>
      </w:pPr>
    </w:p>
    <w:p w:rsidR="00F41443" w:rsidRPr="0030332E" w:rsidRDefault="00F41443" w:rsidP="00BD0AB6">
      <w:pPr>
        <w:rPr>
          <w:b/>
          <w:color w:val="8064A2"/>
        </w:rPr>
      </w:pPr>
      <w:r w:rsidRPr="0030332E">
        <w:rPr>
          <w:b/>
          <w:color w:val="8064A2"/>
        </w:rPr>
        <w:lastRenderedPageBreak/>
        <w:t>TIPS</w:t>
      </w:r>
    </w:p>
    <w:p w:rsidR="00F41443" w:rsidRPr="00D554AA" w:rsidRDefault="00F41443" w:rsidP="00BD0AB6">
      <w:pPr>
        <w:pStyle w:val="ListBullet"/>
        <w:rPr>
          <w:sz w:val="22"/>
          <w:szCs w:val="22"/>
        </w:rPr>
      </w:pPr>
      <w:r>
        <w:rPr>
          <w:sz w:val="22"/>
          <w:szCs w:val="22"/>
        </w:rPr>
        <w:t>i</w:t>
      </w:r>
      <w:r w:rsidRPr="00D554AA">
        <w:rPr>
          <w:sz w:val="22"/>
          <w:szCs w:val="22"/>
        </w:rPr>
        <w:t>nvolve consumers at the earliest possible time in service improvement projects</w:t>
      </w:r>
    </w:p>
    <w:p w:rsidR="00F41443" w:rsidRPr="00D554AA" w:rsidRDefault="00F41443" w:rsidP="00BD0AB6">
      <w:pPr>
        <w:pStyle w:val="ListBullet"/>
        <w:rPr>
          <w:sz w:val="22"/>
          <w:szCs w:val="22"/>
        </w:rPr>
      </w:pPr>
      <w:r>
        <w:rPr>
          <w:sz w:val="22"/>
          <w:szCs w:val="22"/>
        </w:rPr>
        <w:t>a</w:t>
      </w:r>
      <w:r w:rsidRPr="00D554AA">
        <w:rPr>
          <w:sz w:val="22"/>
          <w:szCs w:val="22"/>
        </w:rPr>
        <w:t>s much as possible, include consumers across all aspects of projects for service design and redesign, including determining project scope</w:t>
      </w:r>
    </w:p>
    <w:p w:rsidR="00F41443" w:rsidRDefault="00BE3932" w:rsidP="00E67C6E">
      <w:pPr>
        <w:jc w:val="right"/>
      </w:pPr>
      <w:r>
        <w:rPr>
          <w:noProof/>
          <w:lang w:eastAsia="en-AU"/>
        </w:rPr>
        <mc:AlternateContent>
          <mc:Choice Requires="wps">
            <w:drawing>
              <wp:inline distT="0" distB="0" distL="0" distR="0">
                <wp:extent cx="2881630" cy="944880"/>
                <wp:effectExtent l="0" t="0" r="0" b="7620"/>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944880"/>
                        </a:xfrm>
                        <a:prstGeom prst="wedgeRoundRectCallout">
                          <a:avLst>
                            <a:gd name="adj1" fmla="val -29246"/>
                            <a:gd name="adj2" fmla="val 49221"/>
                            <a:gd name="adj3" fmla="val 16667"/>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739" w:rsidRPr="00D554AA" w:rsidRDefault="00AD2739" w:rsidP="00B0165C">
                            <w:pPr>
                              <w:pStyle w:val="BodyText"/>
                              <w:rPr>
                                <w:sz w:val="22"/>
                                <w:szCs w:val="22"/>
                              </w:rPr>
                            </w:pPr>
                            <w:r w:rsidRPr="00D554AA">
                              <w:rPr>
                                <w:sz w:val="22"/>
                                <w:szCs w:val="22"/>
                              </w:rPr>
                              <w:t>‘It keeps you honest. Having patients involved from the beginning—not paying lip-service—but getting consumers involved right at the development of ideas….’</w:t>
                            </w:r>
                          </w:p>
                        </w:txbxContent>
                      </wps:txbx>
                      <wps:bodyPr rot="0" vert="horz" wrap="square" lIns="91440" tIns="45720" rIns="91440" bIns="45720" anchor="t" anchorCtr="0" upright="1">
                        <a:noAutofit/>
                      </wps:bodyPr>
                    </wps:wsp>
                  </a:graphicData>
                </a:graphic>
              </wp:inline>
            </w:drawing>
          </mc:Choice>
          <mc:Fallback>
            <w:pict>
              <v:shape id="AutoShape 14" o:spid="_x0000_s1030" type="#_x0000_t62" style="width:226.9pt;height:7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" adj="4483,21432" fillcolor="#c6d9f1" stroked="f">
                <v:textbox>
                  <w:txbxContent>
                    <w:p w:rsidR="00AD2739" w:rsidRPr="00D554AA" w:rsidRDefault="00AD2739" w:rsidP="00B0165C">
                      <w:pPr>
                        <w:pStyle w:val="BodyText"/>
                        <w:rPr>
                          <w:sz w:val="22"/>
                          <w:szCs w:val="22"/>
                        </w:rPr>
                      </w:pPr>
                      <w:r w:rsidRPr="00D554AA">
                        <w:rPr>
                          <w:sz w:val="22"/>
                          <w:szCs w:val="22"/>
                        </w:rPr>
                        <w:t>‘It keeps you honest. Having patients involved from the beginning—not paying lip-service—but getting consumers involved right at the development of ideas….’</w:t>
                      </w:r>
                    </w:p>
                  </w:txbxContent>
                </v:textbox>
                <w10:anchorlock/>
              </v:shape>
            </w:pict>
          </mc:Fallback>
        </mc:AlternateContent>
      </w:r>
      <w:r w:rsidR="00F41443" w:rsidRPr="00303A80">
        <w:rPr>
          <w:sz w:val="18"/>
          <w:szCs w:val="18"/>
        </w:rPr>
        <w:t>Clinician, Cancer Australia 2012</w:t>
      </w:r>
    </w:p>
    <w:p w:rsidR="00F41443" w:rsidRPr="005C2C06" w:rsidRDefault="00F41443" w:rsidP="00E67C6E">
      <w:pPr>
        <w:jc w:val="right"/>
      </w:pPr>
    </w:p>
    <w:p w:rsidR="00F41443" w:rsidRPr="0030332E" w:rsidRDefault="00F41443" w:rsidP="00F242E4">
      <w:pPr>
        <w:suppressAutoHyphens/>
        <w:spacing w:line="240" w:lineRule="auto"/>
        <w:rPr>
          <w:b/>
          <w:color w:val="8064A2"/>
        </w:rPr>
      </w:pPr>
      <w:r>
        <w:rPr>
          <w:b/>
          <w:color w:val="8064A2"/>
        </w:rPr>
        <w:t>CONSUMERS EDUCATING CLINICIANS</w:t>
      </w:r>
    </w:p>
    <w:p w:rsidR="00F41443" w:rsidRDefault="00F41443" w:rsidP="00B0165C">
      <w:pPr>
        <w:pStyle w:val="BodyText"/>
      </w:pPr>
      <w:r w:rsidRPr="00D554AA">
        <w:rPr>
          <w:sz w:val="22"/>
          <w:szCs w:val="22"/>
        </w:rPr>
        <w:t>From topics like patient experience, shared decision-making, consumer participation and person and family centred care to communication with adolescents and feedback on open disclosure, consumers can play a valuable role in clinician training programs. For many staff, this insight into the experience of the patient and carer—seen through their eyes—can provide a unique perspective that clinicians can apply to their ongoing practice.</w:t>
      </w:r>
    </w:p>
    <w:p w:rsidR="00F41443" w:rsidRDefault="00F41443" w:rsidP="00830C67"/>
    <w:p w:rsidR="00F41443" w:rsidRDefault="00BE3932" w:rsidP="00830C67">
      <w:r>
        <w:rPr>
          <w:noProof/>
          <w:lang w:eastAsia="en-AU"/>
        </w:rPr>
        <mc:AlternateContent>
          <mc:Choice Requires="wps">
            <w:drawing>
              <wp:inline distT="0" distB="0" distL="0" distR="0">
                <wp:extent cx="2881630" cy="3442970"/>
                <wp:effectExtent l="0" t="0" r="0" b="5080"/>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3442970"/>
                        </a:xfrm>
                        <a:prstGeom prst="wedgeRoundRectCallout">
                          <a:avLst>
                            <a:gd name="adj1" fmla="val -47181"/>
                            <a:gd name="adj2" fmla="val -10097"/>
                            <a:gd name="adj3" fmla="val 16667"/>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739" w:rsidRPr="005F6FA0" w:rsidRDefault="00AD2739" w:rsidP="00303A80">
                            <w:pPr>
                              <w:pStyle w:val="BodyText"/>
                              <w:rPr>
                                <w:b/>
                                <w:sz w:val="22"/>
                                <w:szCs w:val="22"/>
                              </w:rPr>
                            </w:pPr>
                            <w:r w:rsidRPr="005F6FA0">
                              <w:rPr>
                                <w:b/>
                                <w:sz w:val="22"/>
                                <w:szCs w:val="22"/>
                              </w:rPr>
                              <w:t>Using patient stories</w:t>
                            </w:r>
                          </w:p>
                          <w:p w:rsidR="00AD2739" w:rsidRPr="005F6FA0" w:rsidRDefault="00AD2739" w:rsidP="00303A80">
                            <w:pPr>
                              <w:pStyle w:val="BodyText"/>
                              <w:rPr>
                                <w:sz w:val="22"/>
                                <w:szCs w:val="22"/>
                              </w:rPr>
                            </w:pPr>
                            <w:r w:rsidRPr="005F6FA0">
                              <w:rPr>
                                <w:sz w:val="22"/>
                                <w:szCs w:val="22"/>
                              </w:rPr>
                              <w:t>A small rural hospital invited a consumer to present on patient centred care from the family perspective. Clinical, allied health and administration staff attended; this was some of their feedback:</w:t>
                            </w:r>
                          </w:p>
                          <w:p w:rsidR="00AD2739" w:rsidRPr="005F6FA0" w:rsidRDefault="00AD2739" w:rsidP="00303A80">
                            <w:pPr>
                              <w:pStyle w:val="BodyText"/>
                              <w:rPr>
                                <w:i/>
                                <w:sz w:val="22"/>
                                <w:szCs w:val="22"/>
                              </w:rPr>
                            </w:pPr>
                            <w:r w:rsidRPr="005F6FA0">
                              <w:rPr>
                                <w:i/>
                                <w:sz w:val="22"/>
                                <w:szCs w:val="22"/>
                              </w:rPr>
                              <w:t>‘The personal stories made the content easy to understand and emphasised the importance of patient centred care – it personalised the information rather than it being purely theoretical.’</w:t>
                            </w:r>
                          </w:p>
                          <w:p w:rsidR="00AD2739" w:rsidRPr="005F6FA0" w:rsidRDefault="00AD2739" w:rsidP="00303A80">
                            <w:pPr>
                              <w:pStyle w:val="BodyText"/>
                              <w:rPr>
                                <w:i/>
                                <w:sz w:val="22"/>
                                <w:szCs w:val="22"/>
                              </w:rPr>
                            </w:pPr>
                            <w:r w:rsidRPr="005F6FA0">
                              <w:rPr>
                                <w:i/>
                                <w:sz w:val="22"/>
                                <w:szCs w:val="22"/>
                              </w:rPr>
                              <w:t>‘Made me aware of other ways to approach the patient more easily about issues they have and how we can amend them to make it an enjoyable experience for everyone.’</w:t>
                            </w:r>
                          </w:p>
                          <w:p w:rsidR="00AD2739" w:rsidRPr="00D30AEA" w:rsidRDefault="00AD2739" w:rsidP="00830C67">
                            <w:pPr>
                              <w:rPr>
                                <w:i/>
                                <w:color w:val="1F497D"/>
                              </w:rPr>
                            </w:pPr>
                          </w:p>
                          <w:p w:rsidR="00AD2739" w:rsidRDefault="00AD2739" w:rsidP="00A702A4"/>
                        </w:txbxContent>
                      </wps:txbx>
                      <wps:bodyPr rot="0" vert="horz" wrap="square" lIns="91440" tIns="45720" rIns="91440" bIns="45720" anchor="t" anchorCtr="0" upright="1">
                        <a:noAutofit/>
                      </wps:bodyPr>
                    </wps:wsp>
                  </a:graphicData>
                </a:graphic>
              </wp:inline>
            </w:drawing>
          </mc:Choice>
          <mc:Fallback>
            <w:pict>
              <v:shape id="AutoShape 15" o:spid="_x0000_s1031" type="#_x0000_t62" style="width:226.9pt;height:27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" adj="609,8619" fillcolor="#c6d9f1" stroked="f">
                <v:textbox>
                  <w:txbxContent>
                    <w:p w:rsidR="00AD2739" w:rsidRPr="005F6FA0" w:rsidRDefault="00AD2739" w:rsidP="00303A80">
                      <w:pPr>
                        <w:pStyle w:val="BodyText"/>
                        <w:rPr>
                          <w:b/>
                          <w:sz w:val="22"/>
                          <w:szCs w:val="22"/>
                        </w:rPr>
                      </w:pPr>
                      <w:r w:rsidRPr="005F6FA0">
                        <w:rPr>
                          <w:b/>
                          <w:sz w:val="22"/>
                          <w:szCs w:val="22"/>
                        </w:rPr>
                        <w:t>Using patient stories</w:t>
                      </w:r>
                    </w:p>
                    <w:p w:rsidR="00AD2739" w:rsidRPr="005F6FA0" w:rsidRDefault="00AD2739" w:rsidP="00303A80">
                      <w:pPr>
                        <w:pStyle w:val="BodyText"/>
                        <w:rPr>
                          <w:sz w:val="22"/>
                          <w:szCs w:val="22"/>
                        </w:rPr>
                      </w:pPr>
                      <w:r w:rsidRPr="005F6FA0">
                        <w:rPr>
                          <w:sz w:val="22"/>
                          <w:szCs w:val="22"/>
                        </w:rPr>
                        <w:t>A small rural hospital invited a consumer to present on patient centred care from the family perspective. Clinical, allied health and administration staff attended; this was some of their feedback:</w:t>
                      </w:r>
                    </w:p>
                    <w:p w:rsidR="00AD2739" w:rsidRPr="005F6FA0" w:rsidRDefault="00AD2739" w:rsidP="00303A80">
                      <w:pPr>
                        <w:pStyle w:val="BodyText"/>
                        <w:rPr>
                          <w:i/>
                          <w:sz w:val="22"/>
                          <w:szCs w:val="22"/>
                        </w:rPr>
                      </w:pPr>
                      <w:r w:rsidRPr="005F6FA0">
                        <w:rPr>
                          <w:i/>
                          <w:sz w:val="22"/>
                          <w:szCs w:val="22"/>
                        </w:rPr>
                        <w:t>‘The personal stories made the content easy to understand and emphasised the importance of patient centred care – it personalised the information rather than it being purely theoretical.’</w:t>
                      </w:r>
                    </w:p>
                    <w:p w:rsidR="00AD2739" w:rsidRPr="005F6FA0" w:rsidRDefault="00AD2739" w:rsidP="00303A80">
                      <w:pPr>
                        <w:pStyle w:val="BodyText"/>
                        <w:rPr>
                          <w:i/>
                          <w:sz w:val="22"/>
                          <w:szCs w:val="22"/>
                        </w:rPr>
                      </w:pPr>
                      <w:r w:rsidRPr="005F6FA0">
                        <w:rPr>
                          <w:i/>
                          <w:sz w:val="22"/>
                          <w:szCs w:val="22"/>
                        </w:rPr>
                        <w:t>‘Made me aware of other ways to approach the patient more easily about issues they have and how we can amend them to make it an enjoyable experience for everyone.’</w:t>
                      </w:r>
                    </w:p>
                    <w:p w:rsidR="00AD2739" w:rsidRPr="00D30AEA" w:rsidRDefault="00AD2739" w:rsidP="00830C67">
                      <w:pPr>
                        <w:rPr>
                          <w:i/>
                          <w:color w:val="1F497D"/>
                        </w:rPr>
                      </w:pPr>
                    </w:p>
                    <w:p w:rsidR="00AD2739" w:rsidRDefault="00AD2739" w:rsidP="00A702A4"/>
                  </w:txbxContent>
                </v:textbox>
                <w10:anchorlock/>
              </v:shape>
            </w:pict>
          </mc:Fallback>
        </mc:AlternateContent>
      </w:r>
    </w:p>
    <w:p w:rsidR="00F41443" w:rsidRDefault="00F41443" w:rsidP="00830C67"/>
    <w:p w:rsidR="00F41443" w:rsidRDefault="00BE3932" w:rsidP="00830C67">
      <w:r>
        <w:rPr>
          <w:noProof/>
          <w:lang w:eastAsia="en-AU"/>
        </w:rPr>
        <w:lastRenderedPageBreak/>
        <mc:AlternateContent>
          <mc:Choice Requires="wps">
            <w:drawing>
              <wp:inline distT="0" distB="0" distL="0" distR="0">
                <wp:extent cx="2881630" cy="3488055"/>
                <wp:effectExtent l="0" t="0" r="0" b="0"/>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3488055"/>
                        </a:xfrm>
                        <a:prstGeom prst="wedgeRoundRectCallout">
                          <a:avLst>
                            <a:gd name="adj1" fmla="val -47181"/>
                            <a:gd name="adj2" fmla="val -11588"/>
                            <a:gd name="adj3" fmla="val 16667"/>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739" w:rsidRPr="00830C67" w:rsidRDefault="00AD2739" w:rsidP="005A6D90">
                            <w:pPr>
                              <w:spacing w:after="240"/>
                              <w:rPr>
                                <w:b/>
                              </w:rPr>
                            </w:pPr>
                            <w:r>
                              <w:rPr>
                                <w:b/>
                              </w:rPr>
                              <w:t>Using consumer and carer experiences</w:t>
                            </w:r>
                            <w:r w:rsidRPr="00830C67">
                              <w:rPr>
                                <w:b/>
                              </w:rPr>
                              <w:t>:</w:t>
                            </w:r>
                          </w:p>
                          <w:p w:rsidR="00AD2739" w:rsidRPr="00D554AA" w:rsidRDefault="00AD2739" w:rsidP="005A6D90">
                            <w:pPr>
                              <w:rPr>
                                <w:color w:val="auto"/>
                              </w:rPr>
                            </w:pPr>
                            <w:r w:rsidRPr="00D554AA">
                              <w:rPr>
                                <w:color w:val="auto"/>
                              </w:rPr>
                              <w:t xml:space="preserve">South West Health Care, a medium sized health service, worked with a group of its mental health consumers and carers to develop training for its emergency department (ED) staff to improve how staff worked with mental health consumers and their families.  </w:t>
                            </w:r>
                          </w:p>
                          <w:p w:rsidR="00AD2739" w:rsidRPr="00D554AA" w:rsidRDefault="00AD2739" w:rsidP="005A6D90">
                            <w:pPr>
                              <w:rPr>
                                <w:color w:val="auto"/>
                              </w:rPr>
                            </w:pPr>
                          </w:p>
                          <w:p w:rsidR="00AD2739" w:rsidRPr="00D554AA" w:rsidRDefault="00AD2739" w:rsidP="005A6D90">
                            <w:pPr>
                              <w:rPr>
                                <w:color w:val="auto"/>
                              </w:rPr>
                            </w:pPr>
                            <w:r w:rsidRPr="00D554AA">
                              <w:rPr>
                                <w:color w:val="auto"/>
                              </w:rPr>
                              <w:t>Mental health consumers and carers and staff worked together to develop the training, provide the training and then evaluate the impact of the training on staff. The training was highly influential and the group provided it to a statewide ED forum and a number of local businesses.</w:t>
                            </w:r>
                          </w:p>
                        </w:txbxContent>
                      </wps:txbx>
                      <wps:bodyPr rot="0" vert="horz" wrap="square" lIns="91440" tIns="45720" rIns="91440" bIns="45720" anchor="t" anchorCtr="0" upright="1">
                        <a:noAutofit/>
                      </wps:bodyPr>
                    </wps:wsp>
                  </a:graphicData>
                </a:graphic>
              </wp:inline>
            </w:drawing>
          </mc:Choice>
          <mc:Fallback>
            <w:pict>
              <v:shape id="AutoShape 16" o:spid="_x0000_s1032" type="#_x0000_t62" style="width:226.9pt;height:27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" adj="609,8297" fillcolor="#c6d9f1" stroked="f">
                <v:textbox>
                  <w:txbxContent>
                    <w:p w:rsidR="00AD2739" w:rsidRPr="00830C67" w:rsidRDefault="00AD2739" w:rsidP="005A6D90">
                      <w:pPr>
                        <w:spacing w:after="240"/>
                        <w:rPr>
                          <w:b/>
                        </w:rPr>
                      </w:pPr>
                      <w:r>
                        <w:rPr>
                          <w:b/>
                        </w:rPr>
                        <w:t>Using consumer and carer experiences</w:t>
                      </w:r>
                      <w:r w:rsidRPr="00830C67">
                        <w:rPr>
                          <w:b/>
                        </w:rPr>
                        <w:t>:</w:t>
                      </w:r>
                    </w:p>
                    <w:p w:rsidR="00AD2739" w:rsidRPr="00D554AA" w:rsidRDefault="00AD2739" w:rsidP="005A6D90">
                      <w:pPr>
                        <w:rPr>
                          <w:color w:val="auto"/>
                        </w:rPr>
                      </w:pPr>
                      <w:r w:rsidRPr="00D554AA">
                        <w:rPr>
                          <w:color w:val="auto"/>
                        </w:rPr>
                        <w:t xml:space="preserve">South West Health Care, a medium sized health service, worked with a group of its mental health consumers and carers to develop training for its emergency department (ED) staff to improve how staff worked with mental health consumers and their families.  </w:t>
                      </w:r>
                    </w:p>
                    <w:p w:rsidR="00AD2739" w:rsidRPr="00D554AA" w:rsidRDefault="00AD2739" w:rsidP="005A6D90">
                      <w:pPr>
                        <w:rPr>
                          <w:color w:val="auto"/>
                        </w:rPr>
                      </w:pPr>
                    </w:p>
                    <w:p w:rsidR="00AD2739" w:rsidRPr="00D554AA" w:rsidRDefault="00AD2739" w:rsidP="005A6D90">
                      <w:pPr>
                        <w:rPr>
                          <w:color w:val="auto"/>
                        </w:rPr>
                      </w:pPr>
                      <w:r w:rsidRPr="00D554AA">
                        <w:rPr>
                          <w:color w:val="auto"/>
                        </w:rPr>
                        <w:t>Mental health consumers and carers and staff worked together to develop the training, provide the training and then evaluate the impact of the training on staff. The training was highly influential and the group provided it to a statewide ED forum and a number of local businesses.</w:t>
                      </w:r>
                    </w:p>
                  </w:txbxContent>
                </v:textbox>
                <w10:anchorlock/>
              </v:shape>
            </w:pict>
          </mc:Fallback>
        </mc:AlternateContent>
      </w:r>
    </w:p>
    <w:p w:rsidR="00F41443" w:rsidRDefault="00F41443" w:rsidP="00830C67"/>
    <w:p w:rsidR="00F41443" w:rsidRDefault="00F41443" w:rsidP="00830C67"/>
    <w:p w:rsidR="00F41443" w:rsidRDefault="00BE3932" w:rsidP="00E67C6E">
      <w:r>
        <w:rPr>
          <w:noProof/>
          <w:lang w:eastAsia="en-AU"/>
        </w:rPr>
        <mc:AlternateContent>
          <mc:Choice Requires="wps">
            <w:drawing>
              <wp:inline distT="0" distB="0" distL="0" distR="0">
                <wp:extent cx="2881630" cy="3488055"/>
                <wp:effectExtent l="0" t="0" r="0" b="0"/>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3488055"/>
                        </a:xfrm>
                        <a:prstGeom prst="wedgeRoundRectCallout">
                          <a:avLst>
                            <a:gd name="adj1" fmla="val -47181"/>
                            <a:gd name="adj2" fmla="val -11588"/>
                            <a:gd name="adj3" fmla="val 16667"/>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739" w:rsidRPr="00830C67" w:rsidRDefault="00AD2739" w:rsidP="00C0350A">
                            <w:pPr>
                              <w:spacing w:after="240"/>
                              <w:rPr>
                                <w:b/>
                              </w:rPr>
                            </w:pPr>
                            <w:r w:rsidRPr="00830C67">
                              <w:rPr>
                                <w:b/>
                              </w:rPr>
                              <w:t>Using patient stories:</w:t>
                            </w:r>
                          </w:p>
                          <w:p w:rsidR="00AD2739" w:rsidRPr="00830C67" w:rsidRDefault="00AD2739" w:rsidP="00C0350A">
                            <w:pPr>
                              <w:spacing w:after="240"/>
                            </w:pPr>
                            <w:r w:rsidRPr="00830C67">
                              <w:t>A large Melbourne metropolitan hospital invites a consumer to tell a piece of their story at the monthly nursing orientation program. This has been well-received by nurses:</w:t>
                            </w:r>
                          </w:p>
                          <w:p w:rsidR="00AD2739" w:rsidRPr="00830C67" w:rsidRDefault="00AD2739" w:rsidP="00830C67">
                            <w:pPr>
                              <w:spacing w:after="160"/>
                              <w:rPr>
                                <w:rFonts w:cs="Arial"/>
                                <w:i/>
                              </w:rPr>
                            </w:pPr>
                            <w:r w:rsidRPr="00830C67">
                              <w:rPr>
                                <w:rFonts w:cs="Arial"/>
                                <w:i/>
                              </w:rPr>
                              <w:t>‘So nice to hear from someone with experience of…hospitali</w:t>
                            </w:r>
                            <w:r>
                              <w:rPr>
                                <w:rFonts w:cs="Arial"/>
                                <w:i/>
                              </w:rPr>
                              <w:t>s</w:t>
                            </w:r>
                            <w:r w:rsidRPr="00830C67">
                              <w:rPr>
                                <w:rFonts w:cs="Arial"/>
                                <w:i/>
                              </w:rPr>
                              <w:t>ation’</w:t>
                            </w:r>
                          </w:p>
                          <w:p w:rsidR="00AD2739" w:rsidRPr="00830C67" w:rsidRDefault="00AD2739" w:rsidP="00830C67">
                            <w:pPr>
                              <w:spacing w:after="160"/>
                              <w:rPr>
                                <w:rFonts w:cs="Arial"/>
                                <w:i/>
                              </w:rPr>
                            </w:pPr>
                            <w:r w:rsidRPr="00830C67">
                              <w:rPr>
                                <w:rFonts w:cs="Arial"/>
                                <w:i/>
                              </w:rPr>
                              <w:t>‘Great to hear the experience and views from a family member and not a health professional’</w:t>
                            </w:r>
                          </w:p>
                          <w:p w:rsidR="00AD2739" w:rsidRPr="00830C67" w:rsidRDefault="00AD2739" w:rsidP="00830C67">
                            <w:pPr>
                              <w:spacing w:after="160"/>
                              <w:rPr>
                                <w:i/>
                              </w:rPr>
                            </w:pPr>
                            <w:r w:rsidRPr="00830C67">
                              <w:rPr>
                                <w:i/>
                              </w:rPr>
                              <w:t>‘Extremely beneficial to be able to see another perspective.’</w:t>
                            </w:r>
                          </w:p>
                          <w:p w:rsidR="00AD2739" w:rsidRPr="00830C67" w:rsidRDefault="00AD2739" w:rsidP="00830C67">
                            <w:pPr>
                              <w:rPr>
                                <w:i/>
                                <w:color w:val="1F497D"/>
                              </w:rPr>
                            </w:pPr>
                            <w:r w:rsidRPr="00830C67">
                              <w:rPr>
                                <w:i/>
                              </w:rPr>
                              <w:t>‘Amazing, fantastic presentation from a parent's view.’</w:t>
                            </w:r>
                          </w:p>
                        </w:txbxContent>
                      </wps:txbx>
                      <wps:bodyPr rot="0" vert="horz" wrap="square" lIns="91440" tIns="45720" rIns="91440" bIns="45720" anchor="t" anchorCtr="0" upright="1">
                        <a:noAutofit/>
                      </wps:bodyPr>
                    </wps:wsp>
                  </a:graphicData>
                </a:graphic>
              </wp:inline>
            </w:drawing>
          </mc:Choice>
          <mc:Fallback>
            <w:pict>
              <v:shape id="_x0000_s1033" type="#_x0000_t62" style="width:226.9pt;height:27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" adj="609,8297" fillcolor="#c6d9f1" stroked="f">
                <v:textbox>
                  <w:txbxContent>
                    <w:p w:rsidR="00AD2739" w:rsidRPr="00830C67" w:rsidRDefault="00AD2739" w:rsidP="00C0350A">
                      <w:pPr>
                        <w:spacing w:after="240"/>
                        <w:rPr>
                          <w:b/>
                        </w:rPr>
                      </w:pPr>
                      <w:r w:rsidRPr="00830C67">
                        <w:rPr>
                          <w:b/>
                        </w:rPr>
                        <w:t>Using patient stories:</w:t>
                      </w:r>
                    </w:p>
                    <w:p w:rsidR="00AD2739" w:rsidRPr="00830C67" w:rsidRDefault="00AD2739" w:rsidP="00C0350A">
                      <w:pPr>
                        <w:spacing w:after="240"/>
                      </w:pPr>
                      <w:r w:rsidRPr="00830C67">
                        <w:t>A large Melbourne metropolitan hospital invites a consumer to tell a piece of their story at the monthly nursing orientation program. This has been well-received by nurses:</w:t>
                      </w:r>
                    </w:p>
                    <w:p w:rsidR="00AD2739" w:rsidRPr="00830C67" w:rsidRDefault="00AD2739" w:rsidP="00830C67">
                      <w:pPr>
                        <w:spacing w:after="160"/>
                        <w:rPr>
                          <w:rFonts w:cs="Arial"/>
                          <w:i/>
                        </w:rPr>
                      </w:pPr>
                      <w:r w:rsidRPr="00830C67">
                        <w:rPr>
                          <w:rFonts w:cs="Arial"/>
                          <w:i/>
                        </w:rPr>
                        <w:t>‘So nice to hear from someone with experience of…hospitali</w:t>
                      </w:r>
                      <w:r>
                        <w:rPr>
                          <w:rFonts w:cs="Arial"/>
                          <w:i/>
                        </w:rPr>
                        <w:t>s</w:t>
                      </w:r>
                      <w:r w:rsidRPr="00830C67">
                        <w:rPr>
                          <w:rFonts w:cs="Arial"/>
                          <w:i/>
                        </w:rPr>
                        <w:t>ation’</w:t>
                      </w:r>
                    </w:p>
                    <w:p w:rsidR="00AD2739" w:rsidRPr="00830C67" w:rsidRDefault="00AD2739" w:rsidP="00830C67">
                      <w:pPr>
                        <w:spacing w:after="160"/>
                        <w:rPr>
                          <w:rFonts w:cs="Arial"/>
                          <w:i/>
                        </w:rPr>
                      </w:pPr>
                      <w:r w:rsidRPr="00830C67">
                        <w:rPr>
                          <w:rFonts w:cs="Arial"/>
                          <w:i/>
                        </w:rPr>
                        <w:t>‘Great to hear the experience and views from a family member and not a health professional’</w:t>
                      </w:r>
                    </w:p>
                    <w:p w:rsidR="00AD2739" w:rsidRPr="00830C67" w:rsidRDefault="00AD2739" w:rsidP="00830C67">
                      <w:pPr>
                        <w:spacing w:after="160"/>
                        <w:rPr>
                          <w:i/>
                        </w:rPr>
                      </w:pPr>
                      <w:r w:rsidRPr="00830C67">
                        <w:rPr>
                          <w:i/>
                        </w:rPr>
                        <w:t>‘Extremely beneficial to be able to see another perspective.’</w:t>
                      </w:r>
                    </w:p>
                    <w:p w:rsidR="00AD2739" w:rsidRPr="00830C67" w:rsidRDefault="00AD2739" w:rsidP="00830C67">
                      <w:pPr>
                        <w:rPr>
                          <w:i/>
                          <w:color w:val="1F497D"/>
                        </w:rPr>
                      </w:pPr>
                      <w:r w:rsidRPr="00830C67">
                        <w:rPr>
                          <w:i/>
                        </w:rPr>
                        <w:t>‘Amazing, fantastic presentation from a parent's view.’</w:t>
                      </w:r>
                    </w:p>
                  </w:txbxContent>
                </v:textbox>
                <w10:anchorlock/>
              </v:shape>
            </w:pict>
          </mc:Fallback>
        </mc:AlternateContent>
      </w:r>
    </w:p>
    <w:p w:rsidR="00F41443" w:rsidRDefault="00F41443" w:rsidP="000C1C9E">
      <w:pPr>
        <w:rPr>
          <w:b/>
        </w:rPr>
      </w:pPr>
    </w:p>
    <w:p w:rsidR="00F41443" w:rsidRPr="0030332E" w:rsidRDefault="00F41443" w:rsidP="000C1C9E">
      <w:pPr>
        <w:rPr>
          <w:b/>
          <w:color w:val="8064A2"/>
        </w:rPr>
      </w:pPr>
      <w:r>
        <w:rPr>
          <w:b/>
          <w:color w:val="8064A2"/>
        </w:rPr>
        <w:t>WHAT CAN I DO?</w:t>
      </w:r>
    </w:p>
    <w:p w:rsidR="00F41443" w:rsidRPr="00D554AA" w:rsidRDefault="005F28A7" w:rsidP="000C1C9E">
      <w:r>
        <w:t>Approach your consumer engagement officer regarding</w:t>
      </w:r>
      <w:r w:rsidR="00F41443" w:rsidRPr="00D554AA">
        <w:t xml:space="preserve"> the idea of </w:t>
      </w:r>
      <w:r>
        <w:t>m</w:t>
      </w:r>
      <w:r w:rsidR="00F41443" w:rsidRPr="00D554AA">
        <w:t>aking a video of brief patient stories and vignettes</w:t>
      </w:r>
      <w:r>
        <w:t>.</w:t>
      </w:r>
      <w:r w:rsidR="00F41443" w:rsidRPr="00D554AA">
        <w:t xml:space="preserve"> They may have the equipment and expertise to </w:t>
      </w:r>
      <w:r>
        <w:t xml:space="preserve">organise/coordinate this. </w:t>
      </w:r>
      <w:r w:rsidR="00F41443" w:rsidRPr="00D554AA">
        <w:t xml:space="preserve"> A video is a great tool for teaching and training staff. Don’t worry that it is too much to ask patients and carers to ‘tell their story’ on video or in person. This is rarely the case. Many are grateful </w:t>
      </w:r>
      <w:r w:rsidR="00F41443" w:rsidRPr="00D554AA">
        <w:lastRenderedPageBreak/>
        <w:t>and happy to give back or have concerns about their care and would be glad to see services improved through their input.</w:t>
      </w:r>
    </w:p>
    <w:p w:rsidR="00F41443" w:rsidRDefault="00F41443" w:rsidP="000C1C9E">
      <w:pPr>
        <w:rPr>
          <w:b/>
        </w:rPr>
      </w:pPr>
    </w:p>
    <w:p w:rsidR="00F41443" w:rsidRDefault="00BE3932" w:rsidP="000C1C9E">
      <w:pPr>
        <w:rPr>
          <w:b/>
        </w:rPr>
      </w:pPr>
      <w:r>
        <w:rPr>
          <w:noProof/>
          <w:lang w:eastAsia="en-AU"/>
        </w:rPr>
        <mc:AlternateContent>
          <mc:Choice Requires="wps">
            <w:drawing>
              <wp:inline distT="0" distB="0" distL="0" distR="0">
                <wp:extent cx="2881630" cy="3158490"/>
                <wp:effectExtent l="0" t="0" r="0" b="3810"/>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3158490"/>
                        </a:xfrm>
                        <a:prstGeom prst="wedgeRoundRectCallout">
                          <a:avLst>
                            <a:gd name="adj1" fmla="val -47181"/>
                            <a:gd name="adj2" fmla="val -11588"/>
                            <a:gd name="adj3" fmla="val 16667"/>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739" w:rsidRPr="00830C67" w:rsidRDefault="00AD2739" w:rsidP="006D53AF">
                            <w:pPr>
                              <w:spacing w:after="240"/>
                              <w:rPr>
                                <w:b/>
                              </w:rPr>
                            </w:pPr>
                            <w:r>
                              <w:rPr>
                                <w:b/>
                              </w:rPr>
                              <w:t>100 Sunshine</w:t>
                            </w:r>
                            <w:r w:rsidRPr="00830C67">
                              <w:rPr>
                                <w:b/>
                              </w:rPr>
                              <w:t>:</w:t>
                            </w:r>
                          </w:p>
                          <w:p w:rsidR="00AD2739" w:rsidRDefault="00AD2739" w:rsidP="006D53AF">
                            <w:r>
                              <w:t xml:space="preserve">After coming together at an Allied Health Forum the patients, carers, staff and volunteers at Sunshine Hospital and Western Health decided they needed a way of telling their untold experiences. </w:t>
                            </w:r>
                          </w:p>
                          <w:p w:rsidR="00AD2739" w:rsidRDefault="00AD2739" w:rsidP="006D53AF"/>
                          <w:p w:rsidR="00AD2739" w:rsidRDefault="00AD2739" w:rsidP="006D53AF">
                            <w:r>
                              <w:t xml:space="preserve">This is how </w:t>
                            </w:r>
                            <w:hyperlink r:id="rId19" w:history="1">
                              <w:r w:rsidRPr="00D611CA">
                                <w:rPr>
                                  <w:rStyle w:val="Hyperlink"/>
                                </w:rPr>
                                <w:t>www.100sunshine.com.au</w:t>
                              </w:r>
                            </w:hyperlink>
                            <w:r>
                              <w:t xml:space="preserve"> was born. Western Health’s Chief Executive Officer, Associate Professor Alex Cockram said:</w:t>
                            </w:r>
                          </w:p>
                          <w:p w:rsidR="00AD2739" w:rsidRDefault="00AD2739" w:rsidP="006D53AF">
                            <w:r>
                              <w:t>“The 100 Sunshine project is one of the greatest tributes we could pay to our patients and their families, to our staff and our volunteers”.</w:t>
                            </w:r>
                          </w:p>
                          <w:p w:rsidR="00AD2739" w:rsidRDefault="00AD2739" w:rsidP="006D53AF"/>
                        </w:txbxContent>
                      </wps:txbx>
                      <wps:bodyPr rot="0" vert="horz" wrap="square" lIns="91440" tIns="45720" rIns="91440" bIns="45720" anchor="t" anchorCtr="0" upright="1">
                        <a:noAutofit/>
                      </wps:bodyPr>
                    </wps:wsp>
                  </a:graphicData>
                </a:graphic>
              </wp:inline>
            </w:drawing>
          </mc:Choice>
          <mc:Fallback>
            <w:pict>
              <v:shape id="_x0000_s1034" type="#_x0000_t62" style="width:226.9pt;height:24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" adj="609,8297" fillcolor="#c6d9f1" stroked="f">
                <v:textbox>
                  <w:txbxContent>
                    <w:p w:rsidR="00AD2739" w:rsidRPr="00830C67" w:rsidRDefault="00AD2739" w:rsidP="006D53AF">
                      <w:pPr>
                        <w:spacing w:after="240"/>
                        <w:rPr>
                          <w:b/>
                        </w:rPr>
                      </w:pPr>
                      <w:r>
                        <w:rPr>
                          <w:b/>
                        </w:rPr>
                        <w:t>100 Sunshine</w:t>
                      </w:r>
                      <w:r w:rsidRPr="00830C67">
                        <w:rPr>
                          <w:b/>
                        </w:rPr>
                        <w:t>:</w:t>
                      </w:r>
                    </w:p>
                    <w:p w:rsidR="00AD2739" w:rsidRDefault="00AD2739" w:rsidP="006D53AF">
                      <w:r>
                        <w:t xml:space="preserve">After coming together at an Allied Health Forum the patients, carers, staff and volunteers at Sunshine Hospital and Western Health decided they needed a way of telling their untold experiences. </w:t>
                      </w:r>
                    </w:p>
                    <w:p w:rsidR="00AD2739" w:rsidRDefault="00AD2739" w:rsidP="006D53AF"/>
                    <w:p w:rsidR="00AD2739" w:rsidRDefault="00AD2739" w:rsidP="006D53AF">
                      <w:r>
                        <w:t xml:space="preserve">This is how </w:t>
                      </w:r>
                      <w:hyperlink r:id="rId20" w:history="1">
                        <w:r w:rsidRPr="00D611CA">
                          <w:rPr>
                            <w:rStyle w:val="Hyperlink"/>
                          </w:rPr>
                          <w:t>www.100sunshine.com.au</w:t>
                        </w:r>
                      </w:hyperlink>
                      <w:r>
                        <w:t xml:space="preserve"> was born. Western Health’s Chief Executive Officer, Associate Professor Alex Cockram said:</w:t>
                      </w:r>
                    </w:p>
                    <w:p w:rsidR="00AD2739" w:rsidRDefault="00AD2739" w:rsidP="006D53AF">
                      <w:r>
                        <w:t>“The 100 Sunshine project is one of the greatest tributes we could pay to our patients and their families, to our staff and our volunteers”.</w:t>
                      </w:r>
                    </w:p>
                    <w:p w:rsidR="00AD2739" w:rsidRDefault="00AD2739" w:rsidP="006D53AF"/>
                  </w:txbxContent>
                </v:textbox>
                <w10:anchorlock/>
              </v:shape>
            </w:pict>
          </mc:Fallback>
        </mc:AlternateContent>
      </w:r>
    </w:p>
    <w:p w:rsidR="00F41443" w:rsidRPr="009D564A" w:rsidRDefault="00F41443" w:rsidP="000C1C9E">
      <w:pPr>
        <w:rPr>
          <w:b/>
        </w:rPr>
      </w:pPr>
    </w:p>
    <w:p w:rsidR="00F41443" w:rsidRPr="0030332E" w:rsidRDefault="00F41443" w:rsidP="000C1C9E">
      <w:pPr>
        <w:pStyle w:val="ListParagraphLast"/>
        <w:tabs>
          <w:tab w:val="clear" w:pos="360"/>
          <w:tab w:val="left" w:pos="720"/>
        </w:tabs>
        <w:spacing w:after="0"/>
        <w:rPr>
          <w:rFonts w:ascii="Calibri" w:hAnsi="Calibri"/>
          <w:b/>
          <w:color w:val="8064A2"/>
          <w:szCs w:val="22"/>
        </w:rPr>
      </w:pPr>
      <w:r w:rsidRPr="0030332E">
        <w:rPr>
          <w:rFonts w:ascii="Calibri" w:hAnsi="Calibri"/>
          <w:b/>
          <w:color w:val="8064A2"/>
          <w:szCs w:val="22"/>
        </w:rPr>
        <w:t>TIPS</w:t>
      </w:r>
    </w:p>
    <w:p w:rsidR="00F41443" w:rsidRPr="009D564A" w:rsidRDefault="00F41443" w:rsidP="00303A80">
      <w:pPr>
        <w:pStyle w:val="ListParagraph"/>
        <w:numPr>
          <w:ilvl w:val="0"/>
          <w:numId w:val="27"/>
        </w:numPr>
      </w:pPr>
      <w:r>
        <w:t>b</w:t>
      </w:r>
      <w:r w:rsidRPr="009D564A">
        <w:t>e clear about w</w:t>
      </w:r>
      <w:r>
        <w:t xml:space="preserve">hat you hope to achieve through </w:t>
      </w:r>
      <w:r w:rsidRPr="009D564A">
        <w:t xml:space="preserve">the use of consumer stories </w:t>
      </w:r>
    </w:p>
    <w:p w:rsidR="00F41443" w:rsidRDefault="00F41443" w:rsidP="00303A80">
      <w:pPr>
        <w:pStyle w:val="ListParagraph"/>
        <w:numPr>
          <w:ilvl w:val="0"/>
          <w:numId w:val="27"/>
        </w:numPr>
      </w:pPr>
      <w:r>
        <w:t>m</w:t>
      </w:r>
      <w:r w:rsidRPr="009D564A">
        <w:t>ake certain that the patient or carer also understands the pu</w:t>
      </w:r>
      <w:r>
        <w:t>rpose and has a focused message</w:t>
      </w:r>
    </w:p>
    <w:p w:rsidR="00F41443" w:rsidRPr="00303A80" w:rsidRDefault="00F41443" w:rsidP="00303A80">
      <w:pPr>
        <w:pStyle w:val="ListParagraph"/>
        <w:numPr>
          <w:ilvl w:val="0"/>
          <w:numId w:val="27"/>
        </w:numPr>
      </w:pPr>
      <w:r>
        <w:t>y</w:t>
      </w:r>
      <w:r w:rsidRPr="00303A80">
        <w:t>ou’ll have more success if you include a mixture of positive and negative feedback</w:t>
      </w:r>
    </w:p>
    <w:p w:rsidR="00F41443" w:rsidRPr="009D564A" w:rsidRDefault="00F41443" w:rsidP="00E25A99">
      <w:pPr>
        <w:pStyle w:val="Heading3"/>
        <w:numPr>
          <w:ilvl w:val="0"/>
          <w:numId w:val="21"/>
        </w:numPr>
      </w:pPr>
      <w:bookmarkStart w:id="23" w:name="_Toc390343480"/>
      <w:r w:rsidRPr="009D564A">
        <w:t>Service measurement and evaluation</w:t>
      </w:r>
      <w:bookmarkEnd w:id="23"/>
    </w:p>
    <w:p w:rsidR="00F41443" w:rsidRPr="0030332E" w:rsidRDefault="00F41443" w:rsidP="0098030B">
      <w:pPr>
        <w:spacing w:after="160"/>
        <w:rPr>
          <w:b/>
          <w:color w:val="8064A2"/>
        </w:rPr>
      </w:pPr>
      <w:r>
        <w:rPr>
          <w:b/>
          <w:color w:val="8064A2"/>
        </w:rPr>
        <w:t>WHAT DO I NEED TO KNOW?</w:t>
      </w:r>
    </w:p>
    <w:p w:rsidR="00F41443" w:rsidRPr="000C1C9E" w:rsidRDefault="00F41443" w:rsidP="000C1C9E">
      <w:pPr>
        <w:suppressAutoHyphens/>
        <w:spacing w:after="160" w:line="240" w:lineRule="auto"/>
        <w:rPr>
          <w:b/>
        </w:rPr>
      </w:pPr>
      <w:r>
        <w:rPr>
          <w:b/>
          <w:color w:val="8064A2"/>
        </w:rPr>
        <w:t>COMMUNICATING WITH CONSUMERS ABOUT YOUR QUALITY AND SAFETY RECORD</w:t>
      </w:r>
    </w:p>
    <w:p w:rsidR="00F41443" w:rsidRDefault="00F41443" w:rsidP="0098030B">
      <w:pPr>
        <w:pStyle w:val="Default"/>
        <w:rPr>
          <w:rFonts w:ascii="Calibri" w:hAnsi="Calibri"/>
          <w:iCs/>
          <w:sz w:val="22"/>
          <w:szCs w:val="22"/>
        </w:rPr>
      </w:pPr>
      <w:r w:rsidRPr="009D564A">
        <w:rPr>
          <w:rFonts w:ascii="Calibri" w:hAnsi="Calibri"/>
          <w:iCs/>
          <w:sz w:val="22"/>
          <w:szCs w:val="22"/>
        </w:rPr>
        <w:t xml:space="preserve">Informing consumers and the community about your organisation’s safety and quality performance in a format that is relevant and can be understood by them is a vital piece of Standard 2. </w:t>
      </w:r>
      <w:r>
        <w:rPr>
          <w:rFonts w:ascii="Calibri" w:hAnsi="Calibri"/>
          <w:iCs/>
          <w:sz w:val="22"/>
          <w:szCs w:val="22"/>
        </w:rPr>
        <w:t>Staff in your o</w:t>
      </w:r>
      <w:r w:rsidRPr="009D564A">
        <w:rPr>
          <w:rFonts w:ascii="Calibri" w:hAnsi="Calibri"/>
          <w:iCs/>
          <w:sz w:val="22"/>
          <w:szCs w:val="22"/>
        </w:rPr>
        <w:t xml:space="preserve">rganisation </w:t>
      </w:r>
      <w:r>
        <w:rPr>
          <w:rFonts w:ascii="Calibri" w:hAnsi="Calibri"/>
          <w:iCs/>
          <w:sz w:val="22"/>
          <w:szCs w:val="22"/>
        </w:rPr>
        <w:t>with responsibility</w:t>
      </w:r>
      <w:r w:rsidRPr="009D564A">
        <w:rPr>
          <w:rFonts w:ascii="Calibri" w:hAnsi="Calibri"/>
          <w:iCs/>
          <w:sz w:val="22"/>
          <w:szCs w:val="22"/>
        </w:rPr>
        <w:t xml:space="preserve"> for your annual reporting should be aware of this expectation.</w:t>
      </w:r>
    </w:p>
    <w:p w:rsidR="00F41443" w:rsidRPr="009D564A" w:rsidRDefault="00F41443" w:rsidP="0098030B">
      <w:pPr>
        <w:pStyle w:val="Default"/>
        <w:rPr>
          <w:rFonts w:ascii="Calibri" w:hAnsi="Calibri"/>
          <w:sz w:val="22"/>
          <w:szCs w:val="22"/>
        </w:rPr>
      </w:pPr>
    </w:p>
    <w:p w:rsidR="00F41443" w:rsidRDefault="00BE3932" w:rsidP="00DB01C5">
      <w:r>
        <w:rPr>
          <w:noProof/>
          <w:lang w:eastAsia="en-AU"/>
        </w:rPr>
        <w:lastRenderedPageBreak/>
        <mc:AlternateContent>
          <mc:Choice Requires="wps">
            <w:drawing>
              <wp:inline distT="0" distB="0" distL="0" distR="0">
                <wp:extent cx="2881630" cy="2404745"/>
                <wp:effectExtent l="0" t="0" r="0" b="0"/>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404745"/>
                        </a:xfrm>
                        <a:prstGeom prst="wedgeRoundRectCallout">
                          <a:avLst>
                            <a:gd name="adj1" fmla="val -47181"/>
                            <a:gd name="adj2" fmla="val -10097"/>
                            <a:gd name="adj3" fmla="val 16667"/>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739" w:rsidRDefault="00AD2739" w:rsidP="0098030B">
                            <w:pPr>
                              <w:rPr>
                                <w:b/>
                              </w:rPr>
                            </w:pPr>
                            <w:r>
                              <w:rPr>
                                <w:b/>
                              </w:rPr>
                              <w:t>Strengthening Quality of Care Reports</w:t>
                            </w:r>
                          </w:p>
                          <w:p w:rsidR="00AD2739" w:rsidRDefault="00AD2739" w:rsidP="0098030B"/>
                          <w:p w:rsidR="00AD2739" w:rsidRPr="009E3AD0" w:rsidRDefault="00AD2739" w:rsidP="0098030B">
                            <w:pPr>
                              <w:rPr>
                                <w:rFonts w:cs="Calibri"/>
                                <w:i/>
                                <w:color w:val="1F497D"/>
                              </w:rPr>
                            </w:pPr>
                            <w:r w:rsidRPr="009D564A">
                              <w:t xml:space="preserve">Monash Health’s </w:t>
                            </w:r>
                            <w:r>
                              <w:t>Q</w:t>
                            </w:r>
                            <w:r w:rsidRPr="009D564A">
                              <w:t xml:space="preserve">uality of </w:t>
                            </w:r>
                            <w:r>
                              <w:t>C</w:t>
                            </w:r>
                            <w:r w:rsidRPr="009D564A">
                              <w:t xml:space="preserve">are </w:t>
                            </w:r>
                            <w:r>
                              <w:t>R</w:t>
                            </w:r>
                            <w:r w:rsidRPr="009D564A">
                              <w:t xml:space="preserve">eport includes a comparison of the current year’s data to the previous </w:t>
                            </w:r>
                            <w:r>
                              <w:t>year</w:t>
                            </w:r>
                            <w:r w:rsidRPr="009D564A">
                              <w:t xml:space="preserve"> in order to give context to the information. All of their relevant quality and safety data is presented bi-monthly to the Community Advisory Committee </w:t>
                            </w:r>
                            <w:r w:rsidRPr="009E3AD0">
                              <w:rPr>
                                <w:rFonts w:cs="Calibri"/>
                                <w:color w:val="000000"/>
                                <w:lang w:eastAsia="en-AU"/>
                              </w:rPr>
                              <w:t>who are provided with the opportunity to discuss, review and ask questions of Executive Directors on areas of concern or for clarification.</w:t>
                            </w:r>
                          </w:p>
                          <w:p w:rsidR="00AD2739" w:rsidRDefault="00AD2739" w:rsidP="0098030B"/>
                        </w:txbxContent>
                      </wps:txbx>
                      <wps:bodyPr rot="0" vert="horz" wrap="square" lIns="91440" tIns="45720" rIns="91440" bIns="45720" anchor="t" anchorCtr="0" upright="1">
                        <a:noAutofit/>
                      </wps:bodyPr>
                    </wps:wsp>
                  </a:graphicData>
                </a:graphic>
              </wp:inline>
            </w:drawing>
          </mc:Choice>
          <mc:Fallback>
            <w:pict>
              <v:shape id="_x0000_s1035" type="#_x0000_t62" style="width:226.9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" adj="609,8619" fillcolor="#c6d9f1" stroked="f">
                <v:textbox>
                  <w:txbxContent>
                    <w:p w:rsidR="00AD2739" w:rsidRDefault="00AD2739" w:rsidP="0098030B">
                      <w:pPr>
                        <w:rPr>
                          <w:b/>
                        </w:rPr>
                      </w:pPr>
                      <w:r>
                        <w:rPr>
                          <w:b/>
                        </w:rPr>
                        <w:t>Strengthening Quality of Care Reports</w:t>
                      </w:r>
                    </w:p>
                    <w:p w:rsidR="00AD2739" w:rsidRDefault="00AD2739" w:rsidP="0098030B"/>
                    <w:p w:rsidR="00AD2739" w:rsidRPr="009E3AD0" w:rsidRDefault="00AD2739" w:rsidP="0098030B">
                      <w:pPr>
                        <w:rPr>
                          <w:rFonts w:cs="Calibri"/>
                          <w:i/>
                          <w:color w:val="1F497D"/>
                        </w:rPr>
                      </w:pPr>
                      <w:r w:rsidRPr="009D564A">
                        <w:t xml:space="preserve">Monash Health’s </w:t>
                      </w:r>
                      <w:r>
                        <w:t>Q</w:t>
                      </w:r>
                      <w:r w:rsidRPr="009D564A">
                        <w:t xml:space="preserve">uality of </w:t>
                      </w:r>
                      <w:r>
                        <w:t>C</w:t>
                      </w:r>
                      <w:r w:rsidRPr="009D564A">
                        <w:t xml:space="preserve">are </w:t>
                      </w:r>
                      <w:r>
                        <w:t>R</w:t>
                      </w:r>
                      <w:r w:rsidRPr="009D564A">
                        <w:t xml:space="preserve">eport includes a comparison of the current year’s data to the previous </w:t>
                      </w:r>
                      <w:r>
                        <w:t>year</w:t>
                      </w:r>
                      <w:r w:rsidRPr="009D564A">
                        <w:t xml:space="preserve"> in order to give context to the information. All of their relevant quality and safety data is presented bi-monthly to the Community Advisory Committee </w:t>
                      </w:r>
                      <w:r w:rsidRPr="009E3AD0">
                        <w:rPr>
                          <w:rFonts w:cs="Calibri"/>
                          <w:color w:val="000000"/>
                          <w:lang w:eastAsia="en-AU"/>
                        </w:rPr>
                        <w:t>who are provided with the opportunity to discuss, review and ask questions of Executive Directors on areas of concern or for clarification.</w:t>
                      </w:r>
                    </w:p>
                    <w:p w:rsidR="00AD2739" w:rsidRDefault="00AD2739" w:rsidP="0098030B"/>
                  </w:txbxContent>
                </v:textbox>
                <w10:anchorlock/>
              </v:shape>
            </w:pict>
          </mc:Fallback>
        </mc:AlternateContent>
      </w:r>
    </w:p>
    <w:p w:rsidR="00F41443" w:rsidRPr="0030332E" w:rsidRDefault="00F41443" w:rsidP="003566AF">
      <w:pPr>
        <w:spacing w:after="160"/>
        <w:rPr>
          <w:b/>
          <w:color w:val="8064A2"/>
          <w:highlight w:val="yellow"/>
        </w:rPr>
      </w:pPr>
    </w:p>
    <w:p w:rsidR="00F41443" w:rsidRPr="0030332E" w:rsidRDefault="00F41443" w:rsidP="003566AF">
      <w:pPr>
        <w:spacing w:after="160"/>
        <w:rPr>
          <w:color w:val="8064A2"/>
        </w:rPr>
      </w:pPr>
      <w:r w:rsidRPr="0030332E">
        <w:rPr>
          <w:b/>
          <w:color w:val="8064A2"/>
        </w:rPr>
        <w:t>WHAT CAN I DO?</w:t>
      </w:r>
    </w:p>
    <w:p w:rsidR="00F41443" w:rsidRPr="00D554AA" w:rsidRDefault="00F41443" w:rsidP="00832C3E">
      <w:pPr>
        <w:pStyle w:val="BodyText"/>
        <w:rPr>
          <w:sz w:val="22"/>
          <w:szCs w:val="22"/>
        </w:rPr>
      </w:pPr>
      <w:r w:rsidRPr="00D554AA">
        <w:rPr>
          <w:sz w:val="22"/>
          <w:szCs w:val="22"/>
        </w:rPr>
        <w:t>Understanding your organisation’s quality and safety performa</w:t>
      </w:r>
      <w:r w:rsidRPr="00D554AA">
        <w:rPr>
          <w:rStyle w:val="BodyTextChar"/>
          <w:sz w:val="22"/>
          <w:szCs w:val="22"/>
        </w:rPr>
        <w:t>nce is a first step towards being able to have an informed</w:t>
      </w:r>
      <w:r w:rsidRPr="00D554AA">
        <w:rPr>
          <w:sz w:val="22"/>
          <w:szCs w:val="22"/>
        </w:rPr>
        <w:t xml:space="preserve"> and open discussion with consumers. Your patients and carers can be a tremendous ally and source of good ideas if well-informed. </w:t>
      </w:r>
    </w:p>
    <w:p w:rsidR="00F41443" w:rsidRPr="00D554AA" w:rsidRDefault="00F41443" w:rsidP="0030332E">
      <w:pPr>
        <w:pStyle w:val="BodyText"/>
        <w:rPr>
          <w:sz w:val="22"/>
          <w:szCs w:val="22"/>
        </w:rPr>
      </w:pPr>
      <w:r w:rsidRPr="00D554AA">
        <w:rPr>
          <w:sz w:val="22"/>
          <w:szCs w:val="22"/>
        </w:rPr>
        <w:t>You may be able to get indicators for your area, for example, on patient experience, waiting times, infections rates, etc. These could go up on posters to inform and encourage staff, patients and carers to improve safety and quality.</w:t>
      </w:r>
    </w:p>
    <w:p w:rsidR="00F41443" w:rsidRPr="0030332E" w:rsidRDefault="00F41443" w:rsidP="0030332E">
      <w:pPr>
        <w:pStyle w:val="BodyText"/>
        <w:rPr>
          <w:b/>
        </w:rPr>
      </w:pPr>
      <w:r w:rsidRPr="0030332E">
        <w:rPr>
          <w:b/>
          <w:color w:val="8064A2"/>
        </w:rPr>
        <w:t>TIPS</w:t>
      </w:r>
    </w:p>
    <w:p w:rsidR="00F41443" w:rsidRDefault="00F41443" w:rsidP="00632EAB">
      <w:pPr>
        <w:pStyle w:val="ListParagraph"/>
        <w:numPr>
          <w:ilvl w:val="0"/>
          <w:numId w:val="28"/>
        </w:numPr>
        <w:spacing w:after="160"/>
      </w:pPr>
      <w:r>
        <w:t>work with consumers to find useful and innovative app</w:t>
      </w:r>
      <w:r w:rsidRPr="009D564A">
        <w:t xml:space="preserve">roaches to presenting what may otherwise be dry material </w:t>
      </w:r>
    </w:p>
    <w:p w:rsidR="00F41443" w:rsidRPr="009D564A" w:rsidRDefault="00F41443" w:rsidP="00C0350A">
      <w:pPr>
        <w:pStyle w:val="ListParagraph"/>
        <w:numPr>
          <w:ilvl w:val="0"/>
          <w:numId w:val="28"/>
        </w:numPr>
        <w:spacing w:after="160"/>
      </w:pPr>
      <w:r>
        <w:t>provide copies of your health service’s quality of care reporting for consumers and cares to read</w:t>
      </w:r>
    </w:p>
    <w:p w:rsidR="00F41443" w:rsidRPr="000C1C9E" w:rsidRDefault="00F41443" w:rsidP="000C1C9E">
      <w:pPr>
        <w:suppressAutoHyphens/>
        <w:spacing w:after="160" w:line="240" w:lineRule="auto"/>
        <w:rPr>
          <w:b/>
        </w:rPr>
      </w:pPr>
      <w:r>
        <w:rPr>
          <w:b/>
          <w:color w:val="8064A2"/>
        </w:rPr>
        <w:t>WORKING TOGETHER TO REVIEW YOUR QUALITY AND SAFETY, AND PLAN FOR THE FUTURE</w:t>
      </w:r>
      <w:r w:rsidRPr="0030332E">
        <w:rPr>
          <w:b/>
          <w:color w:val="8064A2"/>
        </w:rPr>
        <w:t xml:space="preserve"> </w:t>
      </w:r>
    </w:p>
    <w:p w:rsidR="00F41443" w:rsidRPr="009D564A" w:rsidRDefault="00F41443" w:rsidP="003566AF">
      <w:pPr>
        <w:spacing w:after="160"/>
        <w:rPr>
          <w:b/>
        </w:rPr>
      </w:pPr>
      <w:r w:rsidRPr="009D564A">
        <w:t>Across Victoria, patients and carers are members of key quality comm</w:t>
      </w:r>
      <w:r>
        <w:t>ittees</w:t>
      </w:r>
      <w:r w:rsidRPr="009D564A">
        <w:t xml:space="preserve"> at heal</w:t>
      </w:r>
      <w:r>
        <w:t>th services, including Quality and</w:t>
      </w:r>
      <w:r w:rsidRPr="009D564A">
        <w:t xml:space="preserve"> Safety and Patient Safety</w:t>
      </w:r>
      <w:r>
        <w:t xml:space="preserve"> committees</w:t>
      </w:r>
      <w:r w:rsidRPr="009D564A">
        <w:t>. Their role is to provide a broad consumer perspective that represents the voi</w:t>
      </w:r>
      <w:r>
        <w:t>ce of patients and carers. H</w:t>
      </w:r>
      <w:r w:rsidRPr="009D564A">
        <w:t>ealth services</w:t>
      </w:r>
      <w:r>
        <w:t>, informed by current federal and state policy, are recognising the value of consumer partnering. One of the results of this is a</w:t>
      </w:r>
      <w:r w:rsidRPr="009D564A">
        <w:t xml:space="preserve"> rapidly increasing number of consumers on </w:t>
      </w:r>
      <w:r>
        <w:t xml:space="preserve">health service </w:t>
      </w:r>
      <w:r w:rsidRPr="009D564A">
        <w:t>committees</w:t>
      </w:r>
      <w:r>
        <w:t>, such as</w:t>
      </w:r>
      <w:r w:rsidRPr="009D564A">
        <w:t xml:space="preserve"> strategic planning, discharge and hand hygiene.</w:t>
      </w:r>
    </w:p>
    <w:p w:rsidR="00F41443" w:rsidRDefault="00BE3932" w:rsidP="00DB01C5">
      <w:r>
        <w:rPr>
          <w:noProof/>
          <w:lang w:eastAsia="en-AU"/>
        </w:rPr>
        <w:lastRenderedPageBreak/>
        <mc:AlternateContent>
          <mc:Choice Requires="wps">
            <w:drawing>
              <wp:inline distT="0" distB="0" distL="0" distR="0">
                <wp:extent cx="2881630" cy="4662170"/>
                <wp:effectExtent l="0" t="0" r="0" b="5080"/>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4662170"/>
                        </a:xfrm>
                        <a:prstGeom prst="wedgeRoundRectCallout">
                          <a:avLst>
                            <a:gd name="adj1" fmla="val -47181"/>
                            <a:gd name="adj2" fmla="val -10097"/>
                            <a:gd name="adj3" fmla="val 16667"/>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739" w:rsidRPr="00C0350A" w:rsidRDefault="00AD2739" w:rsidP="003566AF">
                            <w:pPr>
                              <w:spacing w:after="160"/>
                              <w:rPr>
                                <w:b/>
                              </w:rPr>
                            </w:pPr>
                            <w:r>
                              <w:rPr>
                                <w:b/>
                              </w:rPr>
                              <w:t>Increasing consumer representation on committees</w:t>
                            </w:r>
                          </w:p>
                          <w:p w:rsidR="00AD2739" w:rsidRPr="009D564A" w:rsidRDefault="00AD2739" w:rsidP="003566AF">
                            <w:pPr>
                              <w:spacing w:after="160"/>
                            </w:pPr>
                            <w:r w:rsidRPr="009D564A">
                              <w:t>At the Royal Children’s Hospital (RCH), Melbourne in 2013 the number of consumers on hospital committees increased substantially. At the start of the year they had forty patients and carer</w:t>
                            </w:r>
                            <w:r>
                              <w:t>s actively participating</w:t>
                            </w:r>
                            <w:r w:rsidRPr="009D564A">
                              <w:t xml:space="preserve"> on eight committees; a year later those figures had grown to </w:t>
                            </w:r>
                            <w:r>
                              <w:t>76</w:t>
                            </w:r>
                            <w:r w:rsidRPr="009D564A">
                              <w:t xml:space="preserve"> on </w:t>
                            </w:r>
                            <w:r>
                              <w:t>20</w:t>
                            </w:r>
                            <w:r w:rsidRPr="009D564A">
                              <w:t xml:space="preserve"> committees. The patients and carers have been involved in areas as different as medication safety, ward rounds and social media. Since 2010, the RCH has had two consumers as members of its Clinical Quality and Safety team and in 2013 appointed a consumer to the Patient Safety Committee. </w:t>
                            </w:r>
                          </w:p>
                          <w:p w:rsidR="00AD2739" w:rsidRPr="009D564A" w:rsidRDefault="00AD2739" w:rsidP="003566AF">
                            <w:pPr>
                              <w:rPr>
                                <w:bCs/>
                                <w:i/>
                                <w:iCs/>
                              </w:rPr>
                            </w:pPr>
                            <w:r w:rsidRPr="009D564A">
                              <w:rPr>
                                <w:bCs/>
                                <w:i/>
                                <w:iCs/>
                              </w:rPr>
                              <w:t>“It’s been wonderful having a consumer representative on t</w:t>
                            </w:r>
                            <w:r>
                              <w:rPr>
                                <w:bCs/>
                                <w:i/>
                                <w:iCs/>
                              </w:rPr>
                              <w:t>he Patient Safety Committee</w:t>
                            </w:r>
                            <w:r w:rsidRPr="009D564A">
                              <w:rPr>
                                <w:bCs/>
                                <w:i/>
                                <w:iCs/>
                              </w:rPr>
                              <w:t>. She has added a new dimension to the committee with her very perceptive and insightful questions and comments.’</w:t>
                            </w:r>
                          </w:p>
                          <w:p w:rsidR="00AD2739" w:rsidRPr="009D564A" w:rsidRDefault="00AD2739" w:rsidP="003566AF">
                            <w:pPr>
                              <w:jc w:val="right"/>
                              <w:rPr>
                                <w:b/>
                                <w:bCs/>
                                <w:i/>
                                <w:iCs/>
                                <w:color w:val="1F497D"/>
                              </w:rPr>
                            </w:pPr>
                            <w:r w:rsidRPr="009D564A">
                              <w:t>Dr Peter McDougall, RCH</w:t>
                            </w:r>
                          </w:p>
                          <w:p w:rsidR="00AD2739" w:rsidRPr="00D30AEA" w:rsidRDefault="00AD2739" w:rsidP="003566AF">
                            <w:pPr>
                              <w:rPr>
                                <w:i/>
                                <w:color w:val="1F497D"/>
                              </w:rPr>
                            </w:pPr>
                            <w:r w:rsidRPr="009D564A">
                              <w:t>.</w:t>
                            </w:r>
                          </w:p>
                          <w:p w:rsidR="00AD2739" w:rsidRDefault="00AD2739" w:rsidP="003566AF"/>
                        </w:txbxContent>
                      </wps:txbx>
                      <wps:bodyPr rot="0" vert="horz" wrap="square" lIns="91440" tIns="45720" rIns="91440" bIns="45720" anchor="t" anchorCtr="0" upright="1">
                        <a:noAutofit/>
                      </wps:bodyPr>
                    </wps:wsp>
                  </a:graphicData>
                </a:graphic>
              </wp:inline>
            </w:drawing>
          </mc:Choice>
          <mc:Fallback>
            <w:pict>
              <v:shape id="_x0000_s1036" type="#_x0000_t62" style="width:226.9pt;height:36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" adj="609,8619" fillcolor="#c6d9f1" stroked="f">
                <v:textbox>
                  <w:txbxContent>
                    <w:p w:rsidR="00AD2739" w:rsidRPr="00C0350A" w:rsidRDefault="00AD2739" w:rsidP="003566AF">
                      <w:pPr>
                        <w:spacing w:after="160"/>
                        <w:rPr>
                          <w:b/>
                        </w:rPr>
                      </w:pPr>
                      <w:r>
                        <w:rPr>
                          <w:b/>
                        </w:rPr>
                        <w:t>Increasing consumer representation on committees</w:t>
                      </w:r>
                    </w:p>
                    <w:p w:rsidR="00AD2739" w:rsidRPr="009D564A" w:rsidRDefault="00AD2739" w:rsidP="003566AF">
                      <w:pPr>
                        <w:spacing w:after="160"/>
                      </w:pPr>
                      <w:r w:rsidRPr="009D564A">
                        <w:t>At the Royal Children’s Hospital (RCH), Melbourne in 2013 the number of consumers on hospital committees increased substantially. At the start of the year they had forty patients and carer</w:t>
                      </w:r>
                      <w:r>
                        <w:t>s actively participating</w:t>
                      </w:r>
                      <w:r w:rsidRPr="009D564A">
                        <w:t xml:space="preserve"> on eight committees; a year later those figures had grown to </w:t>
                      </w:r>
                      <w:r>
                        <w:t>76</w:t>
                      </w:r>
                      <w:r w:rsidRPr="009D564A">
                        <w:t xml:space="preserve"> on </w:t>
                      </w:r>
                      <w:r>
                        <w:t>20</w:t>
                      </w:r>
                      <w:r w:rsidRPr="009D564A">
                        <w:t xml:space="preserve"> committees. The patients and carers have been involved in areas as different as medication safety, ward rounds and social media. Since 2010, the RCH has had two consumers as members of its Clinical Quality and Safety team and in 2013 appointed a consumer to the Patient Safety Committee. </w:t>
                      </w:r>
                    </w:p>
                    <w:p w:rsidR="00AD2739" w:rsidRPr="009D564A" w:rsidRDefault="00AD2739" w:rsidP="003566AF">
                      <w:pPr>
                        <w:rPr>
                          <w:bCs/>
                          <w:i/>
                          <w:iCs/>
                        </w:rPr>
                      </w:pPr>
                      <w:r w:rsidRPr="009D564A">
                        <w:rPr>
                          <w:bCs/>
                          <w:i/>
                          <w:iCs/>
                        </w:rPr>
                        <w:t>“It’s been wonderful having a consumer representative on t</w:t>
                      </w:r>
                      <w:r>
                        <w:rPr>
                          <w:bCs/>
                          <w:i/>
                          <w:iCs/>
                        </w:rPr>
                        <w:t>he Patient Safety Committee</w:t>
                      </w:r>
                      <w:r w:rsidRPr="009D564A">
                        <w:rPr>
                          <w:bCs/>
                          <w:i/>
                          <w:iCs/>
                        </w:rPr>
                        <w:t>. She has added a new dimension to the committee with her very perceptive and insightful questions and comments.’</w:t>
                      </w:r>
                    </w:p>
                    <w:p w:rsidR="00AD2739" w:rsidRPr="009D564A" w:rsidRDefault="00AD2739" w:rsidP="003566AF">
                      <w:pPr>
                        <w:jc w:val="right"/>
                        <w:rPr>
                          <w:b/>
                          <w:bCs/>
                          <w:i/>
                          <w:iCs/>
                          <w:color w:val="1F497D"/>
                        </w:rPr>
                      </w:pPr>
                      <w:r w:rsidRPr="009D564A">
                        <w:t>Dr Peter McDougall, RCH</w:t>
                      </w:r>
                    </w:p>
                    <w:p w:rsidR="00AD2739" w:rsidRPr="00D30AEA" w:rsidRDefault="00AD2739" w:rsidP="003566AF">
                      <w:pPr>
                        <w:rPr>
                          <w:i/>
                          <w:color w:val="1F497D"/>
                        </w:rPr>
                      </w:pPr>
                      <w:r w:rsidRPr="009D564A">
                        <w:t>.</w:t>
                      </w:r>
                    </w:p>
                    <w:p w:rsidR="00AD2739" w:rsidRDefault="00AD2739" w:rsidP="003566AF"/>
                  </w:txbxContent>
                </v:textbox>
                <w10:anchorlock/>
              </v:shape>
            </w:pict>
          </mc:Fallback>
        </mc:AlternateContent>
      </w:r>
    </w:p>
    <w:p w:rsidR="00F41443" w:rsidRDefault="00F41443" w:rsidP="005F74B6">
      <w:pPr>
        <w:spacing w:after="160"/>
        <w:rPr>
          <w:b/>
        </w:rPr>
      </w:pPr>
    </w:p>
    <w:p w:rsidR="00F41443" w:rsidRPr="0030332E" w:rsidRDefault="00F41443" w:rsidP="0030332E">
      <w:pPr>
        <w:rPr>
          <w:b/>
          <w:color w:val="8064A2"/>
        </w:rPr>
      </w:pPr>
      <w:r>
        <w:rPr>
          <w:b/>
          <w:color w:val="8064A2"/>
        </w:rPr>
        <w:t>WHAT CAN I DO?</w:t>
      </w:r>
    </w:p>
    <w:p w:rsidR="00F41443" w:rsidRPr="00D554AA" w:rsidRDefault="00F41443" w:rsidP="00303A80">
      <w:pPr>
        <w:pStyle w:val="BodyText"/>
        <w:rPr>
          <w:sz w:val="22"/>
          <w:szCs w:val="22"/>
        </w:rPr>
      </w:pPr>
      <w:r w:rsidRPr="00D554AA">
        <w:rPr>
          <w:sz w:val="22"/>
          <w:szCs w:val="22"/>
        </w:rPr>
        <w:t xml:space="preserve">One of the challenges of partnering with consumers is identifying those who may have the skills, experience and willingness to join a health service committee, working group or design team. As clinicians, you have the most contact with and knowledge of consumers and are generally well-placed to ‘tap them on the shoulder’. </w:t>
      </w:r>
    </w:p>
    <w:p w:rsidR="00F41443" w:rsidRPr="0030332E" w:rsidRDefault="00F41443" w:rsidP="005F74B6">
      <w:pPr>
        <w:rPr>
          <w:b/>
          <w:color w:val="8064A2"/>
        </w:rPr>
      </w:pPr>
      <w:r w:rsidRPr="0030332E">
        <w:rPr>
          <w:b/>
          <w:color w:val="8064A2"/>
        </w:rPr>
        <w:t xml:space="preserve">TIPS </w:t>
      </w:r>
    </w:p>
    <w:p w:rsidR="00F41443" w:rsidRPr="00D554AA" w:rsidRDefault="00F41443" w:rsidP="00303A80">
      <w:pPr>
        <w:pStyle w:val="BodyText"/>
        <w:rPr>
          <w:sz w:val="22"/>
          <w:szCs w:val="22"/>
        </w:rPr>
      </w:pPr>
      <w:r w:rsidRPr="00D554AA">
        <w:rPr>
          <w:sz w:val="22"/>
          <w:szCs w:val="22"/>
        </w:rPr>
        <w:t>Don’t assume that particular patients and carers will not be interested or open to involvement in quality improvement. Many are grateful for the opportunity to give back to their health service and improve care for all.</w:t>
      </w:r>
    </w:p>
    <w:p w:rsidR="00F41443" w:rsidRDefault="00F41443" w:rsidP="005F74B6"/>
    <w:p w:rsidR="00F41443" w:rsidRDefault="00BE3932" w:rsidP="005F74B6">
      <w:r>
        <w:rPr>
          <w:noProof/>
          <w:lang w:eastAsia="en-AU"/>
        </w:rPr>
        <w:lastRenderedPageBreak/>
        <mc:AlternateContent>
          <mc:Choice Requires="wps">
            <w:drawing>
              <wp:inline distT="0" distB="0" distL="0" distR="0">
                <wp:extent cx="2881630" cy="3411220"/>
                <wp:effectExtent l="0" t="0" r="0" b="0"/>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3411220"/>
                        </a:xfrm>
                        <a:prstGeom prst="wedgeRoundRectCallout">
                          <a:avLst>
                            <a:gd name="adj1" fmla="val -47181"/>
                            <a:gd name="adj2" fmla="val -10097"/>
                            <a:gd name="adj3" fmla="val 16667"/>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739" w:rsidRDefault="00AD2739" w:rsidP="005F74B6">
                            <w:pPr>
                              <w:rPr>
                                <w:b/>
                              </w:rPr>
                            </w:pPr>
                            <w:r>
                              <w:rPr>
                                <w:b/>
                              </w:rPr>
                              <w:t>Hear Me: Bringing patient safety to life</w:t>
                            </w:r>
                          </w:p>
                          <w:p w:rsidR="00AD2739" w:rsidRPr="00C0350A" w:rsidRDefault="00AD2739" w:rsidP="005F74B6">
                            <w:pPr>
                              <w:rPr>
                                <w:b/>
                              </w:rPr>
                            </w:pPr>
                          </w:p>
                          <w:p w:rsidR="00AD2739" w:rsidRDefault="00AD2739" w:rsidP="005F74B6">
                            <w:r>
                              <w:t xml:space="preserve">In 2013, the </w:t>
                            </w:r>
                            <w:r w:rsidRPr="009D564A">
                              <w:t>Australian Institute for Patient and Family Centred Care, in partnership with the playwright Alan Hopgood, brought a live 30-minute play on patient safety to many hospitals and health services across Australia. ‘Hear Me’ tells the story of a health experience gone wrong and the tricky open disclosure that followed. T</w:t>
                            </w:r>
                            <w:r>
                              <w:t>he play highlights the difficultie</w:t>
                            </w:r>
                            <w:r w:rsidRPr="009D564A">
                              <w:t xml:space="preserve">s of a hierarchical medical culture and the role of patients and families in quality improvement following a serious clinical incident. </w:t>
                            </w:r>
                          </w:p>
                          <w:p w:rsidR="00AD2739" w:rsidRDefault="00AD2739" w:rsidP="005F74B6"/>
                          <w:p w:rsidR="00AD2739" w:rsidRPr="00D30AEA" w:rsidRDefault="00AD2739" w:rsidP="005F74B6">
                            <w:pPr>
                              <w:rPr>
                                <w:i/>
                                <w:color w:val="1F497D"/>
                              </w:rPr>
                            </w:pPr>
                            <w:r w:rsidRPr="009D564A">
                              <w:t xml:space="preserve">See </w:t>
                            </w:r>
                            <w:r>
                              <w:t>the e</w:t>
                            </w:r>
                            <w:r w:rsidRPr="009D564A">
                              <w:t>ducation and further</w:t>
                            </w:r>
                            <w:r>
                              <w:t xml:space="preserve"> resources section below for more information</w:t>
                            </w:r>
                            <w:r w:rsidRPr="009D564A">
                              <w:t>.</w:t>
                            </w:r>
                          </w:p>
                        </w:txbxContent>
                      </wps:txbx>
                      <wps:bodyPr rot="0" vert="horz" wrap="square" lIns="91440" tIns="45720" rIns="91440" bIns="45720" anchor="t" anchorCtr="0" upright="1">
                        <a:noAutofit/>
                      </wps:bodyPr>
                    </wps:wsp>
                  </a:graphicData>
                </a:graphic>
              </wp:inline>
            </w:drawing>
          </mc:Choice>
          <mc:Fallback>
            <w:pict>
              <v:shape id="_x0000_s1037" type="#_x0000_t62" style="width:226.9pt;height:2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" adj="609,8619" fillcolor="#c6d9f1" stroked="f">
                <v:textbox>
                  <w:txbxContent>
                    <w:p w:rsidR="00AD2739" w:rsidRDefault="00AD2739" w:rsidP="005F74B6">
                      <w:pPr>
                        <w:rPr>
                          <w:b/>
                        </w:rPr>
                      </w:pPr>
                      <w:r>
                        <w:rPr>
                          <w:b/>
                        </w:rPr>
                        <w:t>Hear Me: Bringing patient safety to life</w:t>
                      </w:r>
                    </w:p>
                    <w:p w:rsidR="00AD2739" w:rsidRPr="00C0350A" w:rsidRDefault="00AD2739" w:rsidP="005F74B6">
                      <w:pPr>
                        <w:rPr>
                          <w:b/>
                        </w:rPr>
                      </w:pPr>
                    </w:p>
                    <w:p w:rsidR="00AD2739" w:rsidRDefault="00AD2739" w:rsidP="005F74B6">
                      <w:r>
                        <w:t xml:space="preserve">In 2013, the </w:t>
                      </w:r>
                      <w:r w:rsidRPr="009D564A">
                        <w:t>Australian Institute for Patient and Family Centred Care, in partnership with the playwright Alan Hopgood, brought a live 30-minute play on patient safety to many hospitals and health services across Australia. ‘Hear Me’ tells the story of a health experience gone wrong and the tricky open disclosure that followed. T</w:t>
                      </w:r>
                      <w:r>
                        <w:t>he play highlights the difficultie</w:t>
                      </w:r>
                      <w:r w:rsidRPr="009D564A">
                        <w:t xml:space="preserve">s of a hierarchical medical culture and the role of patients and families in quality improvement following a serious clinical incident. </w:t>
                      </w:r>
                    </w:p>
                    <w:p w:rsidR="00AD2739" w:rsidRDefault="00AD2739" w:rsidP="005F74B6"/>
                    <w:p w:rsidR="00AD2739" w:rsidRPr="00D30AEA" w:rsidRDefault="00AD2739" w:rsidP="005F74B6">
                      <w:pPr>
                        <w:rPr>
                          <w:i/>
                          <w:color w:val="1F497D"/>
                        </w:rPr>
                      </w:pPr>
                      <w:r w:rsidRPr="009D564A">
                        <w:t xml:space="preserve">See </w:t>
                      </w:r>
                      <w:r>
                        <w:t>the e</w:t>
                      </w:r>
                      <w:r w:rsidRPr="009D564A">
                        <w:t>ducation and further</w:t>
                      </w:r>
                      <w:r>
                        <w:t xml:space="preserve"> resources section below for more information</w:t>
                      </w:r>
                      <w:r w:rsidRPr="009D564A">
                        <w:t>.</w:t>
                      </w:r>
                    </w:p>
                  </w:txbxContent>
                </v:textbox>
                <w10:anchorlock/>
              </v:shape>
            </w:pict>
          </mc:Fallback>
        </mc:AlternateContent>
      </w:r>
    </w:p>
    <w:p w:rsidR="00F41443" w:rsidRDefault="00F41443" w:rsidP="000C1C9E">
      <w:pPr>
        <w:suppressAutoHyphens/>
        <w:spacing w:after="160" w:line="240" w:lineRule="auto"/>
        <w:rPr>
          <w:b/>
        </w:rPr>
      </w:pPr>
    </w:p>
    <w:p w:rsidR="00F41443" w:rsidRPr="0030332E" w:rsidRDefault="00F41443" w:rsidP="000C1C9E">
      <w:pPr>
        <w:suppressAutoHyphens/>
        <w:spacing w:after="160" w:line="240" w:lineRule="auto"/>
        <w:rPr>
          <w:b/>
          <w:color w:val="8064A2"/>
        </w:rPr>
      </w:pPr>
      <w:r w:rsidRPr="0030332E">
        <w:rPr>
          <w:b/>
          <w:color w:val="8064A2"/>
        </w:rPr>
        <w:t>U</w:t>
      </w:r>
      <w:r>
        <w:rPr>
          <w:b/>
          <w:color w:val="8064A2"/>
        </w:rPr>
        <w:t xml:space="preserve">NDERSTANDING AND USING FEEDBACK – WITH A LITTLE HELP FROM CONSUMERS </w:t>
      </w:r>
    </w:p>
    <w:p w:rsidR="00F41443" w:rsidRDefault="00F41443" w:rsidP="00861470">
      <w:r>
        <w:t>H</w:t>
      </w:r>
      <w:r w:rsidRPr="009D564A">
        <w:t xml:space="preserve">ealth services are </w:t>
      </w:r>
      <w:r>
        <w:t xml:space="preserve">regularly </w:t>
      </w:r>
      <w:r w:rsidRPr="009D564A">
        <w:t>gathering feedback from consumers via surveys, online tools, patient experience trackers and focus groups. However, for man</w:t>
      </w:r>
      <w:r>
        <w:t>y clinicians and organisations</w:t>
      </w:r>
      <w:r w:rsidRPr="009D564A">
        <w:t>, knowing what to do with that feedback and how to convert it into meaningful change and positive improvement remains a significant challenge. Workin</w:t>
      </w:r>
      <w:r>
        <w:t>g with consumers to interpret feedback</w:t>
      </w:r>
      <w:r w:rsidRPr="009D564A">
        <w:t xml:space="preserve"> and design action plans that respond to </w:t>
      </w:r>
      <w:r>
        <w:t>it</w:t>
      </w:r>
      <w:r w:rsidRPr="009D564A">
        <w:t xml:space="preserve"> is rapidly gaining momentum among health services.</w:t>
      </w:r>
    </w:p>
    <w:p w:rsidR="00F41443" w:rsidRDefault="00F41443" w:rsidP="00861470"/>
    <w:p w:rsidR="00F41443" w:rsidRDefault="00BE3932" w:rsidP="00861470">
      <w:r>
        <w:rPr>
          <w:noProof/>
          <w:lang w:eastAsia="en-AU"/>
        </w:rPr>
        <w:lastRenderedPageBreak/>
        <mc:AlternateContent>
          <mc:Choice Requires="wps">
            <w:drawing>
              <wp:inline distT="0" distB="0" distL="0" distR="0">
                <wp:extent cx="2881630" cy="5278755"/>
                <wp:effectExtent l="0" t="0" r="0" b="0"/>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5278755"/>
                        </a:xfrm>
                        <a:prstGeom prst="wedgeRoundRectCallout">
                          <a:avLst>
                            <a:gd name="adj1" fmla="val -47181"/>
                            <a:gd name="adj2" fmla="val -10097"/>
                            <a:gd name="adj3" fmla="val 16667"/>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739" w:rsidRDefault="00AD2739" w:rsidP="00861470">
                            <w:pPr>
                              <w:rPr>
                                <w:b/>
                              </w:rPr>
                            </w:pPr>
                            <w:r>
                              <w:rPr>
                                <w:b/>
                              </w:rPr>
                              <w:t>Executives understanding patient experience</w:t>
                            </w:r>
                          </w:p>
                          <w:p w:rsidR="00AD2739" w:rsidRPr="007609DF" w:rsidRDefault="00AD2739" w:rsidP="00861470">
                            <w:pPr>
                              <w:rPr>
                                <w:b/>
                              </w:rPr>
                            </w:pPr>
                          </w:p>
                          <w:p w:rsidR="00AD2739" w:rsidRDefault="00AD2739" w:rsidP="00861470">
                            <w:r w:rsidRPr="009D564A">
                              <w:t>Executive Conversation Rounds within Peninsula Health involve executive directors and clinical leaders undertaking a series of in-depth bedside c</w:t>
                            </w:r>
                            <w:r>
                              <w:t>onversations with inpatients</w:t>
                            </w:r>
                            <w:r w:rsidRPr="009D564A">
                              <w:t xml:space="preserve"> to better understand their health care experience. </w:t>
                            </w:r>
                          </w:p>
                          <w:p w:rsidR="00AD2739" w:rsidRDefault="00AD2739" w:rsidP="00861470"/>
                          <w:p w:rsidR="00AD2739" w:rsidRDefault="00AD2739" w:rsidP="00861470">
                            <w:r w:rsidRPr="009D564A">
                              <w:t>A consumer consultant role</w:t>
                            </w:r>
                            <w:r>
                              <w:t xml:space="preserve"> assists with coordination and </w:t>
                            </w:r>
                            <w:r w:rsidRPr="009D564A">
                              <w:t>facilitation of the process. The rounds allow for immediate feedback and response to both positive and negative issues raised, including ongoing follow up where this is requested or appropriate. Consumer feedback regarding the Executive R</w:t>
                            </w:r>
                            <w:r>
                              <w:t>ounds process has been positive with</w:t>
                            </w:r>
                            <w:r w:rsidRPr="009D564A">
                              <w:t xml:space="preserve"> 88% reported conversations as </w:t>
                            </w:r>
                            <w:r>
                              <w:t>‘</w:t>
                            </w:r>
                            <w:r w:rsidRPr="009D564A">
                              <w:t>worthwhile</w:t>
                            </w:r>
                            <w:r>
                              <w:t>’</w:t>
                            </w:r>
                            <w:r w:rsidRPr="009D564A">
                              <w:t xml:space="preserve"> or </w:t>
                            </w:r>
                            <w:r>
                              <w:t>‘</w:t>
                            </w:r>
                            <w:r w:rsidRPr="009D564A">
                              <w:t>very worthwhile</w:t>
                            </w:r>
                            <w:r>
                              <w:t>’ and</w:t>
                            </w:r>
                            <w:r w:rsidRPr="009D564A">
                              <w:t xml:space="preserve"> 86% of executive</w:t>
                            </w:r>
                            <w:r>
                              <w:t>s themselves found the process</w:t>
                            </w:r>
                            <w:r w:rsidRPr="009D564A">
                              <w:t xml:space="preserve"> positive. </w:t>
                            </w:r>
                          </w:p>
                          <w:p w:rsidR="00AD2739" w:rsidRDefault="00AD2739" w:rsidP="00861470"/>
                          <w:p w:rsidR="00AD2739" w:rsidRPr="00D30AEA" w:rsidRDefault="00AD2739" w:rsidP="00861470">
                            <w:pPr>
                              <w:rPr>
                                <w:i/>
                                <w:color w:val="1F497D"/>
                              </w:rPr>
                            </w:pPr>
                            <w:r w:rsidRPr="009D564A">
                              <w:t>Executive Conversation Rounds add a depth to the health services understanding of the patient experience and provide the opportunity for a true partnership approac</w:t>
                            </w:r>
                            <w:r>
                              <w:t>h to improving this experience.</w:t>
                            </w:r>
                          </w:p>
                          <w:p w:rsidR="00AD2739" w:rsidRDefault="00AD2739" w:rsidP="00861470"/>
                        </w:txbxContent>
                      </wps:txbx>
                      <wps:bodyPr rot="0" vert="horz" wrap="square" lIns="91440" tIns="45720" rIns="91440" bIns="45720" anchor="t" anchorCtr="0" upright="1">
                        <a:noAutofit/>
                      </wps:bodyPr>
                    </wps:wsp>
                  </a:graphicData>
                </a:graphic>
              </wp:inline>
            </w:drawing>
          </mc:Choice>
          <mc:Fallback>
            <w:pict>
              <v:shape id="_x0000_s1038" type="#_x0000_t62" style="width:226.9pt;height:4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" adj="609,8619" fillcolor="#c6d9f1" stroked="f">
                <v:textbox>
                  <w:txbxContent>
                    <w:p w:rsidR="00AD2739" w:rsidRDefault="00AD2739" w:rsidP="00861470">
                      <w:pPr>
                        <w:rPr>
                          <w:b/>
                        </w:rPr>
                      </w:pPr>
                      <w:r>
                        <w:rPr>
                          <w:b/>
                        </w:rPr>
                        <w:t>Executives understanding patient experience</w:t>
                      </w:r>
                    </w:p>
                    <w:p w:rsidR="00AD2739" w:rsidRPr="007609DF" w:rsidRDefault="00AD2739" w:rsidP="00861470">
                      <w:pPr>
                        <w:rPr>
                          <w:b/>
                        </w:rPr>
                      </w:pPr>
                    </w:p>
                    <w:p w:rsidR="00AD2739" w:rsidRDefault="00AD2739" w:rsidP="00861470">
                      <w:r w:rsidRPr="009D564A">
                        <w:t>Executive Conversation Rounds within Peninsula Health involve executive directors and clinical leaders undertaking a series of in-depth bedside c</w:t>
                      </w:r>
                      <w:r>
                        <w:t>onversations with inpatients</w:t>
                      </w:r>
                      <w:r w:rsidRPr="009D564A">
                        <w:t xml:space="preserve"> to better understand their health care experience. </w:t>
                      </w:r>
                    </w:p>
                    <w:p w:rsidR="00AD2739" w:rsidRDefault="00AD2739" w:rsidP="00861470"/>
                    <w:p w:rsidR="00AD2739" w:rsidRDefault="00AD2739" w:rsidP="00861470">
                      <w:r w:rsidRPr="009D564A">
                        <w:t>A consumer consultant role</w:t>
                      </w:r>
                      <w:r>
                        <w:t xml:space="preserve"> assists with coordination and </w:t>
                      </w:r>
                      <w:r w:rsidRPr="009D564A">
                        <w:t>facilitation of the process. The rounds allow for immediate feedback and response to both positive and negative issues raised, including ongoing follow up where this is requested or appropriate. Consumer feedback regarding the Executive R</w:t>
                      </w:r>
                      <w:r>
                        <w:t>ounds process has been positive with</w:t>
                      </w:r>
                      <w:r w:rsidRPr="009D564A">
                        <w:t xml:space="preserve"> 88% reported conversations as </w:t>
                      </w:r>
                      <w:r>
                        <w:t>‘</w:t>
                      </w:r>
                      <w:r w:rsidRPr="009D564A">
                        <w:t>worthwhile</w:t>
                      </w:r>
                      <w:r>
                        <w:t>’</w:t>
                      </w:r>
                      <w:r w:rsidRPr="009D564A">
                        <w:t xml:space="preserve"> or </w:t>
                      </w:r>
                      <w:r>
                        <w:t>‘</w:t>
                      </w:r>
                      <w:r w:rsidRPr="009D564A">
                        <w:t>very worthwhile</w:t>
                      </w:r>
                      <w:r>
                        <w:t>’ and</w:t>
                      </w:r>
                      <w:r w:rsidRPr="009D564A">
                        <w:t xml:space="preserve"> 86% of executive</w:t>
                      </w:r>
                      <w:r>
                        <w:t>s themselves found the process</w:t>
                      </w:r>
                      <w:r w:rsidRPr="009D564A">
                        <w:t xml:space="preserve"> positive. </w:t>
                      </w:r>
                    </w:p>
                    <w:p w:rsidR="00AD2739" w:rsidRDefault="00AD2739" w:rsidP="00861470"/>
                    <w:p w:rsidR="00AD2739" w:rsidRPr="00D30AEA" w:rsidRDefault="00AD2739" w:rsidP="00861470">
                      <w:pPr>
                        <w:rPr>
                          <w:i/>
                          <w:color w:val="1F497D"/>
                        </w:rPr>
                      </w:pPr>
                      <w:r w:rsidRPr="009D564A">
                        <w:t>Executive Conversation Rounds add a depth to the health services understanding of the patient experience and provide the opportunity for a true partnership approac</w:t>
                      </w:r>
                      <w:r>
                        <w:t>h to improving this experience.</w:t>
                      </w:r>
                    </w:p>
                    <w:p w:rsidR="00AD2739" w:rsidRDefault="00AD2739" w:rsidP="00861470"/>
                  </w:txbxContent>
                </v:textbox>
                <w10:anchorlock/>
              </v:shape>
            </w:pict>
          </mc:Fallback>
        </mc:AlternateContent>
      </w:r>
    </w:p>
    <w:p w:rsidR="00F41443" w:rsidRDefault="00F41443" w:rsidP="00861470">
      <w:pPr>
        <w:rPr>
          <w:b/>
          <w:highlight w:val="yellow"/>
        </w:rPr>
      </w:pPr>
    </w:p>
    <w:p w:rsidR="00F41443" w:rsidRPr="0030332E" w:rsidRDefault="00F41443" w:rsidP="0030332E">
      <w:pPr>
        <w:rPr>
          <w:b/>
          <w:color w:val="8064A2"/>
        </w:rPr>
      </w:pPr>
      <w:r>
        <w:rPr>
          <w:b/>
          <w:color w:val="8064A2"/>
        </w:rPr>
        <w:t>WHAT CAN I DO?</w:t>
      </w:r>
    </w:p>
    <w:p w:rsidR="00F41443" w:rsidRPr="00D554AA" w:rsidRDefault="00F41443" w:rsidP="00F81F59">
      <w:pPr>
        <w:pStyle w:val="BodyText"/>
        <w:rPr>
          <w:sz w:val="22"/>
          <w:szCs w:val="22"/>
        </w:rPr>
      </w:pPr>
      <w:r w:rsidRPr="00D554AA">
        <w:rPr>
          <w:sz w:val="22"/>
          <w:szCs w:val="22"/>
        </w:rPr>
        <w:t xml:space="preserve">Is there an opportunity within your area for the executive or senior staff to come and speak with your patients? This is something you might facilitate. </w:t>
      </w:r>
    </w:p>
    <w:p w:rsidR="00F41443" w:rsidRPr="00D554AA" w:rsidRDefault="00F41443" w:rsidP="00F81F59">
      <w:pPr>
        <w:pStyle w:val="BodyText"/>
        <w:rPr>
          <w:sz w:val="22"/>
          <w:szCs w:val="22"/>
        </w:rPr>
      </w:pPr>
      <w:r w:rsidRPr="00D554AA">
        <w:rPr>
          <w:sz w:val="22"/>
          <w:szCs w:val="22"/>
        </w:rPr>
        <w:t xml:space="preserve">If you are planning to gather information from consumers about your services, consider including a question giving them the chance to review the feedback and suggest ways to integrate it. </w:t>
      </w:r>
    </w:p>
    <w:p w:rsidR="00F41443" w:rsidRPr="0030332E" w:rsidRDefault="00F41443" w:rsidP="00861470">
      <w:pPr>
        <w:rPr>
          <w:b/>
          <w:color w:val="8064A2"/>
        </w:rPr>
      </w:pPr>
      <w:r w:rsidRPr="0030332E">
        <w:rPr>
          <w:b/>
          <w:color w:val="8064A2"/>
        </w:rPr>
        <w:t>TIPS</w:t>
      </w:r>
    </w:p>
    <w:p w:rsidR="00F41443" w:rsidRDefault="00F41443" w:rsidP="00A21F8C">
      <w:pPr>
        <w:pStyle w:val="PlainText"/>
        <w:numPr>
          <w:ilvl w:val="0"/>
          <w:numId w:val="32"/>
        </w:numPr>
      </w:pPr>
      <w:r>
        <w:t xml:space="preserve">patient </w:t>
      </w:r>
      <w:r w:rsidRPr="007609DF">
        <w:rPr>
          <w:i/>
        </w:rPr>
        <w:t>experience</w:t>
      </w:r>
      <w:r>
        <w:t xml:space="preserve"> is more useful to measure than satisfaction </w:t>
      </w:r>
    </w:p>
    <w:p w:rsidR="00F41443" w:rsidRDefault="00F41443" w:rsidP="00220F4A">
      <w:pPr>
        <w:pStyle w:val="PlainText"/>
        <w:numPr>
          <w:ilvl w:val="0"/>
          <w:numId w:val="32"/>
        </w:numPr>
      </w:pPr>
      <w:r>
        <w:t>often a few well-chosen interviews can tell much about what you want to know</w:t>
      </w:r>
    </w:p>
    <w:p w:rsidR="00F41443" w:rsidRDefault="00F41443" w:rsidP="00220F4A">
      <w:pPr>
        <w:pStyle w:val="PlainText"/>
        <w:numPr>
          <w:ilvl w:val="0"/>
          <w:numId w:val="32"/>
        </w:numPr>
      </w:pPr>
      <w:r>
        <w:t>consumers who make complaints can often give you the best insights into areas for improvement</w:t>
      </w:r>
    </w:p>
    <w:p w:rsidR="00F41443" w:rsidRPr="009D564A" w:rsidRDefault="00F41443" w:rsidP="00861470">
      <w:pPr>
        <w:pStyle w:val="Heading2"/>
      </w:pPr>
      <w:bookmarkStart w:id="24" w:name="_Toc390343481"/>
      <w:r w:rsidRPr="009D564A">
        <w:lastRenderedPageBreak/>
        <w:t>Your role in partnering with consumers</w:t>
      </w:r>
      <w:bookmarkEnd w:id="24"/>
    </w:p>
    <w:p w:rsidR="00F41443" w:rsidRPr="009D564A" w:rsidRDefault="00F41443" w:rsidP="00861470">
      <w:pPr>
        <w:spacing w:after="160"/>
      </w:pPr>
      <w:r w:rsidRPr="009D564A">
        <w:t>As a clinician, you may interact with patients and carers on a daily basis. There are a number of practical ways in which you may partner with them:</w:t>
      </w:r>
    </w:p>
    <w:p w:rsidR="00F41443" w:rsidRPr="006A12C5" w:rsidRDefault="00F41443" w:rsidP="00591CF0">
      <w:pPr>
        <w:pStyle w:val="ListParagraph"/>
        <w:numPr>
          <w:ilvl w:val="0"/>
          <w:numId w:val="24"/>
        </w:numPr>
        <w:suppressAutoHyphens/>
        <w:spacing w:after="160" w:line="240" w:lineRule="auto"/>
        <w:ind w:left="426"/>
      </w:pPr>
      <w:r w:rsidRPr="006A12C5">
        <w:t>Using shared decision-making to involve patients and carers in their individual care. This includes respecting their preferences, providing complete and accessible information and both inviting and enabling them to participate at the level they choose.</w:t>
      </w:r>
      <w:r w:rsidRPr="006A12C5">
        <w:rPr>
          <w:color w:val="FF0000"/>
        </w:rPr>
        <w:t xml:space="preserve"> </w:t>
      </w:r>
    </w:p>
    <w:p w:rsidR="00F41443" w:rsidRPr="006A12C5" w:rsidRDefault="00F41443" w:rsidP="00591CF0">
      <w:pPr>
        <w:pStyle w:val="ListParagraph"/>
        <w:numPr>
          <w:ilvl w:val="0"/>
          <w:numId w:val="24"/>
        </w:numPr>
        <w:suppressAutoHyphens/>
        <w:spacing w:after="160" w:line="240" w:lineRule="auto"/>
        <w:ind w:left="426"/>
      </w:pPr>
      <w:r w:rsidRPr="006A12C5">
        <w:t>Identifying patients and carers who might have the skills and desire to contribute to quality improvement at your health service.</w:t>
      </w:r>
    </w:p>
    <w:p w:rsidR="00F41443" w:rsidRPr="006A12C5" w:rsidRDefault="00F41443" w:rsidP="00591CF0">
      <w:pPr>
        <w:pStyle w:val="ListParagraph"/>
        <w:numPr>
          <w:ilvl w:val="0"/>
          <w:numId w:val="24"/>
        </w:numPr>
        <w:suppressAutoHyphens/>
        <w:spacing w:after="160" w:line="240" w:lineRule="auto"/>
        <w:ind w:left="426"/>
      </w:pPr>
      <w:r w:rsidRPr="006A12C5">
        <w:t>Involving patients and carers in your own quality projects.</w:t>
      </w:r>
    </w:p>
    <w:p w:rsidR="00F41443" w:rsidRPr="009D564A" w:rsidRDefault="00F41443" w:rsidP="00861470">
      <w:pPr>
        <w:spacing w:after="160"/>
        <w:rPr>
          <w:b/>
        </w:rPr>
      </w:pPr>
      <w:r>
        <w:rPr>
          <w:b/>
          <w:color w:val="8064A2"/>
        </w:rPr>
        <w:t>KEY QUESTIONS TO ASK</w:t>
      </w:r>
    </w:p>
    <w:p w:rsidR="00F41443" w:rsidRPr="009D564A" w:rsidRDefault="00F41443" w:rsidP="001104AB">
      <w:pPr>
        <w:pStyle w:val="ListParagraph"/>
        <w:numPr>
          <w:ilvl w:val="0"/>
          <w:numId w:val="23"/>
        </w:numPr>
        <w:suppressAutoHyphens/>
        <w:spacing w:after="160" w:line="240" w:lineRule="auto"/>
      </w:pPr>
      <w:r w:rsidRPr="009D564A">
        <w:t>What am I hoping to change in my service?</w:t>
      </w:r>
    </w:p>
    <w:p w:rsidR="00F41443" w:rsidRPr="009D564A" w:rsidRDefault="00F41443" w:rsidP="001104AB">
      <w:pPr>
        <w:pStyle w:val="ListParagraph"/>
        <w:numPr>
          <w:ilvl w:val="0"/>
          <w:numId w:val="23"/>
        </w:numPr>
        <w:suppressAutoHyphens/>
        <w:spacing w:after="160" w:line="240" w:lineRule="auto"/>
      </w:pPr>
      <w:r w:rsidRPr="009D564A">
        <w:t>What do I want to know from my consumers?</w:t>
      </w:r>
    </w:p>
    <w:p w:rsidR="00F41443" w:rsidRPr="009D564A" w:rsidRDefault="00F41443" w:rsidP="001104AB">
      <w:pPr>
        <w:pStyle w:val="ListParagraph"/>
        <w:numPr>
          <w:ilvl w:val="0"/>
          <w:numId w:val="23"/>
        </w:numPr>
        <w:suppressAutoHyphens/>
        <w:spacing w:after="160" w:line="240" w:lineRule="auto"/>
      </w:pPr>
      <w:r w:rsidRPr="009D564A">
        <w:t xml:space="preserve">What are the best ways to find that information? </w:t>
      </w:r>
    </w:p>
    <w:p w:rsidR="00F41443" w:rsidRPr="009D564A" w:rsidRDefault="00F41443" w:rsidP="00861470">
      <w:pPr>
        <w:spacing w:after="160"/>
        <w:rPr>
          <w:b/>
        </w:rPr>
      </w:pPr>
      <w:r w:rsidRPr="00EA0167">
        <w:rPr>
          <w:b/>
          <w:color w:val="8064A2"/>
        </w:rPr>
        <w:t>T</w:t>
      </w:r>
      <w:r>
        <w:rPr>
          <w:b/>
          <w:color w:val="8064A2"/>
        </w:rPr>
        <w:t>IPS FOR YOUR WORK AT THE LOCAL LEVEL</w:t>
      </w:r>
    </w:p>
    <w:p w:rsidR="00F41443" w:rsidRPr="009D564A" w:rsidRDefault="00F41443" w:rsidP="001104AB">
      <w:pPr>
        <w:pStyle w:val="ListParagraph"/>
        <w:numPr>
          <w:ilvl w:val="0"/>
          <w:numId w:val="25"/>
        </w:numPr>
        <w:suppressAutoHyphens/>
        <w:spacing w:after="160" w:line="240" w:lineRule="auto"/>
        <w:rPr>
          <w:b/>
        </w:rPr>
      </w:pPr>
      <w:r>
        <w:t>aim to involve consumers</w:t>
      </w:r>
      <w:r w:rsidRPr="009D564A">
        <w:t xml:space="preserve"> right at the very start of your project or committee</w:t>
      </w:r>
    </w:p>
    <w:p w:rsidR="00F41443" w:rsidRPr="009D564A" w:rsidRDefault="00F41443" w:rsidP="001104AB">
      <w:pPr>
        <w:pStyle w:val="ListParagraph"/>
        <w:numPr>
          <w:ilvl w:val="0"/>
          <w:numId w:val="25"/>
        </w:numPr>
        <w:suppressAutoHyphens/>
        <w:spacing w:after="160" w:line="240" w:lineRule="auto"/>
        <w:rPr>
          <w:b/>
        </w:rPr>
      </w:pPr>
      <w:r>
        <w:t>i</w:t>
      </w:r>
      <w:r w:rsidRPr="009D564A">
        <w:t>nclude more than one consumer wherever possible</w:t>
      </w:r>
    </w:p>
    <w:p w:rsidR="00F41443" w:rsidRPr="009D564A" w:rsidRDefault="00F41443" w:rsidP="001104AB">
      <w:pPr>
        <w:pStyle w:val="ListParagraph"/>
        <w:numPr>
          <w:ilvl w:val="0"/>
          <w:numId w:val="25"/>
        </w:numPr>
        <w:suppressAutoHyphens/>
        <w:spacing w:after="160" w:line="240" w:lineRule="auto"/>
        <w:rPr>
          <w:b/>
        </w:rPr>
      </w:pPr>
      <w:r>
        <w:t>f</w:t>
      </w:r>
      <w:r w:rsidRPr="009D564A">
        <w:t>ind a way to c</w:t>
      </w:r>
      <w:r>
        <w:t>over their costs, for example, transport and respite care;</w:t>
      </w:r>
      <w:r w:rsidRPr="009D564A">
        <w:t xml:space="preserve"> and provide the support they need to help you</w:t>
      </w:r>
    </w:p>
    <w:p w:rsidR="00F41443" w:rsidRPr="00E67C6E" w:rsidRDefault="00F41443" w:rsidP="001104AB">
      <w:pPr>
        <w:pStyle w:val="ListParagraph"/>
        <w:numPr>
          <w:ilvl w:val="0"/>
          <w:numId w:val="25"/>
        </w:numPr>
        <w:suppressAutoHyphens/>
        <w:spacing w:after="160" w:line="240" w:lineRule="auto"/>
        <w:rPr>
          <w:b/>
        </w:rPr>
      </w:pPr>
      <w:r>
        <w:t>s</w:t>
      </w:r>
      <w:r w:rsidRPr="009D564A">
        <w:t>teer clear of jargon, acronyms and other inaccessible language</w:t>
      </w:r>
      <w:r>
        <w:t xml:space="preserve"> or discussions</w:t>
      </w:r>
    </w:p>
    <w:p w:rsidR="00F41443" w:rsidRPr="009D564A" w:rsidRDefault="00F41443" w:rsidP="001104AB">
      <w:pPr>
        <w:pStyle w:val="ListParagraph"/>
        <w:numPr>
          <w:ilvl w:val="0"/>
          <w:numId w:val="25"/>
        </w:numPr>
        <w:suppressAutoHyphens/>
        <w:spacing w:after="160" w:line="240" w:lineRule="auto"/>
        <w:rPr>
          <w:b/>
        </w:rPr>
      </w:pPr>
      <w:r>
        <w:t>consider consumers as part of the solution—part of your team for improving care in your area</w:t>
      </w:r>
    </w:p>
    <w:p w:rsidR="00F41443" w:rsidRPr="00861470" w:rsidRDefault="00F41443" w:rsidP="00861470"/>
    <w:p w:rsidR="00F41443" w:rsidRPr="00F97998" w:rsidRDefault="00F41443" w:rsidP="00B54BC8">
      <w:pPr>
        <w:pStyle w:val="Heading2"/>
        <w:spacing w:before="0"/>
      </w:pPr>
      <w:bookmarkStart w:id="25" w:name="_Toc390343482"/>
      <w:r w:rsidRPr="00F97998">
        <w:t>Education and further resources</w:t>
      </w:r>
      <w:bookmarkEnd w:id="25"/>
    </w:p>
    <w:p w:rsidR="00F41443" w:rsidRPr="00D554AA" w:rsidRDefault="00F41443" w:rsidP="00045EBC">
      <w:pPr>
        <w:pStyle w:val="BodyText"/>
        <w:spacing w:after="120"/>
        <w:rPr>
          <w:bCs/>
          <w:sz w:val="22"/>
          <w:szCs w:val="22"/>
        </w:rPr>
      </w:pPr>
      <w:r w:rsidRPr="00D554AA">
        <w:rPr>
          <w:bCs/>
          <w:sz w:val="22"/>
          <w:szCs w:val="22"/>
        </w:rPr>
        <w:t xml:space="preserve">There are considerable education and training resources available to assist clinicians and patients in partnering with consumers.  </w:t>
      </w:r>
    </w:p>
    <w:p w:rsidR="00F41443" w:rsidRPr="00D554AA" w:rsidRDefault="00F41443" w:rsidP="00045EBC">
      <w:pPr>
        <w:pStyle w:val="BodyText"/>
        <w:spacing w:after="120"/>
        <w:rPr>
          <w:bCs/>
          <w:sz w:val="22"/>
          <w:szCs w:val="22"/>
        </w:rPr>
      </w:pPr>
      <w:r w:rsidRPr="00D554AA">
        <w:rPr>
          <w:bCs/>
          <w:sz w:val="22"/>
          <w:szCs w:val="22"/>
        </w:rPr>
        <w:t xml:space="preserve">These are available from the following sites: </w:t>
      </w:r>
    </w:p>
    <w:p w:rsidR="00F41443" w:rsidRPr="009D564A" w:rsidRDefault="00F41443" w:rsidP="001104AB">
      <w:pPr>
        <w:numPr>
          <w:ilvl w:val="0"/>
          <w:numId w:val="16"/>
        </w:numPr>
        <w:spacing w:after="80"/>
      </w:pPr>
      <w:bookmarkStart w:id="26" w:name="_Toc367714067"/>
      <w:r w:rsidRPr="009D564A">
        <w:t xml:space="preserve">Australian Commission for Safety and Quality in Health Care: </w:t>
      </w:r>
      <w:hyperlink r:id="rId21" w:history="1">
        <w:r w:rsidRPr="009D564A">
          <w:rPr>
            <w:rStyle w:val="Hyperlink"/>
          </w:rPr>
          <w:t>www.safetyandquality.gov.au</w:t>
        </w:r>
      </w:hyperlink>
    </w:p>
    <w:p w:rsidR="00F41443" w:rsidRPr="00D554AA" w:rsidRDefault="00F41443" w:rsidP="001104AB">
      <w:pPr>
        <w:pStyle w:val="BodyText"/>
        <w:numPr>
          <w:ilvl w:val="0"/>
          <w:numId w:val="16"/>
        </w:numPr>
        <w:rPr>
          <w:rStyle w:val="HTMLCite"/>
          <w:i w:val="0"/>
          <w:sz w:val="22"/>
          <w:szCs w:val="22"/>
        </w:rPr>
      </w:pPr>
      <w:r w:rsidRPr="00D554AA">
        <w:rPr>
          <w:rStyle w:val="HTMLCite"/>
          <w:iCs/>
          <w:sz w:val="22"/>
          <w:szCs w:val="22"/>
        </w:rPr>
        <w:lastRenderedPageBreak/>
        <w:t xml:space="preserve">‘Hear Me’ play. </w:t>
      </w:r>
      <w:r w:rsidRPr="00D554AA">
        <w:rPr>
          <w:rStyle w:val="HTMLCite"/>
          <w:i w:val="0"/>
          <w:iCs/>
          <w:sz w:val="22"/>
          <w:szCs w:val="22"/>
        </w:rPr>
        <w:t>Australian Institute for Patient and Family Centred Care:</w:t>
      </w:r>
      <w:r w:rsidRPr="00D554AA">
        <w:rPr>
          <w:rStyle w:val="HTMLCite"/>
          <w:iCs/>
          <w:sz w:val="22"/>
          <w:szCs w:val="22"/>
        </w:rPr>
        <w:t xml:space="preserve"> </w:t>
      </w:r>
      <w:hyperlink r:id="rId22" w:history="1">
        <w:r w:rsidRPr="00D554AA">
          <w:rPr>
            <w:rStyle w:val="Hyperlink"/>
            <w:sz w:val="22"/>
            <w:szCs w:val="22"/>
          </w:rPr>
          <w:t>www.aipfcc.org.au</w:t>
        </w:r>
      </w:hyperlink>
      <w:r w:rsidRPr="00D554AA">
        <w:rPr>
          <w:rStyle w:val="HTMLCite"/>
          <w:iCs/>
          <w:sz w:val="22"/>
          <w:szCs w:val="22"/>
        </w:rPr>
        <w:t xml:space="preserve"> </w:t>
      </w:r>
    </w:p>
    <w:p w:rsidR="00F41443" w:rsidRPr="00D554AA" w:rsidRDefault="00F41443" w:rsidP="001104AB">
      <w:pPr>
        <w:pStyle w:val="BodyText"/>
        <w:numPr>
          <w:ilvl w:val="0"/>
          <w:numId w:val="16"/>
        </w:numPr>
        <w:rPr>
          <w:rStyle w:val="HTMLCite"/>
          <w:i w:val="0"/>
          <w:sz w:val="22"/>
          <w:szCs w:val="22"/>
        </w:rPr>
      </w:pPr>
      <w:r w:rsidRPr="00D554AA">
        <w:rPr>
          <w:rStyle w:val="HTMLCite"/>
          <w:iCs/>
          <w:sz w:val="22"/>
          <w:szCs w:val="22"/>
        </w:rPr>
        <w:t xml:space="preserve">‘Stop this meeting, I want to get off’ video: </w:t>
      </w:r>
      <w:hyperlink r:id="rId23" w:history="1">
        <w:r w:rsidRPr="00D554AA">
          <w:rPr>
            <w:rStyle w:val="Hyperlink"/>
            <w:sz w:val="22"/>
            <w:szCs w:val="22"/>
          </w:rPr>
          <w:t>www.youtube.com/watch?v=Ofs39XnkU88&amp;feature=youtube_gdata_player</w:t>
        </w:r>
      </w:hyperlink>
    </w:p>
    <w:p w:rsidR="00F41443" w:rsidRPr="00D554AA" w:rsidRDefault="00F41443" w:rsidP="001104AB">
      <w:pPr>
        <w:pStyle w:val="BodyText"/>
        <w:numPr>
          <w:ilvl w:val="0"/>
          <w:numId w:val="16"/>
        </w:numPr>
        <w:rPr>
          <w:sz w:val="22"/>
          <w:szCs w:val="22"/>
        </w:rPr>
      </w:pPr>
      <w:r w:rsidRPr="00D554AA">
        <w:rPr>
          <w:rStyle w:val="HTMLCite"/>
          <w:i w:val="0"/>
          <w:iCs/>
          <w:sz w:val="22"/>
          <w:szCs w:val="22"/>
        </w:rPr>
        <w:t>Health Issues Centre:</w:t>
      </w:r>
      <w:r w:rsidRPr="00D554AA">
        <w:rPr>
          <w:rStyle w:val="HTMLCite"/>
          <w:iCs/>
          <w:sz w:val="22"/>
          <w:szCs w:val="22"/>
        </w:rPr>
        <w:t xml:space="preserve"> </w:t>
      </w:r>
      <w:hyperlink r:id="rId24" w:history="1">
        <w:r w:rsidRPr="00D554AA">
          <w:rPr>
            <w:rStyle w:val="Hyperlink"/>
            <w:sz w:val="22"/>
            <w:szCs w:val="22"/>
          </w:rPr>
          <w:t>www.healthissuescentre.org.au</w:t>
        </w:r>
      </w:hyperlink>
    </w:p>
    <w:p w:rsidR="00F41443" w:rsidRPr="00D554AA" w:rsidRDefault="00F41443" w:rsidP="003F4953">
      <w:pPr>
        <w:pStyle w:val="ListBullet"/>
        <w:numPr>
          <w:ilvl w:val="0"/>
          <w:numId w:val="16"/>
        </w:numPr>
        <w:rPr>
          <w:sz w:val="22"/>
          <w:szCs w:val="22"/>
        </w:rPr>
      </w:pPr>
      <w:r w:rsidRPr="00D554AA">
        <w:rPr>
          <w:sz w:val="22"/>
          <w:szCs w:val="22"/>
        </w:rPr>
        <w:t xml:space="preserve">Victorian Department of Health at: </w:t>
      </w:r>
      <w:hyperlink r:id="rId25" w:history="1">
        <w:r w:rsidRPr="00D554AA">
          <w:rPr>
            <w:rStyle w:val="Hyperlink"/>
            <w:sz w:val="22"/>
            <w:szCs w:val="22"/>
          </w:rPr>
          <w:t>www.health.vic.gov.au</w:t>
        </w:r>
      </w:hyperlink>
      <w:r w:rsidRPr="00D554AA">
        <w:rPr>
          <w:rStyle w:val="Hyperlink"/>
          <w:sz w:val="22"/>
          <w:szCs w:val="22"/>
        </w:rPr>
        <w:t>/consumer</w:t>
      </w:r>
    </w:p>
    <w:p w:rsidR="00F41443" w:rsidRPr="00D554AA" w:rsidRDefault="00F41443" w:rsidP="001104AB">
      <w:pPr>
        <w:pStyle w:val="ListBullet"/>
        <w:numPr>
          <w:ilvl w:val="0"/>
          <w:numId w:val="16"/>
        </w:numPr>
        <w:rPr>
          <w:sz w:val="22"/>
          <w:szCs w:val="22"/>
        </w:rPr>
      </w:pPr>
      <w:r w:rsidRPr="00D554AA">
        <w:rPr>
          <w:sz w:val="22"/>
          <w:szCs w:val="22"/>
        </w:rPr>
        <w:t xml:space="preserve">Cancer Australia, Consumer Involvement Toolkit: </w:t>
      </w:r>
      <w:hyperlink r:id="rId26" w:history="1">
        <w:r w:rsidRPr="00D554AA">
          <w:rPr>
            <w:rStyle w:val="Hyperlink"/>
            <w:sz w:val="22"/>
            <w:szCs w:val="22"/>
          </w:rPr>
          <w:t>www.consumerinvolvement.canceraustralia.gov.au</w:t>
        </w:r>
      </w:hyperlink>
      <w:r w:rsidRPr="00D554AA">
        <w:rPr>
          <w:sz w:val="22"/>
          <w:szCs w:val="22"/>
        </w:rPr>
        <w:t xml:space="preserve"> </w:t>
      </w:r>
    </w:p>
    <w:p w:rsidR="00F41443" w:rsidRPr="00D554AA" w:rsidRDefault="00F41443" w:rsidP="001104AB">
      <w:pPr>
        <w:pStyle w:val="BodyText"/>
        <w:numPr>
          <w:ilvl w:val="0"/>
          <w:numId w:val="16"/>
        </w:numPr>
        <w:rPr>
          <w:sz w:val="22"/>
          <w:szCs w:val="22"/>
        </w:rPr>
      </w:pPr>
      <w:r w:rsidRPr="00D554AA">
        <w:rPr>
          <w:sz w:val="22"/>
          <w:szCs w:val="22"/>
        </w:rPr>
        <w:t xml:space="preserve">Centre for Cultural Ethnicity and Health. 2005. A Practical Guide to CALD Consumer Participation. Centre for Cultural Ethnicity and Health. Victoria. </w:t>
      </w:r>
      <w:hyperlink r:id="rId27" w:history="1">
        <w:r w:rsidRPr="00D554AA">
          <w:rPr>
            <w:rStyle w:val="Hyperlink"/>
            <w:rFonts w:cs="Arial"/>
            <w:sz w:val="22"/>
            <w:szCs w:val="22"/>
            <w:shd w:val="clear" w:color="auto" w:fill="FFFFFF"/>
          </w:rPr>
          <w:t>www.ceh.org.au</w:t>
        </w:r>
      </w:hyperlink>
      <w:r w:rsidRPr="00D554AA">
        <w:rPr>
          <w:rFonts w:cs="Arial"/>
          <w:color w:val="006621"/>
          <w:sz w:val="22"/>
          <w:szCs w:val="22"/>
          <w:shd w:val="clear" w:color="auto" w:fill="FFFFFF"/>
        </w:rPr>
        <w:t xml:space="preserve"> </w:t>
      </w:r>
    </w:p>
    <w:p w:rsidR="00F41443" w:rsidRPr="00D554AA" w:rsidRDefault="00F41443" w:rsidP="001104AB">
      <w:pPr>
        <w:pStyle w:val="BodyText"/>
        <w:numPr>
          <w:ilvl w:val="0"/>
          <w:numId w:val="16"/>
        </w:numPr>
        <w:rPr>
          <w:sz w:val="22"/>
          <w:szCs w:val="22"/>
        </w:rPr>
      </w:pPr>
      <w:r w:rsidRPr="00D554AA">
        <w:rPr>
          <w:sz w:val="22"/>
          <w:szCs w:val="22"/>
        </w:rPr>
        <w:t xml:space="preserve">Cochrane Consumers and Communication Review Group: </w:t>
      </w:r>
      <w:hyperlink r:id="rId28" w:history="1">
        <w:r w:rsidRPr="00D554AA">
          <w:rPr>
            <w:rStyle w:val="Hyperlink"/>
            <w:sz w:val="22"/>
            <w:szCs w:val="22"/>
          </w:rPr>
          <w:t>www.cccrg.cochrane.org</w:t>
        </w:r>
      </w:hyperlink>
      <w:r w:rsidRPr="00D554AA">
        <w:rPr>
          <w:sz w:val="22"/>
          <w:szCs w:val="22"/>
        </w:rPr>
        <w:t xml:space="preserve"> </w:t>
      </w:r>
    </w:p>
    <w:p w:rsidR="00F41443" w:rsidRPr="00D554AA" w:rsidRDefault="00F41443" w:rsidP="001104AB">
      <w:pPr>
        <w:pStyle w:val="BodyText"/>
        <w:numPr>
          <w:ilvl w:val="0"/>
          <w:numId w:val="16"/>
        </w:numPr>
        <w:rPr>
          <w:sz w:val="22"/>
          <w:szCs w:val="22"/>
        </w:rPr>
      </w:pPr>
      <w:r w:rsidRPr="00D554AA">
        <w:rPr>
          <w:sz w:val="22"/>
          <w:szCs w:val="22"/>
        </w:rPr>
        <w:t>The Putting Patients First Field Guide: Global lessons in designing and implementing patient-centered care. Frampton, S, Charmel, P, Guastello, S. Jossey-Bass, 2013.</w:t>
      </w:r>
    </w:p>
    <w:p w:rsidR="00F41443" w:rsidRPr="00D554AA" w:rsidRDefault="00F41443" w:rsidP="001104AB">
      <w:pPr>
        <w:pStyle w:val="BodyText"/>
        <w:numPr>
          <w:ilvl w:val="0"/>
          <w:numId w:val="16"/>
        </w:numPr>
        <w:rPr>
          <w:sz w:val="22"/>
          <w:szCs w:val="22"/>
        </w:rPr>
      </w:pPr>
      <w:r w:rsidRPr="00D554AA">
        <w:rPr>
          <w:sz w:val="22"/>
          <w:szCs w:val="22"/>
        </w:rPr>
        <w:t xml:space="preserve">Institute for patient and family centred care: </w:t>
      </w:r>
      <w:hyperlink r:id="rId29" w:history="1">
        <w:r w:rsidRPr="00D554AA">
          <w:rPr>
            <w:rStyle w:val="Hyperlink"/>
            <w:sz w:val="22"/>
            <w:szCs w:val="22"/>
          </w:rPr>
          <w:t>www.ipfcc.org</w:t>
        </w:r>
      </w:hyperlink>
      <w:r w:rsidRPr="00D554AA">
        <w:rPr>
          <w:sz w:val="22"/>
          <w:szCs w:val="22"/>
        </w:rPr>
        <w:t xml:space="preserve"> </w:t>
      </w:r>
    </w:p>
    <w:p w:rsidR="00F41443" w:rsidRPr="00D554AA" w:rsidRDefault="00F41443" w:rsidP="00C2233E">
      <w:pPr>
        <w:pStyle w:val="BodyText"/>
        <w:numPr>
          <w:ilvl w:val="0"/>
          <w:numId w:val="16"/>
        </w:numPr>
        <w:rPr>
          <w:sz w:val="22"/>
          <w:szCs w:val="22"/>
        </w:rPr>
      </w:pPr>
      <w:r w:rsidRPr="00D554AA">
        <w:rPr>
          <w:sz w:val="22"/>
          <w:szCs w:val="22"/>
        </w:rPr>
        <w:t xml:space="preserve">Consumer Participation in the Health System, Victorian Auditor General’s Report 2012-2013:6 </w:t>
      </w:r>
      <w:hyperlink r:id="rId30" w:history="1">
        <w:r w:rsidRPr="00D554AA">
          <w:rPr>
            <w:rStyle w:val="Hyperlink"/>
            <w:sz w:val="22"/>
            <w:szCs w:val="22"/>
          </w:rPr>
          <w:t>www.audit.vic.gov.au/publications/20121010-Consumer-Health/20121010-Consumer-Health.pdf</w:t>
        </w:r>
      </w:hyperlink>
      <w:r w:rsidRPr="00D554AA">
        <w:rPr>
          <w:sz w:val="22"/>
          <w:szCs w:val="22"/>
        </w:rPr>
        <w:t xml:space="preserve"> </w:t>
      </w:r>
    </w:p>
    <w:p w:rsidR="00F41443" w:rsidRPr="00D554AA" w:rsidRDefault="00F41443" w:rsidP="00C2233E">
      <w:pPr>
        <w:pStyle w:val="ListBullet"/>
        <w:numPr>
          <w:ilvl w:val="0"/>
          <w:numId w:val="15"/>
        </w:numPr>
        <w:rPr>
          <w:rStyle w:val="Hyperlink"/>
          <w:color w:val="000000"/>
          <w:sz w:val="22"/>
          <w:szCs w:val="22"/>
        </w:rPr>
      </w:pPr>
      <w:r w:rsidRPr="00D554AA">
        <w:rPr>
          <w:sz w:val="22"/>
          <w:szCs w:val="22"/>
        </w:rPr>
        <w:t xml:space="preserve">Clinical Excellence Commission at: </w:t>
      </w:r>
      <w:hyperlink r:id="rId31" w:history="1">
        <w:r w:rsidRPr="00D554AA">
          <w:rPr>
            <w:rStyle w:val="Hyperlink"/>
            <w:sz w:val="22"/>
            <w:szCs w:val="22"/>
          </w:rPr>
          <w:t>www.cec.health.nsw.gov.au</w:t>
        </w:r>
      </w:hyperlink>
    </w:p>
    <w:p w:rsidR="00F41443" w:rsidRPr="00D554AA" w:rsidRDefault="00F41443" w:rsidP="001104AB">
      <w:pPr>
        <w:pStyle w:val="ListBullet"/>
        <w:numPr>
          <w:ilvl w:val="0"/>
          <w:numId w:val="15"/>
        </w:numPr>
        <w:rPr>
          <w:rStyle w:val="Hyperlink"/>
          <w:color w:val="313133"/>
          <w:sz w:val="22"/>
          <w:szCs w:val="22"/>
          <w:u w:val="none"/>
        </w:rPr>
      </w:pPr>
      <w:r w:rsidRPr="00D554AA">
        <w:rPr>
          <w:sz w:val="22"/>
          <w:szCs w:val="22"/>
        </w:rPr>
        <w:t xml:space="preserve">Health Services Commissioner at: </w:t>
      </w:r>
      <w:hyperlink r:id="rId32" w:history="1">
        <w:r w:rsidRPr="00D554AA">
          <w:rPr>
            <w:rStyle w:val="Hyperlink"/>
            <w:sz w:val="22"/>
            <w:szCs w:val="22"/>
          </w:rPr>
          <w:t>www.health.vic.gov.au/hsc</w:t>
        </w:r>
      </w:hyperlink>
    </w:p>
    <w:p w:rsidR="00F41443" w:rsidRPr="00D554AA" w:rsidRDefault="00F41443" w:rsidP="008552D5">
      <w:pPr>
        <w:pStyle w:val="ListBullet"/>
        <w:numPr>
          <w:ilvl w:val="0"/>
          <w:numId w:val="15"/>
        </w:numPr>
        <w:rPr>
          <w:sz w:val="22"/>
          <w:szCs w:val="22"/>
        </w:rPr>
      </w:pPr>
      <w:r w:rsidRPr="00D554AA">
        <w:rPr>
          <w:sz w:val="22"/>
          <w:szCs w:val="22"/>
        </w:rPr>
        <w:t xml:space="preserve">Mental Health Complaints Commission at:  </w:t>
      </w:r>
      <w:hyperlink r:id="rId33" w:history="1">
        <w:r w:rsidRPr="00D554AA">
          <w:rPr>
            <w:rStyle w:val="Hyperlink"/>
            <w:sz w:val="22"/>
            <w:szCs w:val="22"/>
          </w:rPr>
          <w:t>www.health.vic.gov.au/mentalhealth/mhactreform/mhcc.htm</w:t>
        </w:r>
      </w:hyperlink>
      <w:r w:rsidRPr="00D554AA">
        <w:rPr>
          <w:sz w:val="22"/>
          <w:szCs w:val="22"/>
        </w:rPr>
        <w:t xml:space="preserve"> </w:t>
      </w:r>
    </w:p>
    <w:p w:rsidR="00F41443" w:rsidRPr="00C2233E" w:rsidRDefault="00F41443" w:rsidP="00C2233E">
      <w:pPr>
        <w:pStyle w:val="ListBullet"/>
        <w:numPr>
          <w:ilvl w:val="0"/>
          <w:numId w:val="0"/>
        </w:numPr>
        <w:ind w:left="360" w:hanging="360"/>
        <w:rPr>
          <w:rStyle w:val="Hyperlink"/>
          <w:color w:val="313133"/>
          <w:u w:val="none"/>
        </w:rPr>
      </w:pPr>
    </w:p>
    <w:p w:rsidR="00F41443" w:rsidRDefault="00F41443" w:rsidP="007609DF">
      <w:pPr>
        <w:pStyle w:val="ListBullet"/>
        <w:numPr>
          <w:ilvl w:val="0"/>
          <w:numId w:val="0"/>
        </w:numPr>
        <w:ind w:left="360" w:hanging="360"/>
        <w:rPr>
          <w:rStyle w:val="Hyperlink"/>
          <w:szCs w:val="22"/>
        </w:rPr>
      </w:pPr>
    </w:p>
    <w:p w:rsidR="00F41443" w:rsidRPr="00F97998" w:rsidRDefault="00F41443" w:rsidP="007609DF">
      <w:pPr>
        <w:pStyle w:val="ListBullet"/>
        <w:numPr>
          <w:ilvl w:val="0"/>
          <w:numId w:val="0"/>
        </w:numPr>
        <w:ind w:left="360" w:hanging="360"/>
        <w:sectPr w:rsidR="00F41443" w:rsidRPr="00F97998" w:rsidSect="00AD2739">
          <w:pgSz w:w="11899" w:h="16838" w:code="9"/>
          <w:pgMar w:top="1247" w:right="1134" w:bottom="1332" w:left="1191" w:header="567" w:footer="851" w:gutter="0"/>
          <w:cols w:num="2" w:space="397"/>
          <w:docGrid w:linePitch="286"/>
        </w:sectPr>
      </w:pPr>
    </w:p>
    <w:p w:rsidR="00F41443" w:rsidRPr="00F97998" w:rsidRDefault="00F41443" w:rsidP="00893F25">
      <w:pPr>
        <w:pStyle w:val="Heading1"/>
        <w:framePr w:wrap="around"/>
      </w:pPr>
      <w:bookmarkStart w:id="27" w:name="_Toc367714071"/>
      <w:bookmarkEnd w:id="26"/>
      <w:r w:rsidRPr="00F97998">
        <w:lastRenderedPageBreak/>
        <w:br w:type="page"/>
      </w:r>
      <w:bookmarkStart w:id="28" w:name="_Toc390343483"/>
      <w:r w:rsidRPr="00F97998">
        <w:t>Summary</w:t>
      </w:r>
      <w:bookmarkEnd w:id="27"/>
      <w:bookmarkEnd w:id="28"/>
    </w:p>
    <w:p w:rsidR="00F41443" w:rsidRDefault="00F41443" w:rsidP="006B7079">
      <w:pPr>
        <w:pStyle w:val="ListParagraph"/>
        <w:ind w:left="0"/>
        <w:rPr>
          <w:lang w:val="en-US"/>
        </w:rPr>
      </w:pPr>
      <w:r w:rsidRPr="00511118">
        <w:rPr>
          <w:lang w:val="en-US"/>
        </w:rPr>
        <w:t>The principles in</w:t>
      </w:r>
      <w:r>
        <w:rPr>
          <w:lang w:val="en-US"/>
        </w:rPr>
        <w:t xml:space="preserve"> </w:t>
      </w:r>
      <w:r w:rsidRPr="00511118">
        <w:rPr>
          <w:iCs/>
          <w:lang w:val="en-US"/>
        </w:rPr>
        <w:t xml:space="preserve">Standard 1: Governance for Safety and Quality in Health Service Organisations </w:t>
      </w:r>
      <w:r w:rsidRPr="00511118">
        <w:rPr>
          <w:lang w:val="en-US"/>
        </w:rPr>
        <w:t>and</w:t>
      </w:r>
      <w:r w:rsidRPr="00511118">
        <w:rPr>
          <w:iCs/>
          <w:lang w:val="en-US"/>
        </w:rPr>
        <w:t xml:space="preserve"> Standard 2: Partnering with Consumers</w:t>
      </w:r>
      <w:r>
        <w:rPr>
          <w:lang w:val="en-US"/>
        </w:rPr>
        <w:t xml:space="preserve"> </w:t>
      </w:r>
      <w:r w:rsidRPr="00511118">
        <w:rPr>
          <w:lang w:val="en-US"/>
        </w:rPr>
        <w:t>are fundamental to all Standards and provide a framework for their implementation.</w:t>
      </w:r>
    </w:p>
    <w:p w:rsidR="00F41443" w:rsidRPr="00F97998" w:rsidRDefault="00F41443" w:rsidP="006B7079">
      <w:pPr>
        <w:pStyle w:val="ListParagraph"/>
        <w:ind w:left="0"/>
        <w:rPr>
          <w:rFonts w:cs="Arial"/>
        </w:rPr>
      </w:pPr>
    </w:p>
    <w:p w:rsidR="00F41443" w:rsidRDefault="00F41443" w:rsidP="006B7079">
      <w:pPr>
        <w:pStyle w:val="ListParagraph"/>
        <w:ind w:left="0"/>
        <w:rPr>
          <w:rFonts w:cs="Arial"/>
        </w:rPr>
      </w:pPr>
      <w:r w:rsidRPr="00F97998">
        <w:rPr>
          <w:rFonts w:cs="Arial"/>
        </w:rPr>
        <w:t>The key messages are:</w:t>
      </w:r>
    </w:p>
    <w:p w:rsidR="00F41443" w:rsidRPr="00F97998" w:rsidRDefault="00F41443" w:rsidP="006B7079">
      <w:pPr>
        <w:pStyle w:val="ListParagraph"/>
        <w:ind w:left="0"/>
        <w:rPr>
          <w:rFonts w:cs="Arial"/>
        </w:rPr>
      </w:pPr>
    </w:p>
    <w:p w:rsidR="00F41443" w:rsidRDefault="00F41443" w:rsidP="001E0153">
      <w:pPr>
        <w:pStyle w:val="ListParagraph"/>
        <w:numPr>
          <w:ilvl w:val="0"/>
          <w:numId w:val="34"/>
        </w:numPr>
        <w:spacing w:after="160"/>
      </w:pPr>
      <w:r>
        <w:t>There is a strong link between partnering with consumers and person and family centred care and improving the quality and safety of care that your health service provides.</w:t>
      </w:r>
    </w:p>
    <w:p w:rsidR="00F41443" w:rsidRDefault="00F41443" w:rsidP="001E0153">
      <w:pPr>
        <w:pStyle w:val="ListParagraph"/>
        <w:spacing w:after="160"/>
        <w:ind w:left="360"/>
      </w:pPr>
    </w:p>
    <w:p w:rsidR="00F41443" w:rsidRDefault="00F41443" w:rsidP="001E0153">
      <w:pPr>
        <w:pStyle w:val="ListParagraph"/>
        <w:spacing w:after="160"/>
        <w:ind w:left="360"/>
      </w:pPr>
    </w:p>
    <w:p w:rsidR="00F41443" w:rsidRDefault="00F41443" w:rsidP="001E0153">
      <w:pPr>
        <w:pStyle w:val="ListParagraph"/>
        <w:numPr>
          <w:ilvl w:val="0"/>
          <w:numId w:val="34"/>
        </w:numPr>
        <w:spacing w:after="160"/>
      </w:pPr>
      <w:r>
        <w:t xml:space="preserve">Partnering with consumers provides benefits to patients and carers, clinicians and the health service, including access to relevant feedback and new ideas and greater accountability and community connection. </w:t>
      </w:r>
    </w:p>
    <w:p w:rsidR="00F41443" w:rsidRDefault="00F41443" w:rsidP="001E0153">
      <w:pPr>
        <w:pStyle w:val="ListParagraph"/>
      </w:pPr>
    </w:p>
    <w:p w:rsidR="00F41443" w:rsidRDefault="00F41443" w:rsidP="001E0153">
      <w:pPr>
        <w:pStyle w:val="ListParagraph"/>
      </w:pPr>
    </w:p>
    <w:p w:rsidR="00F41443" w:rsidRDefault="00F41443" w:rsidP="00591CF0">
      <w:pPr>
        <w:pStyle w:val="ListParagraph"/>
        <w:numPr>
          <w:ilvl w:val="0"/>
          <w:numId w:val="34"/>
        </w:numPr>
        <w:spacing w:after="120"/>
        <w:ind w:left="357" w:hanging="357"/>
        <w:contextualSpacing w:val="0"/>
      </w:pPr>
      <w:r w:rsidRPr="008552D5">
        <w:rPr>
          <w:i/>
        </w:rPr>
        <w:t>Standard 2 Partnering with Consumers</w:t>
      </w:r>
      <w:r>
        <w:t xml:space="preserve"> focuses on three main areas: </w:t>
      </w:r>
    </w:p>
    <w:p w:rsidR="00F41443" w:rsidRDefault="00F41443" w:rsidP="00591CF0">
      <w:pPr>
        <w:pStyle w:val="ListParagraph"/>
        <w:numPr>
          <w:ilvl w:val="0"/>
          <w:numId w:val="35"/>
        </w:numPr>
        <w:spacing w:before="120" w:after="120" w:line="240" w:lineRule="auto"/>
        <w:ind w:left="709" w:hanging="142"/>
        <w:contextualSpacing w:val="0"/>
      </w:pPr>
      <w:r>
        <w:t>Service planning</w:t>
      </w:r>
    </w:p>
    <w:p w:rsidR="00F41443" w:rsidRDefault="00F41443" w:rsidP="00591CF0">
      <w:pPr>
        <w:pStyle w:val="ListParagraph"/>
        <w:numPr>
          <w:ilvl w:val="0"/>
          <w:numId w:val="35"/>
        </w:numPr>
        <w:spacing w:before="120" w:after="120" w:line="240" w:lineRule="auto"/>
        <w:ind w:left="709" w:hanging="142"/>
        <w:contextualSpacing w:val="0"/>
      </w:pPr>
      <w:r>
        <w:t>Designing care</w:t>
      </w:r>
    </w:p>
    <w:p w:rsidR="00F41443" w:rsidRDefault="00F41443" w:rsidP="00591CF0">
      <w:pPr>
        <w:pStyle w:val="ListParagraph"/>
        <w:numPr>
          <w:ilvl w:val="0"/>
          <w:numId w:val="35"/>
        </w:numPr>
        <w:spacing w:before="120" w:after="120" w:line="240" w:lineRule="auto"/>
        <w:ind w:left="709" w:hanging="142"/>
        <w:contextualSpacing w:val="0"/>
      </w:pPr>
      <w:r>
        <w:t>Service measurement and evaluation</w:t>
      </w:r>
    </w:p>
    <w:p w:rsidR="00F41443" w:rsidRDefault="00F41443" w:rsidP="001E0153">
      <w:pPr>
        <w:pStyle w:val="ListParagraph"/>
      </w:pPr>
    </w:p>
    <w:p w:rsidR="00F41443" w:rsidRDefault="00F41443" w:rsidP="001E0153">
      <w:pPr>
        <w:pStyle w:val="ListParagraph"/>
      </w:pPr>
    </w:p>
    <w:p w:rsidR="00F41443" w:rsidRDefault="00F41443" w:rsidP="001E0153">
      <w:pPr>
        <w:pStyle w:val="ListParagraph"/>
        <w:numPr>
          <w:ilvl w:val="0"/>
          <w:numId w:val="34"/>
        </w:numPr>
        <w:spacing w:after="160"/>
      </w:pPr>
      <w:r>
        <w:t>Partnering with consumers will be occurring across your organisation. While some elements of this will be outside of the scope of your position, all staff have a role to play in partnering with consumers.</w:t>
      </w:r>
      <w:r w:rsidR="006F49AB">
        <w:t xml:space="preserve"> A valuable element in partnering can include consumer involvement in education and training.</w:t>
      </w:r>
    </w:p>
    <w:p w:rsidR="00F41443" w:rsidRDefault="00F41443" w:rsidP="008552D5">
      <w:pPr>
        <w:spacing w:after="160"/>
      </w:pPr>
    </w:p>
    <w:p w:rsidR="00F41443" w:rsidRPr="00F97998" w:rsidRDefault="00F41443" w:rsidP="001E0153">
      <w:pPr>
        <w:pStyle w:val="ListParagraph"/>
        <w:numPr>
          <w:ilvl w:val="0"/>
          <w:numId w:val="34"/>
        </w:numPr>
        <w:spacing w:after="160"/>
      </w:pPr>
      <w:r>
        <w:t xml:space="preserve">There are many resources and tools available online to help you get started and give you ideas </w:t>
      </w:r>
      <w:r w:rsidR="00604386">
        <w:t xml:space="preserve">and you can </w:t>
      </w:r>
      <w:r>
        <w:t>check out the links in the reference section of this module.</w:t>
      </w:r>
    </w:p>
    <w:p w:rsidR="00F41443" w:rsidRDefault="00F41443" w:rsidP="001E0153">
      <w:pPr>
        <w:pStyle w:val="ListParagraph"/>
        <w:spacing w:after="160"/>
        <w:ind w:left="360"/>
      </w:pPr>
    </w:p>
    <w:p w:rsidR="00F41443" w:rsidRDefault="00F41443" w:rsidP="001E0153">
      <w:pPr>
        <w:spacing w:after="160"/>
        <w:ind w:left="567"/>
      </w:pPr>
    </w:p>
    <w:p w:rsidR="00F41443" w:rsidRDefault="00F41443" w:rsidP="0098030B">
      <w:pPr>
        <w:pStyle w:val="ListNumber2"/>
        <w:numPr>
          <w:ilvl w:val="0"/>
          <w:numId w:val="0"/>
        </w:numPr>
        <w:rPr>
          <w:szCs w:val="22"/>
        </w:rPr>
      </w:pPr>
    </w:p>
    <w:p w:rsidR="00F41443" w:rsidRDefault="00F41443" w:rsidP="0098030B">
      <w:pPr>
        <w:pStyle w:val="ListNumber2"/>
        <w:numPr>
          <w:ilvl w:val="0"/>
          <w:numId w:val="0"/>
        </w:numPr>
        <w:rPr>
          <w:szCs w:val="22"/>
        </w:rPr>
      </w:pPr>
    </w:p>
    <w:p w:rsidR="00F41443" w:rsidRDefault="00F41443" w:rsidP="0098030B">
      <w:pPr>
        <w:pStyle w:val="ListNumber2"/>
        <w:numPr>
          <w:ilvl w:val="0"/>
          <w:numId w:val="0"/>
        </w:numPr>
        <w:rPr>
          <w:szCs w:val="22"/>
        </w:rPr>
      </w:pPr>
    </w:p>
    <w:p w:rsidR="00F41443" w:rsidRDefault="00F41443" w:rsidP="0098030B">
      <w:pPr>
        <w:pStyle w:val="ListNumber2"/>
        <w:numPr>
          <w:ilvl w:val="0"/>
          <w:numId w:val="0"/>
        </w:numPr>
        <w:rPr>
          <w:szCs w:val="22"/>
        </w:rPr>
      </w:pPr>
    </w:p>
    <w:p w:rsidR="00F41443" w:rsidRPr="0098030B" w:rsidRDefault="00F41443" w:rsidP="0098030B">
      <w:pPr>
        <w:pStyle w:val="ListNumber2"/>
        <w:numPr>
          <w:ilvl w:val="0"/>
          <w:numId w:val="0"/>
        </w:numPr>
      </w:pPr>
    </w:p>
    <w:p w:rsidR="00F41443" w:rsidRDefault="00F41443">
      <w:r>
        <w:rPr>
          <w:b/>
          <w:bCs/>
        </w:rPr>
        <w:br w:type="page"/>
      </w:r>
    </w:p>
    <w:p w:rsidR="00F41443" w:rsidRDefault="00F41443" w:rsidP="00D275D8">
      <w:pPr>
        <w:pStyle w:val="Heading1"/>
        <w:framePr w:wrap="around"/>
      </w:pPr>
      <w:bookmarkStart w:id="29" w:name="_Toc390343484"/>
      <w:r>
        <w:lastRenderedPageBreak/>
        <w:t>Test Yourself</w:t>
      </w:r>
      <w:bookmarkEnd w:id="29"/>
    </w:p>
    <w:p w:rsidR="00F41443" w:rsidRPr="00D554AA" w:rsidRDefault="00F41443" w:rsidP="00340B62">
      <w:pPr>
        <w:pStyle w:val="BodyText"/>
        <w:numPr>
          <w:ilvl w:val="0"/>
          <w:numId w:val="29"/>
        </w:numPr>
        <w:rPr>
          <w:sz w:val="22"/>
          <w:szCs w:val="22"/>
        </w:rPr>
      </w:pPr>
      <w:r w:rsidRPr="00D554AA">
        <w:rPr>
          <w:sz w:val="22"/>
          <w:szCs w:val="22"/>
        </w:rPr>
        <w:t>List one benefit of partnering with consumers for patients and carers ________________.</w:t>
      </w:r>
    </w:p>
    <w:p w:rsidR="00F41443" w:rsidRPr="00D554AA" w:rsidRDefault="00F41443" w:rsidP="00600B6F">
      <w:pPr>
        <w:pStyle w:val="BodyText"/>
        <w:numPr>
          <w:ilvl w:val="0"/>
          <w:numId w:val="29"/>
        </w:numPr>
        <w:rPr>
          <w:sz w:val="22"/>
          <w:szCs w:val="22"/>
        </w:rPr>
      </w:pPr>
      <w:r w:rsidRPr="00D554AA">
        <w:rPr>
          <w:sz w:val="22"/>
          <w:szCs w:val="22"/>
        </w:rPr>
        <w:t>Name two of the key policies or initiatives which are driving the push toward partnering with consumers: ___________________ and ______________________________.</w:t>
      </w:r>
    </w:p>
    <w:p w:rsidR="00F41443" w:rsidRPr="00D554AA" w:rsidRDefault="00F41443" w:rsidP="00C36651">
      <w:pPr>
        <w:pStyle w:val="BodyText"/>
        <w:numPr>
          <w:ilvl w:val="0"/>
          <w:numId w:val="29"/>
        </w:numPr>
        <w:rPr>
          <w:sz w:val="22"/>
          <w:szCs w:val="22"/>
        </w:rPr>
      </w:pPr>
      <w:r w:rsidRPr="00D554AA">
        <w:rPr>
          <w:sz w:val="22"/>
          <w:szCs w:val="22"/>
        </w:rPr>
        <w:t>One benefit for clinicians in partnering with consumers is the ability to tap into relevant, real-time  __________________.</w:t>
      </w:r>
    </w:p>
    <w:p w:rsidR="00F41443" w:rsidRPr="00D554AA" w:rsidRDefault="00F41443" w:rsidP="00C36651">
      <w:pPr>
        <w:pStyle w:val="BodyText"/>
        <w:numPr>
          <w:ilvl w:val="0"/>
          <w:numId w:val="29"/>
        </w:numPr>
        <w:rPr>
          <w:sz w:val="22"/>
          <w:szCs w:val="22"/>
        </w:rPr>
      </w:pPr>
      <w:r w:rsidRPr="00D554AA">
        <w:rPr>
          <w:sz w:val="22"/>
          <w:szCs w:val="22"/>
        </w:rPr>
        <w:t xml:space="preserve"> Consumer partnership in service planning involves (tick all that apply):</w:t>
      </w:r>
    </w:p>
    <w:p w:rsidR="00F41443" w:rsidRPr="00D554AA" w:rsidRDefault="00F41443" w:rsidP="00591CF0">
      <w:pPr>
        <w:pStyle w:val="BodyText"/>
        <w:numPr>
          <w:ilvl w:val="0"/>
          <w:numId w:val="30"/>
        </w:numPr>
        <w:ind w:hanging="294"/>
        <w:rPr>
          <w:sz w:val="22"/>
          <w:szCs w:val="22"/>
        </w:rPr>
      </w:pPr>
      <w:r w:rsidRPr="00D554AA">
        <w:rPr>
          <w:sz w:val="22"/>
          <w:szCs w:val="22"/>
        </w:rPr>
        <w:t>____getting feedback from patients about the appropriateness of the information you distribute</w:t>
      </w:r>
    </w:p>
    <w:p w:rsidR="00F41443" w:rsidRPr="00D554AA" w:rsidRDefault="00F41443" w:rsidP="00591CF0">
      <w:pPr>
        <w:pStyle w:val="BodyText"/>
        <w:numPr>
          <w:ilvl w:val="0"/>
          <w:numId w:val="30"/>
        </w:numPr>
        <w:ind w:hanging="294"/>
        <w:rPr>
          <w:sz w:val="22"/>
          <w:szCs w:val="22"/>
        </w:rPr>
      </w:pPr>
      <w:r w:rsidRPr="00D554AA">
        <w:rPr>
          <w:sz w:val="22"/>
          <w:szCs w:val="22"/>
        </w:rPr>
        <w:t>____consumers booking their own outpatient appointments</w:t>
      </w:r>
    </w:p>
    <w:p w:rsidR="00F41443" w:rsidRPr="00D554AA" w:rsidRDefault="00F41443" w:rsidP="00591CF0">
      <w:pPr>
        <w:pStyle w:val="BodyText"/>
        <w:numPr>
          <w:ilvl w:val="0"/>
          <w:numId w:val="30"/>
        </w:numPr>
        <w:ind w:hanging="294"/>
        <w:rPr>
          <w:sz w:val="22"/>
          <w:szCs w:val="22"/>
        </w:rPr>
      </w:pPr>
      <w:r w:rsidRPr="00D554AA">
        <w:rPr>
          <w:sz w:val="22"/>
          <w:szCs w:val="22"/>
        </w:rPr>
        <w:t>____ considering how to partner with consumers from differing cultural, social and religious backgrounds</w:t>
      </w:r>
    </w:p>
    <w:p w:rsidR="00F41443" w:rsidRPr="00D554AA" w:rsidRDefault="00F41443" w:rsidP="00591CF0">
      <w:pPr>
        <w:pStyle w:val="BodyText"/>
        <w:numPr>
          <w:ilvl w:val="0"/>
          <w:numId w:val="30"/>
        </w:numPr>
        <w:ind w:hanging="294"/>
        <w:rPr>
          <w:sz w:val="22"/>
          <w:szCs w:val="22"/>
        </w:rPr>
      </w:pPr>
      <w:r w:rsidRPr="00D554AA">
        <w:rPr>
          <w:sz w:val="22"/>
          <w:szCs w:val="22"/>
        </w:rPr>
        <w:t>____setting up a patient advisory group</w:t>
      </w:r>
    </w:p>
    <w:p w:rsidR="00F41443" w:rsidRPr="00D554AA" w:rsidRDefault="00F41443" w:rsidP="00591CF0">
      <w:pPr>
        <w:pStyle w:val="BodyText"/>
        <w:numPr>
          <w:ilvl w:val="0"/>
          <w:numId w:val="30"/>
        </w:numPr>
        <w:ind w:hanging="294"/>
        <w:rPr>
          <w:sz w:val="22"/>
          <w:szCs w:val="22"/>
        </w:rPr>
      </w:pPr>
      <w:r w:rsidRPr="00D554AA">
        <w:rPr>
          <w:sz w:val="22"/>
          <w:szCs w:val="22"/>
        </w:rPr>
        <w:t>____ cutting waiting times at the hospital pharmacy</w:t>
      </w:r>
    </w:p>
    <w:p w:rsidR="00F41443" w:rsidRPr="00D554AA" w:rsidRDefault="00F41443" w:rsidP="00982777">
      <w:pPr>
        <w:pStyle w:val="BodyText"/>
        <w:numPr>
          <w:ilvl w:val="0"/>
          <w:numId w:val="29"/>
        </w:numPr>
        <w:rPr>
          <w:sz w:val="22"/>
          <w:szCs w:val="22"/>
        </w:rPr>
      </w:pPr>
      <w:r w:rsidRPr="00D554AA">
        <w:rPr>
          <w:sz w:val="22"/>
          <w:szCs w:val="22"/>
        </w:rPr>
        <w:t xml:space="preserve">Partnering with consumers in design and redesign relates to both the health services offered and _______________. </w:t>
      </w:r>
    </w:p>
    <w:p w:rsidR="00F41443" w:rsidRPr="00D554AA" w:rsidRDefault="00F41443" w:rsidP="00982777">
      <w:pPr>
        <w:pStyle w:val="BodyText"/>
        <w:numPr>
          <w:ilvl w:val="0"/>
          <w:numId w:val="29"/>
        </w:numPr>
        <w:rPr>
          <w:sz w:val="22"/>
          <w:szCs w:val="22"/>
        </w:rPr>
      </w:pPr>
      <w:r w:rsidRPr="00D554AA">
        <w:rPr>
          <w:sz w:val="22"/>
          <w:szCs w:val="22"/>
        </w:rPr>
        <w:t>Consumers who sit on health service committees, like quality and safety, are there to provide a broad consumer perspective that represents the ______________________.</w:t>
      </w:r>
    </w:p>
    <w:p w:rsidR="00F41443" w:rsidRPr="00D554AA" w:rsidRDefault="00F41443" w:rsidP="00982777">
      <w:pPr>
        <w:pStyle w:val="BodyText"/>
        <w:numPr>
          <w:ilvl w:val="0"/>
          <w:numId w:val="29"/>
        </w:numPr>
        <w:rPr>
          <w:sz w:val="22"/>
          <w:szCs w:val="22"/>
        </w:rPr>
      </w:pPr>
      <w:r w:rsidRPr="00D554AA">
        <w:rPr>
          <w:sz w:val="22"/>
          <w:szCs w:val="22"/>
        </w:rPr>
        <w:t xml:space="preserve">One of the most fundamental ways that clinicians can partner with their consumers on a daily basis is by involving patients and carers in their ___________ and working with them in a way that respects their needs and  ___________________. </w:t>
      </w:r>
    </w:p>
    <w:p w:rsidR="00F41443" w:rsidRPr="00D554AA" w:rsidRDefault="00F41443" w:rsidP="00982777">
      <w:pPr>
        <w:pStyle w:val="BodyText"/>
        <w:numPr>
          <w:ilvl w:val="0"/>
          <w:numId w:val="29"/>
        </w:numPr>
        <w:rPr>
          <w:sz w:val="22"/>
          <w:szCs w:val="22"/>
        </w:rPr>
      </w:pPr>
      <w:r w:rsidRPr="00D554AA">
        <w:rPr>
          <w:sz w:val="22"/>
          <w:szCs w:val="22"/>
        </w:rPr>
        <w:t>A first question to ask yourself when considering involving a consumer is: What am I hoping to ____________ in my service and what do I want to _________ from my consumers?</w:t>
      </w:r>
    </w:p>
    <w:p w:rsidR="00F41443" w:rsidRPr="00D554AA" w:rsidRDefault="00F41443" w:rsidP="00982777">
      <w:pPr>
        <w:pStyle w:val="BodyText"/>
        <w:numPr>
          <w:ilvl w:val="0"/>
          <w:numId w:val="29"/>
        </w:numPr>
        <w:rPr>
          <w:sz w:val="22"/>
          <w:szCs w:val="22"/>
        </w:rPr>
      </w:pPr>
      <w:r w:rsidRPr="00D554AA">
        <w:rPr>
          <w:sz w:val="22"/>
          <w:szCs w:val="22"/>
        </w:rPr>
        <w:t>Aim to involve consumers at the ____________ of any quality project where you hope to involve them.</w:t>
      </w:r>
    </w:p>
    <w:p w:rsidR="00F41443" w:rsidRPr="00F81F59" w:rsidRDefault="00F41443" w:rsidP="00340B62">
      <w:pPr>
        <w:pStyle w:val="BodyText"/>
        <w:ind w:left="851" w:hanging="491"/>
      </w:pPr>
    </w:p>
    <w:p w:rsidR="00F41443" w:rsidRDefault="00F41443">
      <w:pPr>
        <w:rPr>
          <w:b/>
          <w:bCs/>
        </w:rPr>
      </w:pPr>
    </w:p>
    <w:p w:rsidR="00F41443" w:rsidRDefault="00F41443">
      <w:pPr>
        <w:rPr>
          <w:b/>
          <w:bCs/>
        </w:rPr>
      </w:pPr>
    </w:p>
    <w:p w:rsidR="00F41443" w:rsidRDefault="00F41443">
      <w:r>
        <w:rPr>
          <w:b/>
          <w:bCs/>
        </w:rPr>
        <w:br w:type="page"/>
      </w:r>
    </w:p>
    <w:p w:rsidR="00F41443" w:rsidRPr="00F97998" w:rsidRDefault="00F41443" w:rsidP="00F740C5">
      <w:pPr>
        <w:pStyle w:val="Heading1"/>
        <w:framePr w:wrap="around"/>
      </w:pPr>
      <w:bookmarkStart w:id="30" w:name="_Toc390343485"/>
      <w:r w:rsidRPr="00F97998">
        <w:lastRenderedPageBreak/>
        <w:t>Answers</w:t>
      </w:r>
      <w:bookmarkEnd w:id="30"/>
    </w:p>
    <w:p w:rsidR="00F41443" w:rsidRPr="00D554AA" w:rsidRDefault="00F41443" w:rsidP="00114311">
      <w:pPr>
        <w:pStyle w:val="ListNumber"/>
        <w:numPr>
          <w:ilvl w:val="0"/>
          <w:numId w:val="33"/>
        </w:numPr>
        <w:rPr>
          <w:sz w:val="22"/>
          <w:szCs w:val="22"/>
        </w:rPr>
      </w:pPr>
      <w:r w:rsidRPr="00D554AA">
        <w:rPr>
          <w:color w:val="auto"/>
          <w:sz w:val="22"/>
          <w:szCs w:val="22"/>
        </w:rPr>
        <w:t>Better health outcomes, improved self-management, greater knowledge and understanding of the health service, empowerment, positive experience of collaboration, new skill development and increased confidence, opportunity to give something back</w:t>
      </w:r>
    </w:p>
    <w:p w:rsidR="00F41443" w:rsidRPr="00D554AA" w:rsidRDefault="00F41443" w:rsidP="00600B6F">
      <w:pPr>
        <w:pStyle w:val="ListNumber"/>
        <w:numPr>
          <w:ilvl w:val="0"/>
          <w:numId w:val="33"/>
        </w:numPr>
        <w:rPr>
          <w:sz w:val="22"/>
          <w:szCs w:val="22"/>
        </w:rPr>
      </w:pPr>
      <w:r w:rsidRPr="00D554AA">
        <w:rPr>
          <w:sz w:val="22"/>
          <w:szCs w:val="22"/>
        </w:rPr>
        <w:t xml:space="preserve">The Australian Charter of Healthcare Rights in Victoria, </w:t>
      </w:r>
      <w:r w:rsidRPr="00D554AA">
        <w:rPr>
          <w:color w:val="auto"/>
          <w:sz w:val="22"/>
          <w:szCs w:val="22"/>
        </w:rPr>
        <w:t>Australian Safety and Quality Framework for Healthcare, Victorian health policies, such as ‘Doing it with us, not for us’, a range of jurisdictional and private sector initiatives, financial imperatives which are rapidly evolving and the increasing expectation of publication of patient experience and engagement data.</w:t>
      </w:r>
    </w:p>
    <w:p w:rsidR="00F41443" w:rsidRPr="00D554AA" w:rsidRDefault="00F41443" w:rsidP="00114311">
      <w:pPr>
        <w:pStyle w:val="ListParagraph"/>
        <w:numPr>
          <w:ilvl w:val="0"/>
          <w:numId w:val="33"/>
        </w:numPr>
        <w:suppressAutoHyphens/>
        <w:spacing w:after="160" w:line="240" w:lineRule="auto"/>
      </w:pPr>
      <w:r w:rsidRPr="00D554AA">
        <w:rPr>
          <w:color w:val="auto"/>
        </w:rPr>
        <w:t>Consumer feedback</w:t>
      </w:r>
    </w:p>
    <w:p w:rsidR="00F41443" w:rsidRPr="00D554AA" w:rsidRDefault="00F41443" w:rsidP="00114311">
      <w:pPr>
        <w:pStyle w:val="ListNumber"/>
        <w:numPr>
          <w:ilvl w:val="0"/>
          <w:numId w:val="33"/>
        </w:numPr>
        <w:rPr>
          <w:sz w:val="22"/>
          <w:szCs w:val="22"/>
        </w:rPr>
      </w:pPr>
      <w:r w:rsidRPr="00D554AA">
        <w:rPr>
          <w:sz w:val="22"/>
          <w:szCs w:val="22"/>
        </w:rPr>
        <w:t>a, c and d</w:t>
      </w:r>
    </w:p>
    <w:p w:rsidR="00F41443" w:rsidRPr="00D554AA" w:rsidRDefault="00F41443" w:rsidP="00114311">
      <w:pPr>
        <w:pStyle w:val="ListNumber"/>
        <w:numPr>
          <w:ilvl w:val="0"/>
          <w:numId w:val="33"/>
        </w:numPr>
        <w:rPr>
          <w:sz w:val="22"/>
          <w:szCs w:val="22"/>
        </w:rPr>
      </w:pPr>
      <w:r w:rsidRPr="00D554AA">
        <w:rPr>
          <w:sz w:val="22"/>
          <w:szCs w:val="22"/>
        </w:rPr>
        <w:t>The built environment</w:t>
      </w:r>
    </w:p>
    <w:p w:rsidR="00F41443" w:rsidRPr="00D554AA" w:rsidRDefault="00F41443" w:rsidP="00114311">
      <w:pPr>
        <w:pStyle w:val="ListNumber"/>
        <w:numPr>
          <w:ilvl w:val="0"/>
          <w:numId w:val="33"/>
        </w:numPr>
        <w:rPr>
          <w:sz w:val="22"/>
          <w:szCs w:val="22"/>
        </w:rPr>
      </w:pPr>
      <w:r w:rsidRPr="00D554AA">
        <w:rPr>
          <w:sz w:val="22"/>
          <w:szCs w:val="22"/>
        </w:rPr>
        <w:t>Voice of patients and carers</w:t>
      </w:r>
    </w:p>
    <w:p w:rsidR="00F41443" w:rsidRPr="00D554AA" w:rsidRDefault="00F41443" w:rsidP="00114311">
      <w:pPr>
        <w:pStyle w:val="ListNumber"/>
        <w:numPr>
          <w:ilvl w:val="0"/>
          <w:numId w:val="33"/>
        </w:numPr>
        <w:rPr>
          <w:sz w:val="22"/>
          <w:szCs w:val="22"/>
        </w:rPr>
      </w:pPr>
      <w:r w:rsidRPr="00D554AA">
        <w:rPr>
          <w:sz w:val="22"/>
          <w:szCs w:val="22"/>
        </w:rPr>
        <w:t>Own care, priorities</w:t>
      </w:r>
    </w:p>
    <w:p w:rsidR="00F41443" w:rsidRPr="00D554AA" w:rsidRDefault="00F41443" w:rsidP="00114311">
      <w:pPr>
        <w:pStyle w:val="ListNumber"/>
        <w:numPr>
          <w:ilvl w:val="0"/>
          <w:numId w:val="33"/>
        </w:numPr>
        <w:rPr>
          <w:sz w:val="22"/>
          <w:szCs w:val="22"/>
        </w:rPr>
      </w:pPr>
      <w:r w:rsidRPr="00D554AA">
        <w:rPr>
          <w:sz w:val="22"/>
          <w:szCs w:val="22"/>
        </w:rPr>
        <w:t>Change, know/learn</w:t>
      </w:r>
    </w:p>
    <w:p w:rsidR="00F41443" w:rsidRPr="00D554AA" w:rsidRDefault="00F41443" w:rsidP="00114311">
      <w:pPr>
        <w:pStyle w:val="ListNumber"/>
        <w:numPr>
          <w:ilvl w:val="0"/>
          <w:numId w:val="33"/>
        </w:numPr>
        <w:rPr>
          <w:sz w:val="22"/>
          <w:szCs w:val="22"/>
        </w:rPr>
      </w:pPr>
      <w:r w:rsidRPr="00D554AA">
        <w:rPr>
          <w:sz w:val="22"/>
          <w:szCs w:val="22"/>
        </w:rPr>
        <w:t>Start</w:t>
      </w:r>
    </w:p>
    <w:p w:rsidR="00F41443" w:rsidRDefault="00F41443" w:rsidP="00893F25">
      <w:pPr>
        <w:pStyle w:val="ListNumber"/>
        <w:numPr>
          <w:ilvl w:val="0"/>
          <w:numId w:val="0"/>
        </w:numPr>
      </w:pPr>
    </w:p>
    <w:p w:rsidR="00F41443" w:rsidRDefault="00F41443" w:rsidP="00893F25">
      <w:pPr>
        <w:pStyle w:val="ListNumber"/>
        <w:numPr>
          <w:ilvl w:val="0"/>
          <w:numId w:val="0"/>
        </w:numPr>
      </w:pPr>
    </w:p>
    <w:p w:rsidR="00F41443" w:rsidRDefault="00F41443" w:rsidP="00893F25">
      <w:pPr>
        <w:pStyle w:val="ListNumber"/>
        <w:numPr>
          <w:ilvl w:val="0"/>
          <w:numId w:val="0"/>
        </w:numPr>
      </w:pPr>
    </w:p>
    <w:p w:rsidR="00F41443" w:rsidRPr="00B93015" w:rsidRDefault="00F41443" w:rsidP="00893F25">
      <w:pPr>
        <w:pStyle w:val="ListNumber"/>
        <w:numPr>
          <w:ilvl w:val="0"/>
          <w:numId w:val="0"/>
        </w:numPr>
      </w:pPr>
    </w:p>
    <w:p w:rsidR="00F41443" w:rsidRPr="00F97998" w:rsidRDefault="00F41443" w:rsidP="00EA0167">
      <w:pPr>
        <w:pStyle w:val="Heading1"/>
        <w:framePr w:wrap="around" w:x="2"/>
      </w:pPr>
      <w:bookmarkStart w:id="31" w:name="_Toc367714072"/>
      <w:bookmarkStart w:id="32" w:name="_Toc390343486"/>
      <w:r w:rsidRPr="00F97998">
        <w:lastRenderedPageBreak/>
        <w:t>References</w:t>
      </w:r>
      <w:bookmarkEnd w:id="31"/>
      <w:bookmarkEnd w:id="32"/>
    </w:p>
    <w:p w:rsidR="00F41443" w:rsidRPr="00D554AA" w:rsidRDefault="00F41443" w:rsidP="00163D7A">
      <w:pPr>
        <w:pStyle w:val="BodyText"/>
        <w:rPr>
          <w:sz w:val="22"/>
          <w:szCs w:val="22"/>
          <w:lang w:val="en-US"/>
        </w:rPr>
      </w:pPr>
      <w:r w:rsidRPr="00D554AA">
        <w:rPr>
          <w:sz w:val="22"/>
          <w:szCs w:val="22"/>
          <w:lang w:val="en-US"/>
        </w:rPr>
        <w:t xml:space="preserve">Australian Commission on Safety and Quality in Health Care 2012, </w:t>
      </w:r>
      <w:r w:rsidRPr="00D554AA">
        <w:rPr>
          <w:i/>
          <w:sz w:val="22"/>
          <w:szCs w:val="22"/>
          <w:lang w:val="en-US"/>
        </w:rPr>
        <w:t>Safety and Quality Improvement Guide Standard 2: Partnering with Consumers</w:t>
      </w:r>
      <w:r w:rsidRPr="00D554AA">
        <w:rPr>
          <w:sz w:val="22"/>
          <w:szCs w:val="22"/>
          <w:lang w:val="en-US"/>
        </w:rPr>
        <w:t xml:space="preserve">. Sydney: Commonwealth of Australia </w:t>
      </w:r>
    </w:p>
    <w:p w:rsidR="00F41443" w:rsidRPr="00D554AA" w:rsidRDefault="00F41443" w:rsidP="00163D7A">
      <w:pPr>
        <w:spacing w:before="100" w:after="160"/>
      </w:pPr>
      <w:r w:rsidRPr="00F97998">
        <w:t>Australian Commission on Saf</w:t>
      </w:r>
      <w:r>
        <w:t xml:space="preserve">ety and Quality in Health Care </w:t>
      </w:r>
      <w:r w:rsidRPr="00F97998">
        <w:t>2011</w:t>
      </w:r>
      <w:r>
        <w:t>,</w:t>
      </w:r>
      <w:r w:rsidRPr="00F97998">
        <w:t xml:space="preserve"> </w:t>
      </w:r>
      <w:r w:rsidRPr="00A52F55">
        <w:rPr>
          <w:i/>
        </w:rPr>
        <w:t xml:space="preserve">Patient-centred care: Improving </w:t>
      </w:r>
      <w:r w:rsidRPr="00D554AA">
        <w:rPr>
          <w:i/>
        </w:rPr>
        <w:t>quality and safety through partnerships with patients and consumers</w:t>
      </w:r>
      <w:r w:rsidRPr="00D554AA">
        <w:t>. Sydney: ACSQHC</w:t>
      </w:r>
    </w:p>
    <w:p w:rsidR="00F41443" w:rsidRPr="00D554AA" w:rsidRDefault="00F41443" w:rsidP="00163D7A">
      <w:pPr>
        <w:pStyle w:val="BodyText"/>
        <w:rPr>
          <w:sz w:val="22"/>
          <w:szCs w:val="22"/>
          <w:lang w:val="en-US"/>
        </w:rPr>
      </w:pPr>
      <w:r w:rsidRPr="00D554AA">
        <w:rPr>
          <w:sz w:val="22"/>
          <w:szCs w:val="22"/>
          <w:lang w:val="en-US"/>
        </w:rPr>
        <w:t>Australian Commission on Safety and Quality in Health Care 2013, Fact Sheet</w:t>
      </w:r>
      <w:r w:rsidRPr="00D554AA">
        <w:rPr>
          <w:i/>
          <w:sz w:val="22"/>
          <w:szCs w:val="22"/>
          <w:lang w:val="en-US"/>
        </w:rPr>
        <w:t xml:space="preserve"> Standard 2: Partnering with Consumers</w:t>
      </w:r>
      <w:r w:rsidRPr="00D554AA">
        <w:rPr>
          <w:sz w:val="22"/>
          <w:szCs w:val="22"/>
          <w:lang w:val="en-US"/>
        </w:rPr>
        <w:t xml:space="preserve">. Sydney: Commonwealth of Australia </w:t>
      </w:r>
    </w:p>
    <w:p w:rsidR="00F41443" w:rsidRDefault="00F41443" w:rsidP="00163D7A">
      <w:pPr>
        <w:spacing w:before="100" w:after="160"/>
        <w:rPr>
          <w:rStyle w:val="Hyperlink"/>
        </w:rPr>
      </w:pPr>
      <w:r>
        <w:t xml:space="preserve">Cancer Australia </w:t>
      </w:r>
      <w:r w:rsidRPr="00F97998">
        <w:t>2012</w:t>
      </w:r>
      <w:r>
        <w:t>,</w:t>
      </w:r>
      <w:r w:rsidRPr="00F97998">
        <w:t xml:space="preserve"> </w:t>
      </w:r>
      <w:r w:rsidRPr="00A52F55">
        <w:rPr>
          <w:i/>
        </w:rPr>
        <w:t>Consumer involvement –working together for better outcomes– Tools for health professionals</w:t>
      </w:r>
      <w:r>
        <w:t>.</w:t>
      </w:r>
      <w:r w:rsidRPr="00F97998">
        <w:t xml:space="preserve"> Australian Government</w:t>
      </w:r>
      <w:r>
        <w:t>. Accessed at</w:t>
      </w:r>
      <w:r w:rsidRPr="00F97998">
        <w:t xml:space="preserve">: </w:t>
      </w:r>
      <w:hyperlink r:id="rId34" w:history="1">
        <w:r w:rsidRPr="00F97998">
          <w:rPr>
            <w:rStyle w:val="Hyperlink"/>
          </w:rPr>
          <w:t>http://consumerinvolvement.canceraustralia.gov.au/health-professionals</w:t>
        </w:r>
      </w:hyperlink>
      <w:r>
        <w:rPr>
          <w:rStyle w:val="Hyperlink"/>
        </w:rPr>
        <w:t xml:space="preserve"> </w:t>
      </w:r>
    </w:p>
    <w:p w:rsidR="0023394B" w:rsidRPr="0023394B" w:rsidRDefault="0023394B" w:rsidP="00163D7A">
      <w:pPr>
        <w:spacing w:before="100" w:after="160"/>
        <w:rPr>
          <w:rFonts w:asciiTheme="minorHAnsi" w:hAnsiTheme="minorHAnsi" w:cstheme="minorHAnsi"/>
        </w:rPr>
      </w:pPr>
      <w:r w:rsidRPr="0023394B">
        <w:rPr>
          <w:rFonts w:asciiTheme="minorHAnsi" w:hAnsiTheme="minorHAnsi" w:cstheme="minorHAnsi"/>
          <w:color w:val="000000"/>
          <w:lang w:eastAsia="en-AU"/>
        </w:rPr>
        <w:t xml:space="preserve">Centre for Culture Ethnicity &amp; Health. 2005. </w:t>
      </w:r>
      <w:r w:rsidRPr="0023394B">
        <w:rPr>
          <w:rFonts w:asciiTheme="minorHAnsi" w:hAnsiTheme="minorHAnsi" w:cstheme="minorHAnsi"/>
          <w:i/>
          <w:color w:val="000000"/>
          <w:lang w:eastAsia="en-AU"/>
        </w:rPr>
        <w:t>Consumer Participation and Culturally and Linguistically Diverse Communities</w:t>
      </w:r>
      <w:r w:rsidRPr="0023394B">
        <w:rPr>
          <w:rFonts w:asciiTheme="minorHAnsi" w:hAnsiTheme="minorHAnsi" w:cstheme="minorHAnsi"/>
          <w:color w:val="000000"/>
          <w:lang w:eastAsia="en-AU"/>
        </w:rPr>
        <w:t>. Melbourne. Australia. P.12</w:t>
      </w:r>
    </w:p>
    <w:p w:rsidR="00F41443" w:rsidRDefault="00F41443" w:rsidP="00595C32">
      <w:pPr>
        <w:pStyle w:val="FootnoteText"/>
        <w:spacing w:before="100" w:after="160"/>
        <w:rPr>
          <w:color w:val="262626"/>
          <w:sz w:val="22"/>
          <w:szCs w:val="22"/>
        </w:rPr>
      </w:pPr>
      <w:r w:rsidRPr="00F97998">
        <w:rPr>
          <w:color w:val="262626"/>
          <w:sz w:val="22"/>
          <w:szCs w:val="22"/>
        </w:rPr>
        <w:t xml:space="preserve">Department of Health 2011, </w:t>
      </w:r>
      <w:r w:rsidRPr="00F97998">
        <w:rPr>
          <w:i/>
          <w:color w:val="262626"/>
          <w:sz w:val="22"/>
          <w:szCs w:val="22"/>
        </w:rPr>
        <w:t xml:space="preserve">Doing it with us not for us: </w:t>
      </w:r>
      <w:r w:rsidRPr="00A52F55">
        <w:rPr>
          <w:i/>
          <w:color w:val="262626"/>
          <w:sz w:val="22"/>
          <w:szCs w:val="22"/>
        </w:rPr>
        <w:t>Strategic direction 2010-13</w:t>
      </w:r>
      <w:r w:rsidRPr="00F97998">
        <w:rPr>
          <w:color w:val="262626"/>
          <w:sz w:val="22"/>
          <w:szCs w:val="22"/>
        </w:rPr>
        <w:t>. Hospital and Health Service Performance Division, Victorian Government ,Department of Health, Melbourne.</w:t>
      </w:r>
      <w:r>
        <w:rPr>
          <w:color w:val="262626"/>
          <w:sz w:val="22"/>
          <w:szCs w:val="22"/>
        </w:rPr>
        <w:t xml:space="preserve"> Accessed at: </w:t>
      </w:r>
      <w:hyperlink r:id="rId35" w:history="1">
        <w:r w:rsidRPr="00D611CA">
          <w:rPr>
            <w:rStyle w:val="Hyperlink"/>
            <w:sz w:val="22"/>
            <w:szCs w:val="22"/>
          </w:rPr>
          <w:t>http://docs.health.vic.gov.au/docs/doc/Doing-it-with-us-not-for-us:-Strategic-direction-2010-13</w:t>
        </w:r>
      </w:hyperlink>
      <w:r>
        <w:rPr>
          <w:color w:val="262626"/>
          <w:sz w:val="22"/>
          <w:szCs w:val="22"/>
        </w:rPr>
        <w:t xml:space="preserve"> </w:t>
      </w:r>
    </w:p>
    <w:p w:rsidR="00F41443" w:rsidRDefault="00F41443" w:rsidP="00595C32">
      <w:pPr>
        <w:pStyle w:val="FootnoteText"/>
        <w:spacing w:before="100" w:after="160"/>
        <w:rPr>
          <w:color w:val="262626"/>
          <w:sz w:val="22"/>
          <w:szCs w:val="22"/>
        </w:rPr>
      </w:pPr>
      <w:r>
        <w:rPr>
          <w:color w:val="262626"/>
          <w:sz w:val="22"/>
          <w:szCs w:val="22"/>
        </w:rPr>
        <w:t xml:space="preserve">Department of Health 2009, </w:t>
      </w:r>
      <w:r w:rsidRPr="00595C32">
        <w:rPr>
          <w:i/>
          <w:color w:val="262626"/>
          <w:sz w:val="22"/>
          <w:szCs w:val="22"/>
        </w:rPr>
        <w:t>Improving care for Aboriginal and Torres Strait Islander Patients Resource Kit</w:t>
      </w:r>
      <w:r>
        <w:rPr>
          <w:color w:val="262626"/>
          <w:sz w:val="22"/>
          <w:szCs w:val="22"/>
        </w:rPr>
        <w:t xml:space="preserve">, ICAP Program, Department of Health, Victorian Government. Accessed at  </w:t>
      </w:r>
      <w:hyperlink r:id="rId36" w:history="1">
        <w:r w:rsidRPr="00D611CA">
          <w:rPr>
            <w:rStyle w:val="Hyperlink"/>
            <w:sz w:val="22"/>
            <w:szCs w:val="22"/>
          </w:rPr>
          <w:t>http://docs.health.vic.gov.au/docs/doc/Improving-Care-for-Aboriginal-and-Torres-Strait-Islander-Patients-Resource-Kit</w:t>
        </w:r>
      </w:hyperlink>
      <w:r>
        <w:rPr>
          <w:color w:val="262626"/>
          <w:sz w:val="22"/>
          <w:szCs w:val="22"/>
        </w:rPr>
        <w:t xml:space="preserve"> </w:t>
      </w:r>
    </w:p>
    <w:p w:rsidR="00F41443" w:rsidRPr="002442A5" w:rsidRDefault="00F41443" w:rsidP="002442A5">
      <w:pPr>
        <w:pStyle w:val="Healthbody"/>
        <w:rPr>
          <w:rFonts w:ascii="Calibri" w:hAnsi="Calibri" w:cs="Calibri"/>
          <w:sz w:val="22"/>
          <w:szCs w:val="22"/>
          <w:lang w:eastAsia="ja-JP"/>
        </w:rPr>
      </w:pPr>
      <w:r>
        <w:rPr>
          <w:rFonts w:ascii="Calibri" w:hAnsi="Calibri" w:cs="Calibri"/>
          <w:sz w:val="22"/>
          <w:szCs w:val="22"/>
          <w:lang w:eastAsia="ja-JP"/>
        </w:rPr>
        <w:t>Department of Health 2009, Australian Charter of Healthcare Rights in Victoria. Sector Performance, Quality and Rural Health, Victorian Government</w:t>
      </w:r>
      <w:r w:rsidRPr="00C80E9B">
        <w:rPr>
          <w:rFonts w:ascii="Calibri" w:hAnsi="Calibri" w:cs="Calibri"/>
          <w:sz w:val="22"/>
          <w:szCs w:val="22"/>
          <w:lang w:eastAsia="ja-JP"/>
        </w:rPr>
        <w:t>,</w:t>
      </w:r>
      <w:r>
        <w:rPr>
          <w:rFonts w:ascii="Calibri" w:hAnsi="Calibri" w:cs="Calibri"/>
          <w:sz w:val="22"/>
          <w:szCs w:val="22"/>
          <w:lang w:eastAsia="ja-JP"/>
        </w:rPr>
        <w:t xml:space="preserve"> Department of Health,</w:t>
      </w:r>
      <w:r w:rsidRPr="00C80E9B">
        <w:rPr>
          <w:rFonts w:ascii="Calibri" w:hAnsi="Calibri" w:cs="Calibri"/>
          <w:sz w:val="22"/>
          <w:szCs w:val="22"/>
          <w:lang w:eastAsia="ja-JP"/>
        </w:rPr>
        <w:t xml:space="preserve"> Melbourne</w:t>
      </w:r>
      <w:r>
        <w:rPr>
          <w:rFonts w:ascii="Calibri" w:hAnsi="Calibri" w:cs="Calibri"/>
          <w:sz w:val="22"/>
          <w:szCs w:val="22"/>
          <w:lang w:eastAsia="ja-JP"/>
        </w:rPr>
        <w:t xml:space="preserve">. Accessed at: </w:t>
      </w:r>
      <w:hyperlink r:id="rId37" w:history="1">
        <w:r w:rsidRPr="00D611CA">
          <w:rPr>
            <w:rStyle w:val="Hyperlink"/>
            <w:rFonts w:ascii="Calibri" w:hAnsi="Calibri" w:cs="Calibri"/>
            <w:sz w:val="22"/>
            <w:szCs w:val="22"/>
            <w:lang w:eastAsia="ja-JP"/>
          </w:rPr>
          <w:t>http://www.health.vic.gov.au/patientcharter/</w:t>
        </w:r>
      </w:hyperlink>
      <w:r>
        <w:rPr>
          <w:rFonts w:ascii="Calibri" w:hAnsi="Calibri" w:cs="Calibri"/>
          <w:sz w:val="22"/>
          <w:szCs w:val="22"/>
          <w:lang w:eastAsia="ja-JP"/>
        </w:rPr>
        <w:t xml:space="preserve"> available in 25 community languages, audio, Braille and Easy English</w:t>
      </w:r>
    </w:p>
    <w:p w:rsidR="00F41443" w:rsidRPr="00C80E9B" w:rsidRDefault="00F41443" w:rsidP="00595C32">
      <w:pPr>
        <w:pStyle w:val="Healthbody"/>
        <w:rPr>
          <w:rFonts w:ascii="Calibri" w:hAnsi="Calibri" w:cs="Calibri"/>
          <w:sz w:val="22"/>
          <w:szCs w:val="22"/>
          <w:lang w:eastAsia="ja-JP"/>
        </w:rPr>
      </w:pPr>
      <w:r w:rsidRPr="00C80E9B">
        <w:rPr>
          <w:rFonts w:ascii="Calibri" w:hAnsi="Calibri" w:cs="Calibri"/>
          <w:sz w:val="22"/>
          <w:szCs w:val="22"/>
          <w:lang w:eastAsia="ja-JP"/>
        </w:rPr>
        <w:t xml:space="preserve">Department of Health 2009, </w:t>
      </w:r>
      <w:r w:rsidRPr="00595C32">
        <w:rPr>
          <w:rFonts w:ascii="Calibri" w:hAnsi="Calibri" w:cs="Calibri"/>
          <w:i/>
          <w:sz w:val="22"/>
          <w:szCs w:val="22"/>
          <w:lang w:eastAsia="ja-JP"/>
        </w:rPr>
        <w:t>Cultural responsiveness framework: Guidelines for Victorian health services, State Government of Victoria</w:t>
      </w:r>
      <w:r>
        <w:rPr>
          <w:rFonts w:ascii="Calibri" w:hAnsi="Calibri" w:cs="Calibri"/>
          <w:sz w:val="22"/>
          <w:szCs w:val="22"/>
          <w:lang w:eastAsia="ja-JP"/>
        </w:rPr>
        <w:t>, Melbourne. Accessed at:</w:t>
      </w:r>
      <w:r w:rsidRPr="00C80E9B">
        <w:rPr>
          <w:rFonts w:ascii="Calibri" w:hAnsi="Calibri" w:cs="Calibri"/>
          <w:sz w:val="22"/>
          <w:szCs w:val="22"/>
          <w:lang w:eastAsia="ja-JP"/>
        </w:rPr>
        <w:t xml:space="preserve"> </w:t>
      </w:r>
      <w:hyperlink r:id="rId38" w:history="1">
        <w:r w:rsidRPr="00C80E9B">
          <w:rPr>
            <w:rStyle w:val="Hyperlink"/>
            <w:rFonts w:ascii="Calibri" w:hAnsi="Calibri" w:cs="Calibri"/>
            <w:sz w:val="22"/>
            <w:szCs w:val="22"/>
            <w:lang w:eastAsia="ja-JP"/>
          </w:rPr>
          <w:t>http://www.health.vic.gov.au/cald/cultural-responsiveness-framework</w:t>
        </w:r>
      </w:hyperlink>
    </w:p>
    <w:p w:rsidR="00F41443" w:rsidRDefault="00F41443" w:rsidP="00163D7A">
      <w:pPr>
        <w:pStyle w:val="FootnoteText"/>
        <w:spacing w:before="100" w:after="160"/>
        <w:rPr>
          <w:color w:val="262626"/>
          <w:sz w:val="22"/>
          <w:szCs w:val="22"/>
        </w:rPr>
      </w:pPr>
      <w:r>
        <w:rPr>
          <w:color w:val="262626"/>
          <w:sz w:val="22"/>
          <w:szCs w:val="22"/>
        </w:rPr>
        <w:t xml:space="preserve">Department of Human Services 2009, </w:t>
      </w:r>
      <w:r w:rsidRPr="00A52F55">
        <w:rPr>
          <w:i/>
          <w:color w:val="262626"/>
          <w:sz w:val="22"/>
          <w:szCs w:val="22"/>
        </w:rPr>
        <w:t>Strengthening consumer participation in Victoria’s public mental health services</w:t>
      </w:r>
      <w:r>
        <w:rPr>
          <w:color w:val="262626"/>
          <w:sz w:val="22"/>
          <w:szCs w:val="22"/>
        </w:rPr>
        <w:t xml:space="preserve">. Portfolio Services and Strategic Projects, Victorian Government, Department of Human Services, Melbourne. Accessed at: </w:t>
      </w:r>
      <w:hyperlink r:id="rId39" w:history="1">
        <w:r w:rsidRPr="00D611CA">
          <w:rPr>
            <w:rStyle w:val="Hyperlink"/>
            <w:sz w:val="22"/>
            <w:szCs w:val="22"/>
          </w:rPr>
          <w:t>http://www.health.vic.gov.au/mentalhealth/publications/cons-part.pdf</w:t>
        </w:r>
      </w:hyperlink>
      <w:r>
        <w:rPr>
          <w:color w:val="262626"/>
          <w:sz w:val="22"/>
          <w:szCs w:val="22"/>
        </w:rPr>
        <w:t xml:space="preserve"> </w:t>
      </w:r>
    </w:p>
    <w:p w:rsidR="00F41443" w:rsidRDefault="00F41443" w:rsidP="00163D7A">
      <w:pPr>
        <w:pStyle w:val="FootnoteText"/>
        <w:spacing w:before="100" w:after="160"/>
        <w:rPr>
          <w:color w:val="262626"/>
          <w:sz w:val="22"/>
          <w:szCs w:val="22"/>
        </w:rPr>
      </w:pPr>
      <w:r>
        <w:rPr>
          <w:color w:val="262626"/>
          <w:sz w:val="22"/>
          <w:szCs w:val="22"/>
        </w:rPr>
        <w:t xml:space="preserve">Department of Human Services 2006, </w:t>
      </w:r>
      <w:r w:rsidRPr="00A52F55">
        <w:rPr>
          <w:i/>
          <w:color w:val="262626"/>
          <w:sz w:val="22"/>
          <w:szCs w:val="22"/>
        </w:rPr>
        <w:t>Caring together – An action plan for carer involvement in Victorian public mental health services</w:t>
      </w:r>
      <w:r>
        <w:rPr>
          <w:color w:val="262626"/>
          <w:sz w:val="22"/>
          <w:szCs w:val="22"/>
        </w:rPr>
        <w:t xml:space="preserve">. Mental Health Branch, Victorian Government, Department of Human Services, Melbourne. Accessed at: </w:t>
      </w:r>
      <w:hyperlink r:id="rId40" w:history="1">
        <w:r w:rsidRPr="00D611CA">
          <w:rPr>
            <w:rStyle w:val="Hyperlink"/>
            <w:sz w:val="22"/>
            <w:szCs w:val="22"/>
          </w:rPr>
          <w:t>http://www.health.vic.gov.au/mentalhealth/carer/carer-involve.pdf</w:t>
        </w:r>
      </w:hyperlink>
      <w:r>
        <w:rPr>
          <w:color w:val="262626"/>
          <w:sz w:val="22"/>
          <w:szCs w:val="22"/>
        </w:rPr>
        <w:t xml:space="preserve"> </w:t>
      </w:r>
    </w:p>
    <w:p w:rsidR="00F41443" w:rsidRDefault="00F41443" w:rsidP="00163D7A">
      <w:pPr>
        <w:pStyle w:val="FootnoteText"/>
        <w:spacing w:before="100" w:after="160"/>
        <w:rPr>
          <w:color w:val="262626"/>
          <w:sz w:val="22"/>
          <w:szCs w:val="22"/>
        </w:rPr>
      </w:pPr>
      <w:r>
        <w:rPr>
          <w:color w:val="262626"/>
          <w:sz w:val="22"/>
          <w:szCs w:val="22"/>
        </w:rPr>
        <w:t xml:space="preserve">Health Issues Centre, Towards a partnership with consumers: Many steps in an unfolding journey. </w:t>
      </w:r>
      <w:r>
        <w:rPr>
          <w:i/>
          <w:color w:val="262626"/>
          <w:sz w:val="22"/>
          <w:szCs w:val="22"/>
        </w:rPr>
        <w:t>Health Issues</w:t>
      </w:r>
      <w:r>
        <w:rPr>
          <w:color w:val="262626"/>
          <w:sz w:val="22"/>
          <w:szCs w:val="22"/>
        </w:rPr>
        <w:t>, 111,</w:t>
      </w:r>
      <w:r w:rsidRPr="00897987">
        <w:rPr>
          <w:color w:val="262626"/>
          <w:sz w:val="22"/>
          <w:szCs w:val="22"/>
        </w:rPr>
        <w:t xml:space="preserve"> </w:t>
      </w:r>
      <w:r>
        <w:rPr>
          <w:color w:val="262626"/>
          <w:sz w:val="22"/>
          <w:szCs w:val="22"/>
        </w:rPr>
        <w:t>Summer</w:t>
      </w:r>
      <w:r w:rsidRPr="00897987">
        <w:rPr>
          <w:color w:val="262626"/>
          <w:sz w:val="22"/>
          <w:szCs w:val="22"/>
        </w:rPr>
        <w:t xml:space="preserve"> </w:t>
      </w:r>
      <w:r>
        <w:rPr>
          <w:color w:val="262626"/>
          <w:sz w:val="22"/>
          <w:szCs w:val="22"/>
        </w:rPr>
        <w:t xml:space="preserve">2014: 10-11 </w:t>
      </w:r>
    </w:p>
    <w:p w:rsidR="00F41443" w:rsidRPr="00F97998" w:rsidRDefault="00F41443" w:rsidP="00163D7A">
      <w:pPr>
        <w:spacing w:before="100" w:after="160"/>
        <w:rPr>
          <w:color w:val="262626"/>
        </w:rPr>
      </w:pPr>
      <w:r w:rsidRPr="00F97998">
        <w:rPr>
          <w:color w:val="262626"/>
        </w:rPr>
        <w:t xml:space="preserve">Institute for </w:t>
      </w:r>
      <w:r>
        <w:rPr>
          <w:color w:val="262626"/>
        </w:rPr>
        <w:t xml:space="preserve">Patient and Family Centred Care </w:t>
      </w:r>
      <w:r w:rsidRPr="00F97998">
        <w:rPr>
          <w:color w:val="262626"/>
        </w:rPr>
        <w:t>2008</w:t>
      </w:r>
      <w:r>
        <w:rPr>
          <w:color w:val="262626"/>
        </w:rPr>
        <w:t>,</w:t>
      </w:r>
      <w:r w:rsidRPr="00F97998">
        <w:rPr>
          <w:color w:val="262626"/>
        </w:rPr>
        <w:t xml:space="preserve"> </w:t>
      </w:r>
      <w:r w:rsidRPr="00F954B7">
        <w:rPr>
          <w:i/>
          <w:color w:val="262626"/>
        </w:rPr>
        <w:t>Partnering with Patients and Families to design a Patient- and Family-Centered health Care system recommendations and Promising Practices</w:t>
      </w:r>
      <w:r>
        <w:rPr>
          <w:color w:val="262626"/>
        </w:rPr>
        <w:t>.</w:t>
      </w:r>
      <w:r w:rsidRPr="00F97998">
        <w:rPr>
          <w:color w:val="262626"/>
        </w:rPr>
        <w:t xml:space="preserve"> Institute for </w:t>
      </w:r>
      <w:r>
        <w:rPr>
          <w:color w:val="262626"/>
        </w:rPr>
        <w:t>Patient and Family Centred Care. A</w:t>
      </w:r>
      <w:r w:rsidRPr="00F97998">
        <w:rPr>
          <w:color w:val="262626"/>
        </w:rPr>
        <w:t xml:space="preserve">ccessed at: </w:t>
      </w:r>
      <w:hyperlink r:id="rId41" w:history="1">
        <w:r w:rsidRPr="00F97998">
          <w:rPr>
            <w:rStyle w:val="Hyperlink"/>
            <w:color w:val="262626"/>
          </w:rPr>
          <w:t>http://www.ipfcc.org/pdf/PartneringwithPatientsandFamilies.pdf</w:t>
        </w:r>
      </w:hyperlink>
    </w:p>
    <w:p w:rsidR="00F41443" w:rsidRPr="00D554AA" w:rsidRDefault="00F41443" w:rsidP="00163D7A">
      <w:pPr>
        <w:pStyle w:val="EndnoteText"/>
        <w:spacing w:before="100" w:after="160" w:line="235" w:lineRule="auto"/>
        <w:rPr>
          <w:sz w:val="22"/>
          <w:szCs w:val="22"/>
        </w:rPr>
      </w:pPr>
      <w:r w:rsidRPr="00D554AA">
        <w:rPr>
          <w:sz w:val="22"/>
          <w:szCs w:val="22"/>
        </w:rPr>
        <w:lastRenderedPageBreak/>
        <w:t xml:space="preserve">Meterko, M., Wright, S., Lin, H., Lowy, E. and Cleary, P. D. (2010), ‘Mortality among Patients with Acute Myocardial Infarction: The Influences of Patient-Centered Care and Evidence-Based Medicine, </w:t>
      </w:r>
      <w:r w:rsidRPr="00D554AA">
        <w:rPr>
          <w:i/>
          <w:sz w:val="22"/>
          <w:szCs w:val="22"/>
        </w:rPr>
        <w:t>Health Services Research,</w:t>
      </w:r>
      <w:r w:rsidRPr="00D554AA">
        <w:rPr>
          <w:sz w:val="22"/>
          <w:szCs w:val="22"/>
        </w:rPr>
        <w:t xml:space="preserve"> 45:1188–1204 doi:10.1111/j.1475-6773.2010.01138.</w:t>
      </w:r>
    </w:p>
    <w:p w:rsidR="00F41443" w:rsidRPr="00F954B7" w:rsidRDefault="00F41443" w:rsidP="00163D7A">
      <w:pPr>
        <w:pStyle w:val="FootnoteText"/>
        <w:spacing w:before="100" w:after="160"/>
        <w:rPr>
          <w:color w:val="404040"/>
          <w:sz w:val="22"/>
          <w:szCs w:val="22"/>
        </w:rPr>
      </w:pPr>
      <w:r w:rsidRPr="00F97998">
        <w:rPr>
          <w:color w:val="404040"/>
          <w:sz w:val="22"/>
          <w:szCs w:val="22"/>
        </w:rPr>
        <w:t>National Health an</w:t>
      </w:r>
      <w:r>
        <w:rPr>
          <w:color w:val="404040"/>
          <w:sz w:val="22"/>
          <w:szCs w:val="22"/>
        </w:rPr>
        <w:t xml:space="preserve">d Hospitals Reform Commission </w:t>
      </w:r>
      <w:r w:rsidRPr="00F97998">
        <w:rPr>
          <w:color w:val="404040"/>
          <w:sz w:val="22"/>
          <w:szCs w:val="22"/>
        </w:rPr>
        <w:t>2008</w:t>
      </w:r>
      <w:r>
        <w:rPr>
          <w:color w:val="404040"/>
          <w:sz w:val="22"/>
          <w:szCs w:val="22"/>
        </w:rPr>
        <w:t>,</w:t>
      </w:r>
      <w:r w:rsidRPr="00F97998">
        <w:rPr>
          <w:color w:val="404040"/>
          <w:sz w:val="22"/>
          <w:szCs w:val="22"/>
        </w:rPr>
        <w:t xml:space="preserve"> </w:t>
      </w:r>
      <w:r w:rsidRPr="00F97998">
        <w:rPr>
          <w:i/>
          <w:iCs/>
          <w:color w:val="404040"/>
          <w:sz w:val="22"/>
          <w:szCs w:val="22"/>
        </w:rPr>
        <w:t>Principles for Australia's Health System</w:t>
      </w:r>
      <w:r w:rsidRPr="00F97998">
        <w:rPr>
          <w:color w:val="404040"/>
          <w:sz w:val="22"/>
          <w:szCs w:val="22"/>
        </w:rPr>
        <w:t>.</w:t>
      </w:r>
      <w:r>
        <w:rPr>
          <w:color w:val="404040"/>
          <w:sz w:val="22"/>
          <w:szCs w:val="22"/>
        </w:rPr>
        <w:t xml:space="preserve"> Department of Health and Ageing, Commonwealth of Australia. Accessed at: </w:t>
      </w:r>
      <w:r w:rsidRPr="00A52F55">
        <w:rPr>
          <w:color w:val="404040"/>
          <w:sz w:val="22"/>
          <w:szCs w:val="22"/>
        </w:rPr>
        <w:t>http://www.health.gov.au/internet/nhhrc/publishing.nsf/Content/principles-lp</w:t>
      </w:r>
    </w:p>
    <w:p w:rsidR="00F41443" w:rsidRPr="00F97998" w:rsidRDefault="00F41443" w:rsidP="00163D7A">
      <w:pPr>
        <w:pStyle w:val="FootnoteText"/>
        <w:spacing w:before="100" w:after="160"/>
        <w:rPr>
          <w:color w:val="404040"/>
          <w:sz w:val="22"/>
          <w:szCs w:val="22"/>
        </w:rPr>
      </w:pPr>
      <w:r w:rsidRPr="00F97998">
        <w:rPr>
          <w:color w:val="404040"/>
          <w:sz w:val="22"/>
          <w:szCs w:val="22"/>
        </w:rPr>
        <w:t>Office of t</w:t>
      </w:r>
      <w:r>
        <w:rPr>
          <w:color w:val="404040"/>
          <w:sz w:val="22"/>
          <w:szCs w:val="22"/>
        </w:rPr>
        <w:t>he Health Services Commissioner 2013,</w:t>
      </w:r>
      <w:r w:rsidRPr="00F97998">
        <w:rPr>
          <w:color w:val="404040"/>
          <w:sz w:val="22"/>
          <w:szCs w:val="22"/>
        </w:rPr>
        <w:t xml:space="preserve"> </w:t>
      </w:r>
      <w:r w:rsidRPr="00F954B7">
        <w:rPr>
          <w:i/>
          <w:color w:val="404040"/>
          <w:sz w:val="22"/>
          <w:szCs w:val="22"/>
        </w:rPr>
        <w:t>Annual Report 2013</w:t>
      </w:r>
      <w:r>
        <w:rPr>
          <w:color w:val="404040"/>
          <w:sz w:val="22"/>
          <w:szCs w:val="22"/>
        </w:rPr>
        <w:t>.</w:t>
      </w:r>
      <w:r w:rsidRPr="00F97998">
        <w:rPr>
          <w:color w:val="404040"/>
          <w:sz w:val="22"/>
          <w:szCs w:val="22"/>
        </w:rPr>
        <w:t xml:space="preserve"> Department of Health, Victorian Government</w:t>
      </w:r>
      <w:r>
        <w:rPr>
          <w:color w:val="404040"/>
          <w:sz w:val="22"/>
          <w:szCs w:val="22"/>
        </w:rPr>
        <w:t>,</w:t>
      </w:r>
      <w:r w:rsidRPr="00F97998">
        <w:rPr>
          <w:color w:val="404040"/>
          <w:sz w:val="22"/>
          <w:szCs w:val="22"/>
        </w:rPr>
        <w:t xml:space="preserve"> Melbourne.  Accessed at: </w:t>
      </w:r>
      <w:hyperlink r:id="rId42" w:history="1">
        <w:r w:rsidRPr="00F97998">
          <w:rPr>
            <w:rStyle w:val="Hyperlink"/>
            <w:color w:val="404040"/>
            <w:sz w:val="22"/>
            <w:szCs w:val="22"/>
          </w:rPr>
          <w:t>http://docs.health.vic.gov.au/docs/doc/Office-of-the-Health-Services-Commissioner-Annual-Report-2013</w:t>
        </w:r>
      </w:hyperlink>
      <w:r w:rsidRPr="00F97998">
        <w:rPr>
          <w:color w:val="404040"/>
          <w:sz w:val="22"/>
          <w:szCs w:val="22"/>
        </w:rPr>
        <w:t xml:space="preserve"> </w:t>
      </w:r>
    </w:p>
    <w:p w:rsidR="00F41443" w:rsidRPr="00F97998" w:rsidRDefault="00F41443" w:rsidP="00163D7A">
      <w:pPr>
        <w:spacing w:before="100" w:after="160"/>
      </w:pPr>
      <w:r w:rsidRPr="00F97998">
        <w:t xml:space="preserve">Stewart, M., Brown, J., Weston, W., McWhinney, I., McWilliam, C. and </w:t>
      </w:r>
      <w:r>
        <w:t xml:space="preserve">Freeman, T. 1995, </w:t>
      </w:r>
      <w:r w:rsidRPr="00A52F55">
        <w:rPr>
          <w:i/>
        </w:rPr>
        <w:t>Patient Centred Medicine: Transforming the Clinical Method</w:t>
      </w:r>
      <w:r w:rsidRPr="00F97998">
        <w:t>. New York: Sage Publications</w:t>
      </w:r>
    </w:p>
    <w:p w:rsidR="00F41443" w:rsidRPr="00F97998" w:rsidRDefault="00F41443" w:rsidP="00163D7A">
      <w:pPr>
        <w:spacing w:before="100" w:after="160"/>
      </w:pPr>
      <w:r w:rsidRPr="00F97998">
        <w:t>Welch Jonathan R. (2012) “As She Lay Dying: How I Fought To Stop Medical Errors From Killing</w:t>
      </w:r>
      <w:r>
        <w:t xml:space="preserve"> My Mom”, </w:t>
      </w:r>
      <w:r w:rsidRPr="00163D7A">
        <w:rPr>
          <w:i/>
        </w:rPr>
        <w:t>Health Affairs</w:t>
      </w:r>
      <w:r>
        <w:t xml:space="preserve">, 31, </w:t>
      </w:r>
      <w:r w:rsidRPr="00F97998">
        <w:t>12:2817-2820</w:t>
      </w:r>
    </w:p>
    <w:p w:rsidR="00F41443" w:rsidRDefault="00F41443" w:rsidP="003E649F"/>
    <w:p w:rsidR="00F41443" w:rsidRDefault="00F41443">
      <w:pPr>
        <w:spacing w:line="240" w:lineRule="auto"/>
      </w:pPr>
      <w:r>
        <w:br w:type="page"/>
      </w:r>
    </w:p>
    <w:p w:rsidR="00F41443" w:rsidRPr="00F97998" w:rsidRDefault="00F41443" w:rsidP="003E649F"/>
    <w:p w:rsidR="00F41443" w:rsidRPr="00F97998" w:rsidRDefault="00F41443" w:rsidP="003E649F"/>
    <w:p w:rsidR="00F41443" w:rsidRPr="00F97998" w:rsidRDefault="00F41443" w:rsidP="003E649F"/>
    <w:p w:rsidR="00F41443" w:rsidRPr="00F97998" w:rsidRDefault="00F41443" w:rsidP="003E649F"/>
    <w:p w:rsidR="00F41443" w:rsidRPr="00F97998" w:rsidRDefault="0051433E" w:rsidP="00C073FF">
      <w:pPr>
        <w:pStyle w:val="BodyText"/>
      </w:pPr>
      <w:r>
        <w:rPr>
          <w:noProof/>
          <w:lang w:eastAsia="en-AU"/>
        </w:rPr>
        <w:drawing>
          <wp:anchor distT="0" distB="0" distL="114300" distR="114300" simplePos="0" relativeHeight="251658240" behindDoc="0" locked="1" layoutInCell="1" allowOverlap="1">
            <wp:simplePos x="0" y="0"/>
            <wp:positionH relativeFrom="column">
              <wp:posOffset>2083435</wp:posOffset>
            </wp:positionH>
            <wp:positionV relativeFrom="page">
              <wp:posOffset>4451350</wp:posOffset>
            </wp:positionV>
            <wp:extent cx="4285615" cy="5210175"/>
            <wp:effectExtent l="0" t="0" r="0" b="9525"/>
            <wp:wrapNone/>
            <wp:docPr id="20" name="Picture 2" descr="cover_element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element_bottom.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85615" cy="5210175"/>
                    </a:xfrm>
                    <a:prstGeom prst="rect">
                      <a:avLst/>
                    </a:prstGeom>
                    <a:noFill/>
                  </pic:spPr>
                </pic:pic>
              </a:graphicData>
            </a:graphic>
          </wp:anchor>
        </w:drawing>
      </w:r>
    </w:p>
    <w:sectPr w:rsidR="00F41443" w:rsidRPr="00F97998" w:rsidSect="00F740C5">
      <w:pgSz w:w="11899" w:h="16838" w:code="9"/>
      <w:pgMar w:top="1440" w:right="1440" w:bottom="1440" w:left="1440" w:header="567" w:footer="851" w:gutter="0"/>
      <w:cols w:space="39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39" w:rsidRDefault="00AD2739" w:rsidP="009A2B36">
      <w:r>
        <w:separator/>
      </w:r>
    </w:p>
    <w:p w:rsidR="00AD2739" w:rsidRDefault="00AD2739"/>
  </w:endnote>
  <w:endnote w:type="continuationSeparator" w:id="0">
    <w:p w:rsidR="00AD2739" w:rsidRDefault="00AD2739" w:rsidP="009A2B36">
      <w:r>
        <w:continuationSeparator/>
      </w:r>
    </w:p>
    <w:p w:rsidR="00AD2739" w:rsidRDefault="00AD2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39" w:rsidRDefault="00AD2739">
    <w:pPr>
      <w:pStyle w:val="Footer"/>
    </w:pPr>
  </w:p>
  <w:p w:rsidR="00AD2739" w:rsidRDefault="00AD2739">
    <w:r>
      <w:rPr>
        <w:b/>
        <w:color w:val="FFFFFF"/>
        <w:spacing w:val="2"/>
        <w:sz w:val="18"/>
      </w:rPr>
      <w:t>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39" w:rsidRDefault="00BE3932">
    <w:pPr>
      <w:pStyle w:val="Footer"/>
      <w:jc w:val="right"/>
    </w:pPr>
    <w:r>
      <w:fldChar w:fldCharType="begin"/>
    </w:r>
    <w:r>
      <w:instrText xml:space="preserve"> PAGE   \* MERGEFORMAT </w:instrText>
    </w:r>
    <w:r>
      <w:fldChar w:fldCharType="separate"/>
    </w:r>
    <w:r w:rsidR="00BE5F3D">
      <w:rPr>
        <w:noProof/>
      </w:rPr>
      <w:t>2</w:t>
    </w:r>
    <w:r>
      <w:rPr>
        <w:noProof/>
      </w:rPr>
      <w:fldChar w:fldCharType="end"/>
    </w:r>
  </w:p>
  <w:p w:rsidR="00AD2739" w:rsidRPr="00B16157" w:rsidRDefault="00AD2739" w:rsidP="002D2CF1">
    <w:pPr>
      <w:pStyle w:val="FooterWithLine"/>
    </w:pPr>
    <w:r>
      <w:t>Partnering with consumers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426" w:tblpY="3403"/>
      <w:tblW w:w="11057" w:type="dxa"/>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0A0" w:firstRow="1" w:lastRow="0" w:firstColumn="1" w:lastColumn="0" w:noHBand="0" w:noVBand="0"/>
    </w:tblPr>
    <w:tblGrid>
      <w:gridCol w:w="11057"/>
    </w:tblGrid>
    <w:tr w:rsidR="00AD2739" w:rsidRPr="009E3AD0" w:rsidTr="003E649F">
      <w:trPr>
        <w:trHeight w:hRule="exact" w:val="11822"/>
      </w:trPr>
      <w:tc>
        <w:tcPr>
          <w:tcW w:w="11055" w:type="dxa"/>
          <w:tcBorders>
            <w:top w:val="single" w:sz="4" w:space="0" w:color="FFFFFF"/>
            <w:bottom w:val="single" w:sz="4" w:space="0" w:color="FFFFFF"/>
          </w:tcBorders>
          <w:shd w:val="clear" w:color="auto" w:fill="E9E9EA"/>
          <w:vAlign w:val="center"/>
        </w:tcPr>
        <w:p w:rsidR="00AD2739" w:rsidRPr="009E3AD0" w:rsidRDefault="00AD2739" w:rsidP="003E649F">
          <w:pPr>
            <w:ind w:left="-57"/>
            <w:jc w:val="right"/>
          </w:pPr>
          <w:r>
            <w:rPr>
              <w:noProof/>
              <w:lang w:eastAsia="en-AU"/>
            </w:rPr>
            <w:drawing>
              <wp:inline distT="0" distB="0" distL="0" distR="0">
                <wp:extent cx="3482340" cy="3528060"/>
                <wp:effectExtent l="19050" t="19050" r="22860" b="15240"/>
                <wp:docPr id="1" name="Picture 18" descr="Pic Placeholder Front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 Placeholder FrontCov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3528060"/>
                        </a:xfrm>
                        <a:prstGeom prst="rect">
                          <a:avLst/>
                        </a:prstGeom>
                        <a:noFill/>
                        <a:ln w="9525" cmpd="sng">
                          <a:solidFill>
                            <a:srgbClr val="4E9FDC"/>
                          </a:solidFill>
                          <a:miter lim="800000"/>
                          <a:headEnd/>
                          <a:tailEnd/>
                        </a:ln>
                        <a:effectLst/>
                      </pic:spPr>
                    </pic:pic>
                  </a:graphicData>
                </a:graphic>
              </wp:inline>
            </w:drawing>
          </w:r>
        </w:p>
      </w:tc>
    </w:tr>
  </w:tbl>
  <w:p w:rsidR="00AD2739" w:rsidRDefault="00AD2739">
    <w:pPr>
      <w:pStyle w:val="Footer"/>
    </w:pPr>
  </w:p>
  <w:tbl>
    <w:tblPr>
      <w:tblpPr w:leftFromText="181" w:rightFromText="181" w:vertAnchor="page" w:horzAnchor="page" w:tblpX="1986" w:tblpY="15594"/>
      <w:tblOverlap w:val="never"/>
      <w:tblW w:w="0" w:type="auto"/>
      <w:tblLayout w:type="fixed"/>
      <w:tblCellMar>
        <w:left w:w="0" w:type="dxa"/>
        <w:right w:w="0" w:type="dxa"/>
      </w:tblCellMar>
      <w:tblLook w:val="00A0" w:firstRow="1" w:lastRow="0" w:firstColumn="1" w:lastColumn="0" w:noHBand="0" w:noVBand="0"/>
    </w:tblPr>
    <w:tblGrid>
      <w:gridCol w:w="2069"/>
      <w:gridCol w:w="142"/>
      <w:gridCol w:w="2184"/>
      <w:gridCol w:w="1418"/>
      <w:gridCol w:w="1418"/>
      <w:gridCol w:w="142"/>
      <w:gridCol w:w="1417"/>
    </w:tblGrid>
    <w:tr w:rsidR="00AD2739" w:rsidRPr="009E3AD0" w:rsidTr="00320D73">
      <w:trPr>
        <w:trHeight w:hRule="exact" w:val="851"/>
      </w:trPr>
      <w:tc>
        <w:tcPr>
          <w:tcW w:w="2069" w:type="dxa"/>
        </w:tcPr>
        <w:p w:rsidR="00AD2739" w:rsidRPr="000571CA" w:rsidRDefault="00AD2739" w:rsidP="00155AE9">
          <w:pPr>
            <w:pStyle w:val="Footer"/>
            <w:jc w:val="center"/>
          </w:pPr>
          <w:r>
            <w:rPr>
              <w:noProof/>
              <w:lang w:eastAsia="en-AU"/>
            </w:rPr>
            <w:drawing>
              <wp:anchor distT="0" distB="0" distL="114300" distR="114300" simplePos="0" relativeHeight="251663360" behindDoc="0" locked="1" layoutInCell="1" allowOverlap="1">
                <wp:simplePos x="0" y="0"/>
                <wp:positionH relativeFrom="column">
                  <wp:posOffset>69850</wp:posOffset>
                </wp:positionH>
                <wp:positionV relativeFrom="paragraph">
                  <wp:posOffset>165735</wp:posOffset>
                </wp:positionV>
                <wp:extent cx="1068070" cy="259080"/>
                <wp:effectExtent l="0" t="0" r="0" b="7620"/>
                <wp:wrapNone/>
                <wp:docPr id="3" name="Picture 8"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070" cy="259080"/>
                        </a:xfrm>
                        <a:prstGeom prst="rect">
                          <a:avLst/>
                        </a:prstGeom>
                        <a:noFill/>
                      </pic:spPr>
                    </pic:pic>
                  </a:graphicData>
                </a:graphic>
              </wp:anchor>
            </w:drawing>
          </w:r>
          <w:r>
            <w:t xml:space="preserve">                        </w:t>
          </w:r>
          <w:r>
            <w:rPr>
              <w:noProof/>
              <w:lang w:eastAsia="en-AU"/>
            </w:rPr>
            <w:t xml:space="preserve"> </w:t>
          </w:r>
          <w:r>
            <w:t xml:space="preserve">     </w:t>
          </w:r>
        </w:p>
      </w:tc>
      <w:tc>
        <w:tcPr>
          <w:tcW w:w="142" w:type="dxa"/>
        </w:tcPr>
        <w:p w:rsidR="00AD2739" w:rsidRPr="000571CA" w:rsidRDefault="00AD2739" w:rsidP="00155AE9">
          <w:pPr>
            <w:pStyle w:val="Footer"/>
            <w:jc w:val="center"/>
          </w:pPr>
        </w:p>
      </w:tc>
      <w:tc>
        <w:tcPr>
          <w:tcW w:w="2184" w:type="dxa"/>
        </w:tcPr>
        <w:p w:rsidR="00AD2739" w:rsidRDefault="00AD2739" w:rsidP="00155AE9">
          <w:pPr>
            <w:pStyle w:val="Footer"/>
            <w:jc w:val="center"/>
            <w:rPr>
              <w:noProof/>
              <w:lang w:eastAsia="en-AU"/>
            </w:rPr>
          </w:pPr>
        </w:p>
        <w:p w:rsidR="00AD2739" w:rsidRPr="000571CA" w:rsidRDefault="00AD2739" w:rsidP="00155AE9">
          <w:pPr>
            <w:pStyle w:val="Footer"/>
            <w:jc w:val="center"/>
          </w:pPr>
          <w:r>
            <w:rPr>
              <w:noProof/>
              <w:lang w:eastAsia="en-AU"/>
            </w:rPr>
            <w:drawing>
              <wp:inline distT="0" distB="0" distL="0" distR="0">
                <wp:extent cx="1360170" cy="308610"/>
                <wp:effectExtent l="19050" t="0" r="0" b="0"/>
                <wp:docPr id="14" name="Picture 14" descr="HIC Master Br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C Master Brandmark"/>
                        <pic:cNvPicPr>
                          <a:picLocks noChangeAspect="1" noChangeArrowheads="1"/>
                        </pic:cNvPicPr>
                      </pic:nvPicPr>
                      <pic:blipFill>
                        <a:blip r:embed="rId3"/>
                        <a:srcRect/>
                        <a:stretch>
                          <a:fillRect/>
                        </a:stretch>
                      </pic:blipFill>
                      <pic:spPr bwMode="auto">
                        <a:xfrm>
                          <a:off x="0" y="0"/>
                          <a:ext cx="1360170" cy="308610"/>
                        </a:xfrm>
                        <a:prstGeom prst="rect">
                          <a:avLst/>
                        </a:prstGeom>
                        <a:noFill/>
                        <a:ln w="9525">
                          <a:noFill/>
                          <a:miter lim="800000"/>
                          <a:headEnd/>
                          <a:tailEnd/>
                        </a:ln>
                      </pic:spPr>
                    </pic:pic>
                  </a:graphicData>
                </a:graphic>
              </wp:inline>
            </w:drawing>
          </w:r>
        </w:p>
      </w:tc>
      <w:tc>
        <w:tcPr>
          <w:tcW w:w="1418" w:type="dxa"/>
          <w:vAlign w:val="center"/>
        </w:tcPr>
        <w:p w:rsidR="00AD2739" w:rsidRPr="000571CA" w:rsidRDefault="00AD2739" w:rsidP="00155AE9">
          <w:pPr>
            <w:pStyle w:val="Footer"/>
            <w:jc w:val="center"/>
          </w:pPr>
          <w:r w:rsidRPr="00320D73">
            <w:rPr>
              <w:noProof/>
              <w:lang w:eastAsia="en-AU"/>
            </w:rPr>
            <w:drawing>
              <wp:inline distT="0" distB="0" distL="0" distR="0">
                <wp:extent cx="746760" cy="36576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760" cy="365760"/>
                        </a:xfrm>
                        <a:prstGeom prst="rect">
                          <a:avLst/>
                        </a:prstGeom>
                        <a:noFill/>
                        <a:ln>
                          <a:noFill/>
                        </a:ln>
                      </pic:spPr>
                    </pic:pic>
                  </a:graphicData>
                </a:graphic>
              </wp:inline>
            </w:drawing>
          </w:r>
        </w:p>
      </w:tc>
      <w:tc>
        <w:tcPr>
          <w:tcW w:w="1418" w:type="dxa"/>
          <w:vAlign w:val="center"/>
        </w:tcPr>
        <w:p w:rsidR="00AD2739" w:rsidRPr="000571CA" w:rsidRDefault="00AD2739" w:rsidP="00155AE9">
          <w:pPr>
            <w:pStyle w:val="Footer"/>
            <w:jc w:val="center"/>
          </w:pPr>
        </w:p>
      </w:tc>
      <w:tc>
        <w:tcPr>
          <w:tcW w:w="142" w:type="dxa"/>
          <w:vAlign w:val="center"/>
        </w:tcPr>
        <w:p w:rsidR="00AD2739" w:rsidRPr="000571CA" w:rsidRDefault="00AD2739" w:rsidP="00155AE9">
          <w:pPr>
            <w:pStyle w:val="Footer"/>
          </w:pPr>
        </w:p>
      </w:tc>
      <w:tc>
        <w:tcPr>
          <w:tcW w:w="1417" w:type="dxa"/>
          <w:vAlign w:val="center"/>
        </w:tcPr>
        <w:p w:rsidR="00AD2739" w:rsidRPr="000571CA" w:rsidRDefault="00AD2739" w:rsidP="00155AE9">
          <w:pPr>
            <w:pStyle w:val="Footer"/>
            <w:jc w:val="center"/>
          </w:pPr>
        </w:p>
      </w:tc>
    </w:tr>
  </w:tbl>
  <w:p w:rsidR="00AD2739" w:rsidRDefault="00AD2739">
    <w:pPr>
      <w:pStyle w:val="Footer"/>
    </w:pPr>
    <w:r>
      <w:rPr>
        <w:noProof/>
        <w:lang w:eastAsia="en-AU"/>
      </w:rPr>
      <w:drawing>
        <wp:anchor distT="0" distB="0" distL="114300" distR="114300" simplePos="0" relativeHeight="251656192" behindDoc="1" locked="1" layoutInCell="1" allowOverlap="1">
          <wp:simplePos x="0" y="0"/>
          <wp:positionH relativeFrom="page">
            <wp:posOffset>-67945</wp:posOffset>
          </wp:positionH>
          <wp:positionV relativeFrom="page">
            <wp:posOffset>9678670</wp:posOffset>
          </wp:positionV>
          <wp:extent cx="7739380" cy="1029970"/>
          <wp:effectExtent l="0" t="0" r="0" b="0"/>
          <wp:wrapNone/>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39380" cy="102997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39" w:rsidRPr="001C2FAC" w:rsidRDefault="00AD2739" w:rsidP="001C2FAC">
      <w:pPr>
        <w:pStyle w:val="Footer"/>
      </w:pPr>
    </w:p>
  </w:footnote>
  <w:footnote w:type="continuationSeparator" w:id="0">
    <w:p w:rsidR="00AD2739" w:rsidRDefault="00AD2739" w:rsidP="009A2B36">
      <w:r>
        <w:continuationSeparator/>
      </w:r>
    </w:p>
    <w:p w:rsidR="00AD2739" w:rsidRDefault="00AD27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39" w:rsidRDefault="00AD2739" w:rsidP="00155AE9">
    <w:pPr>
      <w:tabs>
        <w:tab w:val="left" w:pos="5472"/>
      </w:tabs>
    </w:pPr>
    <w:r>
      <w:rPr>
        <w:noProof/>
        <w:lang w:eastAsia="en-AU"/>
      </w:rPr>
      <w:drawing>
        <wp:anchor distT="0" distB="0" distL="114300" distR="114300" simplePos="0" relativeHeight="251658240" behindDoc="0" locked="1" layoutInCell="1" allowOverlap="1">
          <wp:simplePos x="0" y="0"/>
          <wp:positionH relativeFrom="column">
            <wp:posOffset>-764540</wp:posOffset>
          </wp:positionH>
          <wp:positionV relativeFrom="page">
            <wp:posOffset>4450715</wp:posOffset>
          </wp:positionV>
          <wp:extent cx="4286885" cy="5201285"/>
          <wp:effectExtent l="0" t="0" r="0" b="0"/>
          <wp:wrapNone/>
          <wp:docPr id="6" name="Picture 2" descr="cover_element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element_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885" cy="5201285"/>
                  </a:xfrm>
                  <a:prstGeom prst="rect">
                    <a:avLst/>
                  </a:prstGeom>
                  <a:noFill/>
                </pic:spPr>
              </pic:pic>
            </a:graphicData>
          </a:graphic>
        </wp:anchor>
      </w:drawing>
    </w:r>
    <w:r>
      <w:rPr>
        <w:noProof/>
        <w:lang w:eastAsia="en-AU"/>
      </w:rPr>
      <w:drawing>
        <wp:anchor distT="0" distB="0" distL="114300" distR="114300" simplePos="0" relativeHeight="251657216" behindDoc="0" locked="1" layoutInCell="1" allowOverlap="1">
          <wp:simplePos x="0" y="0"/>
          <wp:positionH relativeFrom="page">
            <wp:align>right</wp:align>
          </wp:positionH>
          <wp:positionV relativeFrom="page">
            <wp:posOffset>828675</wp:posOffset>
          </wp:positionV>
          <wp:extent cx="2314575" cy="2171700"/>
          <wp:effectExtent l="0" t="0" r="0" b="0"/>
          <wp:wrapNone/>
          <wp:docPr id="5" name="Picture 1" descr="cover_element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_element_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2171700"/>
                  </a:xfrm>
                  <a:prstGeom prst="rect">
                    <a:avLst/>
                  </a:prstGeom>
                  <a:noFill/>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39" w:rsidRPr="000459CC" w:rsidRDefault="00005AC7" w:rsidP="00837BA8">
    <w:pPr>
      <w:pStyle w:val="Header"/>
      <w:framePr w:h="2466" w:hRule="exact" w:wrap="around"/>
    </w:pPr>
    <w:r>
      <w:fldChar w:fldCharType="begin"/>
    </w:r>
    <w:r w:rsidR="00AD2739">
      <w:instrText xml:space="preserve"> STYLEREF  "TOC Heading"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39" w:rsidRDefault="00AD2739" w:rsidP="001A21E9">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39" w:rsidRPr="00B93015" w:rsidRDefault="00AD2739" w:rsidP="00F740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C23A0E"/>
    <w:lvl w:ilvl="0">
      <w:start w:val="1"/>
      <w:numFmt w:val="decimal"/>
      <w:lvlText w:val="%1."/>
      <w:lvlJc w:val="left"/>
      <w:pPr>
        <w:tabs>
          <w:tab w:val="num" w:pos="1209"/>
        </w:tabs>
        <w:ind w:left="1209" w:hanging="360"/>
      </w:pPr>
    </w:lvl>
  </w:abstractNum>
  <w:abstractNum w:abstractNumId="1">
    <w:nsid w:val="FFFFFF7E"/>
    <w:multiLevelType w:val="singleLevel"/>
    <w:tmpl w:val="D13099BE"/>
    <w:lvl w:ilvl="0">
      <w:start w:val="1"/>
      <w:numFmt w:val="decimal"/>
      <w:lvlText w:val="%1."/>
      <w:lvlJc w:val="left"/>
      <w:pPr>
        <w:tabs>
          <w:tab w:val="num" w:pos="926"/>
        </w:tabs>
        <w:ind w:left="926" w:hanging="360"/>
      </w:pPr>
    </w:lvl>
  </w:abstractNum>
  <w:abstractNum w:abstractNumId="2">
    <w:nsid w:val="FFFFFF7F"/>
    <w:multiLevelType w:val="singleLevel"/>
    <w:tmpl w:val="24F08662"/>
    <w:lvl w:ilvl="0">
      <w:start w:val="1"/>
      <w:numFmt w:val="decimal"/>
      <w:lvlText w:val="%1."/>
      <w:lvlJc w:val="left"/>
      <w:pPr>
        <w:tabs>
          <w:tab w:val="num" w:pos="643"/>
        </w:tabs>
        <w:ind w:left="643" w:hanging="360"/>
      </w:pPr>
    </w:lvl>
  </w:abstractNum>
  <w:abstractNum w:abstractNumId="3">
    <w:nsid w:val="FFFFFF80"/>
    <w:multiLevelType w:val="singleLevel"/>
    <w:tmpl w:val="415E283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7788292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EA0C8C78"/>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C14C0BC6"/>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E3C0FAA8"/>
    <w:lvl w:ilvl="0">
      <w:start w:val="1"/>
      <w:numFmt w:val="decimal"/>
      <w:lvlText w:val="%1."/>
      <w:lvlJc w:val="left"/>
      <w:pPr>
        <w:tabs>
          <w:tab w:val="num" w:pos="360"/>
        </w:tabs>
        <w:ind w:left="360" w:hanging="360"/>
      </w:pPr>
    </w:lvl>
  </w:abstractNum>
  <w:abstractNum w:abstractNumId="8">
    <w:nsid w:val="FFFFFF89"/>
    <w:multiLevelType w:val="singleLevel"/>
    <w:tmpl w:val="2B12C0E0"/>
    <w:lvl w:ilvl="0">
      <w:start w:val="1"/>
      <w:numFmt w:val="bullet"/>
      <w:lvlText w:val=""/>
      <w:lvlJc w:val="left"/>
      <w:pPr>
        <w:tabs>
          <w:tab w:val="num" w:pos="360"/>
        </w:tabs>
        <w:ind w:left="360" w:hanging="360"/>
      </w:pPr>
      <w:rPr>
        <w:rFonts w:ascii="Symbol" w:hAnsi="Symbol" w:hint="default"/>
      </w:rPr>
    </w:lvl>
  </w:abstractNum>
  <w:abstractNum w:abstractNumId="9">
    <w:nsid w:val="03532B33"/>
    <w:multiLevelType w:val="hybridMultilevel"/>
    <w:tmpl w:val="487C2326"/>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04014C9F"/>
    <w:multiLevelType w:val="hybridMultilevel"/>
    <w:tmpl w:val="6B1CA188"/>
    <w:lvl w:ilvl="0" w:tplc="C3984050">
      <w:start w:val="1"/>
      <w:numFmt w:val="decimal"/>
      <w:lvlText w:val="%1."/>
      <w:lvlJc w:val="left"/>
      <w:pPr>
        <w:ind w:left="720" w:hanging="360"/>
      </w:pPr>
      <w:rPr>
        <w:rFonts w:cs="Times New Roman" w:hint="default"/>
        <w:b/>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8D43B3"/>
    <w:multiLevelType w:val="hybridMultilevel"/>
    <w:tmpl w:val="5F662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9A702C8"/>
    <w:multiLevelType w:val="multilevel"/>
    <w:tmpl w:val="F9CA825E"/>
    <w:lvl w:ilvl="0">
      <w:start w:val="1"/>
      <w:numFmt w:val="bullet"/>
      <w:pStyle w:val="ListBullet"/>
      <w:lvlText w:val=""/>
      <w:lvlJc w:val="left"/>
      <w:pPr>
        <w:ind w:left="927" w:hanging="360"/>
      </w:pPr>
      <w:rPr>
        <w:rFonts w:ascii="Symbol" w:hAnsi="Symbol" w:hint="default"/>
        <w:b w:val="0"/>
        <w:i w:val="0"/>
        <w:caps w:val="0"/>
        <w:smallCaps w:val="0"/>
        <w:strike w:val="0"/>
        <w:dstrike w:val="0"/>
        <w:vanish w:val="0"/>
        <w:color w:val="000000"/>
        <w:spacing w:val="0"/>
        <w:kern w:val="0"/>
        <w:position w:val="0"/>
        <w:u w:val="none"/>
        <w:effect w:val="none"/>
        <w:vertAlign w:val="baseline"/>
      </w:rPr>
    </w:lvl>
    <w:lvl w:ilvl="1">
      <w:start w:val="1"/>
      <w:numFmt w:val="bullet"/>
      <w:pStyle w:val="ListBullet2"/>
      <w:lvlText w:val=""/>
      <w:lvlJc w:val="left"/>
      <w:pPr>
        <w:tabs>
          <w:tab w:val="num" w:pos="340"/>
        </w:tabs>
        <w:ind w:left="340" w:hanging="170"/>
      </w:pPr>
      <w:rPr>
        <w:rFonts w:ascii="Symbol" w:hAnsi="Symbol" w:hint="default"/>
        <w:color w:val="3E3D40"/>
        <w:sz w:val="18"/>
      </w:rPr>
    </w:lvl>
    <w:lvl w:ilvl="2">
      <w:start w:val="1"/>
      <w:numFmt w:val="bullet"/>
      <w:pStyle w:val="ListBullet3"/>
      <w:lvlText w:val=""/>
      <w:lvlJc w:val="left"/>
      <w:pPr>
        <w:tabs>
          <w:tab w:val="num" w:pos="510"/>
        </w:tabs>
        <w:ind w:left="510" w:hanging="170"/>
      </w:pPr>
      <w:rPr>
        <w:rFonts w:ascii="Symbol" w:hAnsi="Symbol" w:hint="default"/>
        <w:color w:val="3E3D40"/>
        <w:sz w:val="18"/>
      </w:rPr>
    </w:lvl>
    <w:lvl w:ilvl="3">
      <w:start w:val="1"/>
      <w:numFmt w:val="bullet"/>
      <w:pStyle w:val="ListBullet4"/>
      <w:lvlText w:val=""/>
      <w:lvlJc w:val="left"/>
      <w:pPr>
        <w:tabs>
          <w:tab w:val="num" w:pos="567"/>
        </w:tabs>
      </w:pPr>
      <w:rPr>
        <w:rFonts w:ascii="Symbol" w:hAnsi="Symbol" w:hint="default"/>
        <w:color w:val="006293"/>
        <w:sz w:val="18"/>
      </w:rPr>
    </w:lvl>
    <w:lvl w:ilvl="4">
      <w:start w:val="1"/>
      <w:numFmt w:val="bullet"/>
      <w:pStyle w:val="ListBullet5"/>
      <w:lvlText w:val=""/>
      <w:lvlJc w:val="left"/>
      <w:pPr>
        <w:tabs>
          <w:tab w:val="num" w:pos="-31680"/>
        </w:tabs>
      </w:pPr>
      <w:rPr>
        <w:rFonts w:ascii="Symbol" w:hAnsi="Symbol" w:hint="default"/>
        <w:color w:val="3E3D40"/>
        <w:sz w:val="18"/>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
      <w:lvlJc w:val="left"/>
      <w:rPr>
        <w:rFonts w:cs="Times New Roman" w:hint="default"/>
      </w:rPr>
    </w:lvl>
  </w:abstractNum>
  <w:abstractNum w:abstractNumId="13">
    <w:nsid w:val="0B475B62"/>
    <w:multiLevelType w:val="multilevel"/>
    <w:tmpl w:val="40F2165E"/>
    <w:name w:val="DiagramListNumbering2"/>
    <w:lvl w:ilvl="0">
      <w:start w:val="1"/>
      <w:numFmt w:val="decimal"/>
      <w:pStyle w:val="TableTextNumbered"/>
      <w:lvlText w:val="%1."/>
      <w:lvlJc w:val="left"/>
      <w:pPr>
        <w:ind w:left="284" w:hanging="284"/>
      </w:pPr>
      <w:rPr>
        <w:rFonts w:cs="Times New Roman" w:hint="default"/>
      </w:rPr>
    </w:lvl>
    <w:lvl w:ilvl="1">
      <w:start w:val="1"/>
      <w:numFmt w:val="lowerLetter"/>
      <w:lvlText w:val="%2."/>
      <w:lvlJc w:val="left"/>
      <w:pPr>
        <w:ind w:left="567" w:hanging="283"/>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0CC50BDF"/>
    <w:multiLevelType w:val="multilevel"/>
    <w:tmpl w:val="7BCA7A52"/>
    <w:name w:val="MyBullets2"/>
    <w:lvl w:ilvl="0">
      <w:start w:val="1"/>
      <w:numFmt w:val="bullet"/>
      <w:lvlText w:val=""/>
      <w:lvlJc w:val="left"/>
      <w:pPr>
        <w:tabs>
          <w:tab w:val="num" w:pos="312"/>
        </w:tabs>
        <w:ind w:left="312" w:hanging="170"/>
      </w:pPr>
      <w:rPr>
        <w:rFonts w:ascii="Symbol" w:hAnsi="Symbol" w:hint="default"/>
        <w:color w:val="99C0D3"/>
        <w:position w:val="2"/>
        <w:sz w:val="14"/>
      </w:rPr>
    </w:lvl>
    <w:lvl w:ilvl="1">
      <w:start w:val="1"/>
      <w:numFmt w:val="bullet"/>
      <w:lvlText w:val=""/>
      <w:lvlJc w:val="left"/>
      <w:pPr>
        <w:tabs>
          <w:tab w:val="num" w:pos="482"/>
        </w:tabs>
        <w:ind w:left="312"/>
      </w:pPr>
      <w:rPr>
        <w:rFonts w:ascii="Symbol" w:hAnsi="Symbol" w:hint="default"/>
        <w:color w:val="3E3D40"/>
        <w:position w:val="2"/>
        <w:sz w:val="1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0F560197"/>
    <w:multiLevelType w:val="multilevel"/>
    <w:tmpl w:val="90D0E984"/>
    <w:name w:val="MyListNumbering"/>
    <w:lvl w:ilvl="0">
      <w:start w:val="1"/>
      <w:numFmt w:val="decimal"/>
      <w:lvlText w:val="%1."/>
      <w:lvlJc w:val="left"/>
      <w:pPr>
        <w:tabs>
          <w:tab w:val="num" w:pos="312"/>
        </w:tabs>
        <w:ind w:left="312" w:hanging="312"/>
      </w:pPr>
      <w:rPr>
        <w:rFonts w:cs="Times New Roman" w:hint="default"/>
      </w:rPr>
    </w:lvl>
    <w:lvl w:ilvl="1">
      <w:start w:val="1"/>
      <w:numFmt w:val="lowerLetter"/>
      <w:lvlText w:val="%2."/>
      <w:lvlJc w:val="left"/>
      <w:pPr>
        <w:tabs>
          <w:tab w:val="num" w:pos="624"/>
        </w:tabs>
        <w:ind w:left="624" w:hanging="312"/>
      </w:pPr>
      <w:rPr>
        <w:rFonts w:cs="Times New Roman" w:hint="default"/>
      </w:rPr>
    </w:lvl>
    <w:lvl w:ilvl="2">
      <w:start w:val="1"/>
      <w:numFmt w:val="lowerRoman"/>
      <w:lvlText w:val="%3."/>
      <w:lvlJc w:val="right"/>
      <w:pPr>
        <w:tabs>
          <w:tab w:val="num" w:pos="936"/>
        </w:tabs>
        <w:ind w:left="936" w:hanging="312"/>
      </w:pPr>
      <w:rPr>
        <w:rFonts w:cs="Times New Roman" w:hint="default"/>
      </w:rPr>
    </w:lvl>
    <w:lvl w:ilvl="3">
      <w:start w:val="1"/>
      <w:numFmt w:val="bullet"/>
      <w:pStyle w:val="ListNumber4"/>
      <w:lvlText w:val=""/>
      <w:lvlJc w:val="left"/>
      <w:pPr>
        <w:tabs>
          <w:tab w:val="num" w:pos="1247"/>
        </w:tabs>
        <w:ind w:left="1247" w:hanging="311"/>
      </w:pPr>
      <w:rPr>
        <w:rFonts w:ascii="Symbol" w:hAnsi="Symbol" w:hint="default"/>
        <w:color w:val="3E3D40"/>
      </w:rPr>
    </w:lvl>
    <w:lvl w:ilvl="4">
      <w:start w:val="1"/>
      <w:numFmt w:val="bullet"/>
      <w:lvlText w:val=""/>
      <w:lvlJc w:val="left"/>
      <w:pPr>
        <w:tabs>
          <w:tab w:val="num" w:pos="1559"/>
        </w:tabs>
        <w:ind w:left="1559" w:hanging="312"/>
      </w:pPr>
      <w:rPr>
        <w:rFonts w:ascii="Symbol" w:hAnsi="Symbol" w:hint="default"/>
        <w:color w:val="3E3D40"/>
      </w:rPr>
    </w:lvl>
    <w:lvl w:ilvl="5">
      <w:start w:val="1"/>
      <w:numFmt w:val="none"/>
      <w:lvlText w:val=""/>
      <w:lvlJc w:val="righ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right"/>
      <w:rPr>
        <w:rFonts w:cs="Times New Roman" w:hint="default"/>
      </w:rPr>
    </w:lvl>
  </w:abstractNum>
  <w:abstractNum w:abstractNumId="16">
    <w:nsid w:val="18077418"/>
    <w:multiLevelType w:val="hybridMultilevel"/>
    <w:tmpl w:val="1436B4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18A408DD"/>
    <w:multiLevelType w:val="hybridMultilevel"/>
    <w:tmpl w:val="65864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B9440FF"/>
    <w:multiLevelType w:val="hybridMultilevel"/>
    <w:tmpl w:val="EC6CAFC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1C651513"/>
    <w:multiLevelType w:val="multilevel"/>
    <w:tmpl w:val="30D0EE62"/>
    <w:name w:val="Headings"/>
    <w:lvl w:ilvl="0">
      <w:start w:val="1"/>
      <w:numFmt w:val="decimal"/>
      <w:lvlText w:val="%1"/>
      <w:lvlJc w:val="left"/>
      <w:pPr>
        <w:tabs>
          <w:tab w:val="num" w:pos="851"/>
        </w:tabs>
        <w:ind w:left="851" w:hanging="851"/>
      </w:pPr>
      <w:rPr>
        <w:rFonts w:ascii="Arial Narrow" w:hAnsi="Arial Narrow" w:cs="Times New Roman" w:hint="default"/>
        <w:b w:val="0"/>
        <w:i w:val="0"/>
        <w:color w:val="931B2F"/>
        <w:sz w:val="120"/>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none"/>
      <w:lvlText w:val=""/>
      <w:lvlJc w:val="left"/>
      <w:pPr>
        <w:ind w:left="2880" w:hanging="288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0">
    <w:nsid w:val="233C5B7D"/>
    <w:multiLevelType w:val="hybridMultilevel"/>
    <w:tmpl w:val="0B28730E"/>
    <w:lvl w:ilvl="0" w:tplc="0C09001B">
      <w:start w:val="1"/>
      <w:numFmt w:val="lowerRoman"/>
      <w:lvlText w:val="%1."/>
      <w:lvlJc w:val="righ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1">
    <w:nsid w:val="2B773AA5"/>
    <w:multiLevelType w:val="hybridMultilevel"/>
    <w:tmpl w:val="1F64A5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DC46665"/>
    <w:multiLevelType w:val="hybridMultilevel"/>
    <w:tmpl w:val="E8BE7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52A571B"/>
    <w:multiLevelType w:val="multilevel"/>
    <w:tmpl w:val="723C05C4"/>
    <w:name w:val="Bullets2"/>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tabs>
          <w:tab w:val="num" w:pos="907"/>
        </w:tabs>
        <w:ind w:left="907" w:hanging="453"/>
      </w:pPr>
      <w:rPr>
        <w:rFonts w:cs="Times New Roman" w:hint="default"/>
        <w:color w:val="auto"/>
      </w:rPr>
    </w:lvl>
    <w:lvl w:ilvl="2">
      <w:start w:val="1"/>
      <w:numFmt w:val="bullet"/>
      <w:lvlText w:val=""/>
      <w:lvlJc w:val="left"/>
      <w:pPr>
        <w:tabs>
          <w:tab w:val="num" w:pos="1134"/>
        </w:tabs>
        <w:ind w:left="1134" w:hanging="227"/>
      </w:pPr>
      <w:rPr>
        <w:rFonts w:ascii="Symbol" w:hAnsi="Symbol" w:hint="default"/>
        <w:color w:val="auto"/>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nsid w:val="36010BF8"/>
    <w:multiLevelType w:val="hybridMultilevel"/>
    <w:tmpl w:val="69463D7C"/>
    <w:name w:val="DiagramListNumbering2"/>
    <w:lvl w:ilvl="0" w:tplc="11F2C43E">
      <w:numFmt w:val="bullet"/>
      <w:pStyle w:val="TableTextBulleted"/>
      <w:lvlText w:val="–"/>
      <w:lvlJc w:val="left"/>
      <w:pPr>
        <w:ind w:left="805" w:hanging="360"/>
      </w:pPr>
      <w:rPr>
        <w:rFonts w:ascii="Gill Sans MT" w:eastAsia="Times New Roman" w:hAnsi="Gill Sans MT" w:hint="default"/>
      </w:rPr>
    </w:lvl>
    <w:lvl w:ilvl="1" w:tplc="0C090003" w:tentative="1">
      <w:start w:val="1"/>
      <w:numFmt w:val="bullet"/>
      <w:lvlText w:val="o"/>
      <w:lvlJc w:val="left"/>
      <w:pPr>
        <w:ind w:left="1525" w:hanging="360"/>
      </w:pPr>
      <w:rPr>
        <w:rFonts w:ascii="Courier New" w:hAnsi="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25">
    <w:nsid w:val="4566261A"/>
    <w:multiLevelType w:val="hybridMultilevel"/>
    <w:tmpl w:val="D2CA16D0"/>
    <w:lvl w:ilvl="0" w:tplc="C0F04BD8">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
    <w:nsid w:val="4D266D70"/>
    <w:multiLevelType w:val="hybridMultilevel"/>
    <w:tmpl w:val="44BC3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D75919"/>
    <w:multiLevelType w:val="hybridMultilevel"/>
    <w:tmpl w:val="AD180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795277"/>
    <w:multiLevelType w:val="hybridMultilevel"/>
    <w:tmpl w:val="8AF43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205538"/>
    <w:multiLevelType w:val="multilevel"/>
    <w:tmpl w:val="C7D82788"/>
    <w:name w:val="MyBullets"/>
    <w:lvl w:ilvl="0">
      <w:start w:val="1"/>
      <w:numFmt w:val="bullet"/>
      <w:lvlText w:val=""/>
      <w:lvlJc w:val="left"/>
      <w:pPr>
        <w:ind w:left="284" w:hanging="284"/>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E787673"/>
    <w:multiLevelType w:val="hybridMultilevel"/>
    <w:tmpl w:val="BD9C8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2236BA"/>
    <w:multiLevelType w:val="hybridMultilevel"/>
    <w:tmpl w:val="11C4CD40"/>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2">
    <w:nsid w:val="60C95444"/>
    <w:multiLevelType w:val="hybridMultilevel"/>
    <w:tmpl w:val="FFC48A54"/>
    <w:lvl w:ilvl="0" w:tplc="3FE8F216">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61373FAA"/>
    <w:multiLevelType w:val="hybridMultilevel"/>
    <w:tmpl w:val="41C44DAC"/>
    <w:lvl w:ilvl="0" w:tplc="704EFBDC">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4">
    <w:nsid w:val="65924E6A"/>
    <w:multiLevelType w:val="hybridMultilevel"/>
    <w:tmpl w:val="D9B47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307889"/>
    <w:multiLevelType w:val="multilevel"/>
    <w:tmpl w:val="80549088"/>
    <w:name w:val="MyListNumbering"/>
    <w:lvl w:ilvl="0">
      <w:start w:val="1"/>
      <w:numFmt w:val="decimal"/>
      <w:lvlText w:val="%1."/>
      <w:lvlJc w:val="left"/>
      <w:pPr>
        <w:tabs>
          <w:tab w:val="num" w:pos="340"/>
        </w:tabs>
        <w:ind w:left="340" w:hanging="340"/>
      </w:pPr>
      <w:rPr>
        <w:rFonts w:ascii="Arial" w:hAnsi="Arial" w:cs="Times New Roman" w:hint="default"/>
        <w:b w:val="0"/>
        <w:i w:val="0"/>
        <w:sz w:val="21"/>
      </w:rPr>
    </w:lvl>
    <w:lvl w:ilvl="1">
      <w:start w:val="1"/>
      <w:numFmt w:val="decimal"/>
      <w:lvlText w:val="%1.%2"/>
      <w:lvlJc w:val="left"/>
      <w:pPr>
        <w:tabs>
          <w:tab w:val="num" w:pos="680"/>
        </w:tabs>
        <w:ind w:left="680" w:hanging="340"/>
      </w:pPr>
      <w:rPr>
        <w:rFonts w:ascii="Arial" w:hAnsi="Arial" w:cs="Times New Roman" w:hint="default"/>
        <w:b w:val="0"/>
        <w:i w:val="0"/>
        <w:sz w:val="21"/>
      </w:rPr>
    </w:lvl>
    <w:lvl w:ilvl="2">
      <w:start w:val="1"/>
      <w:numFmt w:val="decimal"/>
      <w:lvlText w:val="%1.%3.%2"/>
      <w:lvlJc w:val="left"/>
      <w:pPr>
        <w:tabs>
          <w:tab w:val="num" w:pos="1021"/>
        </w:tabs>
        <w:ind w:left="1021" w:hanging="341"/>
      </w:pPr>
      <w:rPr>
        <w:rFonts w:ascii="Arial" w:hAnsi="Arial" w:cs="Times New Roman" w:hint="default"/>
        <w:b w:val="0"/>
        <w:i w:val="0"/>
        <w:sz w:val="21"/>
      </w:rPr>
    </w:lvl>
    <w:lvl w:ilvl="3">
      <w:start w:val="1"/>
      <w:numFmt w:val="none"/>
      <w:lvlText w:val=""/>
      <w:lvlJc w:val="left"/>
      <w:rPr>
        <w:rFonts w:cs="Times New Roman" w:hint="default"/>
        <w:color w:val="auto"/>
        <w:sz w:val="18"/>
      </w:rPr>
    </w:lvl>
    <w:lvl w:ilvl="4">
      <w:start w:val="1"/>
      <w:numFmt w:val="none"/>
      <w:lvlText w:val=""/>
      <w:lvlJc w:val="left"/>
      <w:rPr>
        <w:rFonts w:cs="Times New Roman" w:hint="default"/>
        <w:sz w:val="18"/>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
      <w:lvlJc w:val="left"/>
      <w:rPr>
        <w:rFonts w:cs="Times New Roman" w:hint="default"/>
      </w:rPr>
    </w:lvl>
  </w:abstractNum>
  <w:abstractNum w:abstractNumId="36">
    <w:nsid w:val="67B66DAE"/>
    <w:multiLevelType w:val="multilevel"/>
    <w:tmpl w:val="F3CC687E"/>
    <w:name w:val="MyBullets"/>
    <w:lvl w:ilvl="0">
      <w:start w:val="1"/>
      <w:numFmt w:val="decimal"/>
      <w:lvlText w:val="%1."/>
      <w:lvlJc w:val="left"/>
      <w:pPr>
        <w:tabs>
          <w:tab w:val="num" w:pos="482"/>
        </w:tabs>
        <w:ind w:left="482" w:hanging="312"/>
      </w:pPr>
      <w:rPr>
        <w:rFonts w:cs="Times New Roman" w:hint="default"/>
      </w:rPr>
    </w:lvl>
    <w:lvl w:ilvl="1">
      <w:start w:val="1"/>
      <w:numFmt w:val="lowerLetter"/>
      <w:lvlText w:val="%2."/>
      <w:lvlJc w:val="left"/>
      <w:pPr>
        <w:tabs>
          <w:tab w:val="num" w:pos="794"/>
        </w:tabs>
        <w:ind w:left="794" w:hanging="312"/>
      </w:pPr>
      <w:rPr>
        <w:rFonts w:cs="Times New Roman" w:hint="default"/>
      </w:rPr>
    </w:lvl>
    <w:lvl w:ilvl="2">
      <w:start w:val="1"/>
      <w:numFmt w:val="lowerRoman"/>
      <w:lvlText w:val="%3."/>
      <w:lvlJc w:val="left"/>
      <w:pPr>
        <w:tabs>
          <w:tab w:val="num" w:pos="1106"/>
        </w:tabs>
        <w:ind w:left="1106" w:hanging="312"/>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7">
    <w:nsid w:val="6D937A7E"/>
    <w:multiLevelType w:val="hybridMultilevel"/>
    <w:tmpl w:val="0D143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EA033C2"/>
    <w:multiLevelType w:val="multilevel"/>
    <w:tmpl w:val="6A466C9E"/>
    <w:name w:val="Cabrini List Numbering"/>
    <w:lvl w:ilvl="0">
      <w:start w:val="1"/>
      <w:numFmt w:val="decimal"/>
      <w:pStyle w:val="ListNumber"/>
      <w:lvlText w:val="%1."/>
      <w:lvlJc w:val="left"/>
      <w:pPr>
        <w:tabs>
          <w:tab w:val="num" w:pos="340"/>
        </w:tabs>
        <w:ind w:left="340" w:hanging="340"/>
      </w:pPr>
      <w:rPr>
        <w:rFonts w:ascii="Calibri" w:hAnsi="Calibri" w:cs="Times New Roman" w:hint="default"/>
        <w:b w:val="0"/>
        <w:i w:val="0"/>
        <w:color w:val="313133"/>
        <w:sz w:val="22"/>
      </w:rPr>
    </w:lvl>
    <w:lvl w:ilvl="1">
      <w:start w:val="1"/>
      <w:numFmt w:val="lowerLetter"/>
      <w:pStyle w:val="ListNumber2"/>
      <w:lvlText w:val="%2."/>
      <w:lvlJc w:val="left"/>
      <w:pPr>
        <w:tabs>
          <w:tab w:val="num" w:pos="680"/>
        </w:tabs>
        <w:ind w:left="680" w:hanging="340"/>
      </w:pPr>
      <w:rPr>
        <w:rFonts w:cs="Times New Roman" w:hint="default"/>
        <w:b w:val="0"/>
        <w:i w:val="0"/>
        <w:color w:val="313133"/>
        <w:sz w:val="22"/>
      </w:rPr>
    </w:lvl>
    <w:lvl w:ilvl="2">
      <w:start w:val="1"/>
      <w:numFmt w:val="lowerRoman"/>
      <w:pStyle w:val="ListNumber3"/>
      <w:lvlText w:val="%3."/>
      <w:lvlJc w:val="left"/>
      <w:pPr>
        <w:tabs>
          <w:tab w:val="num" w:pos="1021"/>
        </w:tabs>
        <w:ind w:left="1021" w:hanging="341"/>
      </w:pPr>
      <w:rPr>
        <w:rFonts w:ascii="Calibri" w:hAnsi="Calibri" w:cs="Times New Roman" w:hint="default"/>
        <w:b w:val="0"/>
        <w:i w:val="0"/>
        <w:color w:val="3E3D40"/>
        <w:sz w:val="22"/>
      </w:rPr>
    </w:lvl>
    <w:lvl w:ilvl="3">
      <w:start w:val="1"/>
      <w:numFmt w:val="none"/>
      <w:lvlText w:val=""/>
      <w:lvlJc w:val="left"/>
      <w:pPr>
        <w:tabs>
          <w:tab w:val="num" w:pos="1360"/>
        </w:tabs>
        <w:ind w:left="1360" w:hanging="340"/>
      </w:pPr>
      <w:rPr>
        <w:rFonts w:cs="Times New Roman" w:hint="default"/>
      </w:rPr>
    </w:lvl>
    <w:lvl w:ilvl="4">
      <w:start w:val="1"/>
      <w:numFmt w:val="none"/>
      <w:lvlText w:val=""/>
      <w:lvlJc w:val="left"/>
      <w:pPr>
        <w:tabs>
          <w:tab w:val="num" w:pos="1700"/>
        </w:tabs>
        <w:ind w:left="1700" w:hanging="340"/>
      </w:pPr>
      <w:rPr>
        <w:rFonts w:cs="Times New Roman" w:hint="default"/>
      </w:rPr>
    </w:lvl>
    <w:lvl w:ilvl="5">
      <w:start w:val="1"/>
      <w:numFmt w:val="none"/>
      <w:lvlText w:val=""/>
      <w:lvlJc w:val="left"/>
      <w:pPr>
        <w:tabs>
          <w:tab w:val="num" w:pos="2040"/>
        </w:tabs>
        <w:ind w:left="2040" w:hanging="340"/>
      </w:pPr>
      <w:rPr>
        <w:rFonts w:cs="Times New Roman" w:hint="default"/>
      </w:rPr>
    </w:lvl>
    <w:lvl w:ilvl="6">
      <w:start w:val="1"/>
      <w:numFmt w:val="none"/>
      <w:lvlText w:val=""/>
      <w:lvlJc w:val="left"/>
      <w:pPr>
        <w:tabs>
          <w:tab w:val="num" w:pos="2380"/>
        </w:tabs>
        <w:ind w:left="2380" w:hanging="340"/>
      </w:pPr>
      <w:rPr>
        <w:rFonts w:cs="Times New Roman" w:hint="default"/>
      </w:rPr>
    </w:lvl>
    <w:lvl w:ilvl="7">
      <w:start w:val="1"/>
      <w:numFmt w:val="none"/>
      <w:lvlText w:val=""/>
      <w:lvlJc w:val="left"/>
      <w:pPr>
        <w:tabs>
          <w:tab w:val="num" w:pos="2720"/>
        </w:tabs>
        <w:ind w:left="2720" w:hanging="340"/>
      </w:pPr>
      <w:rPr>
        <w:rFonts w:cs="Times New Roman" w:hint="default"/>
      </w:rPr>
    </w:lvl>
    <w:lvl w:ilvl="8">
      <w:start w:val="1"/>
      <w:numFmt w:val="none"/>
      <w:lvlText w:val=""/>
      <w:lvlJc w:val="left"/>
      <w:pPr>
        <w:tabs>
          <w:tab w:val="num" w:pos="3060"/>
        </w:tabs>
        <w:ind w:left="3060" w:hanging="340"/>
      </w:pPr>
      <w:rPr>
        <w:rFonts w:cs="Times New Roman" w:hint="default"/>
      </w:rPr>
    </w:lvl>
  </w:abstractNum>
  <w:abstractNum w:abstractNumId="39">
    <w:nsid w:val="71A75434"/>
    <w:multiLevelType w:val="hybridMultilevel"/>
    <w:tmpl w:val="514A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22B2D98"/>
    <w:multiLevelType w:val="multilevel"/>
    <w:tmpl w:val="0832A334"/>
    <w:name w:val="Bullets"/>
    <w:lvl w:ilvl="0">
      <w:start w:val="1"/>
      <w:numFmt w:val="bullet"/>
      <w:lvlText w:val=""/>
      <w:lvlJc w:val="left"/>
      <w:pPr>
        <w:tabs>
          <w:tab w:val="num" w:pos="340"/>
        </w:tabs>
        <w:ind w:left="340" w:hanging="340"/>
      </w:pPr>
      <w:rPr>
        <w:rFonts w:ascii="Symbol" w:hAnsi="Symbol" w:hint="default"/>
        <w:position w:val="2"/>
        <w:sz w:val="16"/>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position w:val="2"/>
        <w:sz w:val="12"/>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41">
    <w:nsid w:val="745772B5"/>
    <w:multiLevelType w:val="hybridMultilevel"/>
    <w:tmpl w:val="B91E5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8257CC6"/>
    <w:multiLevelType w:val="hybridMultilevel"/>
    <w:tmpl w:val="3B605C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933727D"/>
    <w:multiLevelType w:val="hybridMultilevel"/>
    <w:tmpl w:val="82A227C0"/>
    <w:lvl w:ilvl="0" w:tplc="B060C32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38"/>
  </w:num>
  <w:num w:numId="13">
    <w:abstractNumId w:val="13"/>
  </w:num>
  <w:num w:numId="14">
    <w:abstractNumId w:val="24"/>
  </w:num>
  <w:num w:numId="15">
    <w:abstractNumId w:val="28"/>
  </w:num>
  <w:num w:numId="16">
    <w:abstractNumId w:val="11"/>
  </w:num>
  <w:num w:numId="17">
    <w:abstractNumId w:val="18"/>
  </w:num>
  <w:num w:numId="18">
    <w:abstractNumId w:val="21"/>
  </w:num>
  <w:num w:numId="19">
    <w:abstractNumId w:val="22"/>
  </w:num>
  <w:num w:numId="20">
    <w:abstractNumId w:val="34"/>
  </w:num>
  <w:num w:numId="21">
    <w:abstractNumId w:val="31"/>
  </w:num>
  <w:num w:numId="22">
    <w:abstractNumId w:val="32"/>
  </w:num>
  <w:num w:numId="23">
    <w:abstractNumId w:val="17"/>
  </w:num>
  <w:num w:numId="24">
    <w:abstractNumId w:val="10"/>
  </w:num>
  <w:num w:numId="25">
    <w:abstractNumId w:val="30"/>
  </w:num>
  <w:num w:numId="26">
    <w:abstractNumId w:val="39"/>
  </w:num>
  <w:num w:numId="27">
    <w:abstractNumId w:val="27"/>
  </w:num>
  <w:num w:numId="28">
    <w:abstractNumId w:val="41"/>
  </w:num>
  <w:num w:numId="29">
    <w:abstractNumId w:val="25"/>
  </w:num>
  <w:num w:numId="30">
    <w:abstractNumId w:val="9"/>
  </w:num>
  <w:num w:numId="31">
    <w:abstractNumId w:val="16"/>
  </w:num>
  <w:num w:numId="32">
    <w:abstractNumId w:val="26"/>
  </w:num>
  <w:num w:numId="33">
    <w:abstractNumId w:val="43"/>
  </w:num>
  <w:num w:numId="34">
    <w:abstractNumId w:val="33"/>
  </w:num>
  <w:num w:numId="35">
    <w:abstractNumId w:val="20"/>
  </w:num>
  <w:num w:numId="36">
    <w:abstractNumId w:val="37"/>
  </w:num>
  <w:num w:numId="37">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DB"/>
    <w:rsid w:val="00000513"/>
    <w:rsid w:val="000012D8"/>
    <w:rsid w:val="00002601"/>
    <w:rsid w:val="00002D0F"/>
    <w:rsid w:val="00003E8F"/>
    <w:rsid w:val="000043B7"/>
    <w:rsid w:val="00005705"/>
    <w:rsid w:val="00005AC7"/>
    <w:rsid w:val="00006844"/>
    <w:rsid w:val="0000766F"/>
    <w:rsid w:val="00007726"/>
    <w:rsid w:val="00013521"/>
    <w:rsid w:val="00014F4A"/>
    <w:rsid w:val="0001523C"/>
    <w:rsid w:val="0001544D"/>
    <w:rsid w:val="00015714"/>
    <w:rsid w:val="00015724"/>
    <w:rsid w:val="00022691"/>
    <w:rsid w:val="00023B18"/>
    <w:rsid w:val="0002487A"/>
    <w:rsid w:val="00025BAA"/>
    <w:rsid w:val="00030AA4"/>
    <w:rsid w:val="0003272C"/>
    <w:rsid w:val="00035DB4"/>
    <w:rsid w:val="000360F4"/>
    <w:rsid w:val="00036B62"/>
    <w:rsid w:val="0004058D"/>
    <w:rsid w:val="00040E86"/>
    <w:rsid w:val="000411F5"/>
    <w:rsid w:val="00041594"/>
    <w:rsid w:val="00041CEE"/>
    <w:rsid w:val="000430A6"/>
    <w:rsid w:val="00043966"/>
    <w:rsid w:val="00043A5F"/>
    <w:rsid w:val="00043DC7"/>
    <w:rsid w:val="000443E2"/>
    <w:rsid w:val="00044D16"/>
    <w:rsid w:val="0004596B"/>
    <w:rsid w:val="000459CC"/>
    <w:rsid w:val="00045CAE"/>
    <w:rsid w:val="00045EBC"/>
    <w:rsid w:val="00045FC6"/>
    <w:rsid w:val="00046F77"/>
    <w:rsid w:val="00047C57"/>
    <w:rsid w:val="00051848"/>
    <w:rsid w:val="00052DB6"/>
    <w:rsid w:val="000531DF"/>
    <w:rsid w:val="00053C06"/>
    <w:rsid w:val="0005477B"/>
    <w:rsid w:val="000571CA"/>
    <w:rsid w:val="00063422"/>
    <w:rsid w:val="000651E4"/>
    <w:rsid w:val="00071547"/>
    <w:rsid w:val="00071AB7"/>
    <w:rsid w:val="00072332"/>
    <w:rsid w:val="00072C63"/>
    <w:rsid w:val="00073327"/>
    <w:rsid w:val="00074A32"/>
    <w:rsid w:val="0007568F"/>
    <w:rsid w:val="000775CF"/>
    <w:rsid w:val="00081A02"/>
    <w:rsid w:val="00082363"/>
    <w:rsid w:val="0008379A"/>
    <w:rsid w:val="00083C74"/>
    <w:rsid w:val="0008552F"/>
    <w:rsid w:val="00087263"/>
    <w:rsid w:val="00087433"/>
    <w:rsid w:val="00090684"/>
    <w:rsid w:val="000912FB"/>
    <w:rsid w:val="00091C20"/>
    <w:rsid w:val="00092022"/>
    <w:rsid w:val="00093CC4"/>
    <w:rsid w:val="00094149"/>
    <w:rsid w:val="000960E7"/>
    <w:rsid w:val="000969D8"/>
    <w:rsid w:val="00096E43"/>
    <w:rsid w:val="0009795E"/>
    <w:rsid w:val="00097CBF"/>
    <w:rsid w:val="000A01BA"/>
    <w:rsid w:val="000A1D62"/>
    <w:rsid w:val="000A237B"/>
    <w:rsid w:val="000A28AA"/>
    <w:rsid w:val="000A31CF"/>
    <w:rsid w:val="000A3B16"/>
    <w:rsid w:val="000A4BC9"/>
    <w:rsid w:val="000A5F81"/>
    <w:rsid w:val="000B0151"/>
    <w:rsid w:val="000B1A08"/>
    <w:rsid w:val="000B4F33"/>
    <w:rsid w:val="000B551B"/>
    <w:rsid w:val="000B5B34"/>
    <w:rsid w:val="000B681D"/>
    <w:rsid w:val="000B6CA5"/>
    <w:rsid w:val="000B774D"/>
    <w:rsid w:val="000C00C9"/>
    <w:rsid w:val="000C154F"/>
    <w:rsid w:val="000C1C9E"/>
    <w:rsid w:val="000C21A4"/>
    <w:rsid w:val="000C2998"/>
    <w:rsid w:val="000C3B62"/>
    <w:rsid w:val="000C5D95"/>
    <w:rsid w:val="000C7A4E"/>
    <w:rsid w:val="000D0812"/>
    <w:rsid w:val="000D0B69"/>
    <w:rsid w:val="000D138D"/>
    <w:rsid w:val="000D157E"/>
    <w:rsid w:val="000D227F"/>
    <w:rsid w:val="000D4525"/>
    <w:rsid w:val="000D5096"/>
    <w:rsid w:val="000D68E8"/>
    <w:rsid w:val="000E18CA"/>
    <w:rsid w:val="000E2063"/>
    <w:rsid w:val="000E3513"/>
    <w:rsid w:val="000E398C"/>
    <w:rsid w:val="000E70B6"/>
    <w:rsid w:val="000E70B9"/>
    <w:rsid w:val="000E736A"/>
    <w:rsid w:val="000F1D1E"/>
    <w:rsid w:val="000F1DDB"/>
    <w:rsid w:val="000F2A41"/>
    <w:rsid w:val="000F411E"/>
    <w:rsid w:val="000F7EA7"/>
    <w:rsid w:val="001002CA"/>
    <w:rsid w:val="00102130"/>
    <w:rsid w:val="001029A2"/>
    <w:rsid w:val="00104391"/>
    <w:rsid w:val="00104C55"/>
    <w:rsid w:val="00104E7E"/>
    <w:rsid w:val="00105EC3"/>
    <w:rsid w:val="00106973"/>
    <w:rsid w:val="00106A9B"/>
    <w:rsid w:val="001104AB"/>
    <w:rsid w:val="0011342F"/>
    <w:rsid w:val="00114311"/>
    <w:rsid w:val="001148B0"/>
    <w:rsid w:val="0011754A"/>
    <w:rsid w:val="00121599"/>
    <w:rsid w:val="00121826"/>
    <w:rsid w:val="00121E7E"/>
    <w:rsid w:val="00124C5A"/>
    <w:rsid w:val="0012644C"/>
    <w:rsid w:val="001269B8"/>
    <w:rsid w:val="00127BF2"/>
    <w:rsid w:val="00132FA3"/>
    <w:rsid w:val="00133FBF"/>
    <w:rsid w:val="0013478D"/>
    <w:rsid w:val="00134E83"/>
    <w:rsid w:val="00134F8C"/>
    <w:rsid w:val="0013535A"/>
    <w:rsid w:val="0013604E"/>
    <w:rsid w:val="00137A7B"/>
    <w:rsid w:val="00137E11"/>
    <w:rsid w:val="00140850"/>
    <w:rsid w:val="001419B5"/>
    <w:rsid w:val="001426F1"/>
    <w:rsid w:val="001448D1"/>
    <w:rsid w:val="001452A1"/>
    <w:rsid w:val="00145660"/>
    <w:rsid w:val="001501B6"/>
    <w:rsid w:val="00151839"/>
    <w:rsid w:val="0015206E"/>
    <w:rsid w:val="00152AFD"/>
    <w:rsid w:val="001540AD"/>
    <w:rsid w:val="001558F5"/>
    <w:rsid w:val="00155AE9"/>
    <w:rsid w:val="00155DD1"/>
    <w:rsid w:val="001568BE"/>
    <w:rsid w:val="0015694D"/>
    <w:rsid w:val="00160245"/>
    <w:rsid w:val="00160B4A"/>
    <w:rsid w:val="001617FF"/>
    <w:rsid w:val="00161F3A"/>
    <w:rsid w:val="0016235D"/>
    <w:rsid w:val="00163D7A"/>
    <w:rsid w:val="0016457F"/>
    <w:rsid w:val="00164AB9"/>
    <w:rsid w:val="00164D1B"/>
    <w:rsid w:val="0016700F"/>
    <w:rsid w:val="001674DD"/>
    <w:rsid w:val="00170C4A"/>
    <w:rsid w:val="00170FE6"/>
    <w:rsid w:val="00173099"/>
    <w:rsid w:val="0017391B"/>
    <w:rsid w:val="00173AEC"/>
    <w:rsid w:val="00173BCC"/>
    <w:rsid w:val="00174C20"/>
    <w:rsid w:val="001755E1"/>
    <w:rsid w:val="001808C9"/>
    <w:rsid w:val="00181A3A"/>
    <w:rsid w:val="001821E2"/>
    <w:rsid w:val="00184034"/>
    <w:rsid w:val="0018446F"/>
    <w:rsid w:val="00184B13"/>
    <w:rsid w:val="00184CD9"/>
    <w:rsid w:val="00187BA5"/>
    <w:rsid w:val="00190020"/>
    <w:rsid w:val="00190951"/>
    <w:rsid w:val="00193208"/>
    <w:rsid w:val="001937E2"/>
    <w:rsid w:val="00194DCC"/>
    <w:rsid w:val="00196815"/>
    <w:rsid w:val="00197440"/>
    <w:rsid w:val="00197884"/>
    <w:rsid w:val="001A0844"/>
    <w:rsid w:val="001A1484"/>
    <w:rsid w:val="001A21E9"/>
    <w:rsid w:val="001A4E5D"/>
    <w:rsid w:val="001A5D7F"/>
    <w:rsid w:val="001A6BB7"/>
    <w:rsid w:val="001A7923"/>
    <w:rsid w:val="001A7C06"/>
    <w:rsid w:val="001B0E9C"/>
    <w:rsid w:val="001B68BF"/>
    <w:rsid w:val="001B6F4D"/>
    <w:rsid w:val="001B7004"/>
    <w:rsid w:val="001B7349"/>
    <w:rsid w:val="001B7D49"/>
    <w:rsid w:val="001C0051"/>
    <w:rsid w:val="001C1D4D"/>
    <w:rsid w:val="001C1F04"/>
    <w:rsid w:val="001C2185"/>
    <w:rsid w:val="001C2FAC"/>
    <w:rsid w:val="001C7012"/>
    <w:rsid w:val="001C7347"/>
    <w:rsid w:val="001D0F54"/>
    <w:rsid w:val="001D1B0D"/>
    <w:rsid w:val="001D30E8"/>
    <w:rsid w:val="001D3BA7"/>
    <w:rsid w:val="001D432B"/>
    <w:rsid w:val="001D7512"/>
    <w:rsid w:val="001D776E"/>
    <w:rsid w:val="001E0153"/>
    <w:rsid w:val="001E0761"/>
    <w:rsid w:val="001E0DF5"/>
    <w:rsid w:val="001E2556"/>
    <w:rsid w:val="001E25CB"/>
    <w:rsid w:val="001E2A80"/>
    <w:rsid w:val="001E2B62"/>
    <w:rsid w:val="001E6B62"/>
    <w:rsid w:val="001E6BE5"/>
    <w:rsid w:val="001F1A7D"/>
    <w:rsid w:val="001F1EA0"/>
    <w:rsid w:val="001F2622"/>
    <w:rsid w:val="001F4B3E"/>
    <w:rsid w:val="001F4C3C"/>
    <w:rsid w:val="001F5BDA"/>
    <w:rsid w:val="001F5ECB"/>
    <w:rsid w:val="001F7C91"/>
    <w:rsid w:val="002015CF"/>
    <w:rsid w:val="00202DA1"/>
    <w:rsid w:val="00205F7C"/>
    <w:rsid w:val="0020696A"/>
    <w:rsid w:val="0020712F"/>
    <w:rsid w:val="00211477"/>
    <w:rsid w:val="002118CD"/>
    <w:rsid w:val="00211CFA"/>
    <w:rsid w:val="002124B1"/>
    <w:rsid w:val="0021374D"/>
    <w:rsid w:val="00213DC5"/>
    <w:rsid w:val="00214ACE"/>
    <w:rsid w:val="0021573B"/>
    <w:rsid w:val="00220F4A"/>
    <w:rsid w:val="00222514"/>
    <w:rsid w:val="00223EC6"/>
    <w:rsid w:val="00225112"/>
    <w:rsid w:val="0022548C"/>
    <w:rsid w:val="0022551C"/>
    <w:rsid w:val="002263D8"/>
    <w:rsid w:val="00226CAB"/>
    <w:rsid w:val="00226D98"/>
    <w:rsid w:val="0023394B"/>
    <w:rsid w:val="002342CB"/>
    <w:rsid w:val="002342F0"/>
    <w:rsid w:val="00234412"/>
    <w:rsid w:val="00236932"/>
    <w:rsid w:val="00236DB5"/>
    <w:rsid w:val="002405F9"/>
    <w:rsid w:val="00240E93"/>
    <w:rsid w:val="002442A5"/>
    <w:rsid w:val="00244B12"/>
    <w:rsid w:val="00246D08"/>
    <w:rsid w:val="00247D47"/>
    <w:rsid w:val="00253BA2"/>
    <w:rsid w:val="00255F9D"/>
    <w:rsid w:val="002571F2"/>
    <w:rsid w:val="00257241"/>
    <w:rsid w:val="00257DF1"/>
    <w:rsid w:val="00261D49"/>
    <w:rsid w:val="0026283D"/>
    <w:rsid w:val="00262A84"/>
    <w:rsid w:val="00262AE4"/>
    <w:rsid w:val="00263310"/>
    <w:rsid w:val="00264FB1"/>
    <w:rsid w:val="00265B14"/>
    <w:rsid w:val="0026641B"/>
    <w:rsid w:val="00266609"/>
    <w:rsid w:val="002675BF"/>
    <w:rsid w:val="00267DB9"/>
    <w:rsid w:val="00271047"/>
    <w:rsid w:val="00271EC2"/>
    <w:rsid w:val="00276902"/>
    <w:rsid w:val="00281A12"/>
    <w:rsid w:val="00282080"/>
    <w:rsid w:val="00282E94"/>
    <w:rsid w:val="002842A3"/>
    <w:rsid w:val="002848D6"/>
    <w:rsid w:val="00285602"/>
    <w:rsid w:val="0028688F"/>
    <w:rsid w:val="00287450"/>
    <w:rsid w:val="00287FB1"/>
    <w:rsid w:val="00291937"/>
    <w:rsid w:val="002930BA"/>
    <w:rsid w:val="0029318A"/>
    <w:rsid w:val="00293963"/>
    <w:rsid w:val="00294DD2"/>
    <w:rsid w:val="00296293"/>
    <w:rsid w:val="002A0492"/>
    <w:rsid w:val="002A4178"/>
    <w:rsid w:val="002A4EA2"/>
    <w:rsid w:val="002A6345"/>
    <w:rsid w:val="002B0802"/>
    <w:rsid w:val="002B0858"/>
    <w:rsid w:val="002B1317"/>
    <w:rsid w:val="002B4302"/>
    <w:rsid w:val="002B5648"/>
    <w:rsid w:val="002B5948"/>
    <w:rsid w:val="002B69FC"/>
    <w:rsid w:val="002C155A"/>
    <w:rsid w:val="002C32A0"/>
    <w:rsid w:val="002C5651"/>
    <w:rsid w:val="002C7C8A"/>
    <w:rsid w:val="002D0445"/>
    <w:rsid w:val="002D21CE"/>
    <w:rsid w:val="002D2CF1"/>
    <w:rsid w:val="002D2E73"/>
    <w:rsid w:val="002D43BF"/>
    <w:rsid w:val="002D4FB6"/>
    <w:rsid w:val="002D56D9"/>
    <w:rsid w:val="002D64B8"/>
    <w:rsid w:val="002D709C"/>
    <w:rsid w:val="002E125A"/>
    <w:rsid w:val="002E1886"/>
    <w:rsid w:val="002E1E1A"/>
    <w:rsid w:val="002E2EE8"/>
    <w:rsid w:val="002E3758"/>
    <w:rsid w:val="002E55D5"/>
    <w:rsid w:val="002E71F6"/>
    <w:rsid w:val="002F0FEE"/>
    <w:rsid w:val="002F1252"/>
    <w:rsid w:val="002F16C1"/>
    <w:rsid w:val="002F1AF5"/>
    <w:rsid w:val="002F2A5A"/>
    <w:rsid w:val="002F3FB6"/>
    <w:rsid w:val="002F4EB0"/>
    <w:rsid w:val="002F526A"/>
    <w:rsid w:val="002F6308"/>
    <w:rsid w:val="003004B1"/>
    <w:rsid w:val="003010ED"/>
    <w:rsid w:val="0030188E"/>
    <w:rsid w:val="00302F1D"/>
    <w:rsid w:val="0030307B"/>
    <w:rsid w:val="0030332E"/>
    <w:rsid w:val="00303A80"/>
    <w:rsid w:val="0030406B"/>
    <w:rsid w:val="003046B4"/>
    <w:rsid w:val="00305692"/>
    <w:rsid w:val="00305C19"/>
    <w:rsid w:val="003071F6"/>
    <w:rsid w:val="00310157"/>
    <w:rsid w:val="00312F3C"/>
    <w:rsid w:val="00313BDA"/>
    <w:rsid w:val="00315F8F"/>
    <w:rsid w:val="00316865"/>
    <w:rsid w:val="00316D62"/>
    <w:rsid w:val="00317358"/>
    <w:rsid w:val="00320649"/>
    <w:rsid w:val="00320D73"/>
    <w:rsid w:val="00323FAD"/>
    <w:rsid w:val="00325597"/>
    <w:rsid w:val="00325CE1"/>
    <w:rsid w:val="003269EE"/>
    <w:rsid w:val="003269FA"/>
    <w:rsid w:val="00326E3B"/>
    <w:rsid w:val="00327053"/>
    <w:rsid w:val="003274FE"/>
    <w:rsid w:val="00332D8F"/>
    <w:rsid w:val="00332EB5"/>
    <w:rsid w:val="00333818"/>
    <w:rsid w:val="00333F4B"/>
    <w:rsid w:val="003356D8"/>
    <w:rsid w:val="00335E24"/>
    <w:rsid w:val="00337236"/>
    <w:rsid w:val="0033786D"/>
    <w:rsid w:val="00340438"/>
    <w:rsid w:val="00340B62"/>
    <w:rsid w:val="00340E83"/>
    <w:rsid w:val="003415BC"/>
    <w:rsid w:val="00341AEC"/>
    <w:rsid w:val="00341B20"/>
    <w:rsid w:val="00341F03"/>
    <w:rsid w:val="0034551E"/>
    <w:rsid w:val="00345989"/>
    <w:rsid w:val="00347A10"/>
    <w:rsid w:val="00347C77"/>
    <w:rsid w:val="003530AB"/>
    <w:rsid w:val="00353D17"/>
    <w:rsid w:val="00353FB8"/>
    <w:rsid w:val="003542CD"/>
    <w:rsid w:val="0035569F"/>
    <w:rsid w:val="003566AF"/>
    <w:rsid w:val="00356B01"/>
    <w:rsid w:val="00357B89"/>
    <w:rsid w:val="00360494"/>
    <w:rsid w:val="00360540"/>
    <w:rsid w:val="00362219"/>
    <w:rsid w:val="00366B2C"/>
    <w:rsid w:val="003718BA"/>
    <w:rsid w:val="003722DC"/>
    <w:rsid w:val="0037579C"/>
    <w:rsid w:val="00375AEC"/>
    <w:rsid w:val="003774A6"/>
    <w:rsid w:val="00381051"/>
    <w:rsid w:val="003822EB"/>
    <w:rsid w:val="0038284A"/>
    <w:rsid w:val="003840FE"/>
    <w:rsid w:val="00384505"/>
    <w:rsid w:val="00384B74"/>
    <w:rsid w:val="0038576D"/>
    <w:rsid w:val="00386E77"/>
    <w:rsid w:val="00387371"/>
    <w:rsid w:val="003915DF"/>
    <w:rsid w:val="00391FDB"/>
    <w:rsid w:val="003920BC"/>
    <w:rsid w:val="003929A9"/>
    <w:rsid w:val="00392E84"/>
    <w:rsid w:val="0039438B"/>
    <w:rsid w:val="003952B1"/>
    <w:rsid w:val="00395BC6"/>
    <w:rsid w:val="00396CC8"/>
    <w:rsid w:val="00397D8F"/>
    <w:rsid w:val="00397E67"/>
    <w:rsid w:val="003A08F6"/>
    <w:rsid w:val="003A0F89"/>
    <w:rsid w:val="003A479B"/>
    <w:rsid w:val="003A4EE3"/>
    <w:rsid w:val="003A60C3"/>
    <w:rsid w:val="003B1287"/>
    <w:rsid w:val="003B149D"/>
    <w:rsid w:val="003B3F1B"/>
    <w:rsid w:val="003C11F3"/>
    <w:rsid w:val="003C1750"/>
    <w:rsid w:val="003C1BC2"/>
    <w:rsid w:val="003C26EB"/>
    <w:rsid w:val="003C2E17"/>
    <w:rsid w:val="003C5B12"/>
    <w:rsid w:val="003D0BD9"/>
    <w:rsid w:val="003D0F2D"/>
    <w:rsid w:val="003D44C2"/>
    <w:rsid w:val="003D4EAF"/>
    <w:rsid w:val="003E0453"/>
    <w:rsid w:val="003E1562"/>
    <w:rsid w:val="003E2093"/>
    <w:rsid w:val="003E3832"/>
    <w:rsid w:val="003E47AE"/>
    <w:rsid w:val="003E649F"/>
    <w:rsid w:val="003E770F"/>
    <w:rsid w:val="003F0DED"/>
    <w:rsid w:val="003F209B"/>
    <w:rsid w:val="003F43DC"/>
    <w:rsid w:val="003F4953"/>
    <w:rsid w:val="003F55B7"/>
    <w:rsid w:val="003F57F0"/>
    <w:rsid w:val="003F7FA9"/>
    <w:rsid w:val="0040071C"/>
    <w:rsid w:val="004041DD"/>
    <w:rsid w:val="0040597E"/>
    <w:rsid w:val="004063F4"/>
    <w:rsid w:val="00410BEE"/>
    <w:rsid w:val="00410E3C"/>
    <w:rsid w:val="00414C79"/>
    <w:rsid w:val="00414DA1"/>
    <w:rsid w:val="00420144"/>
    <w:rsid w:val="00420331"/>
    <w:rsid w:val="00421BF5"/>
    <w:rsid w:val="004231EF"/>
    <w:rsid w:val="00425359"/>
    <w:rsid w:val="004257C5"/>
    <w:rsid w:val="004272ED"/>
    <w:rsid w:val="00427D36"/>
    <w:rsid w:val="004302F8"/>
    <w:rsid w:val="00430642"/>
    <w:rsid w:val="0043153A"/>
    <w:rsid w:val="00434D37"/>
    <w:rsid w:val="0043727B"/>
    <w:rsid w:val="00437D58"/>
    <w:rsid w:val="00437F2C"/>
    <w:rsid w:val="00441755"/>
    <w:rsid w:val="0044327F"/>
    <w:rsid w:val="00443FAD"/>
    <w:rsid w:val="00444582"/>
    <w:rsid w:val="00445B3C"/>
    <w:rsid w:val="004461F0"/>
    <w:rsid w:val="00447805"/>
    <w:rsid w:val="00455C26"/>
    <w:rsid w:val="004569C0"/>
    <w:rsid w:val="00461519"/>
    <w:rsid w:val="00462684"/>
    <w:rsid w:val="00462F98"/>
    <w:rsid w:val="00466275"/>
    <w:rsid w:val="0046634F"/>
    <w:rsid w:val="004669AE"/>
    <w:rsid w:val="00467DB5"/>
    <w:rsid w:val="00471EE4"/>
    <w:rsid w:val="004722AA"/>
    <w:rsid w:val="004743D9"/>
    <w:rsid w:val="00477D07"/>
    <w:rsid w:val="0048021A"/>
    <w:rsid w:val="00480F40"/>
    <w:rsid w:val="00483000"/>
    <w:rsid w:val="00483E06"/>
    <w:rsid w:val="00484320"/>
    <w:rsid w:val="00484608"/>
    <w:rsid w:val="004846B9"/>
    <w:rsid w:val="004866B7"/>
    <w:rsid w:val="00487A06"/>
    <w:rsid w:val="00490610"/>
    <w:rsid w:val="00490642"/>
    <w:rsid w:val="00490694"/>
    <w:rsid w:val="00490CFD"/>
    <w:rsid w:val="0049187A"/>
    <w:rsid w:val="00492EEE"/>
    <w:rsid w:val="00492F8F"/>
    <w:rsid w:val="004930D1"/>
    <w:rsid w:val="00493689"/>
    <w:rsid w:val="00494F78"/>
    <w:rsid w:val="0049538B"/>
    <w:rsid w:val="0049601F"/>
    <w:rsid w:val="004A06B8"/>
    <w:rsid w:val="004A07CD"/>
    <w:rsid w:val="004A17C1"/>
    <w:rsid w:val="004A18DB"/>
    <w:rsid w:val="004A3D04"/>
    <w:rsid w:val="004A53B8"/>
    <w:rsid w:val="004A5D94"/>
    <w:rsid w:val="004A65A1"/>
    <w:rsid w:val="004A7809"/>
    <w:rsid w:val="004A7DCF"/>
    <w:rsid w:val="004B02F8"/>
    <w:rsid w:val="004B10FD"/>
    <w:rsid w:val="004B2348"/>
    <w:rsid w:val="004B2F31"/>
    <w:rsid w:val="004B3AC4"/>
    <w:rsid w:val="004B5489"/>
    <w:rsid w:val="004B571E"/>
    <w:rsid w:val="004B63DD"/>
    <w:rsid w:val="004B708A"/>
    <w:rsid w:val="004C081A"/>
    <w:rsid w:val="004C14FD"/>
    <w:rsid w:val="004C23EE"/>
    <w:rsid w:val="004C3448"/>
    <w:rsid w:val="004C410B"/>
    <w:rsid w:val="004C47E1"/>
    <w:rsid w:val="004C61DC"/>
    <w:rsid w:val="004C6548"/>
    <w:rsid w:val="004C6B37"/>
    <w:rsid w:val="004D1A22"/>
    <w:rsid w:val="004D1A74"/>
    <w:rsid w:val="004D2534"/>
    <w:rsid w:val="004D3033"/>
    <w:rsid w:val="004D3160"/>
    <w:rsid w:val="004D363C"/>
    <w:rsid w:val="004D69B2"/>
    <w:rsid w:val="004D7922"/>
    <w:rsid w:val="004E00F0"/>
    <w:rsid w:val="004E03D2"/>
    <w:rsid w:val="004E0B9F"/>
    <w:rsid w:val="004E0C6B"/>
    <w:rsid w:val="004E0F97"/>
    <w:rsid w:val="004E2AD1"/>
    <w:rsid w:val="004E2B28"/>
    <w:rsid w:val="004E3466"/>
    <w:rsid w:val="004E3679"/>
    <w:rsid w:val="004E369C"/>
    <w:rsid w:val="004E4535"/>
    <w:rsid w:val="004E4DF3"/>
    <w:rsid w:val="004E7372"/>
    <w:rsid w:val="004E78BE"/>
    <w:rsid w:val="004E7EEA"/>
    <w:rsid w:val="004E7F8E"/>
    <w:rsid w:val="004F0DA4"/>
    <w:rsid w:val="004F225D"/>
    <w:rsid w:val="004F2D98"/>
    <w:rsid w:val="004F42C8"/>
    <w:rsid w:val="004F4955"/>
    <w:rsid w:val="004F6A71"/>
    <w:rsid w:val="004F7F89"/>
    <w:rsid w:val="00500B05"/>
    <w:rsid w:val="005014C3"/>
    <w:rsid w:val="005027DA"/>
    <w:rsid w:val="005032A8"/>
    <w:rsid w:val="00511118"/>
    <w:rsid w:val="00512FCB"/>
    <w:rsid w:val="0051433E"/>
    <w:rsid w:val="00515547"/>
    <w:rsid w:val="00515931"/>
    <w:rsid w:val="0051609E"/>
    <w:rsid w:val="00516BCF"/>
    <w:rsid w:val="00517036"/>
    <w:rsid w:val="005177EF"/>
    <w:rsid w:val="005230E5"/>
    <w:rsid w:val="0052436E"/>
    <w:rsid w:val="00524D0E"/>
    <w:rsid w:val="00526ADE"/>
    <w:rsid w:val="0052754F"/>
    <w:rsid w:val="00527F14"/>
    <w:rsid w:val="00530175"/>
    <w:rsid w:val="0053620D"/>
    <w:rsid w:val="005362FD"/>
    <w:rsid w:val="005415A9"/>
    <w:rsid w:val="00542270"/>
    <w:rsid w:val="005426AC"/>
    <w:rsid w:val="00543646"/>
    <w:rsid w:val="005446BA"/>
    <w:rsid w:val="00544C53"/>
    <w:rsid w:val="00545FF7"/>
    <w:rsid w:val="0054614E"/>
    <w:rsid w:val="0054623A"/>
    <w:rsid w:val="00546A45"/>
    <w:rsid w:val="005474BB"/>
    <w:rsid w:val="005476CF"/>
    <w:rsid w:val="00550082"/>
    <w:rsid w:val="00550818"/>
    <w:rsid w:val="00553005"/>
    <w:rsid w:val="00555A34"/>
    <w:rsid w:val="005578C2"/>
    <w:rsid w:val="005579FD"/>
    <w:rsid w:val="00557FC3"/>
    <w:rsid w:val="0056021D"/>
    <w:rsid w:val="005603F7"/>
    <w:rsid w:val="00560C81"/>
    <w:rsid w:val="0056413F"/>
    <w:rsid w:val="00564211"/>
    <w:rsid w:val="00565036"/>
    <w:rsid w:val="00565C27"/>
    <w:rsid w:val="00565E57"/>
    <w:rsid w:val="00566D9F"/>
    <w:rsid w:val="0057780B"/>
    <w:rsid w:val="00577CB2"/>
    <w:rsid w:val="00577FCC"/>
    <w:rsid w:val="00580F96"/>
    <w:rsid w:val="00581508"/>
    <w:rsid w:val="005857C1"/>
    <w:rsid w:val="005910CC"/>
    <w:rsid w:val="00591A14"/>
    <w:rsid w:val="00591CF0"/>
    <w:rsid w:val="00593827"/>
    <w:rsid w:val="00593EC5"/>
    <w:rsid w:val="0059513E"/>
    <w:rsid w:val="00595726"/>
    <w:rsid w:val="00595C32"/>
    <w:rsid w:val="005961DC"/>
    <w:rsid w:val="005A2540"/>
    <w:rsid w:val="005A33A5"/>
    <w:rsid w:val="005A589A"/>
    <w:rsid w:val="005A5C32"/>
    <w:rsid w:val="005A6107"/>
    <w:rsid w:val="005A6762"/>
    <w:rsid w:val="005A6D90"/>
    <w:rsid w:val="005A73EF"/>
    <w:rsid w:val="005A7ED1"/>
    <w:rsid w:val="005B12BA"/>
    <w:rsid w:val="005B248D"/>
    <w:rsid w:val="005B5379"/>
    <w:rsid w:val="005B55AB"/>
    <w:rsid w:val="005B5E45"/>
    <w:rsid w:val="005B63EF"/>
    <w:rsid w:val="005C08D9"/>
    <w:rsid w:val="005C2BFB"/>
    <w:rsid w:val="005C2C06"/>
    <w:rsid w:val="005C4490"/>
    <w:rsid w:val="005C53F3"/>
    <w:rsid w:val="005D0B1C"/>
    <w:rsid w:val="005D2178"/>
    <w:rsid w:val="005D65B1"/>
    <w:rsid w:val="005D7AAA"/>
    <w:rsid w:val="005E099A"/>
    <w:rsid w:val="005E17E4"/>
    <w:rsid w:val="005E25BB"/>
    <w:rsid w:val="005E2F21"/>
    <w:rsid w:val="005E4A48"/>
    <w:rsid w:val="005E70FF"/>
    <w:rsid w:val="005E73A9"/>
    <w:rsid w:val="005E7E64"/>
    <w:rsid w:val="005F0B31"/>
    <w:rsid w:val="005F0F9E"/>
    <w:rsid w:val="005F168A"/>
    <w:rsid w:val="005F28A7"/>
    <w:rsid w:val="005F3B3F"/>
    <w:rsid w:val="005F3CB1"/>
    <w:rsid w:val="005F5E7E"/>
    <w:rsid w:val="005F5EA1"/>
    <w:rsid w:val="005F67DD"/>
    <w:rsid w:val="005F6FA0"/>
    <w:rsid w:val="005F74B6"/>
    <w:rsid w:val="005F79CC"/>
    <w:rsid w:val="00600B6F"/>
    <w:rsid w:val="00604297"/>
    <w:rsid w:val="00604386"/>
    <w:rsid w:val="00604567"/>
    <w:rsid w:val="00604762"/>
    <w:rsid w:val="006073CB"/>
    <w:rsid w:val="00607C53"/>
    <w:rsid w:val="00611B63"/>
    <w:rsid w:val="006122F9"/>
    <w:rsid w:val="00612D4F"/>
    <w:rsid w:val="0061592A"/>
    <w:rsid w:val="00615D00"/>
    <w:rsid w:val="0061683E"/>
    <w:rsid w:val="0061732D"/>
    <w:rsid w:val="00617428"/>
    <w:rsid w:val="00621294"/>
    <w:rsid w:val="00621E03"/>
    <w:rsid w:val="00621F8D"/>
    <w:rsid w:val="00622DA6"/>
    <w:rsid w:val="00622F0C"/>
    <w:rsid w:val="006230C2"/>
    <w:rsid w:val="006245A4"/>
    <w:rsid w:val="00625A35"/>
    <w:rsid w:val="00625B9B"/>
    <w:rsid w:val="00627A38"/>
    <w:rsid w:val="00627BE1"/>
    <w:rsid w:val="00630DFE"/>
    <w:rsid w:val="0063104F"/>
    <w:rsid w:val="0063129F"/>
    <w:rsid w:val="0063292D"/>
    <w:rsid w:val="00632EAB"/>
    <w:rsid w:val="00634088"/>
    <w:rsid w:val="00635840"/>
    <w:rsid w:val="00636BAE"/>
    <w:rsid w:val="00637C5D"/>
    <w:rsid w:val="006438EC"/>
    <w:rsid w:val="0064480F"/>
    <w:rsid w:val="00644A06"/>
    <w:rsid w:val="00646925"/>
    <w:rsid w:val="00650434"/>
    <w:rsid w:val="0065429A"/>
    <w:rsid w:val="00656011"/>
    <w:rsid w:val="0065797C"/>
    <w:rsid w:val="00660952"/>
    <w:rsid w:val="0066176F"/>
    <w:rsid w:val="00661FA7"/>
    <w:rsid w:val="006634A3"/>
    <w:rsid w:val="00663E4F"/>
    <w:rsid w:val="00673492"/>
    <w:rsid w:val="00673BA3"/>
    <w:rsid w:val="00674205"/>
    <w:rsid w:val="00676516"/>
    <w:rsid w:val="00676A5B"/>
    <w:rsid w:val="00677054"/>
    <w:rsid w:val="0068084C"/>
    <w:rsid w:val="00681293"/>
    <w:rsid w:val="00681580"/>
    <w:rsid w:val="00683E99"/>
    <w:rsid w:val="00684500"/>
    <w:rsid w:val="0068742A"/>
    <w:rsid w:val="00692B7D"/>
    <w:rsid w:val="00693AB6"/>
    <w:rsid w:val="006943BF"/>
    <w:rsid w:val="00696803"/>
    <w:rsid w:val="006A12C5"/>
    <w:rsid w:val="006A1D03"/>
    <w:rsid w:val="006A1F2F"/>
    <w:rsid w:val="006A2C0D"/>
    <w:rsid w:val="006A2C61"/>
    <w:rsid w:val="006A2E3B"/>
    <w:rsid w:val="006A31AE"/>
    <w:rsid w:val="006A42B1"/>
    <w:rsid w:val="006A4844"/>
    <w:rsid w:val="006A4A42"/>
    <w:rsid w:val="006A5FEF"/>
    <w:rsid w:val="006A6CB9"/>
    <w:rsid w:val="006A7B25"/>
    <w:rsid w:val="006B1A2C"/>
    <w:rsid w:val="006B1EB5"/>
    <w:rsid w:val="006B432D"/>
    <w:rsid w:val="006B5690"/>
    <w:rsid w:val="006B62BE"/>
    <w:rsid w:val="006B6EC9"/>
    <w:rsid w:val="006B7079"/>
    <w:rsid w:val="006B77E2"/>
    <w:rsid w:val="006C2194"/>
    <w:rsid w:val="006C3D80"/>
    <w:rsid w:val="006C443B"/>
    <w:rsid w:val="006C47B3"/>
    <w:rsid w:val="006C4BF6"/>
    <w:rsid w:val="006C530E"/>
    <w:rsid w:val="006C5A30"/>
    <w:rsid w:val="006C5B71"/>
    <w:rsid w:val="006C5E5B"/>
    <w:rsid w:val="006C5E9E"/>
    <w:rsid w:val="006C602E"/>
    <w:rsid w:val="006C68D1"/>
    <w:rsid w:val="006C6F28"/>
    <w:rsid w:val="006C7535"/>
    <w:rsid w:val="006D029E"/>
    <w:rsid w:val="006D2229"/>
    <w:rsid w:val="006D2DF5"/>
    <w:rsid w:val="006D37A4"/>
    <w:rsid w:val="006D413C"/>
    <w:rsid w:val="006D53AF"/>
    <w:rsid w:val="006D69B4"/>
    <w:rsid w:val="006D6EB4"/>
    <w:rsid w:val="006D717A"/>
    <w:rsid w:val="006E15CD"/>
    <w:rsid w:val="006E1CB8"/>
    <w:rsid w:val="006E1EF1"/>
    <w:rsid w:val="006E7A7A"/>
    <w:rsid w:val="006F281E"/>
    <w:rsid w:val="006F3E14"/>
    <w:rsid w:val="006F49AB"/>
    <w:rsid w:val="006F5206"/>
    <w:rsid w:val="006F5BE4"/>
    <w:rsid w:val="006F71D7"/>
    <w:rsid w:val="006F72F4"/>
    <w:rsid w:val="006F7D7B"/>
    <w:rsid w:val="007015A8"/>
    <w:rsid w:val="00701F4C"/>
    <w:rsid w:val="00702AA6"/>
    <w:rsid w:val="00704680"/>
    <w:rsid w:val="0070516D"/>
    <w:rsid w:val="00710BF4"/>
    <w:rsid w:val="00712807"/>
    <w:rsid w:val="00713236"/>
    <w:rsid w:val="007135D1"/>
    <w:rsid w:val="00714489"/>
    <w:rsid w:val="00716FB8"/>
    <w:rsid w:val="007170D4"/>
    <w:rsid w:val="00717679"/>
    <w:rsid w:val="00717ED2"/>
    <w:rsid w:val="00720D9A"/>
    <w:rsid w:val="00720EBF"/>
    <w:rsid w:val="00721EDE"/>
    <w:rsid w:val="007225FE"/>
    <w:rsid w:val="00722891"/>
    <w:rsid w:val="00723527"/>
    <w:rsid w:val="0072468D"/>
    <w:rsid w:val="00725775"/>
    <w:rsid w:val="00725B77"/>
    <w:rsid w:val="00725BD1"/>
    <w:rsid w:val="00726925"/>
    <w:rsid w:val="00727B8D"/>
    <w:rsid w:val="00730211"/>
    <w:rsid w:val="00730313"/>
    <w:rsid w:val="00731112"/>
    <w:rsid w:val="007312E2"/>
    <w:rsid w:val="00731A22"/>
    <w:rsid w:val="00731CF7"/>
    <w:rsid w:val="00733353"/>
    <w:rsid w:val="007363FB"/>
    <w:rsid w:val="00740C0A"/>
    <w:rsid w:val="00742782"/>
    <w:rsid w:val="0074603A"/>
    <w:rsid w:val="007461C1"/>
    <w:rsid w:val="00746392"/>
    <w:rsid w:val="00752A9D"/>
    <w:rsid w:val="00753402"/>
    <w:rsid w:val="00756FA6"/>
    <w:rsid w:val="00757BA7"/>
    <w:rsid w:val="00757F23"/>
    <w:rsid w:val="007609DF"/>
    <w:rsid w:val="00761AC2"/>
    <w:rsid w:val="0076287B"/>
    <w:rsid w:val="00763480"/>
    <w:rsid w:val="00764F37"/>
    <w:rsid w:val="00765029"/>
    <w:rsid w:val="007656E7"/>
    <w:rsid w:val="00766DF4"/>
    <w:rsid w:val="00767986"/>
    <w:rsid w:val="00770189"/>
    <w:rsid w:val="007702A8"/>
    <w:rsid w:val="0077150A"/>
    <w:rsid w:val="00771D7F"/>
    <w:rsid w:val="00772FCB"/>
    <w:rsid w:val="007741AB"/>
    <w:rsid w:val="00775E42"/>
    <w:rsid w:val="00777C82"/>
    <w:rsid w:val="00780237"/>
    <w:rsid w:val="007823C6"/>
    <w:rsid w:val="00786A16"/>
    <w:rsid w:val="0078774D"/>
    <w:rsid w:val="0079118A"/>
    <w:rsid w:val="0079255B"/>
    <w:rsid w:val="00793DC3"/>
    <w:rsid w:val="007940B7"/>
    <w:rsid w:val="00795247"/>
    <w:rsid w:val="007A0927"/>
    <w:rsid w:val="007A1C16"/>
    <w:rsid w:val="007A5C40"/>
    <w:rsid w:val="007A5D3E"/>
    <w:rsid w:val="007A79D1"/>
    <w:rsid w:val="007B0146"/>
    <w:rsid w:val="007B2959"/>
    <w:rsid w:val="007B3EFF"/>
    <w:rsid w:val="007B4223"/>
    <w:rsid w:val="007C0892"/>
    <w:rsid w:val="007C0B09"/>
    <w:rsid w:val="007C1CDE"/>
    <w:rsid w:val="007C26BF"/>
    <w:rsid w:val="007C3FA3"/>
    <w:rsid w:val="007C60F1"/>
    <w:rsid w:val="007C6A89"/>
    <w:rsid w:val="007C74B1"/>
    <w:rsid w:val="007C7654"/>
    <w:rsid w:val="007C7EF9"/>
    <w:rsid w:val="007D055E"/>
    <w:rsid w:val="007D0D4B"/>
    <w:rsid w:val="007D4FD0"/>
    <w:rsid w:val="007D529D"/>
    <w:rsid w:val="007D68B5"/>
    <w:rsid w:val="007D6F99"/>
    <w:rsid w:val="007D7179"/>
    <w:rsid w:val="007D79D5"/>
    <w:rsid w:val="007E1958"/>
    <w:rsid w:val="007E58F7"/>
    <w:rsid w:val="007E5D72"/>
    <w:rsid w:val="007E7E81"/>
    <w:rsid w:val="007F0C5A"/>
    <w:rsid w:val="007F10C8"/>
    <w:rsid w:val="007F1F7E"/>
    <w:rsid w:val="007F2C7F"/>
    <w:rsid w:val="007F49AC"/>
    <w:rsid w:val="007F60BB"/>
    <w:rsid w:val="007F7628"/>
    <w:rsid w:val="007F7BDE"/>
    <w:rsid w:val="0080282B"/>
    <w:rsid w:val="008051D7"/>
    <w:rsid w:val="00805616"/>
    <w:rsid w:val="00811916"/>
    <w:rsid w:val="00813B5A"/>
    <w:rsid w:val="008148FA"/>
    <w:rsid w:val="00816508"/>
    <w:rsid w:val="0081653E"/>
    <w:rsid w:val="00820764"/>
    <w:rsid w:val="0082134A"/>
    <w:rsid w:val="00823D0F"/>
    <w:rsid w:val="00823F0E"/>
    <w:rsid w:val="00825054"/>
    <w:rsid w:val="008265AC"/>
    <w:rsid w:val="00827D1E"/>
    <w:rsid w:val="00830C67"/>
    <w:rsid w:val="00832C3E"/>
    <w:rsid w:val="00833019"/>
    <w:rsid w:val="008344FC"/>
    <w:rsid w:val="008352A1"/>
    <w:rsid w:val="00835CBC"/>
    <w:rsid w:val="00836DFA"/>
    <w:rsid w:val="00837BA8"/>
    <w:rsid w:val="00841CC2"/>
    <w:rsid w:val="00843481"/>
    <w:rsid w:val="0084461C"/>
    <w:rsid w:val="0084609F"/>
    <w:rsid w:val="008464F1"/>
    <w:rsid w:val="008473B3"/>
    <w:rsid w:val="00847C1D"/>
    <w:rsid w:val="00850B5C"/>
    <w:rsid w:val="00850C8F"/>
    <w:rsid w:val="00850CD2"/>
    <w:rsid w:val="008522AE"/>
    <w:rsid w:val="0085239F"/>
    <w:rsid w:val="008544BA"/>
    <w:rsid w:val="008547E1"/>
    <w:rsid w:val="008552D5"/>
    <w:rsid w:val="00856492"/>
    <w:rsid w:val="00856FA9"/>
    <w:rsid w:val="00860AF0"/>
    <w:rsid w:val="00861470"/>
    <w:rsid w:val="0086217E"/>
    <w:rsid w:val="008625CD"/>
    <w:rsid w:val="0086333C"/>
    <w:rsid w:val="008638BB"/>
    <w:rsid w:val="008638C5"/>
    <w:rsid w:val="00865384"/>
    <w:rsid w:val="008660F1"/>
    <w:rsid w:val="00866AB8"/>
    <w:rsid w:val="00866B5A"/>
    <w:rsid w:val="00870084"/>
    <w:rsid w:val="008737AE"/>
    <w:rsid w:val="00873FC2"/>
    <w:rsid w:val="00874E73"/>
    <w:rsid w:val="0087524D"/>
    <w:rsid w:val="00875570"/>
    <w:rsid w:val="008757FD"/>
    <w:rsid w:val="00875D53"/>
    <w:rsid w:val="008763B3"/>
    <w:rsid w:val="008824E9"/>
    <w:rsid w:val="00883855"/>
    <w:rsid w:val="00884500"/>
    <w:rsid w:val="00885C72"/>
    <w:rsid w:val="00885F67"/>
    <w:rsid w:val="008860EA"/>
    <w:rsid w:val="00886C95"/>
    <w:rsid w:val="00886FFB"/>
    <w:rsid w:val="0089067C"/>
    <w:rsid w:val="0089136D"/>
    <w:rsid w:val="00891C97"/>
    <w:rsid w:val="00892662"/>
    <w:rsid w:val="00892E47"/>
    <w:rsid w:val="00893C49"/>
    <w:rsid w:val="00893F25"/>
    <w:rsid w:val="00894067"/>
    <w:rsid w:val="00894F0A"/>
    <w:rsid w:val="00895633"/>
    <w:rsid w:val="00896235"/>
    <w:rsid w:val="00897987"/>
    <w:rsid w:val="008A0A32"/>
    <w:rsid w:val="008A0C05"/>
    <w:rsid w:val="008A2280"/>
    <w:rsid w:val="008A3651"/>
    <w:rsid w:val="008A3A85"/>
    <w:rsid w:val="008A4059"/>
    <w:rsid w:val="008A74AA"/>
    <w:rsid w:val="008B3359"/>
    <w:rsid w:val="008B3758"/>
    <w:rsid w:val="008B48B2"/>
    <w:rsid w:val="008B503E"/>
    <w:rsid w:val="008B65EA"/>
    <w:rsid w:val="008B6E27"/>
    <w:rsid w:val="008B79A9"/>
    <w:rsid w:val="008B7AD1"/>
    <w:rsid w:val="008C514A"/>
    <w:rsid w:val="008C51BE"/>
    <w:rsid w:val="008C55E8"/>
    <w:rsid w:val="008D0CFA"/>
    <w:rsid w:val="008D0FC5"/>
    <w:rsid w:val="008D10E1"/>
    <w:rsid w:val="008D525B"/>
    <w:rsid w:val="008D7ECB"/>
    <w:rsid w:val="008E20C6"/>
    <w:rsid w:val="008E2620"/>
    <w:rsid w:val="008E2CA3"/>
    <w:rsid w:val="008E3F26"/>
    <w:rsid w:val="008E7109"/>
    <w:rsid w:val="008E7DCF"/>
    <w:rsid w:val="008F05E4"/>
    <w:rsid w:val="008F0A41"/>
    <w:rsid w:val="008F42CD"/>
    <w:rsid w:val="008F5333"/>
    <w:rsid w:val="008F5A89"/>
    <w:rsid w:val="008F5B6E"/>
    <w:rsid w:val="00900D06"/>
    <w:rsid w:val="009014C9"/>
    <w:rsid w:val="00906987"/>
    <w:rsid w:val="00907916"/>
    <w:rsid w:val="0091014A"/>
    <w:rsid w:val="00911162"/>
    <w:rsid w:val="0091197C"/>
    <w:rsid w:val="009131AA"/>
    <w:rsid w:val="00914E9C"/>
    <w:rsid w:val="009154DA"/>
    <w:rsid w:val="0091557C"/>
    <w:rsid w:val="00915892"/>
    <w:rsid w:val="00915C01"/>
    <w:rsid w:val="00915D29"/>
    <w:rsid w:val="00917C8A"/>
    <w:rsid w:val="00922B88"/>
    <w:rsid w:val="00923630"/>
    <w:rsid w:val="00924B93"/>
    <w:rsid w:val="00924F07"/>
    <w:rsid w:val="00927766"/>
    <w:rsid w:val="00927819"/>
    <w:rsid w:val="00930D24"/>
    <w:rsid w:val="009318D1"/>
    <w:rsid w:val="00932A90"/>
    <w:rsid w:val="00932A9A"/>
    <w:rsid w:val="00933E06"/>
    <w:rsid w:val="00935868"/>
    <w:rsid w:val="00935D31"/>
    <w:rsid w:val="00936513"/>
    <w:rsid w:val="00937BD7"/>
    <w:rsid w:val="00940EA9"/>
    <w:rsid w:val="00941416"/>
    <w:rsid w:val="00942299"/>
    <w:rsid w:val="0094432D"/>
    <w:rsid w:val="00945649"/>
    <w:rsid w:val="00947820"/>
    <w:rsid w:val="00950033"/>
    <w:rsid w:val="00950039"/>
    <w:rsid w:val="00951281"/>
    <w:rsid w:val="00951FF5"/>
    <w:rsid w:val="00952502"/>
    <w:rsid w:val="00952F4A"/>
    <w:rsid w:val="0095474C"/>
    <w:rsid w:val="00954CD6"/>
    <w:rsid w:val="00955929"/>
    <w:rsid w:val="00956E17"/>
    <w:rsid w:val="00957D05"/>
    <w:rsid w:val="0096021F"/>
    <w:rsid w:val="00960E3C"/>
    <w:rsid w:val="00961E57"/>
    <w:rsid w:val="0096247E"/>
    <w:rsid w:val="0096370F"/>
    <w:rsid w:val="0096494B"/>
    <w:rsid w:val="00964B11"/>
    <w:rsid w:val="00964FDF"/>
    <w:rsid w:val="009655AF"/>
    <w:rsid w:val="009701AD"/>
    <w:rsid w:val="009706D5"/>
    <w:rsid w:val="0097070A"/>
    <w:rsid w:val="00970818"/>
    <w:rsid w:val="009716D5"/>
    <w:rsid w:val="00971EE0"/>
    <w:rsid w:val="00973CC2"/>
    <w:rsid w:val="00975D0D"/>
    <w:rsid w:val="00976045"/>
    <w:rsid w:val="0098030B"/>
    <w:rsid w:val="0098107E"/>
    <w:rsid w:val="00981234"/>
    <w:rsid w:val="00982777"/>
    <w:rsid w:val="009834FF"/>
    <w:rsid w:val="00984F51"/>
    <w:rsid w:val="00985EDD"/>
    <w:rsid w:val="0098616F"/>
    <w:rsid w:val="009867CD"/>
    <w:rsid w:val="00986FA8"/>
    <w:rsid w:val="009873E1"/>
    <w:rsid w:val="00987976"/>
    <w:rsid w:val="00990794"/>
    <w:rsid w:val="00990B0E"/>
    <w:rsid w:val="00990C02"/>
    <w:rsid w:val="00990D16"/>
    <w:rsid w:val="009910EA"/>
    <w:rsid w:val="00993A39"/>
    <w:rsid w:val="0099407F"/>
    <w:rsid w:val="00994170"/>
    <w:rsid w:val="00995CA3"/>
    <w:rsid w:val="00995E20"/>
    <w:rsid w:val="00996BEB"/>
    <w:rsid w:val="009975F8"/>
    <w:rsid w:val="00997BBD"/>
    <w:rsid w:val="009A0540"/>
    <w:rsid w:val="009A285B"/>
    <w:rsid w:val="009A2B36"/>
    <w:rsid w:val="009A4E96"/>
    <w:rsid w:val="009A6B4D"/>
    <w:rsid w:val="009A71C8"/>
    <w:rsid w:val="009A7757"/>
    <w:rsid w:val="009B317D"/>
    <w:rsid w:val="009B332F"/>
    <w:rsid w:val="009B3ACD"/>
    <w:rsid w:val="009B407D"/>
    <w:rsid w:val="009B4197"/>
    <w:rsid w:val="009B52F2"/>
    <w:rsid w:val="009C0180"/>
    <w:rsid w:val="009C02A8"/>
    <w:rsid w:val="009C05E3"/>
    <w:rsid w:val="009C10A3"/>
    <w:rsid w:val="009C1318"/>
    <w:rsid w:val="009C1430"/>
    <w:rsid w:val="009C1DAD"/>
    <w:rsid w:val="009C33CD"/>
    <w:rsid w:val="009C50B4"/>
    <w:rsid w:val="009C5289"/>
    <w:rsid w:val="009C5C2E"/>
    <w:rsid w:val="009C7285"/>
    <w:rsid w:val="009D0566"/>
    <w:rsid w:val="009D09C9"/>
    <w:rsid w:val="009D1471"/>
    <w:rsid w:val="009D1745"/>
    <w:rsid w:val="009D1EEE"/>
    <w:rsid w:val="009D2BDA"/>
    <w:rsid w:val="009D2C6B"/>
    <w:rsid w:val="009D3341"/>
    <w:rsid w:val="009D41D1"/>
    <w:rsid w:val="009D4CC9"/>
    <w:rsid w:val="009D564A"/>
    <w:rsid w:val="009D5E83"/>
    <w:rsid w:val="009D789B"/>
    <w:rsid w:val="009D79DE"/>
    <w:rsid w:val="009E0C7D"/>
    <w:rsid w:val="009E2DFF"/>
    <w:rsid w:val="009E32F0"/>
    <w:rsid w:val="009E3AD0"/>
    <w:rsid w:val="009E46AA"/>
    <w:rsid w:val="009E6372"/>
    <w:rsid w:val="009E6CD0"/>
    <w:rsid w:val="009F0607"/>
    <w:rsid w:val="009F2DAA"/>
    <w:rsid w:val="009F3686"/>
    <w:rsid w:val="009F3F93"/>
    <w:rsid w:val="009F5961"/>
    <w:rsid w:val="00A01289"/>
    <w:rsid w:val="00A018B1"/>
    <w:rsid w:val="00A022FF"/>
    <w:rsid w:val="00A024EB"/>
    <w:rsid w:val="00A02D36"/>
    <w:rsid w:val="00A03C0A"/>
    <w:rsid w:val="00A0458C"/>
    <w:rsid w:val="00A05231"/>
    <w:rsid w:val="00A06046"/>
    <w:rsid w:val="00A0771B"/>
    <w:rsid w:val="00A13C24"/>
    <w:rsid w:val="00A14BF0"/>
    <w:rsid w:val="00A154FD"/>
    <w:rsid w:val="00A1557C"/>
    <w:rsid w:val="00A21F8C"/>
    <w:rsid w:val="00A26BAD"/>
    <w:rsid w:val="00A27E39"/>
    <w:rsid w:val="00A315E1"/>
    <w:rsid w:val="00A323D2"/>
    <w:rsid w:val="00A325BB"/>
    <w:rsid w:val="00A34F0A"/>
    <w:rsid w:val="00A35286"/>
    <w:rsid w:val="00A35CA2"/>
    <w:rsid w:val="00A379CE"/>
    <w:rsid w:val="00A40633"/>
    <w:rsid w:val="00A45863"/>
    <w:rsid w:val="00A50B84"/>
    <w:rsid w:val="00A50BEF"/>
    <w:rsid w:val="00A50C8E"/>
    <w:rsid w:val="00A52F55"/>
    <w:rsid w:val="00A5618A"/>
    <w:rsid w:val="00A6033A"/>
    <w:rsid w:val="00A653BF"/>
    <w:rsid w:val="00A702A4"/>
    <w:rsid w:val="00A7192B"/>
    <w:rsid w:val="00A71FD6"/>
    <w:rsid w:val="00A72EE8"/>
    <w:rsid w:val="00A77EBB"/>
    <w:rsid w:val="00A80CA8"/>
    <w:rsid w:val="00A813BD"/>
    <w:rsid w:val="00A82DC5"/>
    <w:rsid w:val="00A82E21"/>
    <w:rsid w:val="00A8387D"/>
    <w:rsid w:val="00A85836"/>
    <w:rsid w:val="00A865DB"/>
    <w:rsid w:val="00A866EB"/>
    <w:rsid w:val="00A872E2"/>
    <w:rsid w:val="00A90976"/>
    <w:rsid w:val="00A912A6"/>
    <w:rsid w:val="00A92CFA"/>
    <w:rsid w:val="00A94C60"/>
    <w:rsid w:val="00A951C1"/>
    <w:rsid w:val="00A959D4"/>
    <w:rsid w:val="00A95B61"/>
    <w:rsid w:val="00A95E1D"/>
    <w:rsid w:val="00A96C88"/>
    <w:rsid w:val="00A97F97"/>
    <w:rsid w:val="00AA0164"/>
    <w:rsid w:val="00AA19AB"/>
    <w:rsid w:val="00AA20A6"/>
    <w:rsid w:val="00AA23D4"/>
    <w:rsid w:val="00AA29AA"/>
    <w:rsid w:val="00AA2F71"/>
    <w:rsid w:val="00AA334D"/>
    <w:rsid w:val="00AA7172"/>
    <w:rsid w:val="00AB04DE"/>
    <w:rsid w:val="00AB268B"/>
    <w:rsid w:val="00AB28A7"/>
    <w:rsid w:val="00AB2D6C"/>
    <w:rsid w:val="00AB4F68"/>
    <w:rsid w:val="00AB5706"/>
    <w:rsid w:val="00AB7F06"/>
    <w:rsid w:val="00AC071C"/>
    <w:rsid w:val="00AC24EE"/>
    <w:rsid w:val="00AC270E"/>
    <w:rsid w:val="00AC3590"/>
    <w:rsid w:val="00AC3926"/>
    <w:rsid w:val="00AC45A5"/>
    <w:rsid w:val="00AC476C"/>
    <w:rsid w:val="00AC4813"/>
    <w:rsid w:val="00AC48D8"/>
    <w:rsid w:val="00AD0A48"/>
    <w:rsid w:val="00AD0EA4"/>
    <w:rsid w:val="00AD1200"/>
    <w:rsid w:val="00AD1B83"/>
    <w:rsid w:val="00AD2739"/>
    <w:rsid w:val="00AD2F54"/>
    <w:rsid w:val="00AD3C95"/>
    <w:rsid w:val="00AD49B4"/>
    <w:rsid w:val="00AE0C2B"/>
    <w:rsid w:val="00AE1544"/>
    <w:rsid w:val="00AE35AF"/>
    <w:rsid w:val="00AE51C6"/>
    <w:rsid w:val="00AE51EB"/>
    <w:rsid w:val="00AF4721"/>
    <w:rsid w:val="00AF5A95"/>
    <w:rsid w:val="00AF5C10"/>
    <w:rsid w:val="00AF766A"/>
    <w:rsid w:val="00AF7B5B"/>
    <w:rsid w:val="00B00B6F"/>
    <w:rsid w:val="00B0165C"/>
    <w:rsid w:val="00B03657"/>
    <w:rsid w:val="00B04A09"/>
    <w:rsid w:val="00B0563B"/>
    <w:rsid w:val="00B0604E"/>
    <w:rsid w:val="00B06A98"/>
    <w:rsid w:val="00B06B11"/>
    <w:rsid w:val="00B06C09"/>
    <w:rsid w:val="00B071BF"/>
    <w:rsid w:val="00B07A74"/>
    <w:rsid w:val="00B11441"/>
    <w:rsid w:val="00B11AD9"/>
    <w:rsid w:val="00B12088"/>
    <w:rsid w:val="00B14F8B"/>
    <w:rsid w:val="00B1522A"/>
    <w:rsid w:val="00B153C6"/>
    <w:rsid w:val="00B16157"/>
    <w:rsid w:val="00B1631E"/>
    <w:rsid w:val="00B16BB6"/>
    <w:rsid w:val="00B17BEE"/>
    <w:rsid w:val="00B20B0A"/>
    <w:rsid w:val="00B211DC"/>
    <w:rsid w:val="00B21D34"/>
    <w:rsid w:val="00B22309"/>
    <w:rsid w:val="00B26175"/>
    <w:rsid w:val="00B26C63"/>
    <w:rsid w:val="00B27EDE"/>
    <w:rsid w:val="00B3093D"/>
    <w:rsid w:val="00B31858"/>
    <w:rsid w:val="00B3256F"/>
    <w:rsid w:val="00B32C23"/>
    <w:rsid w:val="00B33873"/>
    <w:rsid w:val="00B33C69"/>
    <w:rsid w:val="00B36610"/>
    <w:rsid w:val="00B36A33"/>
    <w:rsid w:val="00B424C2"/>
    <w:rsid w:val="00B43A21"/>
    <w:rsid w:val="00B44154"/>
    <w:rsid w:val="00B44C64"/>
    <w:rsid w:val="00B44E58"/>
    <w:rsid w:val="00B50CD2"/>
    <w:rsid w:val="00B50F0E"/>
    <w:rsid w:val="00B513C3"/>
    <w:rsid w:val="00B5276A"/>
    <w:rsid w:val="00B53A6B"/>
    <w:rsid w:val="00B54992"/>
    <w:rsid w:val="00B54B60"/>
    <w:rsid w:val="00B54BC8"/>
    <w:rsid w:val="00B54FB0"/>
    <w:rsid w:val="00B571AA"/>
    <w:rsid w:val="00B57A74"/>
    <w:rsid w:val="00B6207E"/>
    <w:rsid w:val="00B633DE"/>
    <w:rsid w:val="00B6456F"/>
    <w:rsid w:val="00B65846"/>
    <w:rsid w:val="00B65AD3"/>
    <w:rsid w:val="00B67CF1"/>
    <w:rsid w:val="00B67F51"/>
    <w:rsid w:val="00B725BA"/>
    <w:rsid w:val="00B72B78"/>
    <w:rsid w:val="00B73266"/>
    <w:rsid w:val="00B73558"/>
    <w:rsid w:val="00B740E0"/>
    <w:rsid w:val="00B75656"/>
    <w:rsid w:val="00B75CE0"/>
    <w:rsid w:val="00B7647F"/>
    <w:rsid w:val="00B7675F"/>
    <w:rsid w:val="00B77061"/>
    <w:rsid w:val="00B772AA"/>
    <w:rsid w:val="00B820CD"/>
    <w:rsid w:val="00B86CE7"/>
    <w:rsid w:val="00B90500"/>
    <w:rsid w:val="00B91351"/>
    <w:rsid w:val="00B91BF1"/>
    <w:rsid w:val="00B93015"/>
    <w:rsid w:val="00B9453E"/>
    <w:rsid w:val="00B96CD2"/>
    <w:rsid w:val="00B97185"/>
    <w:rsid w:val="00BA098B"/>
    <w:rsid w:val="00BA37DD"/>
    <w:rsid w:val="00BA3F4F"/>
    <w:rsid w:val="00BA6F9E"/>
    <w:rsid w:val="00BB2582"/>
    <w:rsid w:val="00BB37A7"/>
    <w:rsid w:val="00BB4EA5"/>
    <w:rsid w:val="00BB6489"/>
    <w:rsid w:val="00BB6AAA"/>
    <w:rsid w:val="00BB7066"/>
    <w:rsid w:val="00BC0FC8"/>
    <w:rsid w:val="00BC11CE"/>
    <w:rsid w:val="00BC4835"/>
    <w:rsid w:val="00BC4C6A"/>
    <w:rsid w:val="00BC5AEF"/>
    <w:rsid w:val="00BC5B1D"/>
    <w:rsid w:val="00BC6F04"/>
    <w:rsid w:val="00BC7277"/>
    <w:rsid w:val="00BC7514"/>
    <w:rsid w:val="00BD0AB6"/>
    <w:rsid w:val="00BD1330"/>
    <w:rsid w:val="00BD1961"/>
    <w:rsid w:val="00BD5144"/>
    <w:rsid w:val="00BD5EE1"/>
    <w:rsid w:val="00BD685A"/>
    <w:rsid w:val="00BE258B"/>
    <w:rsid w:val="00BE2A2A"/>
    <w:rsid w:val="00BE2D56"/>
    <w:rsid w:val="00BE2D5F"/>
    <w:rsid w:val="00BE3326"/>
    <w:rsid w:val="00BE3932"/>
    <w:rsid w:val="00BE5F3D"/>
    <w:rsid w:val="00BF0258"/>
    <w:rsid w:val="00BF1F38"/>
    <w:rsid w:val="00BF2B80"/>
    <w:rsid w:val="00BF352B"/>
    <w:rsid w:val="00BF3A74"/>
    <w:rsid w:val="00BF3BDD"/>
    <w:rsid w:val="00BF4A99"/>
    <w:rsid w:val="00BF53CF"/>
    <w:rsid w:val="00C00444"/>
    <w:rsid w:val="00C005C8"/>
    <w:rsid w:val="00C01FDE"/>
    <w:rsid w:val="00C02347"/>
    <w:rsid w:val="00C0350A"/>
    <w:rsid w:val="00C03A24"/>
    <w:rsid w:val="00C048E6"/>
    <w:rsid w:val="00C05E3B"/>
    <w:rsid w:val="00C073FF"/>
    <w:rsid w:val="00C0798E"/>
    <w:rsid w:val="00C11B8C"/>
    <w:rsid w:val="00C11E55"/>
    <w:rsid w:val="00C123F6"/>
    <w:rsid w:val="00C12BAE"/>
    <w:rsid w:val="00C13EE1"/>
    <w:rsid w:val="00C14B6C"/>
    <w:rsid w:val="00C15076"/>
    <w:rsid w:val="00C17BF7"/>
    <w:rsid w:val="00C2233E"/>
    <w:rsid w:val="00C24DBA"/>
    <w:rsid w:val="00C2506E"/>
    <w:rsid w:val="00C25BF1"/>
    <w:rsid w:val="00C267D6"/>
    <w:rsid w:val="00C27E34"/>
    <w:rsid w:val="00C301C8"/>
    <w:rsid w:val="00C31A81"/>
    <w:rsid w:val="00C31E7C"/>
    <w:rsid w:val="00C321DC"/>
    <w:rsid w:val="00C32FCA"/>
    <w:rsid w:val="00C36651"/>
    <w:rsid w:val="00C4258B"/>
    <w:rsid w:val="00C4393B"/>
    <w:rsid w:val="00C44013"/>
    <w:rsid w:val="00C4486C"/>
    <w:rsid w:val="00C46199"/>
    <w:rsid w:val="00C46552"/>
    <w:rsid w:val="00C46DD7"/>
    <w:rsid w:val="00C47406"/>
    <w:rsid w:val="00C474C2"/>
    <w:rsid w:val="00C47FEC"/>
    <w:rsid w:val="00C51023"/>
    <w:rsid w:val="00C510BC"/>
    <w:rsid w:val="00C514F1"/>
    <w:rsid w:val="00C51507"/>
    <w:rsid w:val="00C54AC4"/>
    <w:rsid w:val="00C54AD9"/>
    <w:rsid w:val="00C55357"/>
    <w:rsid w:val="00C5674A"/>
    <w:rsid w:val="00C574E5"/>
    <w:rsid w:val="00C57E59"/>
    <w:rsid w:val="00C605C7"/>
    <w:rsid w:val="00C61622"/>
    <w:rsid w:val="00C622A3"/>
    <w:rsid w:val="00C71A7C"/>
    <w:rsid w:val="00C71B90"/>
    <w:rsid w:val="00C72A5D"/>
    <w:rsid w:val="00C75BFB"/>
    <w:rsid w:val="00C761A6"/>
    <w:rsid w:val="00C77D30"/>
    <w:rsid w:val="00C80E9B"/>
    <w:rsid w:val="00C82133"/>
    <w:rsid w:val="00C824F4"/>
    <w:rsid w:val="00C859AC"/>
    <w:rsid w:val="00C85C4A"/>
    <w:rsid w:val="00C90A71"/>
    <w:rsid w:val="00C92390"/>
    <w:rsid w:val="00C92A35"/>
    <w:rsid w:val="00C92EB2"/>
    <w:rsid w:val="00C9382D"/>
    <w:rsid w:val="00C958DF"/>
    <w:rsid w:val="00C95E15"/>
    <w:rsid w:val="00C95E52"/>
    <w:rsid w:val="00C96EEC"/>
    <w:rsid w:val="00C97FBA"/>
    <w:rsid w:val="00CA0BA5"/>
    <w:rsid w:val="00CA0DAF"/>
    <w:rsid w:val="00CA2901"/>
    <w:rsid w:val="00CA2AAA"/>
    <w:rsid w:val="00CA3DF8"/>
    <w:rsid w:val="00CA43D5"/>
    <w:rsid w:val="00CA480F"/>
    <w:rsid w:val="00CA4B1F"/>
    <w:rsid w:val="00CA6293"/>
    <w:rsid w:val="00CA63AB"/>
    <w:rsid w:val="00CA7982"/>
    <w:rsid w:val="00CA7EB3"/>
    <w:rsid w:val="00CB05B8"/>
    <w:rsid w:val="00CB1404"/>
    <w:rsid w:val="00CB1B0D"/>
    <w:rsid w:val="00CB2DBA"/>
    <w:rsid w:val="00CB2E61"/>
    <w:rsid w:val="00CB4FC0"/>
    <w:rsid w:val="00CB6070"/>
    <w:rsid w:val="00CB64C3"/>
    <w:rsid w:val="00CB7EBD"/>
    <w:rsid w:val="00CC01EC"/>
    <w:rsid w:val="00CC3366"/>
    <w:rsid w:val="00CC366C"/>
    <w:rsid w:val="00CC575F"/>
    <w:rsid w:val="00CD19FA"/>
    <w:rsid w:val="00CD2152"/>
    <w:rsid w:val="00CD38E3"/>
    <w:rsid w:val="00CD3CAB"/>
    <w:rsid w:val="00CD5DCF"/>
    <w:rsid w:val="00CE0C7C"/>
    <w:rsid w:val="00CE1163"/>
    <w:rsid w:val="00CE49C9"/>
    <w:rsid w:val="00CE55D7"/>
    <w:rsid w:val="00CF7D60"/>
    <w:rsid w:val="00D012E8"/>
    <w:rsid w:val="00D01D1B"/>
    <w:rsid w:val="00D04BFD"/>
    <w:rsid w:val="00D054D1"/>
    <w:rsid w:val="00D0575F"/>
    <w:rsid w:val="00D073C1"/>
    <w:rsid w:val="00D077D8"/>
    <w:rsid w:val="00D07F55"/>
    <w:rsid w:val="00D10E6E"/>
    <w:rsid w:val="00D11AC9"/>
    <w:rsid w:val="00D1537A"/>
    <w:rsid w:val="00D17E7A"/>
    <w:rsid w:val="00D2100F"/>
    <w:rsid w:val="00D2145F"/>
    <w:rsid w:val="00D23B64"/>
    <w:rsid w:val="00D23F8C"/>
    <w:rsid w:val="00D24257"/>
    <w:rsid w:val="00D255EC"/>
    <w:rsid w:val="00D25DD3"/>
    <w:rsid w:val="00D26525"/>
    <w:rsid w:val="00D275D8"/>
    <w:rsid w:val="00D30AEA"/>
    <w:rsid w:val="00D32F5D"/>
    <w:rsid w:val="00D333FA"/>
    <w:rsid w:val="00D34F71"/>
    <w:rsid w:val="00D408EA"/>
    <w:rsid w:val="00D410B6"/>
    <w:rsid w:val="00D411D5"/>
    <w:rsid w:val="00D41213"/>
    <w:rsid w:val="00D416AD"/>
    <w:rsid w:val="00D41E13"/>
    <w:rsid w:val="00D439F8"/>
    <w:rsid w:val="00D45C28"/>
    <w:rsid w:val="00D47069"/>
    <w:rsid w:val="00D4765B"/>
    <w:rsid w:val="00D521A1"/>
    <w:rsid w:val="00D531A2"/>
    <w:rsid w:val="00D554AA"/>
    <w:rsid w:val="00D55815"/>
    <w:rsid w:val="00D611CA"/>
    <w:rsid w:val="00D61874"/>
    <w:rsid w:val="00D6197F"/>
    <w:rsid w:val="00D62400"/>
    <w:rsid w:val="00D62859"/>
    <w:rsid w:val="00D63BF0"/>
    <w:rsid w:val="00D649D4"/>
    <w:rsid w:val="00D6571D"/>
    <w:rsid w:val="00D673D8"/>
    <w:rsid w:val="00D67A72"/>
    <w:rsid w:val="00D70032"/>
    <w:rsid w:val="00D72BA7"/>
    <w:rsid w:val="00D735B8"/>
    <w:rsid w:val="00D74493"/>
    <w:rsid w:val="00D7555F"/>
    <w:rsid w:val="00D76B69"/>
    <w:rsid w:val="00D8063C"/>
    <w:rsid w:val="00D81892"/>
    <w:rsid w:val="00D81B26"/>
    <w:rsid w:val="00D8232D"/>
    <w:rsid w:val="00D82D61"/>
    <w:rsid w:val="00D83AAC"/>
    <w:rsid w:val="00D85317"/>
    <w:rsid w:val="00D8546C"/>
    <w:rsid w:val="00D85F59"/>
    <w:rsid w:val="00D861C4"/>
    <w:rsid w:val="00D86AF8"/>
    <w:rsid w:val="00D91760"/>
    <w:rsid w:val="00D9341D"/>
    <w:rsid w:val="00D93D05"/>
    <w:rsid w:val="00D94998"/>
    <w:rsid w:val="00D954C1"/>
    <w:rsid w:val="00D95E0B"/>
    <w:rsid w:val="00D96EC3"/>
    <w:rsid w:val="00D97FBB"/>
    <w:rsid w:val="00DA03EA"/>
    <w:rsid w:val="00DA1379"/>
    <w:rsid w:val="00DA1FC4"/>
    <w:rsid w:val="00DA4668"/>
    <w:rsid w:val="00DA50C9"/>
    <w:rsid w:val="00DA78FA"/>
    <w:rsid w:val="00DB01C5"/>
    <w:rsid w:val="00DB3480"/>
    <w:rsid w:val="00DB7D26"/>
    <w:rsid w:val="00DC0CF5"/>
    <w:rsid w:val="00DC2911"/>
    <w:rsid w:val="00DC2BD3"/>
    <w:rsid w:val="00DC3EFB"/>
    <w:rsid w:val="00DC4684"/>
    <w:rsid w:val="00DC5027"/>
    <w:rsid w:val="00DC509C"/>
    <w:rsid w:val="00DC5B89"/>
    <w:rsid w:val="00DC60F6"/>
    <w:rsid w:val="00DC72F5"/>
    <w:rsid w:val="00DD04C6"/>
    <w:rsid w:val="00DD1B60"/>
    <w:rsid w:val="00DD23C8"/>
    <w:rsid w:val="00DD350F"/>
    <w:rsid w:val="00DD36E5"/>
    <w:rsid w:val="00DE180A"/>
    <w:rsid w:val="00DE2957"/>
    <w:rsid w:val="00DE4C7A"/>
    <w:rsid w:val="00DE4D08"/>
    <w:rsid w:val="00DE529D"/>
    <w:rsid w:val="00DE6311"/>
    <w:rsid w:val="00DE646F"/>
    <w:rsid w:val="00DF1B4B"/>
    <w:rsid w:val="00DF1CCA"/>
    <w:rsid w:val="00DF1FB2"/>
    <w:rsid w:val="00DF2E1F"/>
    <w:rsid w:val="00DF3096"/>
    <w:rsid w:val="00DF6604"/>
    <w:rsid w:val="00DF791C"/>
    <w:rsid w:val="00E00300"/>
    <w:rsid w:val="00E00893"/>
    <w:rsid w:val="00E0205B"/>
    <w:rsid w:val="00E02360"/>
    <w:rsid w:val="00E03A18"/>
    <w:rsid w:val="00E03A2E"/>
    <w:rsid w:val="00E04AEA"/>
    <w:rsid w:val="00E07F5B"/>
    <w:rsid w:val="00E12704"/>
    <w:rsid w:val="00E12954"/>
    <w:rsid w:val="00E12A92"/>
    <w:rsid w:val="00E12BB8"/>
    <w:rsid w:val="00E16121"/>
    <w:rsid w:val="00E16C6C"/>
    <w:rsid w:val="00E221BD"/>
    <w:rsid w:val="00E22EB5"/>
    <w:rsid w:val="00E23FBB"/>
    <w:rsid w:val="00E253A9"/>
    <w:rsid w:val="00E25A99"/>
    <w:rsid w:val="00E26633"/>
    <w:rsid w:val="00E2762E"/>
    <w:rsid w:val="00E30938"/>
    <w:rsid w:val="00E3281E"/>
    <w:rsid w:val="00E338A4"/>
    <w:rsid w:val="00E34120"/>
    <w:rsid w:val="00E36F0E"/>
    <w:rsid w:val="00E40A94"/>
    <w:rsid w:val="00E425A3"/>
    <w:rsid w:val="00E427FD"/>
    <w:rsid w:val="00E43896"/>
    <w:rsid w:val="00E43E8C"/>
    <w:rsid w:val="00E44800"/>
    <w:rsid w:val="00E46C84"/>
    <w:rsid w:val="00E475D1"/>
    <w:rsid w:val="00E478EF"/>
    <w:rsid w:val="00E47932"/>
    <w:rsid w:val="00E47B83"/>
    <w:rsid w:val="00E51C84"/>
    <w:rsid w:val="00E52790"/>
    <w:rsid w:val="00E536C7"/>
    <w:rsid w:val="00E53FFE"/>
    <w:rsid w:val="00E548C8"/>
    <w:rsid w:val="00E54BAC"/>
    <w:rsid w:val="00E54E13"/>
    <w:rsid w:val="00E55C87"/>
    <w:rsid w:val="00E55EBA"/>
    <w:rsid w:val="00E56119"/>
    <w:rsid w:val="00E62499"/>
    <w:rsid w:val="00E62D3F"/>
    <w:rsid w:val="00E63782"/>
    <w:rsid w:val="00E65A7F"/>
    <w:rsid w:val="00E66FB6"/>
    <w:rsid w:val="00E67C6E"/>
    <w:rsid w:val="00E706B1"/>
    <w:rsid w:val="00E70E39"/>
    <w:rsid w:val="00E7308B"/>
    <w:rsid w:val="00E74124"/>
    <w:rsid w:val="00E744A7"/>
    <w:rsid w:val="00E75A6A"/>
    <w:rsid w:val="00E75D44"/>
    <w:rsid w:val="00E76C47"/>
    <w:rsid w:val="00E77785"/>
    <w:rsid w:val="00E806E7"/>
    <w:rsid w:val="00E8245B"/>
    <w:rsid w:val="00E82AD7"/>
    <w:rsid w:val="00E85D50"/>
    <w:rsid w:val="00E86756"/>
    <w:rsid w:val="00E90DB1"/>
    <w:rsid w:val="00E9229B"/>
    <w:rsid w:val="00E957AC"/>
    <w:rsid w:val="00E95847"/>
    <w:rsid w:val="00EA00B8"/>
    <w:rsid w:val="00EA0167"/>
    <w:rsid w:val="00EA215F"/>
    <w:rsid w:val="00EA58E3"/>
    <w:rsid w:val="00EA71D1"/>
    <w:rsid w:val="00EB1326"/>
    <w:rsid w:val="00EB1332"/>
    <w:rsid w:val="00EB166C"/>
    <w:rsid w:val="00EB2285"/>
    <w:rsid w:val="00EB23A0"/>
    <w:rsid w:val="00EB28E5"/>
    <w:rsid w:val="00EB332C"/>
    <w:rsid w:val="00EB33B3"/>
    <w:rsid w:val="00EB381C"/>
    <w:rsid w:val="00EB4085"/>
    <w:rsid w:val="00EB5652"/>
    <w:rsid w:val="00EC013E"/>
    <w:rsid w:val="00EC1D76"/>
    <w:rsid w:val="00EC31CE"/>
    <w:rsid w:val="00EC341E"/>
    <w:rsid w:val="00EC4158"/>
    <w:rsid w:val="00EC5433"/>
    <w:rsid w:val="00EC67A2"/>
    <w:rsid w:val="00EC729E"/>
    <w:rsid w:val="00ED0B30"/>
    <w:rsid w:val="00ED0F4B"/>
    <w:rsid w:val="00ED20F7"/>
    <w:rsid w:val="00ED2B78"/>
    <w:rsid w:val="00ED3466"/>
    <w:rsid w:val="00ED4683"/>
    <w:rsid w:val="00ED5C88"/>
    <w:rsid w:val="00ED60FA"/>
    <w:rsid w:val="00ED64BE"/>
    <w:rsid w:val="00ED66F4"/>
    <w:rsid w:val="00ED7167"/>
    <w:rsid w:val="00ED73C4"/>
    <w:rsid w:val="00EE0A2C"/>
    <w:rsid w:val="00EE27AD"/>
    <w:rsid w:val="00EE327A"/>
    <w:rsid w:val="00EE3679"/>
    <w:rsid w:val="00EE436C"/>
    <w:rsid w:val="00EE46E1"/>
    <w:rsid w:val="00EE60DB"/>
    <w:rsid w:val="00EE64D3"/>
    <w:rsid w:val="00EE7EE5"/>
    <w:rsid w:val="00EF0DF9"/>
    <w:rsid w:val="00EF1095"/>
    <w:rsid w:val="00EF1572"/>
    <w:rsid w:val="00EF2D0F"/>
    <w:rsid w:val="00EF348A"/>
    <w:rsid w:val="00EF4336"/>
    <w:rsid w:val="00EF45B8"/>
    <w:rsid w:val="00EF6A20"/>
    <w:rsid w:val="00EF6B25"/>
    <w:rsid w:val="00F013AC"/>
    <w:rsid w:val="00F02F17"/>
    <w:rsid w:val="00F032CE"/>
    <w:rsid w:val="00F03D56"/>
    <w:rsid w:val="00F04EB0"/>
    <w:rsid w:val="00F051EC"/>
    <w:rsid w:val="00F05AA9"/>
    <w:rsid w:val="00F063FE"/>
    <w:rsid w:val="00F06CA7"/>
    <w:rsid w:val="00F10040"/>
    <w:rsid w:val="00F107FF"/>
    <w:rsid w:val="00F12649"/>
    <w:rsid w:val="00F12D94"/>
    <w:rsid w:val="00F12E20"/>
    <w:rsid w:val="00F134B6"/>
    <w:rsid w:val="00F148B3"/>
    <w:rsid w:val="00F148DF"/>
    <w:rsid w:val="00F14C3B"/>
    <w:rsid w:val="00F15617"/>
    <w:rsid w:val="00F16E67"/>
    <w:rsid w:val="00F17441"/>
    <w:rsid w:val="00F208B7"/>
    <w:rsid w:val="00F20E2D"/>
    <w:rsid w:val="00F22986"/>
    <w:rsid w:val="00F2390E"/>
    <w:rsid w:val="00F242E4"/>
    <w:rsid w:val="00F248C5"/>
    <w:rsid w:val="00F24AA0"/>
    <w:rsid w:val="00F25041"/>
    <w:rsid w:val="00F25930"/>
    <w:rsid w:val="00F27531"/>
    <w:rsid w:val="00F30E89"/>
    <w:rsid w:val="00F32432"/>
    <w:rsid w:val="00F32FAA"/>
    <w:rsid w:val="00F3586F"/>
    <w:rsid w:val="00F358B3"/>
    <w:rsid w:val="00F35FB3"/>
    <w:rsid w:val="00F41168"/>
    <w:rsid w:val="00F41443"/>
    <w:rsid w:val="00F41465"/>
    <w:rsid w:val="00F41B89"/>
    <w:rsid w:val="00F42A97"/>
    <w:rsid w:val="00F4395B"/>
    <w:rsid w:val="00F43AC4"/>
    <w:rsid w:val="00F44DBA"/>
    <w:rsid w:val="00F466EF"/>
    <w:rsid w:val="00F467AD"/>
    <w:rsid w:val="00F4720E"/>
    <w:rsid w:val="00F47977"/>
    <w:rsid w:val="00F52943"/>
    <w:rsid w:val="00F540CD"/>
    <w:rsid w:val="00F541DB"/>
    <w:rsid w:val="00F54343"/>
    <w:rsid w:val="00F548E3"/>
    <w:rsid w:val="00F54DBA"/>
    <w:rsid w:val="00F55554"/>
    <w:rsid w:val="00F55773"/>
    <w:rsid w:val="00F5595B"/>
    <w:rsid w:val="00F573D2"/>
    <w:rsid w:val="00F578BD"/>
    <w:rsid w:val="00F60045"/>
    <w:rsid w:val="00F61884"/>
    <w:rsid w:val="00F62C04"/>
    <w:rsid w:val="00F64206"/>
    <w:rsid w:val="00F64400"/>
    <w:rsid w:val="00F6459D"/>
    <w:rsid w:val="00F668D2"/>
    <w:rsid w:val="00F67EF4"/>
    <w:rsid w:val="00F72B53"/>
    <w:rsid w:val="00F731E4"/>
    <w:rsid w:val="00F740C5"/>
    <w:rsid w:val="00F74501"/>
    <w:rsid w:val="00F751B8"/>
    <w:rsid w:val="00F75E4C"/>
    <w:rsid w:val="00F77399"/>
    <w:rsid w:val="00F8100B"/>
    <w:rsid w:val="00F81F59"/>
    <w:rsid w:val="00F82841"/>
    <w:rsid w:val="00F82A25"/>
    <w:rsid w:val="00F834E8"/>
    <w:rsid w:val="00F8431A"/>
    <w:rsid w:val="00F84938"/>
    <w:rsid w:val="00F86A05"/>
    <w:rsid w:val="00F86F2C"/>
    <w:rsid w:val="00F8769D"/>
    <w:rsid w:val="00F87907"/>
    <w:rsid w:val="00F90664"/>
    <w:rsid w:val="00F90738"/>
    <w:rsid w:val="00F91124"/>
    <w:rsid w:val="00F91410"/>
    <w:rsid w:val="00F91790"/>
    <w:rsid w:val="00F9248B"/>
    <w:rsid w:val="00F92CBB"/>
    <w:rsid w:val="00F93F6E"/>
    <w:rsid w:val="00F954B7"/>
    <w:rsid w:val="00F95E32"/>
    <w:rsid w:val="00F973AD"/>
    <w:rsid w:val="00F97998"/>
    <w:rsid w:val="00FA5BC5"/>
    <w:rsid w:val="00FA6C31"/>
    <w:rsid w:val="00FB0388"/>
    <w:rsid w:val="00FB040D"/>
    <w:rsid w:val="00FB0CA0"/>
    <w:rsid w:val="00FB139B"/>
    <w:rsid w:val="00FB19BB"/>
    <w:rsid w:val="00FB2517"/>
    <w:rsid w:val="00FB280D"/>
    <w:rsid w:val="00FB3A83"/>
    <w:rsid w:val="00FB42DB"/>
    <w:rsid w:val="00FB5D74"/>
    <w:rsid w:val="00FB5EFA"/>
    <w:rsid w:val="00FB7A5C"/>
    <w:rsid w:val="00FC1BD6"/>
    <w:rsid w:val="00FC40CD"/>
    <w:rsid w:val="00FC5C3B"/>
    <w:rsid w:val="00FC7849"/>
    <w:rsid w:val="00FC78E1"/>
    <w:rsid w:val="00FD076D"/>
    <w:rsid w:val="00FD0FE1"/>
    <w:rsid w:val="00FD1762"/>
    <w:rsid w:val="00FD4142"/>
    <w:rsid w:val="00FD4D3F"/>
    <w:rsid w:val="00FD5372"/>
    <w:rsid w:val="00FD571C"/>
    <w:rsid w:val="00FD663B"/>
    <w:rsid w:val="00FD7F09"/>
    <w:rsid w:val="00FE1547"/>
    <w:rsid w:val="00FE2D39"/>
    <w:rsid w:val="00FF0DD9"/>
    <w:rsid w:val="00FF2064"/>
    <w:rsid w:val="00FF4364"/>
    <w:rsid w:val="00FF4B24"/>
    <w:rsid w:val="00FF5DFE"/>
    <w:rsid w:val="00FF6646"/>
    <w:rsid w:val="00FF7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mbria" w:hAnsi="Calibri"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locked="1" w:uiPriority="0"/>
    <w:lsdException w:name="List Number 3" w:locked="1" w:uiPriority="0"/>
    <w:lsdException w:name="List Number 4" w:semiHidden="1" w:unhideWhenUsed="1"/>
    <w:lsdException w:name="List Number 5" w:locked="1" w:uiPriority="0"/>
    <w:lsdException w:name="Title" w:uiPriority="10" w:qFormat="1"/>
    <w:lsdException w:name="Closing" w:locked="1" w:uiPriority="0"/>
    <w:lsdException w:name="Signature" w:semiHidden="1" w:unhideWhenUsed="1"/>
    <w:lsdException w:name="Default Paragraph Font" w:semiHidden="1" w:uiPriority="1" w:unhideWhenUsed="1"/>
    <w:lsdException w:name="Body Text" w:locked="1" w:uiPriority="0" w:qFormat="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5648"/>
    <w:pPr>
      <w:spacing w:line="235" w:lineRule="auto"/>
    </w:pPr>
    <w:rPr>
      <w:color w:val="313133"/>
      <w:lang w:eastAsia="en-US"/>
    </w:rPr>
  </w:style>
  <w:style w:type="paragraph" w:styleId="Heading1">
    <w:name w:val="heading 1"/>
    <w:basedOn w:val="Normal"/>
    <w:next w:val="BodyText"/>
    <w:link w:val="Heading1Char"/>
    <w:uiPriority w:val="99"/>
    <w:qFormat/>
    <w:rsid w:val="001A21E9"/>
    <w:pPr>
      <w:pageBreakBefore/>
      <w:framePr w:w="11907" w:h="2892" w:hRule="exact" w:hSpace="181" w:wrap="around" w:vAnchor="page" w:hAnchor="page" w:yAlign="top" w:anchorLock="1"/>
      <w:shd w:val="clear" w:color="auto" w:fill="FFFFFF"/>
      <w:spacing w:before="1600" w:line="420" w:lineRule="atLeast"/>
      <w:ind w:left="1191" w:right="1191"/>
      <w:contextualSpacing/>
      <w:outlineLvl w:val="0"/>
    </w:pPr>
    <w:rPr>
      <w:b/>
      <w:bCs/>
      <w:color w:val="536782"/>
      <w:sz w:val="48"/>
      <w:szCs w:val="32"/>
    </w:rPr>
  </w:style>
  <w:style w:type="paragraph" w:styleId="Heading2">
    <w:name w:val="heading 2"/>
    <w:basedOn w:val="Normal"/>
    <w:next w:val="BodyText"/>
    <w:link w:val="Heading2Char"/>
    <w:qFormat/>
    <w:rsid w:val="0030332E"/>
    <w:pPr>
      <w:keepNext/>
      <w:keepLines/>
      <w:spacing w:before="300" w:after="140" w:line="360" w:lineRule="atLeast"/>
      <w:outlineLvl w:val="1"/>
    </w:pPr>
    <w:rPr>
      <w:rFonts w:eastAsia="Times New Roman"/>
      <w:b/>
      <w:bCs/>
      <w:color w:val="4E9FDC"/>
      <w:sz w:val="30"/>
      <w:szCs w:val="26"/>
    </w:rPr>
  </w:style>
  <w:style w:type="paragraph" w:styleId="Heading3">
    <w:name w:val="heading 3"/>
    <w:basedOn w:val="Heading2"/>
    <w:next w:val="BodyText"/>
    <w:link w:val="Heading3Char"/>
    <w:uiPriority w:val="99"/>
    <w:qFormat/>
    <w:rsid w:val="00F8100B"/>
    <w:pPr>
      <w:ind w:left="720" w:hanging="360"/>
      <w:outlineLvl w:val="2"/>
    </w:pPr>
  </w:style>
  <w:style w:type="paragraph" w:styleId="Heading4">
    <w:name w:val="heading 4"/>
    <w:basedOn w:val="Normal"/>
    <w:next w:val="BodyText"/>
    <w:link w:val="Heading4Char"/>
    <w:uiPriority w:val="99"/>
    <w:qFormat/>
    <w:rsid w:val="005E7E64"/>
    <w:pPr>
      <w:spacing w:before="300" w:after="100"/>
      <w:outlineLvl w:val="3"/>
    </w:pPr>
    <w:rPr>
      <w:rFonts w:eastAsia="Times New Roman"/>
      <w:b/>
      <w:bCs/>
      <w:i/>
      <w:iCs/>
      <w:spacing w:val="3"/>
      <w:sz w:val="20"/>
      <w:szCs w:val="20"/>
    </w:rPr>
  </w:style>
  <w:style w:type="paragraph" w:styleId="Heading5">
    <w:name w:val="heading 5"/>
    <w:basedOn w:val="Normal"/>
    <w:next w:val="Normal"/>
    <w:link w:val="Heading5Char"/>
    <w:uiPriority w:val="99"/>
    <w:qFormat/>
    <w:rsid w:val="008A3A85"/>
    <w:pPr>
      <w:keepNext/>
      <w:keepLines/>
      <w:overflowPunct w:val="0"/>
      <w:autoSpaceDE w:val="0"/>
      <w:autoSpaceDN w:val="0"/>
      <w:adjustRightInd w:val="0"/>
      <w:spacing w:before="200" w:line="240" w:lineRule="auto"/>
      <w:textAlignment w:val="baseline"/>
      <w:outlineLvl w:val="4"/>
    </w:pPr>
    <w:rPr>
      <w:rFonts w:eastAsia="Times New Roman"/>
      <w:color w:val="536782"/>
      <w:szCs w:val="20"/>
    </w:rPr>
  </w:style>
  <w:style w:type="paragraph" w:styleId="Heading6">
    <w:name w:val="heading 6"/>
    <w:basedOn w:val="Normal"/>
    <w:next w:val="Normal"/>
    <w:link w:val="Heading6Char"/>
    <w:uiPriority w:val="99"/>
    <w:qFormat/>
    <w:rsid w:val="00E0205B"/>
    <w:pPr>
      <w:keepNext/>
      <w:keepLines/>
      <w:overflowPunct w:val="0"/>
      <w:autoSpaceDE w:val="0"/>
      <w:autoSpaceDN w:val="0"/>
      <w:adjustRightInd w:val="0"/>
      <w:spacing w:before="200" w:line="240" w:lineRule="auto"/>
      <w:textAlignment w:val="baseline"/>
      <w:outlineLvl w:val="5"/>
    </w:pPr>
    <w:rPr>
      <w:rFonts w:ascii="Garamond" w:eastAsia="Times New Roman" w:hAnsi="Garamond"/>
      <w:i/>
      <w:iCs/>
      <w:color w:val="494A4B"/>
      <w:sz w:val="24"/>
      <w:szCs w:val="20"/>
    </w:rPr>
  </w:style>
  <w:style w:type="paragraph" w:styleId="Heading7">
    <w:name w:val="heading 7"/>
    <w:basedOn w:val="Normal"/>
    <w:next w:val="Normal"/>
    <w:link w:val="Heading7Char"/>
    <w:uiPriority w:val="99"/>
    <w:qFormat/>
    <w:rsid w:val="00E0205B"/>
    <w:pPr>
      <w:keepNext/>
      <w:keepLines/>
      <w:overflowPunct w:val="0"/>
      <w:autoSpaceDE w:val="0"/>
      <w:autoSpaceDN w:val="0"/>
      <w:adjustRightInd w:val="0"/>
      <w:spacing w:before="200" w:line="240" w:lineRule="auto"/>
      <w:textAlignment w:val="baseline"/>
      <w:outlineLvl w:val="6"/>
    </w:pPr>
    <w:rPr>
      <w:rFonts w:ascii="Garamond" w:eastAsia="Times New Roman" w:hAnsi="Garamond"/>
      <w:i/>
      <w:iCs/>
      <w:color w:val="6D6C71"/>
      <w:sz w:val="24"/>
      <w:szCs w:val="20"/>
    </w:rPr>
  </w:style>
  <w:style w:type="paragraph" w:styleId="Heading8">
    <w:name w:val="heading 8"/>
    <w:basedOn w:val="Normal"/>
    <w:next w:val="Normal"/>
    <w:link w:val="Heading8Char"/>
    <w:uiPriority w:val="99"/>
    <w:qFormat/>
    <w:rsid w:val="00E0205B"/>
    <w:pPr>
      <w:keepNext/>
      <w:keepLines/>
      <w:overflowPunct w:val="0"/>
      <w:autoSpaceDE w:val="0"/>
      <w:autoSpaceDN w:val="0"/>
      <w:adjustRightInd w:val="0"/>
      <w:spacing w:before="200" w:line="240" w:lineRule="auto"/>
      <w:textAlignment w:val="baseline"/>
      <w:outlineLvl w:val="7"/>
    </w:pPr>
    <w:rPr>
      <w:rFonts w:ascii="Garamond" w:eastAsia="Times New Roman" w:hAnsi="Garamond"/>
      <w:color w:val="6D6C71"/>
      <w:sz w:val="20"/>
      <w:szCs w:val="20"/>
    </w:rPr>
  </w:style>
  <w:style w:type="paragraph" w:styleId="Heading9">
    <w:name w:val="heading 9"/>
    <w:basedOn w:val="Normal"/>
    <w:next w:val="Normal"/>
    <w:link w:val="Heading9Char"/>
    <w:uiPriority w:val="99"/>
    <w:qFormat/>
    <w:rsid w:val="007A5D3E"/>
    <w:pPr>
      <w:keepNext/>
      <w:keepLines/>
      <w:overflowPunct w:val="0"/>
      <w:autoSpaceDE w:val="0"/>
      <w:autoSpaceDN w:val="0"/>
      <w:adjustRightInd w:val="0"/>
      <w:spacing w:before="840" w:line="420" w:lineRule="atLeast"/>
      <w:ind w:left="1049" w:right="1049"/>
      <w:textAlignment w:val="baseline"/>
      <w:outlineLvl w:val="8"/>
    </w:pPr>
    <w:rPr>
      <w:rFonts w:eastAsia="Times New Roman"/>
      <w:b/>
      <w:iCs/>
      <w:color w:val="FFFFFF"/>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21E9"/>
    <w:rPr>
      <w:rFonts w:ascii="Calibri" w:hAnsi="Calibri"/>
      <w:b/>
      <w:color w:val="536782"/>
      <w:sz w:val="32"/>
      <w:shd w:val="clear" w:color="auto" w:fill="FFFFFF"/>
      <w:lang w:eastAsia="en-US"/>
    </w:rPr>
  </w:style>
  <w:style w:type="character" w:customStyle="1" w:styleId="Heading2Char">
    <w:name w:val="Heading 2 Char"/>
    <w:basedOn w:val="DefaultParagraphFont"/>
    <w:link w:val="Heading2"/>
    <w:locked/>
    <w:rsid w:val="0030332E"/>
    <w:rPr>
      <w:rFonts w:ascii="Calibri" w:hAnsi="Calibri"/>
      <w:b/>
      <w:color w:val="4E9FDC"/>
      <w:sz w:val="26"/>
      <w:lang w:eastAsia="en-US"/>
    </w:rPr>
  </w:style>
  <w:style w:type="character" w:customStyle="1" w:styleId="Heading3Char">
    <w:name w:val="Heading 3 Char"/>
    <w:basedOn w:val="DefaultParagraphFont"/>
    <w:link w:val="Heading3"/>
    <w:uiPriority w:val="99"/>
    <w:locked/>
    <w:rsid w:val="00F8100B"/>
    <w:rPr>
      <w:rFonts w:eastAsia="Times New Roman"/>
      <w:b/>
      <w:bCs/>
      <w:color w:val="4E9FDC"/>
      <w:sz w:val="30"/>
      <w:szCs w:val="26"/>
      <w:lang w:eastAsia="en-US"/>
    </w:rPr>
  </w:style>
  <w:style w:type="character" w:customStyle="1" w:styleId="Heading4Char">
    <w:name w:val="Heading 4 Char"/>
    <w:basedOn w:val="DefaultParagraphFont"/>
    <w:link w:val="Heading4"/>
    <w:uiPriority w:val="99"/>
    <w:locked/>
    <w:rsid w:val="005E7E64"/>
    <w:rPr>
      <w:rFonts w:ascii="Calibri" w:hAnsi="Calibri"/>
      <w:b/>
      <w:i/>
      <w:color w:val="313133"/>
      <w:spacing w:val="3"/>
      <w:lang w:eastAsia="en-US"/>
    </w:rPr>
  </w:style>
  <w:style w:type="character" w:customStyle="1" w:styleId="Heading5Char">
    <w:name w:val="Heading 5 Char"/>
    <w:basedOn w:val="DefaultParagraphFont"/>
    <w:link w:val="Heading5"/>
    <w:uiPriority w:val="99"/>
    <w:semiHidden/>
    <w:locked/>
    <w:rsid w:val="008A3A85"/>
    <w:rPr>
      <w:rFonts w:ascii="Calibri" w:hAnsi="Calibri"/>
      <w:color w:val="536782"/>
      <w:sz w:val="22"/>
      <w:lang w:eastAsia="en-US"/>
    </w:rPr>
  </w:style>
  <w:style w:type="character" w:customStyle="1" w:styleId="Heading6Char">
    <w:name w:val="Heading 6 Char"/>
    <w:basedOn w:val="DefaultParagraphFont"/>
    <w:link w:val="Heading6"/>
    <w:uiPriority w:val="99"/>
    <w:semiHidden/>
    <w:locked/>
    <w:rsid w:val="003C5B12"/>
    <w:rPr>
      <w:rFonts w:ascii="Garamond" w:hAnsi="Garamond"/>
      <w:i/>
      <w:color w:val="494A4B"/>
      <w:sz w:val="24"/>
      <w:lang w:eastAsia="en-US"/>
    </w:rPr>
  </w:style>
  <w:style w:type="character" w:customStyle="1" w:styleId="Heading7Char">
    <w:name w:val="Heading 7 Char"/>
    <w:basedOn w:val="DefaultParagraphFont"/>
    <w:link w:val="Heading7"/>
    <w:uiPriority w:val="99"/>
    <w:semiHidden/>
    <w:locked/>
    <w:rsid w:val="003C5B12"/>
    <w:rPr>
      <w:rFonts w:ascii="Garamond" w:hAnsi="Garamond"/>
      <w:i/>
      <w:color w:val="6D6C71"/>
      <w:sz w:val="24"/>
      <w:lang w:eastAsia="en-US"/>
    </w:rPr>
  </w:style>
  <w:style w:type="character" w:customStyle="1" w:styleId="Heading8Char">
    <w:name w:val="Heading 8 Char"/>
    <w:basedOn w:val="DefaultParagraphFont"/>
    <w:link w:val="Heading8"/>
    <w:uiPriority w:val="99"/>
    <w:semiHidden/>
    <w:locked/>
    <w:rsid w:val="003C5B12"/>
    <w:rPr>
      <w:rFonts w:ascii="Garamond" w:hAnsi="Garamond"/>
      <w:color w:val="6D6C71"/>
      <w:lang w:eastAsia="en-US"/>
    </w:rPr>
  </w:style>
  <w:style w:type="character" w:customStyle="1" w:styleId="Heading9Char">
    <w:name w:val="Heading 9 Char"/>
    <w:basedOn w:val="DefaultParagraphFont"/>
    <w:link w:val="Heading9"/>
    <w:uiPriority w:val="99"/>
    <w:semiHidden/>
    <w:locked/>
    <w:rsid w:val="003C5B12"/>
    <w:rPr>
      <w:rFonts w:eastAsia="Times New Roman"/>
      <w:b/>
      <w:color w:val="FFFFFF"/>
      <w:sz w:val="34"/>
      <w:lang w:eastAsia="en-US"/>
    </w:rPr>
  </w:style>
  <w:style w:type="paragraph" w:styleId="Footer">
    <w:name w:val="footer"/>
    <w:basedOn w:val="Normal"/>
    <w:link w:val="FooterChar"/>
    <w:uiPriority w:val="99"/>
    <w:rsid w:val="004E369C"/>
    <w:pPr>
      <w:tabs>
        <w:tab w:val="right" w:pos="10036"/>
      </w:tabs>
      <w:spacing w:line="220" w:lineRule="atLeast"/>
    </w:pPr>
    <w:rPr>
      <w:color w:val="536782"/>
      <w:spacing w:val="-1"/>
      <w:sz w:val="16"/>
    </w:rPr>
  </w:style>
  <w:style w:type="character" w:customStyle="1" w:styleId="FooterChar">
    <w:name w:val="Footer Char"/>
    <w:basedOn w:val="DefaultParagraphFont"/>
    <w:link w:val="Footer"/>
    <w:uiPriority w:val="99"/>
    <w:locked/>
    <w:rsid w:val="00D012E8"/>
    <w:rPr>
      <w:color w:val="536782"/>
      <w:sz w:val="22"/>
      <w:lang w:eastAsia="en-US"/>
    </w:rPr>
  </w:style>
  <w:style w:type="paragraph" w:styleId="Header">
    <w:name w:val="header"/>
    <w:basedOn w:val="Normal"/>
    <w:link w:val="HeaderChar"/>
    <w:uiPriority w:val="99"/>
    <w:rsid w:val="001A21E9"/>
    <w:pPr>
      <w:framePr w:w="11907" w:h="2892" w:hRule="exact" w:wrap="around" w:vAnchor="page" w:hAnchor="page" w:yAlign="top"/>
      <w:tabs>
        <w:tab w:val="center" w:pos="4513"/>
        <w:tab w:val="right" w:pos="9026"/>
      </w:tabs>
      <w:spacing w:before="1600" w:line="240" w:lineRule="auto"/>
      <w:ind w:left="1191" w:right="1191"/>
      <w:contextualSpacing/>
    </w:pPr>
    <w:rPr>
      <w:b/>
      <w:noProof/>
      <w:color w:val="536782"/>
      <w:sz w:val="48"/>
      <w:szCs w:val="20"/>
    </w:rPr>
  </w:style>
  <w:style w:type="character" w:customStyle="1" w:styleId="HeaderChar">
    <w:name w:val="Header Char"/>
    <w:basedOn w:val="DefaultParagraphFont"/>
    <w:link w:val="Header"/>
    <w:uiPriority w:val="99"/>
    <w:locked/>
    <w:rsid w:val="001A21E9"/>
    <w:rPr>
      <w:rFonts w:ascii="Calibri" w:hAnsi="Calibri"/>
      <w:b/>
      <w:noProof/>
      <w:color w:val="536782"/>
      <w:sz w:val="48"/>
      <w:lang w:eastAsia="en-US"/>
    </w:rPr>
  </w:style>
  <w:style w:type="paragraph" w:styleId="Title">
    <w:name w:val="Title"/>
    <w:basedOn w:val="Normal"/>
    <w:link w:val="TitleChar"/>
    <w:uiPriority w:val="99"/>
    <w:qFormat/>
    <w:rsid w:val="003F7FA9"/>
    <w:pPr>
      <w:framePr w:hSpace="181" w:wrap="around" w:vAnchor="page" w:hAnchor="page" w:x="455" w:y="285"/>
      <w:spacing w:before="500" w:after="120" w:line="630" w:lineRule="exact"/>
      <w:contextualSpacing/>
    </w:pPr>
    <w:rPr>
      <w:rFonts w:eastAsia="Times New Roman"/>
      <w:b/>
      <w:color w:val="536782"/>
      <w:spacing w:val="-14"/>
      <w:sz w:val="72"/>
      <w:szCs w:val="52"/>
    </w:rPr>
  </w:style>
  <w:style w:type="character" w:customStyle="1" w:styleId="TitleChar">
    <w:name w:val="Title Char"/>
    <w:basedOn w:val="DefaultParagraphFont"/>
    <w:link w:val="Title"/>
    <w:uiPriority w:val="99"/>
    <w:locked/>
    <w:rsid w:val="003F7FA9"/>
    <w:rPr>
      <w:rFonts w:ascii="Calibri" w:hAnsi="Calibri"/>
      <w:b/>
      <w:color w:val="536782"/>
      <w:spacing w:val="-14"/>
      <w:sz w:val="52"/>
      <w:lang w:eastAsia="en-US"/>
    </w:rPr>
  </w:style>
  <w:style w:type="character" w:styleId="FootnoteReference">
    <w:name w:val="footnote reference"/>
    <w:basedOn w:val="DefaultParagraphFont"/>
    <w:uiPriority w:val="99"/>
    <w:rPr>
      <w:rFonts w:cs="Times New Roman"/>
      <w:vertAlign w:val="superscript"/>
    </w:rPr>
  </w:style>
  <w:style w:type="table" w:styleId="TableGrid">
    <w:name w:val="Table Grid"/>
    <w:basedOn w:val="TableNormal"/>
    <w:uiPriority w:val="99"/>
    <w:rsid w:val="006634A3"/>
    <w:pPr>
      <w:spacing w:before="44" w:after="44"/>
      <w:ind w:left="85" w:right="85"/>
    </w:pPr>
    <w:rPr>
      <w:color w:val="3E3D40"/>
      <w:sz w:val="20"/>
      <w:szCs w:val="20"/>
    </w:rPr>
    <w:tblPr>
      <w:tblInd w:w="0" w:type="dxa"/>
      <w:tblBorders>
        <w:top w:val="single" w:sz="4" w:space="0" w:color="536782"/>
        <w:bottom w:val="single" w:sz="12" w:space="0" w:color="536782"/>
        <w:insideH w:val="single" w:sz="4" w:space="0" w:color="536782"/>
      </w:tblBorders>
      <w:tblCellMar>
        <w:top w:w="0" w:type="dxa"/>
        <w:left w:w="0" w:type="dxa"/>
        <w:bottom w:w="0" w:type="dxa"/>
        <w:right w:w="0" w:type="dxa"/>
      </w:tblCellMar>
    </w:tblPr>
    <w:tblStylePr w:type="firstRow">
      <w:pPr>
        <w:spacing w:line="238" w:lineRule="auto"/>
        <w:ind w:leftChars="0" w:left="85" w:rightChars="0" w:right="85"/>
      </w:pPr>
      <w:rPr>
        <w:rFonts w:ascii="Calibri" w:hAnsi="Calibri" w:cs="Times New Roman"/>
        <w:b w:val="0"/>
        <w:i w:val="0"/>
        <w:color w:val="FFFFFF"/>
        <w:sz w:val="20"/>
      </w:rPr>
      <w:tblPr/>
      <w:trPr>
        <w:tblHeader/>
      </w:trPr>
      <w:tcPr>
        <w:tcBorders>
          <w:top w:val="single" w:sz="4" w:space="0" w:color="536782"/>
          <w:left w:val="single" w:sz="4" w:space="0" w:color="536782"/>
          <w:bottom w:val="single" w:sz="4" w:space="0" w:color="536782"/>
          <w:right w:val="single" w:sz="4" w:space="0" w:color="536782"/>
          <w:insideH w:val="single" w:sz="4" w:space="0" w:color="536782"/>
          <w:insideV w:val="single" w:sz="4" w:space="0" w:color="536782"/>
          <w:tl2br w:val="nil"/>
          <w:tr2bl w:val="nil"/>
        </w:tcBorders>
        <w:shd w:val="clear" w:color="auto" w:fill="536782"/>
      </w:tcPr>
    </w:tblStylePr>
    <w:tblStylePr w:type="firstCol">
      <w:rPr>
        <w:rFonts w:cs="Times New Roman"/>
        <w:b w:val="0"/>
        <w:i w:val="0"/>
        <w:color w:val="auto"/>
      </w:rPr>
    </w:tblStylePr>
  </w:style>
  <w:style w:type="character" w:styleId="PageNumber">
    <w:name w:val="page number"/>
    <w:basedOn w:val="DefaultParagraphFont"/>
    <w:uiPriority w:val="99"/>
    <w:semiHidden/>
    <w:rPr>
      <w:rFonts w:ascii="Arial Narrow" w:hAnsi="Arial Narrow" w:cs="Times New Roman"/>
      <w:sz w:val="16"/>
    </w:rPr>
  </w:style>
  <w:style w:type="paragraph" w:styleId="TOC5">
    <w:name w:val="toc 5"/>
    <w:basedOn w:val="Normal"/>
    <w:next w:val="Normal"/>
    <w:autoRedefine/>
    <w:uiPriority w:val="99"/>
    <w:semiHidden/>
    <w:rsid w:val="00326E3B"/>
    <w:pPr>
      <w:ind w:left="960"/>
    </w:pPr>
  </w:style>
  <w:style w:type="paragraph" w:styleId="TOC6">
    <w:name w:val="toc 6"/>
    <w:basedOn w:val="Normal"/>
    <w:next w:val="Normal"/>
    <w:autoRedefine/>
    <w:uiPriority w:val="99"/>
    <w:semiHidden/>
    <w:rsid w:val="00326E3B"/>
    <w:pPr>
      <w:ind w:left="1200"/>
    </w:pPr>
  </w:style>
  <w:style w:type="paragraph" w:styleId="TOC7">
    <w:name w:val="toc 7"/>
    <w:basedOn w:val="Normal"/>
    <w:next w:val="Normal"/>
    <w:autoRedefine/>
    <w:uiPriority w:val="99"/>
    <w:semiHidden/>
    <w:rsid w:val="00326E3B"/>
    <w:pPr>
      <w:ind w:left="1440"/>
    </w:pPr>
  </w:style>
  <w:style w:type="paragraph" w:styleId="TOC8">
    <w:name w:val="toc 8"/>
    <w:basedOn w:val="Normal"/>
    <w:next w:val="Normal"/>
    <w:autoRedefine/>
    <w:uiPriority w:val="99"/>
    <w:semiHidden/>
    <w:rsid w:val="00326E3B"/>
    <w:pPr>
      <w:ind w:left="1680"/>
    </w:pPr>
  </w:style>
  <w:style w:type="paragraph" w:styleId="TOC9">
    <w:name w:val="toc 9"/>
    <w:basedOn w:val="Normal"/>
    <w:next w:val="Normal"/>
    <w:autoRedefine/>
    <w:uiPriority w:val="99"/>
    <w:semiHidden/>
    <w:rsid w:val="00326E3B"/>
    <w:pPr>
      <w:ind w:left="1920"/>
    </w:pPr>
  </w:style>
  <w:style w:type="paragraph" w:styleId="BodyText">
    <w:name w:val="Body Text"/>
    <w:basedOn w:val="Normal"/>
    <w:link w:val="BodyTextChar"/>
    <w:qFormat/>
    <w:rsid w:val="00B6207E"/>
    <w:pPr>
      <w:spacing w:before="100" w:after="160"/>
    </w:pPr>
    <w:rPr>
      <w:sz w:val="20"/>
      <w:szCs w:val="20"/>
    </w:rPr>
  </w:style>
  <w:style w:type="character" w:customStyle="1" w:styleId="BodyTextChar">
    <w:name w:val="Body Text Char"/>
    <w:basedOn w:val="DefaultParagraphFont"/>
    <w:link w:val="BodyText"/>
    <w:locked/>
    <w:rsid w:val="00B6207E"/>
    <w:rPr>
      <w:rFonts w:ascii="Calibri" w:hAnsi="Calibri"/>
      <w:color w:val="313133"/>
      <w:lang w:eastAsia="en-US"/>
    </w:rPr>
  </w:style>
  <w:style w:type="paragraph" w:styleId="FootnoteText">
    <w:name w:val="footnote text"/>
    <w:basedOn w:val="Normal"/>
    <w:link w:val="FootnoteTextChar"/>
    <w:uiPriority w:val="99"/>
    <w:rsid w:val="00E75A6A"/>
    <w:pPr>
      <w:spacing w:before="60"/>
    </w:pPr>
    <w:rPr>
      <w:color w:val="536782"/>
      <w:spacing w:val="-1"/>
      <w:sz w:val="16"/>
      <w:szCs w:val="20"/>
    </w:rPr>
  </w:style>
  <w:style w:type="character" w:customStyle="1" w:styleId="FootnoteTextChar">
    <w:name w:val="Footnote Text Char"/>
    <w:basedOn w:val="DefaultParagraphFont"/>
    <w:link w:val="FootnoteText"/>
    <w:uiPriority w:val="99"/>
    <w:locked/>
    <w:rsid w:val="00E75A6A"/>
    <w:rPr>
      <w:rFonts w:ascii="Calibri" w:hAnsi="Calibri"/>
      <w:color w:val="536782"/>
      <w:sz w:val="16"/>
      <w:lang w:eastAsia="en-US"/>
    </w:rPr>
  </w:style>
  <w:style w:type="paragraph" w:styleId="BodyTextIndent">
    <w:name w:val="Body Text Indent"/>
    <w:basedOn w:val="BodyText"/>
    <w:link w:val="BodyTextIndentChar"/>
    <w:uiPriority w:val="99"/>
    <w:semiHidden/>
    <w:rsid w:val="00E46C84"/>
  </w:style>
  <w:style w:type="character" w:customStyle="1" w:styleId="BodyTextIndentChar">
    <w:name w:val="Body Text Indent Char"/>
    <w:basedOn w:val="DefaultParagraphFont"/>
    <w:link w:val="BodyTextIndent"/>
    <w:uiPriority w:val="99"/>
    <w:semiHidden/>
    <w:locked/>
    <w:rsid w:val="00E46C84"/>
    <w:rPr>
      <w:rFonts w:cs="Times New Roman"/>
    </w:rPr>
  </w:style>
  <w:style w:type="paragraph" w:styleId="ListBullet">
    <w:name w:val="List Bullet"/>
    <w:basedOn w:val="BodyText"/>
    <w:uiPriority w:val="99"/>
    <w:rsid w:val="00F8100B"/>
    <w:pPr>
      <w:numPr>
        <w:numId w:val="10"/>
      </w:numPr>
      <w:spacing w:before="140" w:after="100" w:afterAutospacing="1"/>
    </w:pPr>
  </w:style>
  <w:style w:type="paragraph" w:styleId="ListNumber">
    <w:name w:val="List Number"/>
    <w:basedOn w:val="BodyText"/>
    <w:uiPriority w:val="99"/>
    <w:rsid w:val="00CA63AB"/>
    <w:pPr>
      <w:keepLines/>
      <w:numPr>
        <w:numId w:val="12"/>
      </w:numPr>
      <w:spacing w:after="140"/>
    </w:pPr>
  </w:style>
  <w:style w:type="paragraph" w:styleId="ListBullet2">
    <w:name w:val="List Bullet 2"/>
    <w:basedOn w:val="ListBullet"/>
    <w:next w:val="ListBullet3"/>
    <w:uiPriority w:val="99"/>
    <w:rsid w:val="00333F4B"/>
    <w:pPr>
      <w:numPr>
        <w:ilvl w:val="1"/>
      </w:numPr>
    </w:pPr>
  </w:style>
  <w:style w:type="paragraph" w:styleId="ListBullet3">
    <w:name w:val="List Bullet 3"/>
    <w:basedOn w:val="ListBullet"/>
    <w:next w:val="ListBullet4"/>
    <w:uiPriority w:val="99"/>
    <w:rsid w:val="00333F4B"/>
    <w:pPr>
      <w:numPr>
        <w:ilvl w:val="2"/>
      </w:numPr>
    </w:pPr>
  </w:style>
  <w:style w:type="paragraph" w:styleId="ListBullet4">
    <w:name w:val="List Bullet 4"/>
    <w:basedOn w:val="ListBullet"/>
    <w:next w:val="ListBullet5"/>
    <w:uiPriority w:val="99"/>
    <w:semiHidden/>
    <w:rsid w:val="00090684"/>
    <w:pPr>
      <w:numPr>
        <w:ilvl w:val="3"/>
      </w:numPr>
      <w:ind w:left="0" w:firstLine="0"/>
    </w:pPr>
  </w:style>
  <w:style w:type="paragraph" w:styleId="ListBullet5">
    <w:name w:val="List Bullet 5"/>
    <w:basedOn w:val="ListBullet"/>
    <w:uiPriority w:val="99"/>
    <w:semiHidden/>
    <w:rsid w:val="00090684"/>
    <w:pPr>
      <w:numPr>
        <w:ilvl w:val="4"/>
      </w:numPr>
      <w:ind w:left="0" w:firstLine="0"/>
    </w:pPr>
  </w:style>
  <w:style w:type="paragraph" w:styleId="ListNumber2">
    <w:name w:val="List Number 2"/>
    <w:basedOn w:val="ListNumber"/>
    <w:uiPriority w:val="99"/>
    <w:rsid w:val="00090684"/>
    <w:pPr>
      <w:numPr>
        <w:ilvl w:val="1"/>
      </w:numPr>
    </w:pPr>
  </w:style>
  <w:style w:type="paragraph" w:styleId="ListNumber3">
    <w:name w:val="List Number 3"/>
    <w:basedOn w:val="ListNumber"/>
    <w:uiPriority w:val="99"/>
    <w:rsid w:val="00090684"/>
    <w:pPr>
      <w:numPr>
        <w:ilvl w:val="2"/>
      </w:numPr>
    </w:pPr>
  </w:style>
  <w:style w:type="paragraph" w:styleId="BalloonText">
    <w:name w:val="Balloon Text"/>
    <w:basedOn w:val="Normal"/>
    <w:link w:val="BalloonTextChar"/>
    <w:uiPriority w:val="99"/>
    <w:rsid w:val="006A4A42"/>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6A4A42"/>
    <w:rPr>
      <w:rFonts w:ascii="Tahoma" w:hAnsi="Tahoma"/>
      <w:color w:val="313133"/>
      <w:sz w:val="16"/>
      <w:lang w:eastAsia="en-US"/>
    </w:rPr>
  </w:style>
  <w:style w:type="paragraph" w:customStyle="1" w:styleId="TableHeading">
    <w:name w:val="Table Heading"/>
    <w:basedOn w:val="Normal"/>
    <w:uiPriority w:val="99"/>
    <w:rsid w:val="008638C5"/>
    <w:pPr>
      <w:spacing w:before="44" w:after="44" w:line="238" w:lineRule="auto"/>
    </w:pPr>
    <w:rPr>
      <w:b/>
      <w:color w:val="FFFFFF"/>
    </w:rPr>
  </w:style>
  <w:style w:type="paragraph" w:styleId="ListNumber4">
    <w:name w:val="List Number 4"/>
    <w:basedOn w:val="Normal"/>
    <w:uiPriority w:val="99"/>
    <w:semiHidden/>
    <w:rsid w:val="003C1750"/>
    <w:pPr>
      <w:numPr>
        <w:ilvl w:val="3"/>
        <w:numId w:val="11"/>
      </w:numPr>
      <w:contextualSpacing/>
    </w:pPr>
  </w:style>
  <w:style w:type="paragraph" w:customStyle="1" w:styleId="TableText">
    <w:name w:val="Table Text"/>
    <w:basedOn w:val="Normal"/>
    <w:uiPriority w:val="99"/>
    <w:rsid w:val="008638C5"/>
    <w:pPr>
      <w:spacing w:before="44" w:after="44"/>
      <w:ind w:left="85" w:right="85"/>
    </w:pPr>
  </w:style>
  <w:style w:type="paragraph" w:styleId="TOC1">
    <w:name w:val="toc 1"/>
    <w:basedOn w:val="Normal"/>
    <w:next w:val="Normal"/>
    <w:autoRedefine/>
    <w:uiPriority w:val="39"/>
    <w:rsid w:val="00A872E2"/>
    <w:pPr>
      <w:pBdr>
        <w:bottom w:val="single" w:sz="12" w:space="0" w:color="95959A"/>
        <w:between w:val="single" w:sz="12" w:space="0" w:color="95959A"/>
      </w:pBdr>
      <w:tabs>
        <w:tab w:val="right" w:pos="9498"/>
      </w:tabs>
      <w:spacing w:before="460" w:line="240" w:lineRule="auto"/>
    </w:pPr>
    <w:rPr>
      <w:b/>
      <w:noProof/>
      <w:color w:val="4E9FDC"/>
    </w:rPr>
  </w:style>
  <w:style w:type="paragraph" w:styleId="TOC2">
    <w:name w:val="toc 2"/>
    <w:basedOn w:val="Normal"/>
    <w:next w:val="Normal"/>
    <w:autoRedefine/>
    <w:uiPriority w:val="39"/>
    <w:rsid w:val="00837BA8"/>
    <w:pPr>
      <w:pBdr>
        <w:bottom w:val="single" w:sz="4" w:space="0" w:color="95959A"/>
        <w:between w:val="single" w:sz="4" w:space="0" w:color="95959A"/>
      </w:pBdr>
      <w:tabs>
        <w:tab w:val="right" w:pos="9498"/>
      </w:tabs>
      <w:spacing w:before="96" w:line="240" w:lineRule="auto"/>
    </w:pPr>
    <w:rPr>
      <w:noProof/>
    </w:rPr>
  </w:style>
  <w:style w:type="paragraph" w:styleId="TOC3">
    <w:name w:val="toc 3"/>
    <w:basedOn w:val="Normal"/>
    <w:next w:val="Normal"/>
    <w:autoRedefine/>
    <w:uiPriority w:val="39"/>
    <w:rsid w:val="009014C9"/>
    <w:pPr>
      <w:tabs>
        <w:tab w:val="right" w:leader="dot" w:pos="9299"/>
      </w:tabs>
      <w:spacing w:before="120" w:after="120"/>
      <w:ind w:left="170" w:right="851"/>
    </w:pPr>
    <w:rPr>
      <w:noProof/>
    </w:rPr>
  </w:style>
  <w:style w:type="character" w:styleId="Hyperlink">
    <w:name w:val="Hyperlink"/>
    <w:basedOn w:val="DefaultParagraphFont"/>
    <w:uiPriority w:val="99"/>
    <w:rsid w:val="00477D07"/>
    <w:rPr>
      <w:rFonts w:cs="Times New Roman"/>
      <w:color w:val="3C3C3B"/>
      <w:u w:val="single"/>
    </w:rPr>
  </w:style>
  <w:style w:type="paragraph" w:styleId="TOCHeading">
    <w:name w:val="TOC Heading"/>
    <w:basedOn w:val="Normal"/>
    <w:next w:val="Normal"/>
    <w:uiPriority w:val="99"/>
    <w:qFormat/>
    <w:rsid w:val="00137A7B"/>
    <w:pPr>
      <w:pageBreakBefore/>
      <w:framePr w:w="11907" w:h="2155" w:hRule="exact" w:wrap="around" w:vAnchor="page" w:hAnchor="page" w:yAlign="top" w:anchorLock="1"/>
      <w:shd w:val="clear" w:color="auto" w:fill="FFFFFF"/>
      <w:spacing w:before="1600" w:line="420" w:lineRule="atLeast"/>
      <w:ind w:left="1191" w:right="1191"/>
    </w:pPr>
    <w:rPr>
      <w:b/>
      <w:color w:val="536782"/>
      <w:sz w:val="48"/>
      <w:szCs w:val="32"/>
    </w:rPr>
  </w:style>
  <w:style w:type="paragraph" w:styleId="BodyText2">
    <w:name w:val="Body Text 2"/>
    <w:basedOn w:val="Normal"/>
    <w:link w:val="BodyText2Char"/>
    <w:uiPriority w:val="99"/>
    <w:semiHidden/>
    <w:rsid w:val="00E0205B"/>
    <w:pPr>
      <w:overflowPunct w:val="0"/>
      <w:autoSpaceDE w:val="0"/>
      <w:autoSpaceDN w:val="0"/>
      <w:adjustRightInd w:val="0"/>
      <w:spacing w:line="240" w:lineRule="auto"/>
      <w:textAlignment w:val="baseline"/>
    </w:pPr>
    <w:rPr>
      <w:rFonts w:ascii="Arial Narrow" w:eastAsia="Times New Roman" w:hAnsi="Arial Narrow"/>
      <w:color w:val="auto"/>
      <w:sz w:val="28"/>
      <w:szCs w:val="20"/>
      <w:lang w:eastAsia="en-AU"/>
    </w:rPr>
  </w:style>
  <w:style w:type="character" w:customStyle="1" w:styleId="BodyText2Char">
    <w:name w:val="Body Text 2 Char"/>
    <w:basedOn w:val="DefaultParagraphFont"/>
    <w:link w:val="BodyText2"/>
    <w:uiPriority w:val="99"/>
    <w:semiHidden/>
    <w:locked/>
    <w:rsid w:val="00E0205B"/>
    <w:rPr>
      <w:rFonts w:ascii="Arial Narrow" w:hAnsi="Arial Narrow"/>
      <w:color w:val="auto"/>
      <w:sz w:val="20"/>
    </w:rPr>
  </w:style>
  <w:style w:type="character" w:styleId="FollowedHyperlink">
    <w:name w:val="FollowedHyperlink"/>
    <w:basedOn w:val="DefaultParagraphFont"/>
    <w:uiPriority w:val="99"/>
    <w:semiHidden/>
    <w:rsid w:val="00E0205B"/>
    <w:rPr>
      <w:rFonts w:cs="Times New Roman"/>
      <w:color w:val="931B2F"/>
      <w:u w:val="single"/>
    </w:rPr>
  </w:style>
  <w:style w:type="paragraph" w:styleId="NormalWeb">
    <w:name w:val="Normal (Web)"/>
    <w:basedOn w:val="Normal"/>
    <w:uiPriority w:val="99"/>
    <w:semiHidden/>
    <w:rsid w:val="00E0205B"/>
    <w:pPr>
      <w:overflowPunct w:val="0"/>
      <w:autoSpaceDE w:val="0"/>
      <w:autoSpaceDN w:val="0"/>
      <w:adjustRightInd w:val="0"/>
      <w:spacing w:line="240" w:lineRule="auto"/>
      <w:textAlignment w:val="baseline"/>
    </w:pPr>
    <w:rPr>
      <w:rFonts w:ascii="Times New Roman" w:eastAsia="Times New Roman" w:hAnsi="Times New Roman"/>
      <w:color w:val="auto"/>
      <w:sz w:val="24"/>
      <w:szCs w:val="24"/>
    </w:rPr>
  </w:style>
  <w:style w:type="paragraph" w:styleId="TOC4">
    <w:name w:val="toc 4"/>
    <w:basedOn w:val="Normal"/>
    <w:next w:val="Normal"/>
    <w:autoRedefine/>
    <w:uiPriority w:val="99"/>
    <w:semiHidden/>
    <w:rsid w:val="00E0205B"/>
    <w:pPr>
      <w:spacing w:after="100" w:line="276" w:lineRule="auto"/>
      <w:ind w:left="660"/>
    </w:pPr>
    <w:rPr>
      <w:rFonts w:eastAsia="Times New Roman"/>
      <w:color w:val="auto"/>
      <w:lang w:eastAsia="en-AU"/>
    </w:rPr>
  </w:style>
  <w:style w:type="paragraph" w:customStyle="1" w:styleId="BackPageText">
    <w:name w:val="Back Page Text"/>
    <w:basedOn w:val="Normal"/>
    <w:uiPriority w:val="99"/>
    <w:rsid w:val="00437F2C"/>
    <w:pPr>
      <w:spacing w:line="560" w:lineRule="exact"/>
    </w:pPr>
    <w:rPr>
      <w:caps/>
      <w:color w:val="99C0D3"/>
      <w:sz w:val="52"/>
    </w:rPr>
  </w:style>
  <w:style w:type="paragraph" w:customStyle="1" w:styleId="BackPageWeb">
    <w:name w:val="Back Page Web"/>
    <w:basedOn w:val="BackPageText"/>
    <w:uiPriority w:val="99"/>
    <w:semiHidden/>
    <w:rsid w:val="00437F2C"/>
    <w:pPr>
      <w:spacing w:before="600"/>
    </w:pPr>
    <w:rPr>
      <w:caps w:val="0"/>
      <w:color w:val="B10035"/>
      <w:spacing w:val="-8"/>
      <w:sz w:val="44"/>
    </w:rPr>
  </w:style>
  <w:style w:type="paragraph" w:styleId="Caption">
    <w:name w:val="caption"/>
    <w:basedOn w:val="Normal"/>
    <w:next w:val="Normal"/>
    <w:uiPriority w:val="99"/>
    <w:qFormat/>
    <w:rsid w:val="004461F0"/>
    <w:pPr>
      <w:spacing w:after="200"/>
    </w:pPr>
    <w:rPr>
      <w:b/>
      <w:bCs/>
      <w:color w:val="536782"/>
      <w:szCs w:val="18"/>
    </w:rPr>
  </w:style>
  <w:style w:type="paragraph" w:customStyle="1" w:styleId="Source">
    <w:name w:val="Source"/>
    <w:basedOn w:val="Normal"/>
    <w:uiPriority w:val="99"/>
    <w:rsid w:val="00D012E8"/>
    <w:pPr>
      <w:tabs>
        <w:tab w:val="left" w:pos="567"/>
      </w:tabs>
      <w:spacing w:before="40" w:after="180" w:line="238" w:lineRule="auto"/>
      <w:ind w:left="567" w:hanging="567"/>
    </w:pPr>
    <w:rPr>
      <w:noProof/>
      <w:sz w:val="16"/>
      <w:szCs w:val="18"/>
      <w:lang w:eastAsia="en-AU"/>
    </w:rPr>
  </w:style>
  <w:style w:type="paragraph" w:styleId="NoSpacing">
    <w:name w:val="No Spacing"/>
    <w:uiPriority w:val="99"/>
    <w:qFormat/>
    <w:rsid w:val="00500B05"/>
    <w:rPr>
      <w:color w:val="313133"/>
      <w:lang w:eastAsia="en-US"/>
    </w:rPr>
  </w:style>
  <w:style w:type="paragraph" w:customStyle="1" w:styleId="TableTextBulleted">
    <w:name w:val="Table Text Bulleted"/>
    <w:basedOn w:val="Normal"/>
    <w:uiPriority w:val="99"/>
    <w:rsid w:val="008638C5"/>
    <w:pPr>
      <w:numPr>
        <w:numId w:val="14"/>
      </w:numPr>
      <w:spacing w:before="44" w:after="44"/>
      <w:ind w:left="283" w:right="85" w:hanging="198"/>
    </w:pPr>
  </w:style>
  <w:style w:type="paragraph" w:customStyle="1" w:styleId="TableTextNumbered">
    <w:name w:val="Table Text Numbered"/>
    <w:basedOn w:val="Normal"/>
    <w:uiPriority w:val="99"/>
    <w:rsid w:val="0040597E"/>
    <w:pPr>
      <w:numPr>
        <w:numId w:val="13"/>
      </w:numPr>
      <w:spacing w:before="60" w:after="60"/>
      <w:ind w:left="369" w:right="85"/>
    </w:pPr>
  </w:style>
  <w:style w:type="paragraph" w:customStyle="1" w:styleId="FooterPageNumber">
    <w:name w:val="Footer Page Number"/>
    <w:basedOn w:val="Footer"/>
    <w:uiPriority w:val="99"/>
    <w:rsid w:val="004E369C"/>
    <w:pPr>
      <w:framePr w:hSpace="181" w:wrap="around" w:vAnchor="page" w:hAnchor="margin" w:xAlign="right" w:yAlign="bottom"/>
      <w:ind w:right="57"/>
      <w:suppressOverlap/>
      <w:jc w:val="right"/>
    </w:pPr>
  </w:style>
  <w:style w:type="paragraph" w:customStyle="1" w:styleId="FooterWithLine">
    <w:name w:val="Footer With Line"/>
    <w:basedOn w:val="Footer"/>
    <w:next w:val="Footer"/>
    <w:uiPriority w:val="99"/>
    <w:rsid w:val="004D2534"/>
    <w:pPr>
      <w:pBdr>
        <w:top w:val="single" w:sz="18" w:space="1" w:color="536782"/>
      </w:pBdr>
      <w:ind w:left="23" w:right="85"/>
    </w:pPr>
  </w:style>
  <w:style w:type="paragraph" w:styleId="Date">
    <w:name w:val="Date"/>
    <w:basedOn w:val="Normal"/>
    <w:next w:val="Normal"/>
    <w:link w:val="DateChar"/>
    <w:uiPriority w:val="99"/>
    <w:rsid w:val="00927819"/>
    <w:rPr>
      <w:b/>
      <w:caps/>
      <w:color w:val="845FA7"/>
      <w:spacing w:val="6"/>
      <w:sz w:val="24"/>
    </w:rPr>
  </w:style>
  <w:style w:type="character" w:customStyle="1" w:styleId="DateChar">
    <w:name w:val="Date Char"/>
    <w:basedOn w:val="DefaultParagraphFont"/>
    <w:link w:val="Date"/>
    <w:uiPriority w:val="99"/>
    <w:locked/>
    <w:rsid w:val="00927819"/>
    <w:rPr>
      <w:rFonts w:ascii="Calibri" w:hAnsi="Calibri"/>
      <w:b/>
      <w:caps/>
      <w:color w:val="845FA7"/>
      <w:spacing w:val="6"/>
      <w:sz w:val="22"/>
      <w:lang w:eastAsia="en-US"/>
    </w:rPr>
  </w:style>
  <w:style w:type="paragraph" w:styleId="Subtitle">
    <w:name w:val="Subtitle"/>
    <w:basedOn w:val="Normal"/>
    <w:next w:val="Normal"/>
    <w:link w:val="SubtitleChar"/>
    <w:uiPriority w:val="99"/>
    <w:qFormat/>
    <w:rsid w:val="00A872E2"/>
    <w:pPr>
      <w:numPr>
        <w:ilvl w:val="1"/>
      </w:numPr>
    </w:pPr>
    <w:rPr>
      <w:rFonts w:eastAsia="MS Gothic"/>
      <w:i/>
      <w:iCs/>
      <w:color w:val="4E9FDC"/>
      <w:sz w:val="43"/>
      <w:szCs w:val="24"/>
    </w:rPr>
  </w:style>
  <w:style w:type="character" w:customStyle="1" w:styleId="SubtitleChar">
    <w:name w:val="Subtitle Char"/>
    <w:basedOn w:val="DefaultParagraphFont"/>
    <w:link w:val="Subtitle"/>
    <w:uiPriority w:val="99"/>
    <w:locked/>
    <w:rsid w:val="00A872E2"/>
    <w:rPr>
      <w:rFonts w:ascii="Calibri" w:eastAsia="MS Gothic" w:hAnsi="Calibri"/>
      <w:i/>
      <w:color w:val="4E9FDC"/>
      <w:sz w:val="24"/>
      <w:lang w:eastAsia="en-US"/>
    </w:rPr>
  </w:style>
  <w:style w:type="paragraph" w:styleId="ListParagraph">
    <w:name w:val="List Paragraph"/>
    <w:basedOn w:val="Normal"/>
    <w:qFormat/>
    <w:rsid w:val="003E649F"/>
    <w:pPr>
      <w:ind w:left="720"/>
      <w:contextualSpacing/>
    </w:pPr>
  </w:style>
  <w:style w:type="character" w:styleId="CommentReference">
    <w:name w:val="annotation reference"/>
    <w:basedOn w:val="DefaultParagraphFont"/>
    <w:uiPriority w:val="99"/>
    <w:semiHidden/>
    <w:rsid w:val="00AB5706"/>
    <w:rPr>
      <w:rFonts w:cs="Times New Roman"/>
      <w:sz w:val="16"/>
    </w:rPr>
  </w:style>
  <w:style w:type="paragraph" w:styleId="CommentText">
    <w:name w:val="annotation text"/>
    <w:basedOn w:val="Normal"/>
    <w:link w:val="CommentTextChar"/>
    <w:uiPriority w:val="99"/>
    <w:semiHidden/>
    <w:rsid w:val="00AB570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B5706"/>
    <w:rPr>
      <w:rFonts w:ascii="Calibri" w:hAnsi="Calibri"/>
      <w:color w:val="313133"/>
      <w:lang w:eastAsia="en-US"/>
    </w:rPr>
  </w:style>
  <w:style w:type="paragraph" w:styleId="CommentSubject">
    <w:name w:val="annotation subject"/>
    <w:basedOn w:val="CommentText"/>
    <w:next w:val="CommentText"/>
    <w:link w:val="CommentSubjectChar"/>
    <w:uiPriority w:val="99"/>
    <w:semiHidden/>
    <w:rsid w:val="00AB5706"/>
    <w:rPr>
      <w:b/>
      <w:bCs/>
    </w:rPr>
  </w:style>
  <w:style w:type="character" w:customStyle="1" w:styleId="CommentSubjectChar">
    <w:name w:val="Comment Subject Char"/>
    <w:basedOn w:val="CommentTextChar"/>
    <w:link w:val="CommentSubject"/>
    <w:uiPriority w:val="99"/>
    <w:semiHidden/>
    <w:locked/>
    <w:rsid w:val="00AB5706"/>
    <w:rPr>
      <w:rFonts w:ascii="Calibri" w:hAnsi="Calibri"/>
      <w:b/>
      <w:color w:val="313133"/>
      <w:lang w:eastAsia="en-US"/>
    </w:rPr>
  </w:style>
  <w:style w:type="table" w:styleId="LightShading-Accent4">
    <w:name w:val="Light Shading Accent 4"/>
    <w:basedOn w:val="TableNormal"/>
    <w:uiPriority w:val="99"/>
    <w:rsid w:val="00313BDA"/>
    <w:rPr>
      <w:color w:val="62457E"/>
      <w:sz w:val="20"/>
      <w:szCs w:val="20"/>
    </w:rPr>
    <w:tblPr>
      <w:tblStyleRowBandSize w:val="1"/>
      <w:tblStyleColBandSize w:val="1"/>
      <w:tblInd w:w="0" w:type="dxa"/>
      <w:tblBorders>
        <w:top w:val="single" w:sz="8" w:space="0" w:color="845FA7"/>
        <w:bottom w:val="single" w:sz="8" w:space="0" w:color="845FA7"/>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45FA7"/>
          <w:left w:val="nil"/>
          <w:bottom w:val="single" w:sz="8" w:space="0" w:color="845FA7"/>
          <w:right w:val="nil"/>
          <w:insideH w:val="nil"/>
          <w:insideV w:val="nil"/>
        </w:tcBorders>
      </w:tcPr>
    </w:tblStylePr>
    <w:tblStylePr w:type="lastRow">
      <w:pPr>
        <w:spacing w:before="0" w:after="0"/>
      </w:pPr>
      <w:rPr>
        <w:rFonts w:cs="Times New Roman"/>
        <w:b/>
        <w:bCs/>
      </w:rPr>
      <w:tblPr/>
      <w:tcPr>
        <w:tcBorders>
          <w:top w:val="single" w:sz="8" w:space="0" w:color="845FA7"/>
          <w:left w:val="nil"/>
          <w:bottom w:val="single" w:sz="8" w:space="0" w:color="845FA7"/>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0D7E9"/>
      </w:tcPr>
    </w:tblStylePr>
    <w:tblStylePr w:type="band1Horz">
      <w:rPr>
        <w:rFonts w:cs="Times New Roman"/>
      </w:rPr>
      <w:tblPr/>
      <w:tcPr>
        <w:tcBorders>
          <w:left w:val="nil"/>
          <w:right w:val="nil"/>
          <w:insideH w:val="nil"/>
          <w:insideV w:val="nil"/>
        </w:tcBorders>
        <w:shd w:val="clear" w:color="auto" w:fill="E0D7E9"/>
      </w:tcPr>
    </w:tblStylePr>
  </w:style>
  <w:style w:type="table" w:styleId="LightShading-Accent3">
    <w:name w:val="Light Shading Accent 3"/>
    <w:basedOn w:val="TableNormal"/>
    <w:uiPriority w:val="99"/>
    <w:rsid w:val="00313BDA"/>
    <w:rPr>
      <w:color w:val="2579BA"/>
      <w:sz w:val="20"/>
      <w:szCs w:val="20"/>
    </w:rPr>
    <w:tblPr>
      <w:tblStyleRowBandSize w:val="1"/>
      <w:tblStyleColBandSize w:val="1"/>
      <w:tblInd w:w="0" w:type="dxa"/>
      <w:tblBorders>
        <w:top w:val="single" w:sz="8" w:space="0" w:color="4E9FDC"/>
        <w:bottom w:val="single" w:sz="8" w:space="0" w:color="4E9FD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E9FDC"/>
          <w:left w:val="nil"/>
          <w:bottom w:val="single" w:sz="8" w:space="0" w:color="4E9FDC"/>
          <w:right w:val="nil"/>
          <w:insideH w:val="nil"/>
          <w:insideV w:val="nil"/>
        </w:tcBorders>
      </w:tcPr>
    </w:tblStylePr>
    <w:tblStylePr w:type="lastRow">
      <w:pPr>
        <w:spacing w:before="0" w:after="0"/>
      </w:pPr>
      <w:rPr>
        <w:rFonts w:cs="Times New Roman"/>
        <w:b/>
        <w:bCs/>
      </w:rPr>
      <w:tblPr/>
      <w:tcPr>
        <w:tcBorders>
          <w:top w:val="single" w:sz="8" w:space="0" w:color="4E9FDC"/>
          <w:left w:val="nil"/>
          <w:bottom w:val="single" w:sz="8" w:space="0" w:color="4E9FD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E7F6"/>
      </w:tcPr>
    </w:tblStylePr>
    <w:tblStylePr w:type="band1Horz">
      <w:rPr>
        <w:rFonts w:cs="Times New Roman"/>
      </w:rPr>
      <w:tblPr/>
      <w:tcPr>
        <w:tcBorders>
          <w:left w:val="nil"/>
          <w:right w:val="nil"/>
          <w:insideH w:val="nil"/>
          <w:insideV w:val="nil"/>
        </w:tcBorders>
        <w:shd w:val="clear" w:color="auto" w:fill="D3E7F6"/>
      </w:tcPr>
    </w:tblStylePr>
  </w:style>
  <w:style w:type="character" w:styleId="HTMLCite">
    <w:name w:val="HTML Cite"/>
    <w:basedOn w:val="DefaultParagraphFont"/>
    <w:uiPriority w:val="99"/>
    <w:rsid w:val="005E099A"/>
    <w:rPr>
      <w:rFonts w:cs="Times New Roman"/>
      <w:i/>
    </w:rPr>
  </w:style>
  <w:style w:type="paragraph" w:customStyle="1" w:styleId="Default">
    <w:name w:val="Default"/>
    <w:uiPriority w:val="99"/>
    <w:rsid w:val="009716D5"/>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rsid w:val="00915D29"/>
    <w:pPr>
      <w:spacing w:line="240" w:lineRule="auto"/>
    </w:pPr>
    <w:rPr>
      <w:color w:val="auto"/>
      <w:sz w:val="20"/>
      <w:szCs w:val="20"/>
    </w:rPr>
  </w:style>
  <w:style w:type="character" w:customStyle="1" w:styleId="EndnoteTextChar">
    <w:name w:val="Endnote Text Char"/>
    <w:basedOn w:val="DefaultParagraphFont"/>
    <w:link w:val="EndnoteText"/>
    <w:uiPriority w:val="99"/>
    <w:locked/>
    <w:rsid w:val="00915D29"/>
    <w:rPr>
      <w:rFonts w:eastAsia="Times New Roman"/>
      <w:lang w:eastAsia="en-US"/>
    </w:rPr>
  </w:style>
  <w:style w:type="character" w:styleId="EndnoteReference">
    <w:name w:val="endnote reference"/>
    <w:basedOn w:val="DefaultParagraphFont"/>
    <w:uiPriority w:val="99"/>
    <w:rsid w:val="00915D29"/>
    <w:rPr>
      <w:rFonts w:cs="Times New Roman"/>
      <w:vertAlign w:val="superscript"/>
    </w:rPr>
  </w:style>
  <w:style w:type="paragraph" w:customStyle="1" w:styleId="ListParagraphLast">
    <w:name w:val="List Paragraph Last"/>
    <w:basedOn w:val="Normal"/>
    <w:uiPriority w:val="99"/>
    <w:rsid w:val="00D63BF0"/>
    <w:pPr>
      <w:tabs>
        <w:tab w:val="num" w:pos="360"/>
      </w:tabs>
      <w:spacing w:after="160" w:line="276" w:lineRule="auto"/>
      <w:ind w:left="284" w:hanging="284"/>
      <w:contextualSpacing/>
    </w:pPr>
    <w:rPr>
      <w:rFonts w:ascii="Century Gothic" w:hAnsi="Century Gothic"/>
      <w:color w:val="auto"/>
      <w:szCs w:val="20"/>
    </w:rPr>
  </w:style>
  <w:style w:type="paragraph" w:customStyle="1" w:styleId="NormalPreBullet">
    <w:name w:val="Normal Pre Bullet"/>
    <w:basedOn w:val="Normal"/>
    <w:uiPriority w:val="99"/>
    <w:rsid w:val="004E2B28"/>
    <w:pPr>
      <w:spacing w:line="276" w:lineRule="auto"/>
    </w:pPr>
    <w:rPr>
      <w:rFonts w:ascii="Century Gothic" w:hAnsi="Century Gothic"/>
      <w:color w:val="auto"/>
      <w:szCs w:val="20"/>
    </w:rPr>
  </w:style>
  <w:style w:type="paragraph" w:styleId="PlainText">
    <w:name w:val="Plain Text"/>
    <w:basedOn w:val="Normal"/>
    <w:link w:val="PlainTextChar"/>
    <w:uiPriority w:val="99"/>
    <w:rsid w:val="00220F4A"/>
    <w:pPr>
      <w:spacing w:line="240" w:lineRule="auto"/>
    </w:pPr>
    <w:rPr>
      <w:color w:val="auto"/>
      <w:szCs w:val="21"/>
    </w:rPr>
  </w:style>
  <w:style w:type="character" w:customStyle="1" w:styleId="PlainTextChar">
    <w:name w:val="Plain Text Char"/>
    <w:basedOn w:val="DefaultParagraphFont"/>
    <w:link w:val="PlainText"/>
    <w:uiPriority w:val="99"/>
    <w:locked/>
    <w:rsid w:val="00220F4A"/>
    <w:rPr>
      <w:rFonts w:eastAsia="Times New Roman" w:cs="Times New Roman"/>
      <w:sz w:val="21"/>
      <w:szCs w:val="21"/>
      <w:lang w:eastAsia="en-US"/>
    </w:rPr>
  </w:style>
  <w:style w:type="paragraph" w:customStyle="1" w:styleId="Healthbody">
    <w:name w:val="Health body"/>
    <w:link w:val="HealthbodyChar"/>
    <w:uiPriority w:val="99"/>
    <w:rsid w:val="00595C32"/>
    <w:pPr>
      <w:spacing w:after="120" w:line="270" w:lineRule="atLeast"/>
    </w:pPr>
    <w:rPr>
      <w:rFonts w:ascii="Arial" w:hAnsi="Arial"/>
      <w:sz w:val="20"/>
      <w:szCs w:val="20"/>
      <w:lang w:eastAsia="en-US"/>
    </w:rPr>
  </w:style>
  <w:style w:type="character" w:customStyle="1" w:styleId="HealthbodyChar">
    <w:name w:val="Health body Char"/>
    <w:link w:val="Healthbody"/>
    <w:uiPriority w:val="99"/>
    <w:locked/>
    <w:rsid w:val="00595C32"/>
    <w:rPr>
      <w:rFonts w:ascii="Arial" w:eastAsia="Times New Roman"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mbria" w:hAnsi="Calibri"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locked="1" w:uiPriority="0"/>
    <w:lsdException w:name="List Number 3" w:locked="1" w:uiPriority="0"/>
    <w:lsdException w:name="List Number 4" w:semiHidden="1" w:unhideWhenUsed="1"/>
    <w:lsdException w:name="List Number 5" w:locked="1" w:uiPriority="0"/>
    <w:lsdException w:name="Title" w:uiPriority="10" w:qFormat="1"/>
    <w:lsdException w:name="Closing" w:locked="1" w:uiPriority="0"/>
    <w:lsdException w:name="Signature" w:semiHidden="1" w:unhideWhenUsed="1"/>
    <w:lsdException w:name="Default Paragraph Font" w:semiHidden="1" w:uiPriority="1" w:unhideWhenUsed="1"/>
    <w:lsdException w:name="Body Text" w:locked="1" w:uiPriority="0" w:qFormat="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5648"/>
    <w:pPr>
      <w:spacing w:line="235" w:lineRule="auto"/>
    </w:pPr>
    <w:rPr>
      <w:color w:val="313133"/>
      <w:lang w:eastAsia="en-US"/>
    </w:rPr>
  </w:style>
  <w:style w:type="paragraph" w:styleId="Heading1">
    <w:name w:val="heading 1"/>
    <w:basedOn w:val="Normal"/>
    <w:next w:val="BodyText"/>
    <w:link w:val="Heading1Char"/>
    <w:uiPriority w:val="99"/>
    <w:qFormat/>
    <w:rsid w:val="001A21E9"/>
    <w:pPr>
      <w:pageBreakBefore/>
      <w:framePr w:w="11907" w:h="2892" w:hRule="exact" w:hSpace="181" w:wrap="around" w:vAnchor="page" w:hAnchor="page" w:yAlign="top" w:anchorLock="1"/>
      <w:shd w:val="clear" w:color="auto" w:fill="FFFFFF"/>
      <w:spacing w:before="1600" w:line="420" w:lineRule="atLeast"/>
      <w:ind w:left="1191" w:right="1191"/>
      <w:contextualSpacing/>
      <w:outlineLvl w:val="0"/>
    </w:pPr>
    <w:rPr>
      <w:b/>
      <w:bCs/>
      <w:color w:val="536782"/>
      <w:sz w:val="48"/>
      <w:szCs w:val="32"/>
    </w:rPr>
  </w:style>
  <w:style w:type="paragraph" w:styleId="Heading2">
    <w:name w:val="heading 2"/>
    <w:basedOn w:val="Normal"/>
    <w:next w:val="BodyText"/>
    <w:link w:val="Heading2Char"/>
    <w:qFormat/>
    <w:rsid w:val="0030332E"/>
    <w:pPr>
      <w:keepNext/>
      <w:keepLines/>
      <w:spacing w:before="300" w:after="140" w:line="360" w:lineRule="atLeast"/>
      <w:outlineLvl w:val="1"/>
    </w:pPr>
    <w:rPr>
      <w:rFonts w:eastAsia="Times New Roman"/>
      <w:b/>
      <w:bCs/>
      <w:color w:val="4E9FDC"/>
      <w:sz w:val="30"/>
      <w:szCs w:val="26"/>
    </w:rPr>
  </w:style>
  <w:style w:type="paragraph" w:styleId="Heading3">
    <w:name w:val="heading 3"/>
    <w:basedOn w:val="Heading2"/>
    <w:next w:val="BodyText"/>
    <w:link w:val="Heading3Char"/>
    <w:uiPriority w:val="99"/>
    <w:qFormat/>
    <w:rsid w:val="00F8100B"/>
    <w:pPr>
      <w:ind w:left="720" w:hanging="360"/>
      <w:outlineLvl w:val="2"/>
    </w:pPr>
  </w:style>
  <w:style w:type="paragraph" w:styleId="Heading4">
    <w:name w:val="heading 4"/>
    <w:basedOn w:val="Normal"/>
    <w:next w:val="BodyText"/>
    <w:link w:val="Heading4Char"/>
    <w:uiPriority w:val="99"/>
    <w:qFormat/>
    <w:rsid w:val="005E7E64"/>
    <w:pPr>
      <w:spacing w:before="300" w:after="100"/>
      <w:outlineLvl w:val="3"/>
    </w:pPr>
    <w:rPr>
      <w:rFonts w:eastAsia="Times New Roman"/>
      <w:b/>
      <w:bCs/>
      <w:i/>
      <w:iCs/>
      <w:spacing w:val="3"/>
      <w:sz w:val="20"/>
      <w:szCs w:val="20"/>
    </w:rPr>
  </w:style>
  <w:style w:type="paragraph" w:styleId="Heading5">
    <w:name w:val="heading 5"/>
    <w:basedOn w:val="Normal"/>
    <w:next w:val="Normal"/>
    <w:link w:val="Heading5Char"/>
    <w:uiPriority w:val="99"/>
    <w:qFormat/>
    <w:rsid w:val="008A3A85"/>
    <w:pPr>
      <w:keepNext/>
      <w:keepLines/>
      <w:overflowPunct w:val="0"/>
      <w:autoSpaceDE w:val="0"/>
      <w:autoSpaceDN w:val="0"/>
      <w:adjustRightInd w:val="0"/>
      <w:spacing w:before="200" w:line="240" w:lineRule="auto"/>
      <w:textAlignment w:val="baseline"/>
      <w:outlineLvl w:val="4"/>
    </w:pPr>
    <w:rPr>
      <w:rFonts w:eastAsia="Times New Roman"/>
      <w:color w:val="536782"/>
      <w:szCs w:val="20"/>
    </w:rPr>
  </w:style>
  <w:style w:type="paragraph" w:styleId="Heading6">
    <w:name w:val="heading 6"/>
    <w:basedOn w:val="Normal"/>
    <w:next w:val="Normal"/>
    <w:link w:val="Heading6Char"/>
    <w:uiPriority w:val="99"/>
    <w:qFormat/>
    <w:rsid w:val="00E0205B"/>
    <w:pPr>
      <w:keepNext/>
      <w:keepLines/>
      <w:overflowPunct w:val="0"/>
      <w:autoSpaceDE w:val="0"/>
      <w:autoSpaceDN w:val="0"/>
      <w:adjustRightInd w:val="0"/>
      <w:spacing w:before="200" w:line="240" w:lineRule="auto"/>
      <w:textAlignment w:val="baseline"/>
      <w:outlineLvl w:val="5"/>
    </w:pPr>
    <w:rPr>
      <w:rFonts w:ascii="Garamond" w:eastAsia="Times New Roman" w:hAnsi="Garamond"/>
      <w:i/>
      <w:iCs/>
      <w:color w:val="494A4B"/>
      <w:sz w:val="24"/>
      <w:szCs w:val="20"/>
    </w:rPr>
  </w:style>
  <w:style w:type="paragraph" w:styleId="Heading7">
    <w:name w:val="heading 7"/>
    <w:basedOn w:val="Normal"/>
    <w:next w:val="Normal"/>
    <w:link w:val="Heading7Char"/>
    <w:uiPriority w:val="99"/>
    <w:qFormat/>
    <w:rsid w:val="00E0205B"/>
    <w:pPr>
      <w:keepNext/>
      <w:keepLines/>
      <w:overflowPunct w:val="0"/>
      <w:autoSpaceDE w:val="0"/>
      <w:autoSpaceDN w:val="0"/>
      <w:adjustRightInd w:val="0"/>
      <w:spacing w:before="200" w:line="240" w:lineRule="auto"/>
      <w:textAlignment w:val="baseline"/>
      <w:outlineLvl w:val="6"/>
    </w:pPr>
    <w:rPr>
      <w:rFonts w:ascii="Garamond" w:eastAsia="Times New Roman" w:hAnsi="Garamond"/>
      <w:i/>
      <w:iCs/>
      <w:color w:val="6D6C71"/>
      <w:sz w:val="24"/>
      <w:szCs w:val="20"/>
    </w:rPr>
  </w:style>
  <w:style w:type="paragraph" w:styleId="Heading8">
    <w:name w:val="heading 8"/>
    <w:basedOn w:val="Normal"/>
    <w:next w:val="Normal"/>
    <w:link w:val="Heading8Char"/>
    <w:uiPriority w:val="99"/>
    <w:qFormat/>
    <w:rsid w:val="00E0205B"/>
    <w:pPr>
      <w:keepNext/>
      <w:keepLines/>
      <w:overflowPunct w:val="0"/>
      <w:autoSpaceDE w:val="0"/>
      <w:autoSpaceDN w:val="0"/>
      <w:adjustRightInd w:val="0"/>
      <w:spacing w:before="200" w:line="240" w:lineRule="auto"/>
      <w:textAlignment w:val="baseline"/>
      <w:outlineLvl w:val="7"/>
    </w:pPr>
    <w:rPr>
      <w:rFonts w:ascii="Garamond" w:eastAsia="Times New Roman" w:hAnsi="Garamond"/>
      <w:color w:val="6D6C71"/>
      <w:sz w:val="20"/>
      <w:szCs w:val="20"/>
    </w:rPr>
  </w:style>
  <w:style w:type="paragraph" w:styleId="Heading9">
    <w:name w:val="heading 9"/>
    <w:basedOn w:val="Normal"/>
    <w:next w:val="Normal"/>
    <w:link w:val="Heading9Char"/>
    <w:uiPriority w:val="99"/>
    <w:qFormat/>
    <w:rsid w:val="007A5D3E"/>
    <w:pPr>
      <w:keepNext/>
      <w:keepLines/>
      <w:overflowPunct w:val="0"/>
      <w:autoSpaceDE w:val="0"/>
      <w:autoSpaceDN w:val="0"/>
      <w:adjustRightInd w:val="0"/>
      <w:spacing w:before="840" w:line="420" w:lineRule="atLeast"/>
      <w:ind w:left="1049" w:right="1049"/>
      <w:textAlignment w:val="baseline"/>
      <w:outlineLvl w:val="8"/>
    </w:pPr>
    <w:rPr>
      <w:rFonts w:eastAsia="Times New Roman"/>
      <w:b/>
      <w:iCs/>
      <w:color w:val="FFFFFF"/>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21E9"/>
    <w:rPr>
      <w:rFonts w:ascii="Calibri" w:hAnsi="Calibri"/>
      <w:b/>
      <w:color w:val="536782"/>
      <w:sz w:val="32"/>
      <w:shd w:val="clear" w:color="auto" w:fill="FFFFFF"/>
      <w:lang w:eastAsia="en-US"/>
    </w:rPr>
  </w:style>
  <w:style w:type="character" w:customStyle="1" w:styleId="Heading2Char">
    <w:name w:val="Heading 2 Char"/>
    <w:basedOn w:val="DefaultParagraphFont"/>
    <w:link w:val="Heading2"/>
    <w:locked/>
    <w:rsid w:val="0030332E"/>
    <w:rPr>
      <w:rFonts w:ascii="Calibri" w:hAnsi="Calibri"/>
      <w:b/>
      <w:color w:val="4E9FDC"/>
      <w:sz w:val="26"/>
      <w:lang w:eastAsia="en-US"/>
    </w:rPr>
  </w:style>
  <w:style w:type="character" w:customStyle="1" w:styleId="Heading3Char">
    <w:name w:val="Heading 3 Char"/>
    <w:basedOn w:val="DefaultParagraphFont"/>
    <w:link w:val="Heading3"/>
    <w:uiPriority w:val="99"/>
    <w:locked/>
    <w:rsid w:val="00F8100B"/>
    <w:rPr>
      <w:rFonts w:eastAsia="Times New Roman"/>
      <w:b/>
      <w:bCs/>
      <w:color w:val="4E9FDC"/>
      <w:sz w:val="30"/>
      <w:szCs w:val="26"/>
      <w:lang w:eastAsia="en-US"/>
    </w:rPr>
  </w:style>
  <w:style w:type="character" w:customStyle="1" w:styleId="Heading4Char">
    <w:name w:val="Heading 4 Char"/>
    <w:basedOn w:val="DefaultParagraphFont"/>
    <w:link w:val="Heading4"/>
    <w:uiPriority w:val="99"/>
    <w:locked/>
    <w:rsid w:val="005E7E64"/>
    <w:rPr>
      <w:rFonts w:ascii="Calibri" w:hAnsi="Calibri"/>
      <w:b/>
      <w:i/>
      <w:color w:val="313133"/>
      <w:spacing w:val="3"/>
      <w:lang w:eastAsia="en-US"/>
    </w:rPr>
  </w:style>
  <w:style w:type="character" w:customStyle="1" w:styleId="Heading5Char">
    <w:name w:val="Heading 5 Char"/>
    <w:basedOn w:val="DefaultParagraphFont"/>
    <w:link w:val="Heading5"/>
    <w:uiPriority w:val="99"/>
    <w:semiHidden/>
    <w:locked/>
    <w:rsid w:val="008A3A85"/>
    <w:rPr>
      <w:rFonts w:ascii="Calibri" w:hAnsi="Calibri"/>
      <w:color w:val="536782"/>
      <w:sz w:val="22"/>
      <w:lang w:eastAsia="en-US"/>
    </w:rPr>
  </w:style>
  <w:style w:type="character" w:customStyle="1" w:styleId="Heading6Char">
    <w:name w:val="Heading 6 Char"/>
    <w:basedOn w:val="DefaultParagraphFont"/>
    <w:link w:val="Heading6"/>
    <w:uiPriority w:val="99"/>
    <w:semiHidden/>
    <w:locked/>
    <w:rsid w:val="003C5B12"/>
    <w:rPr>
      <w:rFonts w:ascii="Garamond" w:hAnsi="Garamond"/>
      <w:i/>
      <w:color w:val="494A4B"/>
      <w:sz w:val="24"/>
      <w:lang w:eastAsia="en-US"/>
    </w:rPr>
  </w:style>
  <w:style w:type="character" w:customStyle="1" w:styleId="Heading7Char">
    <w:name w:val="Heading 7 Char"/>
    <w:basedOn w:val="DefaultParagraphFont"/>
    <w:link w:val="Heading7"/>
    <w:uiPriority w:val="99"/>
    <w:semiHidden/>
    <w:locked/>
    <w:rsid w:val="003C5B12"/>
    <w:rPr>
      <w:rFonts w:ascii="Garamond" w:hAnsi="Garamond"/>
      <w:i/>
      <w:color w:val="6D6C71"/>
      <w:sz w:val="24"/>
      <w:lang w:eastAsia="en-US"/>
    </w:rPr>
  </w:style>
  <w:style w:type="character" w:customStyle="1" w:styleId="Heading8Char">
    <w:name w:val="Heading 8 Char"/>
    <w:basedOn w:val="DefaultParagraphFont"/>
    <w:link w:val="Heading8"/>
    <w:uiPriority w:val="99"/>
    <w:semiHidden/>
    <w:locked/>
    <w:rsid w:val="003C5B12"/>
    <w:rPr>
      <w:rFonts w:ascii="Garamond" w:hAnsi="Garamond"/>
      <w:color w:val="6D6C71"/>
      <w:lang w:eastAsia="en-US"/>
    </w:rPr>
  </w:style>
  <w:style w:type="character" w:customStyle="1" w:styleId="Heading9Char">
    <w:name w:val="Heading 9 Char"/>
    <w:basedOn w:val="DefaultParagraphFont"/>
    <w:link w:val="Heading9"/>
    <w:uiPriority w:val="99"/>
    <w:semiHidden/>
    <w:locked/>
    <w:rsid w:val="003C5B12"/>
    <w:rPr>
      <w:rFonts w:eastAsia="Times New Roman"/>
      <w:b/>
      <w:color w:val="FFFFFF"/>
      <w:sz w:val="34"/>
      <w:lang w:eastAsia="en-US"/>
    </w:rPr>
  </w:style>
  <w:style w:type="paragraph" w:styleId="Footer">
    <w:name w:val="footer"/>
    <w:basedOn w:val="Normal"/>
    <w:link w:val="FooterChar"/>
    <w:uiPriority w:val="99"/>
    <w:rsid w:val="004E369C"/>
    <w:pPr>
      <w:tabs>
        <w:tab w:val="right" w:pos="10036"/>
      </w:tabs>
      <w:spacing w:line="220" w:lineRule="atLeast"/>
    </w:pPr>
    <w:rPr>
      <w:color w:val="536782"/>
      <w:spacing w:val="-1"/>
      <w:sz w:val="16"/>
    </w:rPr>
  </w:style>
  <w:style w:type="character" w:customStyle="1" w:styleId="FooterChar">
    <w:name w:val="Footer Char"/>
    <w:basedOn w:val="DefaultParagraphFont"/>
    <w:link w:val="Footer"/>
    <w:uiPriority w:val="99"/>
    <w:locked/>
    <w:rsid w:val="00D012E8"/>
    <w:rPr>
      <w:color w:val="536782"/>
      <w:sz w:val="22"/>
      <w:lang w:eastAsia="en-US"/>
    </w:rPr>
  </w:style>
  <w:style w:type="paragraph" w:styleId="Header">
    <w:name w:val="header"/>
    <w:basedOn w:val="Normal"/>
    <w:link w:val="HeaderChar"/>
    <w:uiPriority w:val="99"/>
    <w:rsid w:val="001A21E9"/>
    <w:pPr>
      <w:framePr w:w="11907" w:h="2892" w:hRule="exact" w:wrap="around" w:vAnchor="page" w:hAnchor="page" w:yAlign="top"/>
      <w:tabs>
        <w:tab w:val="center" w:pos="4513"/>
        <w:tab w:val="right" w:pos="9026"/>
      </w:tabs>
      <w:spacing w:before="1600" w:line="240" w:lineRule="auto"/>
      <w:ind w:left="1191" w:right="1191"/>
      <w:contextualSpacing/>
    </w:pPr>
    <w:rPr>
      <w:b/>
      <w:noProof/>
      <w:color w:val="536782"/>
      <w:sz w:val="48"/>
      <w:szCs w:val="20"/>
    </w:rPr>
  </w:style>
  <w:style w:type="character" w:customStyle="1" w:styleId="HeaderChar">
    <w:name w:val="Header Char"/>
    <w:basedOn w:val="DefaultParagraphFont"/>
    <w:link w:val="Header"/>
    <w:uiPriority w:val="99"/>
    <w:locked/>
    <w:rsid w:val="001A21E9"/>
    <w:rPr>
      <w:rFonts w:ascii="Calibri" w:hAnsi="Calibri"/>
      <w:b/>
      <w:noProof/>
      <w:color w:val="536782"/>
      <w:sz w:val="48"/>
      <w:lang w:eastAsia="en-US"/>
    </w:rPr>
  </w:style>
  <w:style w:type="paragraph" w:styleId="Title">
    <w:name w:val="Title"/>
    <w:basedOn w:val="Normal"/>
    <w:link w:val="TitleChar"/>
    <w:uiPriority w:val="99"/>
    <w:qFormat/>
    <w:rsid w:val="003F7FA9"/>
    <w:pPr>
      <w:framePr w:hSpace="181" w:wrap="around" w:vAnchor="page" w:hAnchor="page" w:x="455" w:y="285"/>
      <w:spacing w:before="500" w:after="120" w:line="630" w:lineRule="exact"/>
      <w:contextualSpacing/>
    </w:pPr>
    <w:rPr>
      <w:rFonts w:eastAsia="Times New Roman"/>
      <w:b/>
      <w:color w:val="536782"/>
      <w:spacing w:val="-14"/>
      <w:sz w:val="72"/>
      <w:szCs w:val="52"/>
    </w:rPr>
  </w:style>
  <w:style w:type="character" w:customStyle="1" w:styleId="TitleChar">
    <w:name w:val="Title Char"/>
    <w:basedOn w:val="DefaultParagraphFont"/>
    <w:link w:val="Title"/>
    <w:uiPriority w:val="99"/>
    <w:locked/>
    <w:rsid w:val="003F7FA9"/>
    <w:rPr>
      <w:rFonts w:ascii="Calibri" w:hAnsi="Calibri"/>
      <w:b/>
      <w:color w:val="536782"/>
      <w:spacing w:val="-14"/>
      <w:sz w:val="52"/>
      <w:lang w:eastAsia="en-US"/>
    </w:rPr>
  </w:style>
  <w:style w:type="character" w:styleId="FootnoteReference">
    <w:name w:val="footnote reference"/>
    <w:basedOn w:val="DefaultParagraphFont"/>
    <w:uiPriority w:val="99"/>
    <w:rPr>
      <w:rFonts w:cs="Times New Roman"/>
      <w:vertAlign w:val="superscript"/>
    </w:rPr>
  </w:style>
  <w:style w:type="table" w:styleId="TableGrid">
    <w:name w:val="Table Grid"/>
    <w:basedOn w:val="TableNormal"/>
    <w:uiPriority w:val="99"/>
    <w:rsid w:val="006634A3"/>
    <w:pPr>
      <w:spacing w:before="44" w:after="44"/>
      <w:ind w:left="85" w:right="85"/>
    </w:pPr>
    <w:rPr>
      <w:color w:val="3E3D40"/>
      <w:sz w:val="20"/>
      <w:szCs w:val="20"/>
    </w:rPr>
    <w:tblPr>
      <w:tblInd w:w="0" w:type="dxa"/>
      <w:tblBorders>
        <w:top w:val="single" w:sz="4" w:space="0" w:color="536782"/>
        <w:bottom w:val="single" w:sz="12" w:space="0" w:color="536782"/>
        <w:insideH w:val="single" w:sz="4" w:space="0" w:color="536782"/>
      </w:tblBorders>
      <w:tblCellMar>
        <w:top w:w="0" w:type="dxa"/>
        <w:left w:w="0" w:type="dxa"/>
        <w:bottom w:w="0" w:type="dxa"/>
        <w:right w:w="0" w:type="dxa"/>
      </w:tblCellMar>
    </w:tblPr>
    <w:tblStylePr w:type="firstRow">
      <w:pPr>
        <w:spacing w:line="238" w:lineRule="auto"/>
        <w:ind w:leftChars="0" w:left="85" w:rightChars="0" w:right="85"/>
      </w:pPr>
      <w:rPr>
        <w:rFonts w:ascii="Calibri" w:hAnsi="Calibri" w:cs="Times New Roman"/>
        <w:b w:val="0"/>
        <w:i w:val="0"/>
        <w:color w:val="FFFFFF"/>
        <w:sz w:val="20"/>
      </w:rPr>
      <w:tblPr/>
      <w:trPr>
        <w:tblHeader/>
      </w:trPr>
      <w:tcPr>
        <w:tcBorders>
          <w:top w:val="single" w:sz="4" w:space="0" w:color="536782"/>
          <w:left w:val="single" w:sz="4" w:space="0" w:color="536782"/>
          <w:bottom w:val="single" w:sz="4" w:space="0" w:color="536782"/>
          <w:right w:val="single" w:sz="4" w:space="0" w:color="536782"/>
          <w:insideH w:val="single" w:sz="4" w:space="0" w:color="536782"/>
          <w:insideV w:val="single" w:sz="4" w:space="0" w:color="536782"/>
          <w:tl2br w:val="nil"/>
          <w:tr2bl w:val="nil"/>
        </w:tcBorders>
        <w:shd w:val="clear" w:color="auto" w:fill="536782"/>
      </w:tcPr>
    </w:tblStylePr>
    <w:tblStylePr w:type="firstCol">
      <w:rPr>
        <w:rFonts w:cs="Times New Roman"/>
        <w:b w:val="0"/>
        <w:i w:val="0"/>
        <w:color w:val="auto"/>
      </w:rPr>
    </w:tblStylePr>
  </w:style>
  <w:style w:type="character" w:styleId="PageNumber">
    <w:name w:val="page number"/>
    <w:basedOn w:val="DefaultParagraphFont"/>
    <w:uiPriority w:val="99"/>
    <w:semiHidden/>
    <w:rPr>
      <w:rFonts w:ascii="Arial Narrow" w:hAnsi="Arial Narrow" w:cs="Times New Roman"/>
      <w:sz w:val="16"/>
    </w:rPr>
  </w:style>
  <w:style w:type="paragraph" w:styleId="TOC5">
    <w:name w:val="toc 5"/>
    <w:basedOn w:val="Normal"/>
    <w:next w:val="Normal"/>
    <w:autoRedefine/>
    <w:uiPriority w:val="99"/>
    <w:semiHidden/>
    <w:rsid w:val="00326E3B"/>
    <w:pPr>
      <w:ind w:left="960"/>
    </w:pPr>
  </w:style>
  <w:style w:type="paragraph" w:styleId="TOC6">
    <w:name w:val="toc 6"/>
    <w:basedOn w:val="Normal"/>
    <w:next w:val="Normal"/>
    <w:autoRedefine/>
    <w:uiPriority w:val="99"/>
    <w:semiHidden/>
    <w:rsid w:val="00326E3B"/>
    <w:pPr>
      <w:ind w:left="1200"/>
    </w:pPr>
  </w:style>
  <w:style w:type="paragraph" w:styleId="TOC7">
    <w:name w:val="toc 7"/>
    <w:basedOn w:val="Normal"/>
    <w:next w:val="Normal"/>
    <w:autoRedefine/>
    <w:uiPriority w:val="99"/>
    <w:semiHidden/>
    <w:rsid w:val="00326E3B"/>
    <w:pPr>
      <w:ind w:left="1440"/>
    </w:pPr>
  </w:style>
  <w:style w:type="paragraph" w:styleId="TOC8">
    <w:name w:val="toc 8"/>
    <w:basedOn w:val="Normal"/>
    <w:next w:val="Normal"/>
    <w:autoRedefine/>
    <w:uiPriority w:val="99"/>
    <w:semiHidden/>
    <w:rsid w:val="00326E3B"/>
    <w:pPr>
      <w:ind w:left="1680"/>
    </w:pPr>
  </w:style>
  <w:style w:type="paragraph" w:styleId="TOC9">
    <w:name w:val="toc 9"/>
    <w:basedOn w:val="Normal"/>
    <w:next w:val="Normal"/>
    <w:autoRedefine/>
    <w:uiPriority w:val="99"/>
    <w:semiHidden/>
    <w:rsid w:val="00326E3B"/>
    <w:pPr>
      <w:ind w:left="1920"/>
    </w:pPr>
  </w:style>
  <w:style w:type="paragraph" w:styleId="BodyText">
    <w:name w:val="Body Text"/>
    <w:basedOn w:val="Normal"/>
    <w:link w:val="BodyTextChar"/>
    <w:qFormat/>
    <w:rsid w:val="00B6207E"/>
    <w:pPr>
      <w:spacing w:before="100" w:after="160"/>
    </w:pPr>
    <w:rPr>
      <w:sz w:val="20"/>
      <w:szCs w:val="20"/>
    </w:rPr>
  </w:style>
  <w:style w:type="character" w:customStyle="1" w:styleId="BodyTextChar">
    <w:name w:val="Body Text Char"/>
    <w:basedOn w:val="DefaultParagraphFont"/>
    <w:link w:val="BodyText"/>
    <w:locked/>
    <w:rsid w:val="00B6207E"/>
    <w:rPr>
      <w:rFonts w:ascii="Calibri" w:hAnsi="Calibri"/>
      <w:color w:val="313133"/>
      <w:lang w:eastAsia="en-US"/>
    </w:rPr>
  </w:style>
  <w:style w:type="paragraph" w:styleId="FootnoteText">
    <w:name w:val="footnote text"/>
    <w:basedOn w:val="Normal"/>
    <w:link w:val="FootnoteTextChar"/>
    <w:uiPriority w:val="99"/>
    <w:rsid w:val="00E75A6A"/>
    <w:pPr>
      <w:spacing w:before="60"/>
    </w:pPr>
    <w:rPr>
      <w:color w:val="536782"/>
      <w:spacing w:val="-1"/>
      <w:sz w:val="16"/>
      <w:szCs w:val="20"/>
    </w:rPr>
  </w:style>
  <w:style w:type="character" w:customStyle="1" w:styleId="FootnoteTextChar">
    <w:name w:val="Footnote Text Char"/>
    <w:basedOn w:val="DefaultParagraphFont"/>
    <w:link w:val="FootnoteText"/>
    <w:uiPriority w:val="99"/>
    <w:locked/>
    <w:rsid w:val="00E75A6A"/>
    <w:rPr>
      <w:rFonts w:ascii="Calibri" w:hAnsi="Calibri"/>
      <w:color w:val="536782"/>
      <w:sz w:val="16"/>
      <w:lang w:eastAsia="en-US"/>
    </w:rPr>
  </w:style>
  <w:style w:type="paragraph" w:styleId="BodyTextIndent">
    <w:name w:val="Body Text Indent"/>
    <w:basedOn w:val="BodyText"/>
    <w:link w:val="BodyTextIndentChar"/>
    <w:uiPriority w:val="99"/>
    <w:semiHidden/>
    <w:rsid w:val="00E46C84"/>
  </w:style>
  <w:style w:type="character" w:customStyle="1" w:styleId="BodyTextIndentChar">
    <w:name w:val="Body Text Indent Char"/>
    <w:basedOn w:val="DefaultParagraphFont"/>
    <w:link w:val="BodyTextIndent"/>
    <w:uiPriority w:val="99"/>
    <w:semiHidden/>
    <w:locked/>
    <w:rsid w:val="00E46C84"/>
    <w:rPr>
      <w:rFonts w:cs="Times New Roman"/>
    </w:rPr>
  </w:style>
  <w:style w:type="paragraph" w:styleId="ListBullet">
    <w:name w:val="List Bullet"/>
    <w:basedOn w:val="BodyText"/>
    <w:uiPriority w:val="99"/>
    <w:rsid w:val="00F8100B"/>
    <w:pPr>
      <w:numPr>
        <w:numId w:val="10"/>
      </w:numPr>
      <w:spacing w:before="140" w:after="100" w:afterAutospacing="1"/>
    </w:pPr>
  </w:style>
  <w:style w:type="paragraph" w:styleId="ListNumber">
    <w:name w:val="List Number"/>
    <w:basedOn w:val="BodyText"/>
    <w:uiPriority w:val="99"/>
    <w:rsid w:val="00CA63AB"/>
    <w:pPr>
      <w:keepLines/>
      <w:numPr>
        <w:numId w:val="12"/>
      </w:numPr>
      <w:spacing w:after="140"/>
    </w:pPr>
  </w:style>
  <w:style w:type="paragraph" w:styleId="ListBullet2">
    <w:name w:val="List Bullet 2"/>
    <w:basedOn w:val="ListBullet"/>
    <w:next w:val="ListBullet3"/>
    <w:uiPriority w:val="99"/>
    <w:rsid w:val="00333F4B"/>
    <w:pPr>
      <w:numPr>
        <w:ilvl w:val="1"/>
      </w:numPr>
    </w:pPr>
  </w:style>
  <w:style w:type="paragraph" w:styleId="ListBullet3">
    <w:name w:val="List Bullet 3"/>
    <w:basedOn w:val="ListBullet"/>
    <w:next w:val="ListBullet4"/>
    <w:uiPriority w:val="99"/>
    <w:rsid w:val="00333F4B"/>
    <w:pPr>
      <w:numPr>
        <w:ilvl w:val="2"/>
      </w:numPr>
    </w:pPr>
  </w:style>
  <w:style w:type="paragraph" w:styleId="ListBullet4">
    <w:name w:val="List Bullet 4"/>
    <w:basedOn w:val="ListBullet"/>
    <w:next w:val="ListBullet5"/>
    <w:uiPriority w:val="99"/>
    <w:semiHidden/>
    <w:rsid w:val="00090684"/>
    <w:pPr>
      <w:numPr>
        <w:ilvl w:val="3"/>
      </w:numPr>
      <w:ind w:left="0" w:firstLine="0"/>
    </w:pPr>
  </w:style>
  <w:style w:type="paragraph" w:styleId="ListBullet5">
    <w:name w:val="List Bullet 5"/>
    <w:basedOn w:val="ListBullet"/>
    <w:uiPriority w:val="99"/>
    <w:semiHidden/>
    <w:rsid w:val="00090684"/>
    <w:pPr>
      <w:numPr>
        <w:ilvl w:val="4"/>
      </w:numPr>
      <w:ind w:left="0" w:firstLine="0"/>
    </w:pPr>
  </w:style>
  <w:style w:type="paragraph" w:styleId="ListNumber2">
    <w:name w:val="List Number 2"/>
    <w:basedOn w:val="ListNumber"/>
    <w:uiPriority w:val="99"/>
    <w:rsid w:val="00090684"/>
    <w:pPr>
      <w:numPr>
        <w:ilvl w:val="1"/>
      </w:numPr>
    </w:pPr>
  </w:style>
  <w:style w:type="paragraph" w:styleId="ListNumber3">
    <w:name w:val="List Number 3"/>
    <w:basedOn w:val="ListNumber"/>
    <w:uiPriority w:val="99"/>
    <w:rsid w:val="00090684"/>
    <w:pPr>
      <w:numPr>
        <w:ilvl w:val="2"/>
      </w:numPr>
    </w:pPr>
  </w:style>
  <w:style w:type="paragraph" w:styleId="BalloonText">
    <w:name w:val="Balloon Text"/>
    <w:basedOn w:val="Normal"/>
    <w:link w:val="BalloonTextChar"/>
    <w:uiPriority w:val="99"/>
    <w:rsid w:val="006A4A42"/>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6A4A42"/>
    <w:rPr>
      <w:rFonts w:ascii="Tahoma" w:hAnsi="Tahoma"/>
      <w:color w:val="313133"/>
      <w:sz w:val="16"/>
      <w:lang w:eastAsia="en-US"/>
    </w:rPr>
  </w:style>
  <w:style w:type="paragraph" w:customStyle="1" w:styleId="TableHeading">
    <w:name w:val="Table Heading"/>
    <w:basedOn w:val="Normal"/>
    <w:uiPriority w:val="99"/>
    <w:rsid w:val="008638C5"/>
    <w:pPr>
      <w:spacing w:before="44" w:after="44" w:line="238" w:lineRule="auto"/>
    </w:pPr>
    <w:rPr>
      <w:b/>
      <w:color w:val="FFFFFF"/>
    </w:rPr>
  </w:style>
  <w:style w:type="paragraph" w:styleId="ListNumber4">
    <w:name w:val="List Number 4"/>
    <w:basedOn w:val="Normal"/>
    <w:uiPriority w:val="99"/>
    <w:semiHidden/>
    <w:rsid w:val="003C1750"/>
    <w:pPr>
      <w:numPr>
        <w:ilvl w:val="3"/>
        <w:numId w:val="11"/>
      </w:numPr>
      <w:contextualSpacing/>
    </w:pPr>
  </w:style>
  <w:style w:type="paragraph" w:customStyle="1" w:styleId="TableText">
    <w:name w:val="Table Text"/>
    <w:basedOn w:val="Normal"/>
    <w:uiPriority w:val="99"/>
    <w:rsid w:val="008638C5"/>
    <w:pPr>
      <w:spacing w:before="44" w:after="44"/>
      <w:ind w:left="85" w:right="85"/>
    </w:pPr>
  </w:style>
  <w:style w:type="paragraph" w:styleId="TOC1">
    <w:name w:val="toc 1"/>
    <w:basedOn w:val="Normal"/>
    <w:next w:val="Normal"/>
    <w:autoRedefine/>
    <w:uiPriority w:val="39"/>
    <w:rsid w:val="00A872E2"/>
    <w:pPr>
      <w:pBdr>
        <w:bottom w:val="single" w:sz="12" w:space="0" w:color="95959A"/>
        <w:between w:val="single" w:sz="12" w:space="0" w:color="95959A"/>
      </w:pBdr>
      <w:tabs>
        <w:tab w:val="right" w:pos="9498"/>
      </w:tabs>
      <w:spacing w:before="460" w:line="240" w:lineRule="auto"/>
    </w:pPr>
    <w:rPr>
      <w:b/>
      <w:noProof/>
      <w:color w:val="4E9FDC"/>
    </w:rPr>
  </w:style>
  <w:style w:type="paragraph" w:styleId="TOC2">
    <w:name w:val="toc 2"/>
    <w:basedOn w:val="Normal"/>
    <w:next w:val="Normal"/>
    <w:autoRedefine/>
    <w:uiPriority w:val="39"/>
    <w:rsid w:val="00837BA8"/>
    <w:pPr>
      <w:pBdr>
        <w:bottom w:val="single" w:sz="4" w:space="0" w:color="95959A"/>
        <w:between w:val="single" w:sz="4" w:space="0" w:color="95959A"/>
      </w:pBdr>
      <w:tabs>
        <w:tab w:val="right" w:pos="9498"/>
      </w:tabs>
      <w:spacing w:before="96" w:line="240" w:lineRule="auto"/>
    </w:pPr>
    <w:rPr>
      <w:noProof/>
    </w:rPr>
  </w:style>
  <w:style w:type="paragraph" w:styleId="TOC3">
    <w:name w:val="toc 3"/>
    <w:basedOn w:val="Normal"/>
    <w:next w:val="Normal"/>
    <w:autoRedefine/>
    <w:uiPriority w:val="39"/>
    <w:rsid w:val="009014C9"/>
    <w:pPr>
      <w:tabs>
        <w:tab w:val="right" w:leader="dot" w:pos="9299"/>
      </w:tabs>
      <w:spacing w:before="120" w:after="120"/>
      <w:ind w:left="170" w:right="851"/>
    </w:pPr>
    <w:rPr>
      <w:noProof/>
    </w:rPr>
  </w:style>
  <w:style w:type="character" w:styleId="Hyperlink">
    <w:name w:val="Hyperlink"/>
    <w:basedOn w:val="DefaultParagraphFont"/>
    <w:uiPriority w:val="99"/>
    <w:rsid w:val="00477D07"/>
    <w:rPr>
      <w:rFonts w:cs="Times New Roman"/>
      <w:color w:val="3C3C3B"/>
      <w:u w:val="single"/>
    </w:rPr>
  </w:style>
  <w:style w:type="paragraph" w:styleId="TOCHeading">
    <w:name w:val="TOC Heading"/>
    <w:basedOn w:val="Normal"/>
    <w:next w:val="Normal"/>
    <w:uiPriority w:val="99"/>
    <w:qFormat/>
    <w:rsid w:val="00137A7B"/>
    <w:pPr>
      <w:pageBreakBefore/>
      <w:framePr w:w="11907" w:h="2155" w:hRule="exact" w:wrap="around" w:vAnchor="page" w:hAnchor="page" w:yAlign="top" w:anchorLock="1"/>
      <w:shd w:val="clear" w:color="auto" w:fill="FFFFFF"/>
      <w:spacing w:before="1600" w:line="420" w:lineRule="atLeast"/>
      <w:ind w:left="1191" w:right="1191"/>
    </w:pPr>
    <w:rPr>
      <w:b/>
      <w:color w:val="536782"/>
      <w:sz w:val="48"/>
      <w:szCs w:val="32"/>
    </w:rPr>
  </w:style>
  <w:style w:type="paragraph" w:styleId="BodyText2">
    <w:name w:val="Body Text 2"/>
    <w:basedOn w:val="Normal"/>
    <w:link w:val="BodyText2Char"/>
    <w:uiPriority w:val="99"/>
    <w:semiHidden/>
    <w:rsid w:val="00E0205B"/>
    <w:pPr>
      <w:overflowPunct w:val="0"/>
      <w:autoSpaceDE w:val="0"/>
      <w:autoSpaceDN w:val="0"/>
      <w:adjustRightInd w:val="0"/>
      <w:spacing w:line="240" w:lineRule="auto"/>
      <w:textAlignment w:val="baseline"/>
    </w:pPr>
    <w:rPr>
      <w:rFonts w:ascii="Arial Narrow" w:eastAsia="Times New Roman" w:hAnsi="Arial Narrow"/>
      <w:color w:val="auto"/>
      <w:sz w:val="28"/>
      <w:szCs w:val="20"/>
      <w:lang w:eastAsia="en-AU"/>
    </w:rPr>
  </w:style>
  <w:style w:type="character" w:customStyle="1" w:styleId="BodyText2Char">
    <w:name w:val="Body Text 2 Char"/>
    <w:basedOn w:val="DefaultParagraphFont"/>
    <w:link w:val="BodyText2"/>
    <w:uiPriority w:val="99"/>
    <w:semiHidden/>
    <w:locked/>
    <w:rsid w:val="00E0205B"/>
    <w:rPr>
      <w:rFonts w:ascii="Arial Narrow" w:hAnsi="Arial Narrow"/>
      <w:color w:val="auto"/>
      <w:sz w:val="20"/>
    </w:rPr>
  </w:style>
  <w:style w:type="character" w:styleId="FollowedHyperlink">
    <w:name w:val="FollowedHyperlink"/>
    <w:basedOn w:val="DefaultParagraphFont"/>
    <w:uiPriority w:val="99"/>
    <w:semiHidden/>
    <w:rsid w:val="00E0205B"/>
    <w:rPr>
      <w:rFonts w:cs="Times New Roman"/>
      <w:color w:val="931B2F"/>
      <w:u w:val="single"/>
    </w:rPr>
  </w:style>
  <w:style w:type="paragraph" w:styleId="NormalWeb">
    <w:name w:val="Normal (Web)"/>
    <w:basedOn w:val="Normal"/>
    <w:uiPriority w:val="99"/>
    <w:semiHidden/>
    <w:rsid w:val="00E0205B"/>
    <w:pPr>
      <w:overflowPunct w:val="0"/>
      <w:autoSpaceDE w:val="0"/>
      <w:autoSpaceDN w:val="0"/>
      <w:adjustRightInd w:val="0"/>
      <w:spacing w:line="240" w:lineRule="auto"/>
      <w:textAlignment w:val="baseline"/>
    </w:pPr>
    <w:rPr>
      <w:rFonts w:ascii="Times New Roman" w:eastAsia="Times New Roman" w:hAnsi="Times New Roman"/>
      <w:color w:val="auto"/>
      <w:sz w:val="24"/>
      <w:szCs w:val="24"/>
    </w:rPr>
  </w:style>
  <w:style w:type="paragraph" w:styleId="TOC4">
    <w:name w:val="toc 4"/>
    <w:basedOn w:val="Normal"/>
    <w:next w:val="Normal"/>
    <w:autoRedefine/>
    <w:uiPriority w:val="99"/>
    <w:semiHidden/>
    <w:rsid w:val="00E0205B"/>
    <w:pPr>
      <w:spacing w:after="100" w:line="276" w:lineRule="auto"/>
      <w:ind w:left="660"/>
    </w:pPr>
    <w:rPr>
      <w:rFonts w:eastAsia="Times New Roman"/>
      <w:color w:val="auto"/>
      <w:lang w:eastAsia="en-AU"/>
    </w:rPr>
  </w:style>
  <w:style w:type="paragraph" w:customStyle="1" w:styleId="BackPageText">
    <w:name w:val="Back Page Text"/>
    <w:basedOn w:val="Normal"/>
    <w:uiPriority w:val="99"/>
    <w:rsid w:val="00437F2C"/>
    <w:pPr>
      <w:spacing w:line="560" w:lineRule="exact"/>
    </w:pPr>
    <w:rPr>
      <w:caps/>
      <w:color w:val="99C0D3"/>
      <w:sz w:val="52"/>
    </w:rPr>
  </w:style>
  <w:style w:type="paragraph" w:customStyle="1" w:styleId="BackPageWeb">
    <w:name w:val="Back Page Web"/>
    <w:basedOn w:val="BackPageText"/>
    <w:uiPriority w:val="99"/>
    <w:semiHidden/>
    <w:rsid w:val="00437F2C"/>
    <w:pPr>
      <w:spacing w:before="600"/>
    </w:pPr>
    <w:rPr>
      <w:caps w:val="0"/>
      <w:color w:val="B10035"/>
      <w:spacing w:val="-8"/>
      <w:sz w:val="44"/>
    </w:rPr>
  </w:style>
  <w:style w:type="paragraph" w:styleId="Caption">
    <w:name w:val="caption"/>
    <w:basedOn w:val="Normal"/>
    <w:next w:val="Normal"/>
    <w:uiPriority w:val="99"/>
    <w:qFormat/>
    <w:rsid w:val="004461F0"/>
    <w:pPr>
      <w:spacing w:after="200"/>
    </w:pPr>
    <w:rPr>
      <w:b/>
      <w:bCs/>
      <w:color w:val="536782"/>
      <w:szCs w:val="18"/>
    </w:rPr>
  </w:style>
  <w:style w:type="paragraph" w:customStyle="1" w:styleId="Source">
    <w:name w:val="Source"/>
    <w:basedOn w:val="Normal"/>
    <w:uiPriority w:val="99"/>
    <w:rsid w:val="00D012E8"/>
    <w:pPr>
      <w:tabs>
        <w:tab w:val="left" w:pos="567"/>
      </w:tabs>
      <w:spacing w:before="40" w:after="180" w:line="238" w:lineRule="auto"/>
      <w:ind w:left="567" w:hanging="567"/>
    </w:pPr>
    <w:rPr>
      <w:noProof/>
      <w:sz w:val="16"/>
      <w:szCs w:val="18"/>
      <w:lang w:eastAsia="en-AU"/>
    </w:rPr>
  </w:style>
  <w:style w:type="paragraph" w:styleId="NoSpacing">
    <w:name w:val="No Spacing"/>
    <w:uiPriority w:val="99"/>
    <w:qFormat/>
    <w:rsid w:val="00500B05"/>
    <w:rPr>
      <w:color w:val="313133"/>
      <w:lang w:eastAsia="en-US"/>
    </w:rPr>
  </w:style>
  <w:style w:type="paragraph" w:customStyle="1" w:styleId="TableTextBulleted">
    <w:name w:val="Table Text Bulleted"/>
    <w:basedOn w:val="Normal"/>
    <w:uiPriority w:val="99"/>
    <w:rsid w:val="008638C5"/>
    <w:pPr>
      <w:numPr>
        <w:numId w:val="14"/>
      </w:numPr>
      <w:spacing w:before="44" w:after="44"/>
      <w:ind w:left="283" w:right="85" w:hanging="198"/>
    </w:pPr>
  </w:style>
  <w:style w:type="paragraph" w:customStyle="1" w:styleId="TableTextNumbered">
    <w:name w:val="Table Text Numbered"/>
    <w:basedOn w:val="Normal"/>
    <w:uiPriority w:val="99"/>
    <w:rsid w:val="0040597E"/>
    <w:pPr>
      <w:numPr>
        <w:numId w:val="13"/>
      </w:numPr>
      <w:spacing w:before="60" w:after="60"/>
      <w:ind w:left="369" w:right="85"/>
    </w:pPr>
  </w:style>
  <w:style w:type="paragraph" w:customStyle="1" w:styleId="FooterPageNumber">
    <w:name w:val="Footer Page Number"/>
    <w:basedOn w:val="Footer"/>
    <w:uiPriority w:val="99"/>
    <w:rsid w:val="004E369C"/>
    <w:pPr>
      <w:framePr w:hSpace="181" w:wrap="around" w:vAnchor="page" w:hAnchor="margin" w:xAlign="right" w:yAlign="bottom"/>
      <w:ind w:right="57"/>
      <w:suppressOverlap/>
      <w:jc w:val="right"/>
    </w:pPr>
  </w:style>
  <w:style w:type="paragraph" w:customStyle="1" w:styleId="FooterWithLine">
    <w:name w:val="Footer With Line"/>
    <w:basedOn w:val="Footer"/>
    <w:next w:val="Footer"/>
    <w:uiPriority w:val="99"/>
    <w:rsid w:val="004D2534"/>
    <w:pPr>
      <w:pBdr>
        <w:top w:val="single" w:sz="18" w:space="1" w:color="536782"/>
      </w:pBdr>
      <w:ind w:left="23" w:right="85"/>
    </w:pPr>
  </w:style>
  <w:style w:type="paragraph" w:styleId="Date">
    <w:name w:val="Date"/>
    <w:basedOn w:val="Normal"/>
    <w:next w:val="Normal"/>
    <w:link w:val="DateChar"/>
    <w:uiPriority w:val="99"/>
    <w:rsid w:val="00927819"/>
    <w:rPr>
      <w:b/>
      <w:caps/>
      <w:color w:val="845FA7"/>
      <w:spacing w:val="6"/>
      <w:sz w:val="24"/>
    </w:rPr>
  </w:style>
  <w:style w:type="character" w:customStyle="1" w:styleId="DateChar">
    <w:name w:val="Date Char"/>
    <w:basedOn w:val="DefaultParagraphFont"/>
    <w:link w:val="Date"/>
    <w:uiPriority w:val="99"/>
    <w:locked/>
    <w:rsid w:val="00927819"/>
    <w:rPr>
      <w:rFonts w:ascii="Calibri" w:hAnsi="Calibri"/>
      <w:b/>
      <w:caps/>
      <w:color w:val="845FA7"/>
      <w:spacing w:val="6"/>
      <w:sz w:val="22"/>
      <w:lang w:eastAsia="en-US"/>
    </w:rPr>
  </w:style>
  <w:style w:type="paragraph" w:styleId="Subtitle">
    <w:name w:val="Subtitle"/>
    <w:basedOn w:val="Normal"/>
    <w:next w:val="Normal"/>
    <w:link w:val="SubtitleChar"/>
    <w:uiPriority w:val="99"/>
    <w:qFormat/>
    <w:rsid w:val="00A872E2"/>
    <w:pPr>
      <w:numPr>
        <w:ilvl w:val="1"/>
      </w:numPr>
    </w:pPr>
    <w:rPr>
      <w:rFonts w:eastAsia="MS Gothic"/>
      <w:i/>
      <w:iCs/>
      <w:color w:val="4E9FDC"/>
      <w:sz w:val="43"/>
      <w:szCs w:val="24"/>
    </w:rPr>
  </w:style>
  <w:style w:type="character" w:customStyle="1" w:styleId="SubtitleChar">
    <w:name w:val="Subtitle Char"/>
    <w:basedOn w:val="DefaultParagraphFont"/>
    <w:link w:val="Subtitle"/>
    <w:uiPriority w:val="99"/>
    <w:locked/>
    <w:rsid w:val="00A872E2"/>
    <w:rPr>
      <w:rFonts w:ascii="Calibri" w:eastAsia="MS Gothic" w:hAnsi="Calibri"/>
      <w:i/>
      <w:color w:val="4E9FDC"/>
      <w:sz w:val="24"/>
      <w:lang w:eastAsia="en-US"/>
    </w:rPr>
  </w:style>
  <w:style w:type="paragraph" w:styleId="ListParagraph">
    <w:name w:val="List Paragraph"/>
    <w:basedOn w:val="Normal"/>
    <w:qFormat/>
    <w:rsid w:val="003E649F"/>
    <w:pPr>
      <w:ind w:left="720"/>
      <w:contextualSpacing/>
    </w:pPr>
  </w:style>
  <w:style w:type="character" w:styleId="CommentReference">
    <w:name w:val="annotation reference"/>
    <w:basedOn w:val="DefaultParagraphFont"/>
    <w:uiPriority w:val="99"/>
    <w:semiHidden/>
    <w:rsid w:val="00AB5706"/>
    <w:rPr>
      <w:rFonts w:cs="Times New Roman"/>
      <w:sz w:val="16"/>
    </w:rPr>
  </w:style>
  <w:style w:type="paragraph" w:styleId="CommentText">
    <w:name w:val="annotation text"/>
    <w:basedOn w:val="Normal"/>
    <w:link w:val="CommentTextChar"/>
    <w:uiPriority w:val="99"/>
    <w:semiHidden/>
    <w:rsid w:val="00AB570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B5706"/>
    <w:rPr>
      <w:rFonts w:ascii="Calibri" w:hAnsi="Calibri"/>
      <w:color w:val="313133"/>
      <w:lang w:eastAsia="en-US"/>
    </w:rPr>
  </w:style>
  <w:style w:type="paragraph" w:styleId="CommentSubject">
    <w:name w:val="annotation subject"/>
    <w:basedOn w:val="CommentText"/>
    <w:next w:val="CommentText"/>
    <w:link w:val="CommentSubjectChar"/>
    <w:uiPriority w:val="99"/>
    <w:semiHidden/>
    <w:rsid w:val="00AB5706"/>
    <w:rPr>
      <w:b/>
      <w:bCs/>
    </w:rPr>
  </w:style>
  <w:style w:type="character" w:customStyle="1" w:styleId="CommentSubjectChar">
    <w:name w:val="Comment Subject Char"/>
    <w:basedOn w:val="CommentTextChar"/>
    <w:link w:val="CommentSubject"/>
    <w:uiPriority w:val="99"/>
    <w:semiHidden/>
    <w:locked/>
    <w:rsid w:val="00AB5706"/>
    <w:rPr>
      <w:rFonts w:ascii="Calibri" w:hAnsi="Calibri"/>
      <w:b/>
      <w:color w:val="313133"/>
      <w:lang w:eastAsia="en-US"/>
    </w:rPr>
  </w:style>
  <w:style w:type="table" w:styleId="LightShading-Accent4">
    <w:name w:val="Light Shading Accent 4"/>
    <w:basedOn w:val="TableNormal"/>
    <w:uiPriority w:val="99"/>
    <w:rsid w:val="00313BDA"/>
    <w:rPr>
      <w:color w:val="62457E"/>
      <w:sz w:val="20"/>
      <w:szCs w:val="20"/>
    </w:rPr>
    <w:tblPr>
      <w:tblStyleRowBandSize w:val="1"/>
      <w:tblStyleColBandSize w:val="1"/>
      <w:tblInd w:w="0" w:type="dxa"/>
      <w:tblBorders>
        <w:top w:val="single" w:sz="8" w:space="0" w:color="845FA7"/>
        <w:bottom w:val="single" w:sz="8" w:space="0" w:color="845FA7"/>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45FA7"/>
          <w:left w:val="nil"/>
          <w:bottom w:val="single" w:sz="8" w:space="0" w:color="845FA7"/>
          <w:right w:val="nil"/>
          <w:insideH w:val="nil"/>
          <w:insideV w:val="nil"/>
        </w:tcBorders>
      </w:tcPr>
    </w:tblStylePr>
    <w:tblStylePr w:type="lastRow">
      <w:pPr>
        <w:spacing w:before="0" w:after="0"/>
      </w:pPr>
      <w:rPr>
        <w:rFonts w:cs="Times New Roman"/>
        <w:b/>
        <w:bCs/>
      </w:rPr>
      <w:tblPr/>
      <w:tcPr>
        <w:tcBorders>
          <w:top w:val="single" w:sz="8" w:space="0" w:color="845FA7"/>
          <w:left w:val="nil"/>
          <w:bottom w:val="single" w:sz="8" w:space="0" w:color="845FA7"/>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0D7E9"/>
      </w:tcPr>
    </w:tblStylePr>
    <w:tblStylePr w:type="band1Horz">
      <w:rPr>
        <w:rFonts w:cs="Times New Roman"/>
      </w:rPr>
      <w:tblPr/>
      <w:tcPr>
        <w:tcBorders>
          <w:left w:val="nil"/>
          <w:right w:val="nil"/>
          <w:insideH w:val="nil"/>
          <w:insideV w:val="nil"/>
        </w:tcBorders>
        <w:shd w:val="clear" w:color="auto" w:fill="E0D7E9"/>
      </w:tcPr>
    </w:tblStylePr>
  </w:style>
  <w:style w:type="table" w:styleId="LightShading-Accent3">
    <w:name w:val="Light Shading Accent 3"/>
    <w:basedOn w:val="TableNormal"/>
    <w:uiPriority w:val="99"/>
    <w:rsid w:val="00313BDA"/>
    <w:rPr>
      <w:color w:val="2579BA"/>
      <w:sz w:val="20"/>
      <w:szCs w:val="20"/>
    </w:rPr>
    <w:tblPr>
      <w:tblStyleRowBandSize w:val="1"/>
      <w:tblStyleColBandSize w:val="1"/>
      <w:tblInd w:w="0" w:type="dxa"/>
      <w:tblBorders>
        <w:top w:val="single" w:sz="8" w:space="0" w:color="4E9FDC"/>
        <w:bottom w:val="single" w:sz="8" w:space="0" w:color="4E9FD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E9FDC"/>
          <w:left w:val="nil"/>
          <w:bottom w:val="single" w:sz="8" w:space="0" w:color="4E9FDC"/>
          <w:right w:val="nil"/>
          <w:insideH w:val="nil"/>
          <w:insideV w:val="nil"/>
        </w:tcBorders>
      </w:tcPr>
    </w:tblStylePr>
    <w:tblStylePr w:type="lastRow">
      <w:pPr>
        <w:spacing w:before="0" w:after="0"/>
      </w:pPr>
      <w:rPr>
        <w:rFonts w:cs="Times New Roman"/>
        <w:b/>
        <w:bCs/>
      </w:rPr>
      <w:tblPr/>
      <w:tcPr>
        <w:tcBorders>
          <w:top w:val="single" w:sz="8" w:space="0" w:color="4E9FDC"/>
          <w:left w:val="nil"/>
          <w:bottom w:val="single" w:sz="8" w:space="0" w:color="4E9FD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E7F6"/>
      </w:tcPr>
    </w:tblStylePr>
    <w:tblStylePr w:type="band1Horz">
      <w:rPr>
        <w:rFonts w:cs="Times New Roman"/>
      </w:rPr>
      <w:tblPr/>
      <w:tcPr>
        <w:tcBorders>
          <w:left w:val="nil"/>
          <w:right w:val="nil"/>
          <w:insideH w:val="nil"/>
          <w:insideV w:val="nil"/>
        </w:tcBorders>
        <w:shd w:val="clear" w:color="auto" w:fill="D3E7F6"/>
      </w:tcPr>
    </w:tblStylePr>
  </w:style>
  <w:style w:type="character" w:styleId="HTMLCite">
    <w:name w:val="HTML Cite"/>
    <w:basedOn w:val="DefaultParagraphFont"/>
    <w:uiPriority w:val="99"/>
    <w:rsid w:val="005E099A"/>
    <w:rPr>
      <w:rFonts w:cs="Times New Roman"/>
      <w:i/>
    </w:rPr>
  </w:style>
  <w:style w:type="paragraph" w:customStyle="1" w:styleId="Default">
    <w:name w:val="Default"/>
    <w:uiPriority w:val="99"/>
    <w:rsid w:val="009716D5"/>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rsid w:val="00915D29"/>
    <w:pPr>
      <w:spacing w:line="240" w:lineRule="auto"/>
    </w:pPr>
    <w:rPr>
      <w:color w:val="auto"/>
      <w:sz w:val="20"/>
      <w:szCs w:val="20"/>
    </w:rPr>
  </w:style>
  <w:style w:type="character" w:customStyle="1" w:styleId="EndnoteTextChar">
    <w:name w:val="Endnote Text Char"/>
    <w:basedOn w:val="DefaultParagraphFont"/>
    <w:link w:val="EndnoteText"/>
    <w:uiPriority w:val="99"/>
    <w:locked/>
    <w:rsid w:val="00915D29"/>
    <w:rPr>
      <w:rFonts w:eastAsia="Times New Roman"/>
      <w:lang w:eastAsia="en-US"/>
    </w:rPr>
  </w:style>
  <w:style w:type="character" w:styleId="EndnoteReference">
    <w:name w:val="endnote reference"/>
    <w:basedOn w:val="DefaultParagraphFont"/>
    <w:uiPriority w:val="99"/>
    <w:rsid w:val="00915D29"/>
    <w:rPr>
      <w:rFonts w:cs="Times New Roman"/>
      <w:vertAlign w:val="superscript"/>
    </w:rPr>
  </w:style>
  <w:style w:type="paragraph" w:customStyle="1" w:styleId="ListParagraphLast">
    <w:name w:val="List Paragraph Last"/>
    <w:basedOn w:val="Normal"/>
    <w:uiPriority w:val="99"/>
    <w:rsid w:val="00D63BF0"/>
    <w:pPr>
      <w:tabs>
        <w:tab w:val="num" w:pos="360"/>
      </w:tabs>
      <w:spacing w:after="160" w:line="276" w:lineRule="auto"/>
      <w:ind w:left="284" w:hanging="284"/>
      <w:contextualSpacing/>
    </w:pPr>
    <w:rPr>
      <w:rFonts w:ascii="Century Gothic" w:hAnsi="Century Gothic"/>
      <w:color w:val="auto"/>
      <w:szCs w:val="20"/>
    </w:rPr>
  </w:style>
  <w:style w:type="paragraph" w:customStyle="1" w:styleId="NormalPreBullet">
    <w:name w:val="Normal Pre Bullet"/>
    <w:basedOn w:val="Normal"/>
    <w:uiPriority w:val="99"/>
    <w:rsid w:val="004E2B28"/>
    <w:pPr>
      <w:spacing w:line="276" w:lineRule="auto"/>
    </w:pPr>
    <w:rPr>
      <w:rFonts w:ascii="Century Gothic" w:hAnsi="Century Gothic"/>
      <w:color w:val="auto"/>
      <w:szCs w:val="20"/>
    </w:rPr>
  </w:style>
  <w:style w:type="paragraph" w:styleId="PlainText">
    <w:name w:val="Plain Text"/>
    <w:basedOn w:val="Normal"/>
    <w:link w:val="PlainTextChar"/>
    <w:uiPriority w:val="99"/>
    <w:rsid w:val="00220F4A"/>
    <w:pPr>
      <w:spacing w:line="240" w:lineRule="auto"/>
    </w:pPr>
    <w:rPr>
      <w:color w:val="auto"/>
      <w:szCs w:val="21"/>
    </w:rPr>
  </w:style>
  <w:style w:type="character" w:customStyle="1" w:styleId="PlainTextChar">
    <w:name w:val="Plain Text Char"/>
    <w:basedOn w:val="DefaultParagraphFont"/>
    <w:link w:val="PlainText"/>
    <w:uiPriority w:val="99"/>
    <w:locked/>
    <w:rsid w:val="00220F4A"/>
    <w:rPr>
      <w:rFonts w:eastAsia="Times New Roman" w:cs="Times New Roman"/>
      <w:sz w:val="21"/>
      <w:szCs w:val="21"/>
      <w:lang w:eastAsia="en-US"/>
    </w:rPr>
  </w:style>
  <w:style w:type="paragraph" w:customStyle="1" w:styleId="Healthbody">
    <w:name w:val="Health body"/>
    <w:link w:val="HealthbodyChar"/>
    <w:uiPriority w:val="99"/>
    <w:rsid w:val="00595C32"/>
    <w:pPr>
      <w:spacing w:after="120" w:line="270" w:lineRule="atLeast"/>
    </w:pPr>
    <w:rPr>
      <w:rFonts w:ascii="Arial" w:hAnsi="Arial"/>
      <w:sz w:val="20"/>
      <w:szCs w:val="20"/>
      <w:lang w:eastAsia="en-US"/>
    </w:rPr>
  </w:style>
  <w:style w:type="character" w:customStyle="1" w:styleId="HealthbodyChar">
    <w:name w:val="Health body Char"/>
    <w:link w:val="Healthbody"/>
    <w:uiPriority w:val="99"/>
    <w:locked/>
    <w:rsid w:val="00595C32"/>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05221">
      <w:marLeft w:val="0"/>
      <w:marRight w:val="0"/>
      <w:marTop w:val="0"/>
      <w:marBottom w:val="0"/>
      <w:divBdr>
        <w:top w:val="none" w:sz="0" w:space="0" w:color="auto"/>
        <w:left w:val="none" w:sz="0" w:space="0" w:color="auto"/>
        <w:bottom w:val="none" w:sz="0" w:space="0" w:color="auto"/>
        <w:right w:val="none" w:sz="0" w:space="0" w:color="auto"/>
      </w:divBdr>
    </w:div>
    <w:div w:id="1054505224">
      <w:marLeft w:val="0"/>
      <w:marRight w:val="0"/>
      <w:marTop w:val="0"/>
      <w:marBottom w:val="0"/>
      <w:divBdr>
        <w:top w:val="none" w:sz="0" w:space="0" w:color="auto"/>
        <w:left w:val="none" w:sz="0" w:space="0" w:color="auto"/>
        <w:bottom w:val="none" w:sz="0" w:space="0" w:color="auto"/>
        <w:right w:val="none" w:sz="0" w:space="0" w:color="auto"/>
      </w:divBdr>
    </w:div>
    <w:div w:id="1054505229">
      <w:marLeft w:val="0"/>
      <w:marRight w:val="0"/>
      <w:marTop w:val="0"/>
      <w:marBottom w:val="0"/>
      <w:divBdr>
        <w:top w:val="none" w:sz="0" w:space="0" w:color="auto"/>
        <w:left w:val="none" w:sz="0" w:space="0" w:color="auto"/>
        <w:bottom w:val="none" w:sz="0" w:space="0" w:color="auto"/>
        <w:right w:val="none" w:sz="0" w:space="0" w:color="auto"/>
      </w:divBdr>
    </w:div>
    <w:div w:id="1054505230">
      <w:marLeft w:val="0"/>
      <w:marRight w:val="0"/>
      <w:marTop w:val="0"/>
      <w:marBottom w:val="0"/>
      <w:divBdr>
        <w:top w:val="none" w:sz="0" w:space="0" w:color="auto"/>
        <w:left w:val="none" w:sz="0" w:space="0" w:color="auto"/>
        <w:bottom w:val="none" w:sz="0" w:space="0" w:color="auto"/>
        <w:right w:val="none" w:sz="0" w:space="0" w:color="auto"/>
      </w:divBdr>
    </w:div>
    <w:div w:id="1054505236">
      <w:marLeft w:val="0"/>
      <w:marRight w:val="0"/>
      <w:marTop w:val="0"/>
      <w:marBottom w:val="0"/>
      <w:divBdr>
        <w:top w:val="none" w:sz="0" w:space="0" w:color="auto"/>
        <w:left w:val="none" w:sz="0" w:space="0" w:color="auto"/>
        <w:bottom w:val="none" w:sz="0" w:space="0" w:color="auto"/>
        <w:right w:val="none" w:sz="0" w:space="0" w:color="auto"/>
      </w:divBdr>
      <w:divsChild>
        <w:div w:id="1054505226">
          <w:marLeft w:val="0"/>
          <w:marRight w:val="0"/>
          <w:marTop w:val="0"/>
          <w:marBottom w:val="0"/>
          <w:divBdr>
            <w:top w:val="none" w:sz="0" w:space="0" w:color="auto"/>
            <w:left w:val="none" w:sz="0" w:space="0" w:color="auto"/>
            <w:bottom w:val="none" w:sz="0" w:space="0" w:color="auto"/>
            <w:right w:val="none" w:sz="0" w:space="0" w:color="auto"/>
          </w:divBdr>
          <w:divsChild>
            <w:div w:id="1054505240">
              <w:marLeft w:val="0"/>
              <w:marRight w:val="0"/>
              <w:marTop w:val="0"/>
              <w:marBottom w:val="0"/>
              <w:divBdr>
                <w:top w:val="none" w:sz="0" w:space="0" w:color="auto"/>
                <w:left w:val="none" w:sz="0" w:space="0" w:color="auto"/>
                <w:bottom w:val="none" w:sz="0" w:space="0" w:color="auto"/>
                <w:right w:val="none" w:sz="0" w:space="0" w:color="auto"/>
              </w:divBdr>
              <w:divsChild>
                <w:div w:id="1054505222">
                  <w:marLeft w:val="0"/>
                  <w:marRight w:val="0"/>
                  <w:marTop w:val="0"/>
                  <w:marBottom w:val="0"/>
                  <w:divBdr>
                    <w:top w:val="none" w:sz="0" w:space="0" w:color="auto"/>
                    <w:left w:val="none" w:sz="0" w:space="0" w:color="auto"/>
                    <w:bottom w:val="none" w:sz="0" w:space="0" w:color="auto"/>
                    <w:right w:val="none" w:sz="0" w:space="0" w:color="auto"/>
                  </w:divBdr>
                  <w:divsChild>
                    <w:div w:id="1054505237">
                      <w:marLeft w:val="0"/>
                      <w:marRight w:val="0"/>
                      <w:marTop w:val="0"/>
                      <w:marBottom w:val="0"/>
                      <w:divBdr>
                        <w:top w:val="none" w:sz="0" w:space="0" w:color="auto"/>
                        <w:left w:val="none" w:sz="0" w:space="0" w:color="auto"/>
                        <w:bottom w:val="none" w:sz="0" w:space="0" w:color="auto"/>
                        <w:right w:val="none" w:sz="0" w:space="0" w:color="auto"/>
                      </w:divBdr>
                      <w:divsChild>
                        <w:div w:id="1054505228">
                          <w:marLeft w:val="300"/>
                          <w:marRight w:val="0"/>
                          <w:marTop w:val="0"/>
                          <w:marBottom w:val="0"/>
                          <w:divBdr>
                            <w:top w:val="none" w:sz="0" w:space="0" w:color="auto"/>
                            <w:left w:val="none" w:sz="0" w:space="0" w:color="auto"/>
                            <w:bottom w:val="none" w:sz="0" w:space="0" w:color="auto"/>
                            <w:right w:val="none" w:sz="0" w:space="0" w:color="auto"/>
                          </w:divBdr>
                          <w:divsChild>
                            <w:div w:id="1054505238">
                              <w:marLeft w:val="0"/>
                              <w:marRight w:val="0"/>
                              <w:marTop w:val="0"/>
                              <w:marBottom w:val="0"/>
                              <w:divBdr>
                                <w:top w:val="none" w:sz="0" w:space="0" w:color="auto"/>
                                <w:left w:val="none" w:sz="0" w:space="0" w:color="auto"/>
                                <w:bottom w:val="none" w:sz="0" w:space="0" w:color="auto"/>
                                <w:right w:val="none" w:sz="0" w:space="0" w:color="auto"/>
                              </w:divBdr>
                              <w:divsChild>
                                <w:div w:id="1054505242">
                                  <w:marLeft w:val="0"/>
                                  <w:marRight w:val="0"/>
                                  <w:marTop w:val="0"/>
                                  <w:marBottom w:val="0"/>
                                  <w:divBdr>
                                    <w:top w:val="none" w:sz="0" w:space="0" w:color="auto"/>
                                    <w:left w:val="none" w:sz="0" w:space="0" w:color="auto"/>
                                    <w:bottom w:val="none" w:sz="0" w:space="0" w:color="auto"/>
                                    <w:right w:val="none" w:sz="0" w:space="0" w:color="auto"/>
                                  </w:divBdr>
                                  <w:divsChild>
                                    <w:div w:id="1054505232">
                                      <w:marLeft w:val="0"/>
                                      <w:marRight w:val="0"/>
                                      <w:marTop w:val="75"/>
                                      <w:marBottom w:val="0"/>
                                      <w:divBdr>
                                        <w:top w:val="none" w:sz="0" w:space="0" w:color="auto"/>
                                        <w:left w:val="none" w:sz="0" w:space="0" w:color="auto"/>
                                        <w:bottom w:val="none" w:sz="0" w:space="0" w:color="auto"/>
                                        <w:right w:val="none" w:sz="0" w:space="0" w:color="auto"/>
                                      </w:divBdr>
                                      <w:divsChild>
                                        <w:div w:id="10545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505239">
      <w:marLeft w:val="0"/>
      <w:marRight w:val="0"/>
      <w:marTop w:val="0"/>
      <w:marBottom w:val="0"/>
      <w:divBdr>
        <w:top w:val="none" w:sz="0" w:space="0" w:color="auto"/>
        <w:left w:val="none" w:sz="0" w:space="0" w:color="auto"/>
        <w:bottom w:val="none" w:sz="0" w:space="0" w:color="auto"/>
        <w:right w:val="none" w:sz="0" w:space="0" w:color="auto"/>
      </w:divBdr>
      <w:divsChild>
        <w:div w:id="1054505227">
          <w:marLeft w:val="0"/>
          <w:marRight w:val="0"/>
          <w:marTop w:val="0"/>
          <w:marBottom w:val="0"/>
          <w:divBdr>
            <w:top w:val="none" w:sz="0" w:space="0" w:color="auto"/>
            <w:left w:val="none" w:sz="0" w:space="0" w:color="auto"/>
            <w:bottom w:val="none" w:sz="0" w:space="0" w:color="auto"/>
            <w:right w:val="none" w:sz="0" w:space="0" w:color="auto"/>
          </w:divBdr>
          <w:divsChild>
            <w:div w:id="1054505233">
              <w:marLeft w:val="0"/>
              <w:marRight w:val="0"/>
              <w:marTop w:val="0"/>
              <w:marBottom w:val="0"/>
              <w:divBdr>
                <w:top w:val="none" w:sz="0" w:space="0" w:color="auto"/>
                <w:left w:val="none" w:sz="0" w:space="0" w:color="auto"/>
                <w:bottom w:val="none" w:sz="0" w:space="0" w:color="auto"/>
                <w:right w:val="none" w:sz="0" w:space="0" w:color="auto"/>
              </w:divBdr>
              <w:divsChild>
                <w:div w:id="1054505244">
                  <w:marLeft w:val="0"/>
                  <w:marRight w:val="0"/>
                  <w:marTop w:val="0"/>
                  <w:marBottom w:val="0"/>
                  <w:divBdr>
                    <w:top w:val="none" w:sz="0" w:space="0" w:color="auto"/>
                    <w:left w:val="none" w:sz="0" w:space="0" w:color="auto"/>
                    <w:bottom w:val="none" w:sz="0" w:space="0" w:color="auto"/>
                    <w:right w:val="none" w:sz="0" w:space="0" w:color="auto"/>
                  </w:divBdr>
                  <w:divsChild>
                    <w:div w:id="1054505225">
                      <w:marLeft w:val="0"/>
                      <w:marRight w:val="0"/>
                      <w:marTop w:val="0"/>
                      <w:marBottom w:val="0"/>
                      <w:divBdr>
                        <w:top w:val="none" w:sz="0" w:space="0" w:color="auto"/>
                        <w:left w:val="none" w:sz="0" w:space="0" w:color="auto"/>
                        <w:bottom w:val="none" w:sz="0" w:space="0" w:color="auto"/>
                        <w:right w:val="none" w:sz="0" w:space="0" w:color="auto"/>
                      </w:divBdr>
                      <w:divsChild>
                        <w:div w:id="10545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505249">
      <w:marLeft w:val="0"/>
      <w:marRight w:val="0"/>
      <w:marTop w:val="0"/>
      <w:marBottom w:val="0"/>
      <w:divBdr>
        <w:top w:val="none" w:sz="0" w:space="0" w:color="auto"/>
        <w:left w:val="none" w:sz="0" w:space="0" w:color="auto"/>
        <w:bottom w:val="none" w:sz="0" w:space="0" w:color="auto"/>
        <w:right w:val="none" w:sz="0" w:space="0" w:color="auto"/>
      </w:divBdr>
      <w:divsChild>
        <w:div w:id="1054505223">
          <w:marLeft w:val="0"/>
          <w:marRight w:val="0"/>
          <w:marTop w:val="0"/>
          <w:marBottom w:val="0"/>
          <w:divBdr>
            <w:top w:val="none" w:sz="0" w:space="0" w:color="auto"/>
            <w:left w:val="none" w:sz="0" w:space="0" w:color="auto"/>
            <w:bottom w:val="none" w:sz="0" w:space="0" w:color="auto"/>
            <w:right w:val="none" w:sz="0" w:space="0" w:color="auto"/>
          </w:divBdr>
          <w:divsChild>
            <w:div w:id="1054505241">
              <w:marLeft w:val="0"/>
              <w:marRight w:val="0"/>
              <w:marTop w:val="0"/>
              <w:marBottom w:val="0"/>
              <w:divBdr>
                <w:top w:val="none" w:sz="0" w:space="0" w:color="auto"/>
                <w:left w:val="none" w:sz="0" w:space="0" w:color="auto"/>
                <w:bottom w:val="none" w:sz="0" w:space="0" w:color="auto"/>
                <w:right w:val="none" w:sz="0" w:space="0" w:color="auto"/>
              </w:divBdr>
              <w:divsChild>
                <w:div w:id="1054505250">
                  <w:marLeft w:val="0"/>
                  <w:marRight w:val="0"/>
                  <w:marTop w:val="0"/>
                  <w:marBottom w:val="0"/>
                  <w:divBdr>
                    <w:top w:val="none" w:sz="0" w:space="0" w:color="auto"/>
                    <w:left w:val="none" w:sz="0" w:space="0" w:color="auto"/>
                    <w:bottom w:val="none" w:sz="0" w:space="0" w:color="auto"/>
                    <w:right w:val="none" w:sz="0" w:space="0" w:color="auto"/>
                  </w:divBdr>
                  <w:divsChild>
                    <w:div w:id="1054505251">
                      <w:marLeft w:val="0"/>
                      <w:marRight w:val="0"/>
                      <w:marTop w:val="0"/>
                      <w:marBottom w:val="0"/>
                      <w:divBdr>
                        <w:top w:val="none" w:sz="0" w:space="0" w:color="auto"/>
                        <w:left w:val="none" w:sz="0" w:space="0" w:color="auto"/>
                        <w:bottom w:val="none" w:sz="0" w:space="0" w:color="auto"/>
                        <w:right w:val="none" w:sz="0" w:space="0" w:color="auto"/>
                      </w:divBdr>
                      <w:divsChild>
                        <w:div w:id="10545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505252">
      <w:marLeft w:val="0"/>
      <w:marRight w:val="0"/>
      <w:marTop w:val="0"/>
      <w:marBottom w:val="0"/>
      <w:divBdr>
        <w:top w:val="none" w:sz="0" w:space="0" w:color="auto"/>
        <w:left w:val="none" w:sz="0" w:space="0" w:color="auto"/>
        <w:bottom w:val="none" w:sz="0" w:space="0" w:color="auto"/>
        <w:right w:val="none" w:sz="0" w:space="0" w:color="auto"/>
      </w:divBdr>
    </w:div>
    <w:div w:id="1054505253">
      <w:marLeft w:val="0"/>
      <w:marRight w:val="0"/>
      <w:marTop w:val="0"/>
      <w:marBottom w:val="0"/>
      <w:divBdr>
        <w:top w:val="none" w:sz="0" w:space="0" w:color="auto"/>
        <w:left w:val="none" w:sz="0" w:space="0" w:color="auto"/>
        <w:bottom w:val="none" w:sz="0" w:space="0" w:color="auto"/>
        <w:right w:val="none" w:sz="0" w:space="0" w:color="auto"/>
      </w:divBdr>
      <w:divsChild>
        <w:div w:id="1054505234">
          <w:marLeft w:val="0"/>
          <w:marRight w:val="0"/>
          <w:marTop w:val="0"/>
          <w:marBottom w:val="0"/>
          <w:divBdr>
            <w:top w:val="none" w:sz="0" w:space="0" w:color="auto"/>
            <w:left w:val="none" w:sz="0" w:space="0" w:color="auto"/>
            <w:bottom w:val="none" w:sz="0" w:space="0" w:color="auto"/>
            <w:right w:val="none" w:sz="0" w:space="0" w:color="auto"/>
          </w:divBdr>
          <w:divsChild>
            <w:div w:id="1054505247">
              <w:marLeft w:val="0"/>
              <w:marRight w:val="0"/>
              <w:marTop w:val="0"/>
              <w:marBottom w:val="0"/>
              <w:divBdr>
                <w:top w:val="none" w:sz="0" w:space="0" w:color="auto"/>
                <w:left w:val="none" w:sz="0" w:space="0" w:color="auto"/>
                <w:bottom w:val="none" w:sz="0" w:space="0" w:color="auto"/>
                <w:right w:val="none" w:sz="0" w:space="0" w:color="auto"/>
              </w:divBdr>
              <w:divsChild>
                <w:div w:id="1054505243">
                  <w:marLeft w:val="0"/>
                  <w:marRight w:val="0"/>
                  <w:marTop w:val="0"/>
                  <w:marBottom w:val="0"/>
                  <w:divBdr>
                    <w:top w:val="none" w:sz="0" w:space="0" w:color="auto"/>
                    <w:left w:val="none" w:sz="0" w:space="0" w:color="auto"/>
                    <w:bottom w:val="none" w:sz="0" w:space="0" w:color="auto"/>
                    <w:right w:val="none" w:sz="0" w:space="0" w:color="auto"/>
                  </w:divBdr>
                  <w:divsChild>
                    <w:div w:id="1054505246">
                      <w:marLeft w:val="0"/>
                      <w:marRight w:val="0"/>
                      <w:marTop w:val="0"/>
                      <w:marBottom w:val="0"/>
                      <w:divBdr>
                        <w:top w:val="none" w:sz="0" w:space="0" w:color="auto"/>
                        <w:left w:val="none" w:sz="0" w:space="0" w:color="auto"/>
                        <w:bottom w:val="none" w:sz="0" w:space="0" w:color="auto"/>
                        <w:right w:val="none" w:sz="0" w:space="0" w:color="auto"/>
                      </w:divBdr>
                      <w:divsChild>
                        <w:div w:id="10545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issuescentre.org.au/" TargetMode="External"/><Relationship Id="rId18" Type="http://schemas.openxmlformats.org/officeDocument/2006/relationships/hyperlink" Target="http://www.health.vic.gov.au/vhes" TargetMode="External"/><Relationship Id="rId26" Type="http://schemas.openxmlformats.org/officeDocument/2006/relationships/hyperlink" Target="http://www.consumerinvolvement.canceraustralia.gov.au" TargetMode="External"/><Relationship Id="rId39" Type="http://schemas.openxmlformats.org/officeDocument/2006/relationships/hyperlink" Target="http://www.health.vic.gov.au/mentalhealth/publications/cons-part.pdf" TargetMode="External"/><Relationship Id="rId3" Type="http://schemas.openxmlformats.org/officeDocument/2006/relationships/styles" Target="styles.xml"/><Relationship Id="rId21" Type="http://schemas.openxmlformats.org/officeDocument/2006/relationships/hyperlink" Target="http://www.safetyandquality.gov.au" TargetMode="External"/><Relationship Id="rId34" Type="http://schemas.openxmlformats.org/officeDocument/2006/relationships/hyperlink" Target="http://consumerinvolvement.canceraustralia.gov.au/health-professionals" TargetMode="External"/><Relationship Id="rId42" Type="http://schemas.openxmlformats.org/officeDocument/2006/relationships/hyperlink" Target="http://docs.health.vic.gov.au/docs/doc/Office-of-the-Health-Services-Commissioner-Annual-Report-2013"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hyperlink" Target="http://www.health.vic.gov.au" TargetMode="External"/><Relationship Id="rId33" Type="http://schemas.openxmlformats.org/officeDocument/2006/relationships/hyperlink" Target="http://www.health.vic.gov.au/mentalhealth/mhactreform/mhcc.htm" TargetMode="External"/><Relationship Id="rId38" Type="http://schemas.openxmlformats.org/officeDocument/2006/relationships/hyperlink" Target="http://www.health.vic.gov.au/cald/cultural-responsiveness-framework"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100sunshine.com.au" TargetMode="External"/><Relationship Id="rId29" Type="http://schemas.openxmlformats.org/officeDocument/2006/relationships/hyperlink" Target="http://www.ipfcc.org" TargetMode="External"/><Relationship Id="rId41" Type="http://schemas.openxmlformats.org/officeDocument/2006/relationships/hyperlink" Target="http://www.ipfcc.org/pdf/PartneringwithPatientsandFamili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healthissuescentre.org.au" TargetMode="External"/><Relationship Id="rId32" Type="http://schemas.openxmlformats.org/officeDocument/2006/relationships/hyperlink" Target="http://www.health.vic.gov.au/hsc" TargetMode="External"/><Relationship Id="rId37" Type="http://schemas.openxmlformats.org/officeDocument/2006/relationships/hyperlink" Target="http://www.health.vic.gov.au/patientcharter/" TargetMode="External"/><Relationship Id="rId40" Type="http://schemas.openxmlformats.org/officeDocument/2006/relationships/hyperlink" Target="http://www.health.vic.gov.au/mentalhealth/carer/carer-involve.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youtube.com/watch?v=Ofs39XnkU88&amp;feature=youtube_gdata_player" TargetMode="External"/><Relationship Id="rId28" Type="http://schemas.openxmlformats.org/officeDocument/2006/relationships/hyperlink" Target="http://www.cccrg.cochrane.org" TargetMode="External"/><Relationship Id="rId36" Type="http://schemas.openxmlformats.org/officeDocument/2006/relationships/hyperlink" Target="http://docs.health.vic.gov.au/docs/doc/Improving-Care-for-Aboriginal-and-Torres-Strait-Islander-Patients-Resource-Kit" TargetMode="External"/><Relationship Id="rId10" Type="http://schemas.openxmlformats.org/officeDocument/2006/relationships/footer" Target="footer2.xml"/><Relationship Id="rId19" Type="http://schemas.openxmlformats.org/officeDocument/2006/relationships/hyperlink" Target="http://www.100sunshine.com.au" TargetMode="External"/><Relationship Id="rId31" Type="http://schemas.openxmlformats.org/officeDocument/2006/relationships/hyperlink" Target="http://www.cec.health.nsw.gov.a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aipfcc.org.au" TargetMode="External"/><Relationship Id="rId27" Type="http://schemas.openxmlformats.org/officeDocument/2006/relationships/hyperlink" Target="http://www.ceh.org.au" TargetMode="External"/><Relationship Id="rId30" Type="http://schemas.openxmlformats.org/officeDocument/2006/relationships/hyperlink" Target="http://www.audit.vic.gov.au/publications/20121010-Consumer-Health/20121010-Consumer-Health.pdf" TargetMode="External"/><Relationship Id="rId35" Type="http://schemas.openxmlformats.org/officeDocument/2006/relationships/hyperlink" Target="http://docs.health.vic.gov.au/docs/doc/Doing-it-with-us-not-for-us:-Strategic-direction-2010-13" TargetMode="External"/><Relationship Id="rId43"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2000%20Image%20Templates\Education\Cabrini%20Ed%20DoH%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E2B17-FEDB-4D5C-B5B3-FA0B49E6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Cabrini Ed DoH Report Template.dotx</Template>
  <TotalTime>0</TotalTime>
  <Pages>20</Pages>
  <Words>5379</Words>
  <Characters>30663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Partnering with Consumers</vt:lpstr>
    </vt:vector>
  </TitlesOfParts>
  <Company>Toshiba</Company>
  <LinksUpToDate>false</LinksUpToDate>
  <CharactersWithSpaces>35971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Partnering with Consumers</dc:title>
  <dc:subject/>
  <dc:creator>bmiles</dc:creator>
  <cp:keywords/>
  <dc:description/>
  <cp:lastModifiedBy>Ben Witham</cp:lastModifiedBy>
  <cp:revision>2</cp:revision>
  <cp:lastPrinted>2014-06-10T00:22:00Z</cp:lastPrinted>
  <dcterms:created xsi:type="dcterms:W3CDTF">2014-06-12T23:40:00Z</dcterms:created>
  <dcterms:modified xsi:type="dcterms:W3CDTF">2014-06-12T23:40:00Z</dcterms:modified>
</cp:coreProperties>
</file>