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4848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378E676D" wp14:editId="6D229A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3D55D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58DAF6B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09D1725" w14:textId="27445EE7" w:rsidR="003B5733" w:rsidRPr="003B5733" w:rsidRDefault="00343525" w:rsidP="003B5733">
            <w:pPr>
              <w:pStyle w:val="Documenttitle"/>
            </w:pPr>
            <w:r>
              <w:t>E-</w:t>
            </w:r>
            <w:r w:rsidRPr="00343525">
              <w:t>cigarette r</w:t>
            </w:r>
            <w:r w:rsidRPr="00952FB9">
              <w:t>eforms</w:t>
            </w:r>
          </w:p>
        </w:tc>
      </w:tr>
      <w:tr w:rsidR="003B5733" w14:paraId="2AEA9C02" w14:textId="77777777" w:rsidTr="00B07FF7">
        <w:tc>
          <w:tcPr>
            <w:tcW w:w="10348" w:type="dxa"/>
          </w:tcPr>
          <w:p w14:paraId="078F98EE" w14:textId="2A7A0CA8" w:rsidR="003B5733" w:rsidRPr="00952FB9" w:rsidRDefault="00343525" w:rsidP="005F44C0">
            <w:pPr>
              <w:pStyle w:val="Documentsubtitle"/>
              <w:rPr>
                <w:color w:val="201547"/>
              </w:rPr>
            </w:pPr>
            <w:r w:rsidRPr="00952FB9">
              <w:rPr>
                <w:color w:val="201547"/>
              </w:rPr>
              <w:t>Factsheet for the community</w:t>
            </w:r>
          </w:p>
        </w:tc>
      </w:tr>
      <w:tr w:rsidR="003B5733" w14:paraId="2B0DF775" w14:textId="77777777" w:rsidTr="00B07FF7">
        <w:tc>
          <w:tcPr>
            <w:tcW w:w="10348" w:type="dxa"/>
          </w:tcPr>
          <w:p w14:paraId="056FBF63" w14:textId="77777777" w:rsidR="003B5733" w:rsidRPr="00952FB9" w:rsidRDefault="00554C28" w:rsidP="001E5058">
            <w:pPr>
              <w:pStyle w:val="Bannermarking"/>
              <w:rPr>
                <w:color w:val="201547"/>
              </w:rPr>
            </w:pPr>
            <w:r w:rsidRPr="00952FB9">
              <w:rPr>
                <w:color w:val="201547"/>
              </w:rPr>
              <w:fldChar w:fldCharType="begin"/>
            </w:r>
            <w:r w:rsidRPr="00952FB9">
              <w:rPr>
                <w:color w:val="201547"/>
              </w:rPr>
              <w:instrText xml:space="preserve"> FILLIN  "Type the protective marking" \d OFFICIAL \o  \* MERGEFORMAT </w:instrText>
            </w:r>
            <w:r w:rsidRPr="00952FB9">
              <w:rPr>
                <w:color w:val="201547"/>
              </w:rPr>
              <w:fldChar w:fldCharType="end"/>
            </w:r>
          </w:p>
        </w:tc>
      </w:tr>
    </w:tbl>
    <w:p w14:paraId="198BBD60" w14:textId="20C2CA72" w:rsidR="002847CC" w:rsidRPr="002847CC" w:rsidRDefault="002847CC" w:rsidP="002847CC">
      <w:pPr>
        <w:sectPr w:rsidR="002847CC" w:rsidRPr="002847CC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D5B53AC" w14:textId="77F736DA" w:rsidR="00855920" w:rsidRPr="009B378C" w:rsidRDefault="00343525" w:rsidP="009B378C">
      <w:pPr>
        <w:pStyle w:val="Body"/>
        <w:rPr>
          <w:b/>
          <w:bCs/>
        </w:rPr>
      </w:pPr>
      <w:r w:rsidRPr="009B378C">
        <w:rPr>
          <w:b/>
          <w:bCs/>
        </w:rPr>
        <w:t xml:space="preserve">This fact sheet provides a summary of the laws applicable to the retail sale, </w:t>
      </w:r>
      <w:r w:rsidR="00952FB9" w:rsidRPr="009B378C">
        <w:rPr>
          <w:b/>
          <w:bCs/>
        </w:rPr>
        <w:t>advertising,</w:t>
      </w:r>
      <w:r w:rsidRPr="009B378C">
        <w:rPr>
          <w:b/>
          <w:bCs/>
        </w:rPr>
        <w:t xml:space="preserve"> and restricted places of use of electronic cigarettes (e-cigarettes</w:t>
      </w:r>
      <w:r w:rsidR="00D551B4" w:rsidRPr="009B378C">
        <w:rPr>
          <w:b/>
          <w:bCs/>
        </w:rPr>
        <w:t xml:space="preserve"> or vapes</w:t>
      </w:r>
      <w:r w:rsidRPr="009B378C">
        <w:rPr>
          <w:b/>
          <w:bCs/>
        </w:rPr>
        <w:t>).</w:t>
      </w:r>
    </w:p>
    <w:p w14:paraId="313588DA" w14:textId="1ADCF71B" w:rsidR="00343525" w:rsidRPr="009B378C" w:rsidRDefault="00343525" w:rsidP="009B378C">
      <w:pPr>
        <w:pStyle w:val="Heading2"/>
        <w:rPr>
          <w:b w:val="0"/>
          <w:bCs/>
        </w:rPr>
      </w:pPr>
      <w:r w:rsidRPr="009B378C">
        <w:rPr>
          <w:b w:val="0"/>
          <w:bCs/>
        </w:rPr>
        <w:t>Changes to the law</w:t>
      </w:r>
    </w:p>
    <w:p w14:paraId="37E7328E" w14:textId="6200505D" w:rsidR="00343525" w:rsidRDefault="005B2076" w:rsidP="009B378C">
      <w:pPr>
        <w:pStyle w:val="Body"/>
      </w:pPr>
      <w:r>
        <w:t xml:space="preserve">It is a requirement of the law to </w:t>
      </w:r>
      <w:r w:rsidR="00343525">
        <w:t xml:space="preserve">cover all e-cigarette products, including e-cigarettes themselves and e-cigarette accessories such as refill cartridges and e-liquids. </w:t>
      </w:r>
    </w:p>
    <w:p w14:paraId="3B8B3579" w14:textId="77777777" w:rsidR="00343525" w:rsidRPr="009B378C" w:rsidRDefault="00343525" w:rsidP="009B378C">
      <w:pPr>
        <w:pStyle w:val="Body"/>
        <w:rPr>
          <w:bCs/>
          <w:color w:val="201547"/>
          <w:sz w:val="28"/>
          <w:szCs w:val="28"/>
        </w:rPr>
      </w:pPr>
      <w:r w:rsidRPr="009B378C">
        <w:rPr>
          <w:bCs/>
        </w:rPr>
        <w:t>The sale, use and possession of e-cigarette products containing nicotine remains banned under Victorian drugs and poisons legislation.</w:t>
      </w:r>
    </w:p>
    <w:p w14:paraId="668F2C29" w14:textId="4BE8220F" w:rsidR="00343525" w:rsidRPr="009B378C" w:rsidRDefault="00343525" w:rsidP="009B378C">
      <w:pPr>
        <w:pStyle w:val="Body"/>
        <w:rPr>
          <w:bCs/>
        </w:rPr>
      </w:pPr>
      <w:r w:rsidRPr="009B378C">
        <w:rPr>
          <w:bCs/>
        </w:rPr>
        <w:t>Adults can continue to purchase non-nicotine</w:t>
      </w:r>
      <w:r w:rsidR="000E3645" w:rsidRPr="009B378C">
        <w:rPr>
          <w:bCs/>
        </w:rPr>
        <w:t xml:space="preserve"> </w:t>
      </w:r>
      <w:r w:rsidRPr="009B378C">
        <w:rPr>
          <w:bCs/>
        </w:rPr>
        <w:t>e</w:t>
      </w:r>
      <w:r w:rsidRPr="009B378C">
        <w:rPr>
          <w:bCs/>
        </w:rPr>
        <w:noBreakHyphen/>
        <w:t xml:space="preserve">cigarettes. They can be used in areas where smoking </w:t>
      </w:r>
      <w:r w:rsidR="005B2076" w:rsidRPr="009B378C">
        <w:rPr>
          <w:bCs/>
        </w:rPr>
        <w:t xml:space="preserve">and vaping </w:t>
      </w:r>
      <w:r w:rsidR="008405F6" w:rsidRPr="009B378C">
        <w:rPr>
          <w:bCs/>
        </w:rPr>
        <w:t>is</w:t>
      </w:r>
      <w:r w:rsidRPr="009B378C">
        <w:rPr>
          <w:bCs/>
        </w:rPr>
        <w:t xml:space="preserve"> not banned. </w:t>
      </w:r>
    </w:p>
    <w:p w14:paraId="4DB1A6EF" w14:textId="4EA50134" w:rsidR="00200176" w:rsidRPr="009E0809" w:rsidRDefault="00343525" w:rsidP="009B378C">
      <w:pPr>
        <w:pStyle w:val="Heading2"/>
        <w:rPr>
          <w:b w:val="0"/>
          <w:bCs/>
        </w:rPr>
      </w:pPr>
      <w:r w:rsidRPr="009E0809">
        <w:rPr>
          <w:b w:val="0"/>
          <w:bCs/>
        </w:rPr>
        <w:t>E-cigarettes</w:t>
      </w:r>
    </w:p>
    <w:p w14:paraId="56612CEC" w14:textId="77777777" w:rsidR="005271E1" w:rsidRDefault="005271E1" w:rsidP="009B378C">
      <w:pPr>
        <w:pStyle w:val="Body"/>
        <w:rPr>
          <w:rFonts w:cs="Arial"/>
        </w:rPr>
      </w:pPr>
      <w:r>
        <w:t>Broadly, e-cigarettes are devices that heat and vaporise a liquid that is then inhaled, simulating the act of smoking.</w:t>
      </w:r>
      <w:r w:rsidRPr="00827B7F">
        <w:rPr>
          <w:rFonts w:cs="Arial"/>
        </w:rPr>
        <w:t xml:space="preserve"> </w:t>
      </w:r>
      <w:r w:rsidRPr="000711C5">
        <w:rPr>
          <w:rFonts w:cs="Arial"/>
        </w:rPr>
        <w:t>E-cigarettes can also be known as e</w:t>
      </w:r>
      <w:r>
        <w:rPr>
          <w:rFonts w:cs="Arial"/>
        </w:rPr>
        <w:noBreakHyphen/>
      </w:r>
      <w:r w:rsidRPr="000711C5">
        <w:rPr>
          <w:rFonts w:cs="Arial"/>
        </w:rPr>
        <w:t>shisha, e-cigar, e-pipes, e-hookahs, vape pens, hookah pens and vape pipes.</w:t>
      </w:r>
    </w:p>
    <w:p w14:paraId="69053BBD" w14:textId="77777777" w:rsidR="005271E1" w:rsidRPr="00AA296A" w:rsidRDefault="005271E1" w:rsidP="009B378C">
      <w:pPr>
        <w:pStyle w:val="Body"/>
        <w:rPr>
          <w:rFonts w:cs="Arial"/>
        </w:rPr>
      </w:pPr>
      <w:r>
        <w:rPr>
          <w:rFonts w:cs="Arial"/>
        </w:rPr>
        <w:t xml:space="preserve">The liquid ingredients vary, however typically contain chemicals, including solvents and flavouring agents, and may or may not contain nicotine. E-cigarettes are marketed as quit aids or a ‘safe alternative’ to smoking tobacco, however they have not been proven to be safe or an effective smoking cessation aid. </w:t>
      </w:r>
    </w:p>
    <w:p w14:paraId="2D0D9FDD" w14:textId="7A86BAD9" w:rsidR="005271E1" w:rsidRPr="009E0809" w:rsidRDefault="005271E1" w:rsidP="009B378C">
      <w:pPr>
        <w:pStyle w:val="Heading2"/>
        <w:rPr>
          <w:b w:val="0"/>
          <w:bCs/>
        </w:rPr>
      </w:pPr>
      <w:r w:rsidRPr="009E0809">
        <w:rPr>
          <w:b w:val="0"/>
          <w:bCs/>
        </w:rPr>
        <w:t>Reasons for the regulations</w:t>
      </w:r>
    </w:p>
    <w:p w14:paraId="5EBCF616" w14:textId="4E55CF90" w:rsidR="005271E1" w:rsidRDefault="001C1097" w:rsidP="009B378C">
      <w:pPr>
        <w:pStyle w:val="Body"/>
      </w:pPr>
      <w:r>
        <w:t>M</w:t>
      </w:r>
      <w:r w:rsidR="005271E1" w:rsidRPr="00A52BF3">
        <w:t xml:space="preserve">uch remains unknown about the potential harms </w:t>
      </w:r>
      <w:r>
        <w:t>e-cigarettes</w:t>
      </w:r>
      <w:r w:rsidR="005271E1" w:rsidRPr="00A52BF3">
        <w:t xml:space="preserve"> may cause. </w:t>
      </w:r>
      <w:r w:rsidR="005271E1">
        <w:br w:type="column"/>
      </w:r>
      <w:r w:rsidR="005271E1" w:rsidRPr="00025FF1">
        <w:t xml:space="preserve">The </w:t>
      </w:r>
      <w:r w:rsidR="005271E1">
        <w:t>laws are a precautionary measure and are</w:t>
      </w:r>
      <w:r w:rsidR="005271E1" w:rsidRPr="00025FF1">
        <w:t xml:space="preserve"> </w:t>
      </w:r>
      <w:r w:rsidR="005271E1">
        <w:t xml:space="preserve">consistent </w:t>
      </w:r>
      <w:r w:rsidR="005271E1" w:rsidRPr="00025FF1">
        <w:t>with other A</w:t>
      </w:r>
      <w:r w:rsidR="005271E1">
        <w:t>ustralian states and territories.</w:t>
      </w:r>
    </w:p>
    <w:p w14:paraId="123985C8" w14:textId="02EAEC6D" w:rsidR="005271E1" w:rsidRPr="00A52BF3" w:rsidRDefault="005271E1" w:rsidP="009B378C">
      <w:pPr>
        <w:pStyle w:val="Body"/>
      </w:pPr>
      <w:r>
        <w:t xml:space="preserve">The </w:t>
      </w:r>
      <w:r w:rsidR="008D4C67">
        <w:t>laws</w:t>
      </w:r>
      <w:r w:rsidRPr="00A52BF3">
        <w:t>:</w:t>
      </w:r>
    </w:p>
    <w:p w14:paraId="43CE10B0" w14:textId="77777777" w:rsidR="005271E1" w:rsidRPr="00A52BF3" w:rsidRDefault="005271E1" w:rsidP="009B378C">
      <w:pPr>
        <w:pStyle w:val="Bullet1"/>
      </w:pPr>
      <w:r w:rsidRPr="00A52BF3">
        <w:t>protect children and young people</w:t>
      </w:r>
      <w:r>
        <w:t xml:space="preserve"> from accessing and using e-cigarettes, and limit their exposure to associated marketing</w:t>
      </w:r>
    </w:p>
    <w:p w14:paraId="53631145" w14:textId="77777777" w:rsidR="005271E1" w:rsidRPr="00A52BF3" w:rsidRDefault="005271E1" w:rsidP="009B378C">
      <w:pPr>
        <w:pStyle w:val="Bullet1"/>
      </w:pPr>
      <w:r w:rsidRPr="00A52BF3">
        <w:t>minimise the potential health risks associated with electronic cigarettes</w:t>
      </w:r>
      <w:r>
        <w:t>.</w:t>
      </w:r>
    </w:p>
    <w:p w14:paraId="1DBB0581" w14:textId="774D99A2" w:rsidR="005271E1" w:rsidRPr="009B378C" w:rsidRDefault="005271E1" w:rsidP="009B378C">
      <w:pPr>
        <w:pStyle w:val="Heading2"/>
        <w:rPr>
          <w:b w:val="0"/>
          <w:bCs/>
        </w:rPr>
      </w:pPr>
      <w:r w:rsidRPr="009B378C">
        <w:rPr>
          <w:b w:val="0"/>
          <w:bCs/>
        </w:rPr>
        <w:t>Places e-cigarettes cannot be used</w:t>
      </w:r>
    </w:p>
    <w:p w14:paraId="5A5B6389" w14:textId="4ED12B4F" w:rsidR="005271E1" w:rsidRPr="00D263AF" w:rsidRDefault="005271E1" w:rsidP="009B378C">
      <w:pPr>
        <w:pStyle w:val="Body"/>
      </w:pPr>
      <w:r w:rsidRPr="00D263AF">
        <w:t xml:space="preserve">E-cigarettes cannot be used in smoke-free </w:t>
      </w:r>
      <w:r w:rsidR="00045367">
        <w:t xml:space="preserve">and vape-free </w:t>
      </w:r>
      <w:r w:rsidRPr="00D263AF">
        <w:t xml:space="preserve">areas under the </w:t>
      </w:r>
      <w:r w:rsidRPr="00BC5AC9">
        <w:rPr>
          <w:i/>
        </w:rPr>
        <w:t>Tobacco Act 1987</w:t>
      </w:r>
      <w:r w:rsidRPr="00D263AF">
        <w:t xml:space="preserve"> including:</w:t>
      </w:r>
    </w:p>
    <w:p w14:paraId="7F0675AD" w14:textId="77777777" w:rsidR="005271E1" w:rsidRDefault="005271E1" w:rsidP="009B378C">
      <w:pPr>
        <w:pStyle w:val="Bullet1"/>
      </w:pPr>
      <w:r>
        <w:t>enclosed workplaces</w:t>
      </w:r>
    </w:p>
    <w:p w14:paraId="35DD782B" w14:textId="77777777" w:rsidR="005271E1" w:rsidRDefault="005271E1" w:rsidP="009B378C">
      <w:pPr>
        <w:pStyle w:val="Bullet1"/>
      </w:pPr>
      <w:r>
        <w:t>outdoor dining areas</w:t>
      </w:r>
    </w:p>
    <w:p w14:paraId="0C57C917" w14:textId="77777777" w:rsidR="005271E1" w:rsidRDefault="005271E1" w:rsidP="009B378C">
      <w:pPr>
        <w:pStyle w:val="Bullet1"/>
      </w:pPr>
      <w:r>
        <w:t>within 10 metres of outdoor children’s playground equipment, skate parts and underage sporting events</w:t>
      </w:r>
    </w:p>
    <w:p w14:paraId="1ECA2510" w14:textId="77777777" w:rsidR="005271E1" w:rsidRDefault="005271E1" w:rsidP="009B378C">
      <w:pPr>
        <w:pStyle w:val="Bullet1"/>
      </w:pPr>
      <w:r>
        <w:t xml:space="preserve">within 4 metres of entrances to, and within the </w:t>
      </w:r>
      <w:r w:rsidRPr="00853738">
        <w:t>grounds of, childcare centres, preschools and</w:t>
      </w:r>
      <w:r>
        <w:t xml:space="preserve"> schools</w:t>
      </w:r>
    </w:p>
    <w:p w14:paraId="4BFCA902" w14:textId="77777777" w:rsidR="005271E1" w:rsidRPr="00DC59FE" w:rsidRDefault="005271E1" w:rsidP="009B378C">
      <w:pPr>
        <w:pStyle w:val="Bullet1"/>
      </w:pPr>
      <w:r>
        <w:t>within 4 metres of entrances to public hospitals and Victorian Government buildings such as Victorian Government departments and courts.</w:t>
      </w:r>
    </w:p>
    <w:p w14:paraId="770BD0D0" w14:textId="21AB39F5" w:rsidR="005271E1" w:rsidRPr="009B378C" w:rsidRDefault="005271E1" w:rsidP="009B378C">
      <w:pPr>
        <w:pStyle w:val="Heading2"/>
        <w:rPr>
          <w:b w:val="0"/>
          <w:bCs/>
        </w:rPr>
      </w:pPr>
      <w:r w:rsidRPr="009B378C">
        <w:rPr>
          <w:b w:val="0"/>
          <w:bCs/>
        </w:rPr>
        <w:t>Purchasing e-cigarettes</w:t>
      </w:r>
    </w:p>
    <w:p w14:paraId="2F5C18AD" w14:textId="77777777" w:rsidR="005271E1" w:rsidRDefault="005271E1" w:rsidP="009B378C">
      <w:pPr>
        <w:pStyle w:val="Body"/>
      </w:pPr>
      <w:r>
        <w:t>Adults</w:t>
      </w:r>
      <w:r w:rsidRPr="00A52BF3">
        <w:t xml:space="preserve"> </w:t>
      </w:r>
      <w:r>
        <w:t>can still purchase e-cigarette products that do not contain nicotine.</w:t>
      </w:r>
    </w:p>
    <w:p w14:paraId="7B2B7697" w14:textId="77777777" w:rsidR="005271E1" w:rsidRPr="0083521E" w:rsidRDefault="005271E1" w:rsidP="009B378C">
      <w:pPr>
        <w:pStyle w:val="Body"/>
      </w:pPr>
      <w:r>
        <w:t>I</w:t>
      </w:r>
      <w:r w:rsidRPr="00A52BF3">
        <w:t xml:space="preserve">t </w:t>
      </w:r>
      <w:r>
        <w:t xml:space="preserve">is </w:t>
      </w:r>
      <w:r w:rsidRPr="00A52BF3">
        <w:t xml:space="preserve">illegal to sell </w:t>
      </w:r>
      <w:r>
        <w:t>an e-cigarette product</w:t>
      </w:r>
      <w:r w:rsidRPr="00A52BF3">
        <w:t xml:space="preserve"> to a person under 18 years of age.</w:t>
      </w:r>
    </w:p>
    <w:p w14:paraId="4D718593" w14:textId="77777777" w:rsidR="005271E1" w:rsidRDefault="005271E1" w:rsidP="009B378C">
      <w:pPr>
        <w:pStyle w:val="Body"/>
      </w:pPr>
      <w:r>
        <w:t>E</w:t>
      </w:r>
      <w:r w:rsidRPr="00025FF1">
        <w:t>-cigarette</w:t>
      </w:r>
      <w:r>
        <w:t xml:space="preserve"> products will not be </w:t>
      </w:r>
      <w:r w:rsidRPr="00025FF1">
        <w:t xml:space="preserve">visible from anywhere inside or outside </w:t>
      </w:r>
      <w:r>
        <w:t xml:space="preserve">a retail </w:t>
      </w:r>
      <w:r w:rsidRPr="00025FF1">
        <w:t xml:space="preserve">shop. </w:t>
      </w:r>
      <w:r w:rsidRPr="00A52BF3">
        <w:t>An exemption will apply only to certified specialist tobacconists</w:t>
      </w:r>
      <w:r>
        <w:t xml:space="preserve">, </w:t>
      </w:r>
      <w:r w:rsidRPr="00A52BF3">
        <w:t xml:space="preserve">on airport duty-free shops and </w:t>
      </w:r>
      <w:r>
        <w:t xml:space="preserve">certified specialist e-cigarette retailing premises. </w:t>
      </w:r>
    </w:p>
    <w:p w14:paraId="171E4906" w14:textId="77777777" w:rsidR="005271E1" w:rsidRDefault="005271E1" w:rsidP="009B378C">
      <w:pPr>
        <w:pStyle w:val="Body"/>
      </w:pPr>
      <w:r>
        <w:lastRenderedPageBreak/>
        <w:t>Additionally, a</w:t>
      </w:r>
      <w:r w:rsidRPr="001278B2">
        <w:t>dvertising or promotional materials relating to e-ciga</w:t>
      </w:r>
      <w:r>
        <w:t>rette products will not be visible.</w:t>
      </w:r>
    </w:p>
    <w:p w14:paraId="7FE41EE0" w14:textId="1C2CA898" w:rsidR="005271E1" w:rsidRDefault="005271E1" w:rsidP="009B378C">
      <w:pPr>
        <w:pStyle w:val="Body"/>
      </w:pPr>
      <w:r>
        <w:t>Retailers will be permitted to display:</w:t>
      </w:r>
    </w:p>
    <w:p w14:paraId="6D818450" w14:textId="77777777" w:rsidR="005271E1" w:rsidRDefault="005271E1" w:rsidP="009B378C">
      <w:pPr>
        <w:pStyle w:val="Bullet1"/>
      </w:pPr>
      <w:r>
        <w:t>one sign letting customers know e-cigarette products are available for purchase at the shop</w:t>
      </w:r>
    </w:p>
    <w:p w14:paraId="1CBDE488" w14:textId="77777777" w:rsidR="005271E1" w:rsidRDefault="005271E1" w:rsidP="009B378C">
      <w:pPr>
        <w:pStyle w:val="Bullet1"/>
      </w:pPr>
      <w:r>
        <w:t>a price board at point of sale to inform customers about the brands and prices of e-cigarette products.</w:t>
      </w:r>
    </w:p>
    <w:p w14:paraId="3BF4E570" w14:textId="77777777" w:rsidR="005271E1" w:rsidRPr="00BF283B" w:rsidRDefault="005271E1" w:rsidP="009B378C">
      <w:pPr>
        <w:pStyle w:val="Body"/>
      </w:pPr>
      <w:r>
        <w:t>Retailers and their employees are encouraged to ask young people for identification to ensure they do not sell e-cigarette products to people under 18 years of age.</w:t>
      </w:r>
    </w:p>
    <w:p w14:paraId="62E7314E" w14:textId="55BEB08E" w:rsidR="005271E1" w:rsidRPr="009B378C" w:rsidRDefault="005271E1" w:rsidP="009B378C">
      <w:pPr>
        <w:pStyle w:val="Heading2"/>
        <w:rPr>
          <w:b w:val="0"/>
          <w:bCs/>
        </w:rPr>
      </w:pPr>
      <w:r w:rsidRPr="009B378C">
        <w:rPr>
          <w:b w:val="0"/>
          <w:bCs/>
        </w:rPr>
        <w:t>Sampling e-cigarettes in a shop</w:t>
      </w:r>
    </w:p>
    <w:p w14:paraId="5C784229" w14:textId="77777777" w:rsidR="005271E1" w:rsidRDefault="005271E1" w:rsidP="009B378C">
      <w:pPr>
        <w:pStyle w:val="Body"/>
      </w:pPr>
      <w:r w:rsidRPr="003E3ECC">
        <w:t>The law prohibits retailers</w:t>
      </w:r>
      <w:r>
        <w:t xml:space="preserve"> from providing free samples</w:t>
      </w:r>
      <w:r w:rsidRPr="003E3ECC">
        <w:t xml:space="preserve"> of e-cigarette products</w:t>
      </w:r>
      <w:r>
        <w:t>.</w:t>
      </w:r>
    </w:p>
    <w:p w14:paraId="0C8EF690" w14:textId="77777777" w:rsidR="005271E1" w:rsidRPr="00AE20DF" w:rsidRDefault="005271E1" w:rsidP="009B378C">
      <w:pPr>
        <w:pStyle w:val="Body"/>
      </w:pPr>
      <w:r>
        <w:t>Additionally, the use of an e-cigarette product in enclosed workplaces such as a retail shop is also prohibited.</w:t>
      </w:r>
    </w:p>
    <w:p w14:paraId="0F880E35" w14:textId="189A27E4" w:rsidR="005271E1" w:rsidRPr="009B378C" w:rsidRDefault="005271E1" w:rsidP="009B378C">
      <w:pPr>
        <w:pStyle w:val="Heading2"/>
        <w:rPr>
          <w:b w:val="0"/>
          <w:bCs/>
        </w:rPr>
      </w:pPr>
      <w:r w:rsidRPr="009B378C">
        <w:rPr>
          <w:b w:val="0"/>
          <w:bCs/>
        </w:rPr>
        <w:t>Compliance with the restrictions</w:t>
      </w:r>
    </w:p>
    <w:p w14:paraId="2726F06B" w14:textId="1DAA8685" w:rsidR="005271E1" w:rsidRPr="00A52BF3" w:rsidRDefault="005271E1" w:rsidP="009B378C">
      <w:pPr>
        <w:pStyle w:val="Body"/>
      </w:pPr>
      <w:r>
        <w:t>M</w:t>
      </w:r>
      <w:r w:rsidRPr="00A52BF3">
        <w:t xml:space="preserve">ost people </w:t>
      </w:r>
      <w:r>
        <w:t xml:space="preserve">will </w:t>
      </w:r>
      <w:r w:rsidRPr="00A52BF3">
        <w:t xml:space="preserve">voluntarily comply with the ban </w:t>
      </w:r>
      <w:r>
        <w:t>on using e-cigarette products in smoke-free</w:t>
      </w:r>
      <w:r w:rsidR="00A30ED9">
        <w:t xml:space="preserve"> and vape-free</w:t>
      </w:r>
      <w:r>
        <w:t xml:space="preserve"> areas </w:t>
      </w:r>
      <w:r w:rsidRPr="00A52BF3">
        <w:t>and expect others to do so.</w:t>
      </w:r>
    </w:p>
    <w:p w14:paraId="1BE212A3" w14:textId="5D072F18" w:rsidR="005271E1" w:rsidRPr="00A52BF3" w:rsidRDefault="005271E1" w:rsidP="009B378C">
      <w:pPr>
        <w:pStyle w:val="Body"/>
      </w:pPr>
      <w:r w:rsidRPr="00A52BF3">
        <w:t xml:space="preserve">Inspectors, authorised under the </w:t>
      </w:r>
      <w:r w:rsidRPr="00371058">
        <w:rPr>
          <w:i/>
        </w:rPr>
        <w:t>Tobacco Act 1987</w:t>
      </w:r>
      <w:r w:rsidRPr="00A52BF3">
        <w:t>, may provide information about</w:t>
      </w:r>
      <w:r>
        <w:t xml:space="preserve"> the ban and enforce it when necessary</w:t>
      </w:r>
      <w:r w:rsidRPr="00A52BF3">
        <w:t xml:space="preserve">. The first priority of the </w:t>
      </w:r>
      <w:r>
        <w:t>inspector is to make sure an e-cigarette user</w:t>
      </w:r>
      <w:r w:rsidRPr="00A52BF3">
        <w:t xml:space="preserve"> understand</w:t>
      </w:r>
      <w:r>
        <w:t>s</w:t>
      </w:r>
      <w:r w:rsidRPr="00A52BF3">
        <w:t xml:space="preserve"> the ban.</w:t>
      </w:r>
    </w:p>
    <w:p w14:paraId="4AF1C1EB" w14:textId="77777777" w:rsidR="005271E1" w:rsidRDefault="005271E1" w:rsidP="009B378C">
      <w:pPr>
        <w:pStyle w:val="Body"/>
      </w:pPr>
      <w:r w:rsidRPr="00A52BF3">
        <w:t xml:space="preserve">Inspectors may not be </w:t>
      </w:r>
      <w:r>
        <w:t>able</w:t>
      </w:r>
      <w:r w:rsidRPr="00A52BF3">
        <w:t xml:space="preserve"> to respond to every complaint but, where circumstances allow, may attend in response.</w:t>
      </w:r>
    </w:p>
    <w:p w14:paraId="6CF90D46" w14:textId="49F50210" w:rsidR="005271E1" w:rsidRPr="009B378C" w:rsidRDefault="005271E1" w:rsidP="009B378C">
      <w:pPr>
        <w:pStyle w:val="Heading2"/>
        <w:rPr>
          <w:b w:val="0"/>
          <w:bCs/>
        </w:rPr>
      </w:pPr>
      <w:r w:rsidRPr="009B378C">
        <w:rPr>
          <w:b w:val="0"/>
          <w:bCs/>
        </w:rPr>
        <w:t>Will the laws apply if a brand of e-cigarette is approved as a smoking cessation device by the Therapeutic Goods Administration?</w:t>
      </w:r>
    </w:p>
    <w:p w14:paraId="5B279E10" w14:textId="77777777" w:rsidR="005271E1" w:rsidRPr="001E68F0" w:rsidRDefault="005271E1" w:rsidP="009B378C">
      <w:pPr>
        <w:pStyle w:val="Body"/>
        <w:rPr>
          <w:rFonts w:ascii="Calibri" w:hAnsi="Calibri" w:cs="Arial"/>
          <w:sz w:val="24"/>
          <w:szCs w:val="24"/>
        </w:rPr>
      </w:pPr>
      <w:r>
        <w:t>The approach to regulating e-cigarette products is flexible and can accommodate changes in evidence and safety.</w:t>
      </w:r>
    </w:p>
    <w:p w14:paraId="19E7B2EB" w14:textId="77777777" w:rsidR="005271E1" w:rsidRPr="001E68F0" w:rsidRDefault="005271E1" w:rsidP="009B378C">
      <w:pPr>
        <w:pStyle w:val="Body"/>
      </w:pPr>
      <w:r>
        <w:t>An e-cigarette product</w:t>
      </w:r>
      <w:r w:rsidRPr="001E68F0">
        <w:t xml:space="preserve"> approved as a smoking cessation aid by the Therapeutic Goods Administration </w:t>
      </w:r>
      <w:r>
        <w:t>may</w:t>
      </w:r>
      <w:r w:rsidRPr="001E68F0">
        <w:t xml:space="preserve"> be excluded from </w:t>
      </w:r>
      <w:r>
        <w:t xml:space="preserve">restrictions if it is </w:t>
      </w:r>
      <w:r w:rsidRPr="001E68F0">
        <w:t>prescribed in the</w:t>
      </w:r>
      <w:r>
        <w:t xml:space="preserve"> </w:t>
      </w:r>
      <w:r w:rsidRPr="008D4C67">
        <w:rPr>
          <w:i/>
          <w:iCs/>
        </w:rPr>
        <w:t>Tobacco Regulations 2017</w:t>
      </w:r>
      <w:r w:rsidRPr="001E68F0">
        <w:t xml:space="preserve">. </w:t>
      </w:r>
    </w:p>
    <w:p w14:paraId="575CF634" w14:textId="5FC87758" w:rsidR="005271E1" w:rsidRPr="009B378C" w:rsidRDefault="005271E1" w:rsidP="009B378C">
      <w:pPr>
        <w:pStyle w:val="Heading2"/>
        <w:rPr>
          <w:b w:val="0"/>
          <w:bCs/>
        </w:rPr>
      </w:pPr>
      <w:r w:rsidRPr="009B378C">
        <w:rPr>
          <w:b w:val="0"/>
          <w:bCs/>
        </w:rPr>
        <w:t xml:space="preserve">Penalties for people using e-cigarettes in smoke-free </w:t>
      </w:r>
      <w:r w:rsidR="006A29DD" w:rsidRPr="009B378C">
        <w:rPr>
          <w:b w:val="0"/>
          <w:bCs/>
        </w:rPr>
        <w:t xml:space="preserve">and vape-free </w:t>
      </w:r>
      <w:r w:rsidRPr="009B378C">
        <w:rPr>
          <w:b w:val="0"/>
          <w:bCs/>
        </w:rPr>
        <w:t>areas</w:t>
      </w:r>
    </w:p>
    <w:p w14:paraId="24AEC666" w14:textId="11034E34" w:rsidR="005271E1" w:rsidRDefault="005271E1" w:rsidP="009B378C">
      <w:pPr>
        <w:pStyle w:val="Body"/>
      </w:pPr>
      <w:r>
        <w:t>The penalties are the same as for equivalent tobacco product related offences. For example, a person who uses an e-cigarette in a smoke-free area such as an enclosed workplace or outdoor dining area may receive a fine of one penalty unit.</w:t>
      </w:r>
      <w:r>
        <w:rPr>
          <w:rStyle w:val="FootnoteReference"/>
        </w:rPr>
        <w:footnoteReference w:id="1"/>
      </w:r>
    </w:p>
    <w:p w14:paraId="09D6A7B3" w14:textId="4FFD28A2" w:rsidR="005271E1" w:rsidRPr="009B378C" w:rsidRDefault="005271E1" w:rsidP="009B378C">
      <w:pPr>
        <w:pStyle w:val="Heading2"/>
        <w:rPr>
          <w:b w:val="0"/>
          <w:bCs/>
        </w:rPr>
      </w:pPr>
      <w:r w:rsidRPr="009B378C">
        <w:rPr>
          <w:b w:val="0"/>
          <w:bCs/>
        </w:rPr>
        <w:t>More information</w:t>
      </w:r>
    </w:p>
    <w:p w14:paraId="336A62E2" w14:textId="77777777" w:rsidR="005271E1" w:rsidRPr="00CE66BC" w:rsidRDefault="005271E1" w:rsidP="009B378C">
      <w:pPr>
        <w:pStyle w:val="Body"/>
      </w:pPr>
      <w:r>
        <w:t>This fact sheet provides a summary of the new laws applicable to the retail sale, advertising and restricted places of use of e-cigarettes. It does not cover every law.</w:t>
      </w:r>
    </w:p>
    <w:p w14:paraId="136040A3" w14:textId="77777777" w:rsidR="005271E1" w:rsidRDefault="005271E1" w:rsidP="009B378C">
      <w:pPr>
        <w:pStyle w:val="Body"/>
      </w:pPr>
      <w:r w:rsidRPr="0026399D">
        <w:t>For more information</w:t>
      </w:r>
      <w:r>
        <w:t>:</w:t>
      </w:r>
    </w:p>
    <w:p w14:paraId="35439150" w14:textId="77777777" w:rsidR="00132522" w:rsidRDefault="005271E1" w:rsidP="009B378C">
      <w:pPr>
        <w:pStyle w:val="Bullet1"/>
      </w:pPr>
      <w:r>
        <w:rPr>
          <w:rFonts w:cs="Arial"/>
        </w:rPr>
        <w:t>c</w:t>
      </w:r>
      <w:r w:rsidRPr="00720C8B">
        <w:rPr>
          <w:rFonts w:cs="Arial"/>
        </w:rPr>
        <w:t>all the Tobacco</w:t>
      </w:r>
      <w:r w:rsidRPr="0026399D">
        <w:t xml:space="preserve"> Information Line on 1300 136 775</w:t>
      </w:r>
    </w:p>
    <w:p w14:paraId="7F39435A" w14:textId="315C194E" w:rsidR="005271E1" w:rsidRPr="0026399D" w:rsidRDefault="005271E1" w:rsidP="009B378C">
      <w:pPr>
        <w:pStyle w:val="Bullet1"/>
      </w:pPr>
      <w:r>
        <w:t xml:space="preserve">visit the </w:t>
      </w:r>
      <w:hyperlink r:id="rId19" w:history="1">
        <w:r w:rsidRPr="00FF1CE8">
          <w:rPr>
            <w:rStyle w:val="Hyperlink"/>
          </w:rPr>
          <w:t>tobacco reforms website</w:t>
        </w:r>
      </w:hyperlink>
      <w:r>
        <w:t xml:space="preserve"> &lt;</w:t>
      </w:r>
      <w:r w:rsidR="00BF57C7" w:rsidRPr="00BF57C7">
        <w:t>www.health.vic.gov.au/public-health/tobacco-reforms</w:t>
      </w:r>
      <w:r>
        <w:t>&gt;.</w:t>
      </w:r>
    </w:p>
    <w:p w14:paraId="30289AAE" w14:textId="616188E9" w:rsidR="002847CC" w:rsidRPr="002847CC" w:rsidRDefault="005271E1" w:rsidP="009B378C">
      <w:pPr>
        <w:pStyle w:val="Body"/>
        <w:rPr>
          <w:rFonts w:cs="Arial"/>
          <w:i/>
        </w:rPr>
      </w:pPr>
      <w:r w:rsidRPr="00D263AF">
        <w:rPr>
          <w:rFonts w:cs="Arial"/>
        </w:rPr>
        <w:t xml:space="preserve">To view the exact wording of the law, visit </w:t>
      </w:r>
      <w:r>
        <w:rPr>
          <w:rFonts w:cs="Arial"/>
        </w:rPr>
        <w:t xml:space="preserve">the Victorian Government’s </w:t>
      </w:r>
      <w:hyperlink r:id="rId20" w:history="1">
        <w:r w:rsidRPr="00FF1CE8">
          <w:rPr>
            <w:rStyle w:val="Hyperlink"/>
            <w:rFonts w:cs="Arial"/>
          </w:rPr>
          <w:t>legislation website</w:t>
        </w:r>
      </w:hyperlink>
      <w:r>
        <w:rPr>
          <w:rFonts w:cs="Arial"/>
        </w:rPr>
        <w:t xml:space="preserve"> </w:t>
      </w:r>
      <w:r>
        <w:rPr>
          <w:rFonts w:eastAsia="MS Gothic" w:cs="Arial"/>
        </w:rPr>
        <w:t>&lt;</w:t>
      </w:r>
      <w:r w:rsidRPr="00BC5AC9">
        <w:rPr>
          <w:rFonts w:eastAsia="MS Gothic" w:cs="Arial"/>
        </w:rPr>
        <w:t>www.legislation.vic.gov.au</w:t>
      </w:r>
      <w:r>
        <w:rPr>
          <w:rFonts w:eastAsia="MS Gothic" w:cs="Arial"/>
        </w:rPr>
        <w:t>&gt;</w:t>
      </w:r>
      <w:r w:rsidRPr="00D263AF">
        <w:rPr>
          <w:rFonts w:cs="Arial"/>
        </w:rPr>
        <w:t xml:space="preserve"> and search </w:t>
      </w:r>
      <w:r w:rsidRPr="00D263AF">
        <w:rPr>
          <w:rFonts w:cs="Arial"/>
          <w:i/>
        </w:rPr>
        <w:t>Tobacco Act 1987.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4922"/>
      </w:tblGrid>
      <w:tr w:rsidR="0055119B" w14:paraId="1DF92BED" w14:textId="77777777" w:rsidTr="40AD5FB3">
        <w:tc>
          <w:tcPr>
            <w:tcW w:w="10194" w:type="dxa"/>
          </w:tcPr>
          <w:p w14:paraId="335DF66B" w14:textId="36D4F365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0C211D">
              <w:t xml:space="preserve">1300 </w:t>
            </w:r>
            <w:r w:rsidR="002847CC" w:rsidRPr="002A07F2">
              <w:rPr>
                <w:szCs w:val="24"/>
              </w:rPr>
              <w:t>136 775</w:t>
            </w:r>
            <w:r w:rsidRPr="0055119B">
              <w:t xml:space="preserve">, using the National Relay Service 13 36 77 if required, or email </w:t>
            </w:r>
            <w:r w:rsidR="002847CC" w:rsidRPr="002A07F2">
              <w:rPr>
                <w:szCs w:val="24"/>
              </w:rPr>
              <w:t>tobaccopolicy@health.vic.gov.au</w:t>
            </w:r>
          </w:p>
          <w:p w14:paraId="36C3274F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77C7E3A1" w14:textId="720A9686" w:rsidR="0055119B" w:rsidRPr="0055119B" w:rsidRDefault="0055119B" w:rsidP="40AD5FB3">
            <w:pPr>
              <w:pStyle w:val="Imprint"/>
            </w:pPr>
            <w:r>
              <w:t xml:space="preserve">© State of Victoria, Australia, </w:t>
            </w:r>
            <w:r w:rsidR="001E2A36">
              <w:t>Department of Health</w:t>
            </w:r>
            <w:r>
              <w:t xml:space="preserve">, </w:t>
            </w:r>
            <w:r w:rsidR="007B5A3E">
              <w:rPr>
                <w:color w:val="auto"/>
              </w:rPr>
              <w:t>November</w:t>
            </w:r>
            <w:r w:rsidR="007B5A3E" w:rsidRPr="2D6909C7">
              <w:rPr>
                <w:color w:val="auto"/>
              </w:rPr>
              <w:t xml:space="preserve"> </w:t>
            </w:r>
            <w:r w:rsidR="68AE031B" w:rsidRPr="40AD5FB3">
              <w:rPr>
                <w:rFonts w:eastAsia="Arial" w:cs="Arial"/>
              </w:rPr>
              <w:t>2023.</w:t>
            </w:r>
          </w:p>
          <w:p w14:paraId="727F7A90" w14:textId="49A9CF0B" w:rsidR="0055119B" w:rsidRPr="002847CC" w:rsidRDefault="0055119B" w:rsidP="002847CC">
            <w:pPr>
              <w:pStyle w:val="Imprint"/>
              <w:rPr>
                <w:color w:val="auto"/>
              </w:rPr>
            </w:pPr>
            <w:r w:rsidRPr="002847CC">
              <w:rPr>
                <w:color w:val="auto"/>
              </w:rPr>
              <w:t xml:space="preserve">Except where otherwise indicated, the images in this document show models and illustrative settings only, and do not necessarily depict actual services, facilities or recipients of services. </w:t>
            </w:r>
          </w:p>
          <w:p w14:paraId="1746993F" w14:textId="0A71BFA9" w:rsidR="001A0BDD" w:rsidRDefault="001A0BDD" w:rsidP="00E33237">
            <w:pPr>
              <w:pStyle w:val="Imprint"/>
            </w:pPr>
            <w:r w:rsidRPr="001A0BDD">
              <w:rPr>
                <w:b/>
                <w:bCs/>
              </w:rPr>
              <w:lastRenderedPageBreak/>
              <w:t>ISBN</w:t>
            </w:r>
            <w:r w:rsidRPr="001A0BDD">
              <w:t xml:space="preserve"> 978-1-76131-097-3 </w:t>
            </w:r>
            <w:r w:rsidRPr="001A0BDD">
              <w:rPr>
                <w:b/>
                <w:bCs/>
              </w:rPr>
              <w:t>(pdf/online/MS word)</w:t>
            </w:r>
          </w:p>
          <w:p w14:paraId="5A2A25CE" w14:textId="5EA5BCBD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21" w:history="1">
              <w:r w:rsidR="00BF57C7" w:rsidRPr="00BF57C7">
                <w:rPr>
                  <w:rStyle w:val="Hyperlink"/>
                </w:rPr>
                <w:t>tobacco reforms website</w:t>
              </w:r>
            </w:hyperlink>
            <w:r w:rsidR="00BF57C7" w:rsidRPr="00BF57C7">
              <w:rPr>
                <w:color w:val="auto"/>
              </w:rPr>
              <w:t xml:space="preserve"> &lt;www.health.vic.gov.au/public-health/tobacco-reforms&gt;.</w:t>
            </w:r>
          </w:p>
        </w:tc>
      </w:tr>
      <w:bookmarkEnd w:id="0"/>
    </w:tbl>
    <w:p w14:paraId="7B16DFA3" w14:textId="77777777" w:rsidR="00162CA9" w:rsidRDefault="00162CA9" w:rsidP="00162CA9">
      <w:pPr>
        <w:pStyle w:val="Body"/>
      </w:pPr>
    </w:p>
    <w:sectPr w:rsidR="00162CA9" w:rsidSect="00343525">
      <w:footerReference w:type="default" r:id="rId22"/>
      <w:type w:val="continuous"/>
      <w:pgSz w:w="11906" w:h="16838" w:code="9"/>
      <w:pgMar w:top="1418" w:right="851" w:bottom="1418" w:left="851" w:header="680" w:footer="851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8EE6" w14:textId="77777777" w:rsidR="005D552B" w:rsidRDefault="005D552B">
      <w:r>
        <w:separator/>
      </w:r>
    </w:p>
  </w:endnote>
  <w:endnote w:type="continuationSeparator" w:id="0">
    <w:p w14:paraId="7463BA00" w14:textId="77777777" w:rsidR="005D552B" w:rsidRDefault="005D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A5C8" w14:textId="77777777" w:rsidR="009E0809" w:rsidRDefault="009E0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9B4D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B8D222F" wp14:editId="406511CF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068F68A" wp14:editId="55C6B26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4A54C6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68F68A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44A54C6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BDA0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2B7AC1B" wp14:editId="1B526BF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47A169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7AC1B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347A169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9A3F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4059D21" wp14:editId="2669DB2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0CC57" w14:textId="77777777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059D21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870CC57" w14:textId="77777777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AF02" w14:textId="77777777" w:rsidR="005D552B" w:rsidRDefault="005D552B" w:rsidP="002862F1">
      <w:pPr>
        <w:spacing w:before="120"/>
      </w:pPr>
      <w:r>
        <w:separator/>
      </w:r>
    </w:p>
  </w:footnote>
  <w:footnote w:type="continuationSeparator" w:id="0">
    <w:p w14:paraId="5ECD4E47" w14:textId="77777777" w:rsidR="005D552B" w:rsidRDefault="005D552B">
      <w:r>
        <w:continuationSeparator/>
      </w:r>
    </w:p>
  </w:footnote>
  <w:footnote w:id="1">
    <w:p w14:paraId="5FFE06B4" w14:textId="1608196F" w:rsidR="005271E1" w:rsidRDefault="005271E1" w:rsidP="005271E1">
      <w:pPr>
        <w:pStyle w:val="FootnoteText"/>
      </w:pPr>
      <w:r w:rsidRPr="000E0FB2">
        <w:rPr>
          <w:rStyle w:val="FootnoteReference"/>
        </w:rPr>
        <w:footnoteRef/>
      </w:r>
      <w:r w:rsidRPr="000E0FB2">
        <w:t xml:space="preserve"> </w:t>
      </w:r>
      <w:r w:rsidRPr="00DD1098">
        <w:t xml:space="preserve">Penalty units are indexed each year. </w:t>
      </w:r>
      <w:r w:rsidR="000E0FB2" w:rsidRPr="00DD1098">
        <w:t xml:space="preserve">For current penalty unit values, visit the </w:t>
      </w:r>
      <w:hyperlink r:id="rId1" w:history="1">
        <w:r w:rsidR="000E0FB2" w:rsidRPr="00DD1098">
          <w:rPr>
            <w:rStyle w:val="Hyperlink"/>
          </w:rPr>
          <w:t>Department of Treasury and Finance website</w:t>
        </w:r>
      </w:hyperlink>
      <w:r w:rsidR="000E0FB2" w:rsidRPr="00DD1098">
        <w:t xml:space="preserve"> &lt;www.dtf.vic.gov.au/financial-management-government/indexation-fees-and-penalties&gt;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3477" w14:textId="77777777" w:rsidR="009E0809" w:rsidRDefault="009E0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1DB4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377" w14:textId="77777777" w:rsidR="009E0809" w:rsidRDefault="009E08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3DA6" w14:textId="5EBCF4F4" w:rsidR="00E261B3" w:rsidRPr="0051568D" w:rsidRDefault="005F5405" w:rsidP="0011701A">
    <w:pPr>
      <w:pStyle w:val="Header"/>
    </w:pPr>
    <w:r>
      <w:t xml:space="preserve">E-cigarette reforms </w:t>
    </w:r>
    <w:r w:rsidR="00D551B4">
      <w:t xml:space="preserve">– Factsheet for the community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5F3257"/>
    <w:multiLevelType w:val="hybridMultilevel"/>
    <w:tmpl w:val="E528E8D6"/>
    <w:lvl w:ilvl="0" w:tplc="7AF8F7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F657C04"/>
    <w:multiLevelType w:val="hybridMultilevel"/>
    <w:tmpl w:val="33884F56"/>
    <w:lvl w:ilvl="0" w:tplc="7AF8F7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FB07353"/>
    <w:multiLevelType w:val="hybridMultilevel"/>
    <w:tmpl w:val="0D6676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2238381">
    <w:abstractNumId w:val="10"/>
  </w:num>
  <w:num w:numId="2" w16cid:durableId="1581061423">
    <w:abstractNumId w:val="18"/>
  </w:num>
  <w:num w:numId="3" w16cid:durableId="15372309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56250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81174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89426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2795798">
    <w:abstractNumId w:val="22"/>
  </w:num>
  <w:num w:numId="8" w16cid:durableId="1980301778">
    <w:abstractNumId w:val="17"/>
  </w:num>
  <w:num w:numId="9" w16cid:durableId="2050178320">
    <w:abstractNumId w:val="21"/>
  </w:num>
  <w:num w:numId="10" w16cid:durableId="3924299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1667894">
    <w:abstractNumId w:val="24"/>
  </w:num>
  <w:num w:numId="12" w16cid:durableId="12483455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0530720">
    <w:abstractNumId w:val="19"/>
  </w:num>
  <w:num w:numId="14" w16cid:durableId="16091223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95761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39744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66024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3313546">
    <w:abstractNumId w:val="26"/>
  </w:num>
  <w:num w:numId="19" w16cid:durableId="12419151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9451346">
    <w:abstractNumId w:val="14"/>
  </w:num>
  <w:num w:numId="21" w16cid:durableId="369189933">
    <w:abstractNumId w:val="12"/>
  </w:num>
  <w:num w:numId="22" w16cid:durableId="16026417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8031437">
    <w:abstractNumId w:val="16"/>
  </w:num>
  <w:num w:numId="24" w16cid:durableId="1046568043">
    <w:abstractNumId w:val="28"/>
  </w:num>
  <w:num w:numId="25" w16cid:durableId="281232361">
    <w:abstractNumId w:val="25"/>
  </w:num>
  <w:num w:numId="26" w16cid:durableId="1442072360">
    <w:abstractNumId w:val="20"/>
  </w:num>
  <w:num w:numId="27" w16cid:durableId="1887133490">
    <w:abstractNumId w:val="11"/>
  </w:num>
  <w:num w:numId="28" w16cid:durableId="303853432">
    <w:abstractNumId w:val="29"/>
  </w:num>
  <w:num w:numId="29" w16cid:durableId="12659691">
    <w:abstractNumId w:val="9"/>
  </w:num>
  <w:num w:numId="30" w16cid:durableId="162937790">
    <w:abstractNumId w:val="7"/>
  </w:num>
  <w:num w:numId="31" w16cid:durableId="684871065">
    <w:abstractNumId w:val="6"/>
  </w:num>
  <w:num w:numId="32" w16cid:durableId="130563582">
    <w:abstractNumId w:val="5"/>
  </w:num>
  <w:num w:numId="33" w16cid:durableId="1629046216">
    <w:abstractNumId w:val="4"/>
  </w:num>
  <w:num w:numId="34" w16cid:durableId="450321737">
    <w:abstractNumId w:val="8"/>
  </w:num>
  <w:num w:numId="35" w16cid:durableId="981421127">
    <w:abstractNumId w:val="3"/>
  </w:num>
  <w:num w:numId="36" w16cid:durableId="877858057">
    <w:abstractNumId w:val="2"/>
  </w:num>
  <w:num w:numId="37" w16cid:durableId="1591624791">
    <w:abstractNumId w:val="1"/>
  </w:num>
  <w:num w:numId="38" w16cid:durableId="1383943872">
    <w:abstractNumId w:val="0"/>
  </w:num>
  <w:num w:numId="39" w16cid:durableId="20137540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7096100">
    <w:abstractNumId w:val="23"/>
  </w:num>
  <w:num w:numId="41" w16cid:durableId="1141922709">
    <w:abstractNumId w:val="15"/>
  </w:num>
  <w:num w:numId="42" w16cid:durableId="656689402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25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7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211D"/>
    <w:rsid w:val="000C42EA"/>
    <w:rsid w:val="000C4546"/>
    <w:rsid w:val="000D1242"/>
    <w:rsid w:val="000E0970"/>
    <w:rsid w:val="000E0FB2"/>
    <w:rsid w:val="000E1910"/>
    <w:rsid w:val="000E3645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2522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0BDD"/>
    <w:rsid w:val="001A1950"/>
    <w:rsid w:val="001A1C54"/>
    <w:rsid w:val="001A3ACE"/>
    <w:rsid w:val="001B058F"/>
    <w:rsid w:val="001B738B"/>
    <w:rsid w:val="001C09DB"/>
    <w:rsid w:val="001C1097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47CC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3525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0D7C"/>
    <w:rsid w:val="004C5541"/>
    <w:rsid w:val="004C6EEE"/>
    <w:rsid w:val="004C702B"/>
    <w:rsid w:val="004D0033"/>
    <w:rsid w:val="004D016B"/>
    <w:rsid w:val="004D0BC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7C6"/>
    <w:rsid w:val="00506F5D"/>
    <w:rsid w:val="00510C37"/>
    <w:rsid w:val="005126D0"/>
    <w:rsid w:val="0051568D"/>
    <w:rsid w:val="00526AC7"/>
    <w:rsid w:val="00526C15"/>
    <w:rsid w:val="005271E1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076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552B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5405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29DD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5A3E"/>
    <w:rsid w:val="007B6186"/>
    <w:rsid w:val="007B73BC"/>
    <w:rsid w:val="007C1838"/>
    <w:rsid w:val="007C20B9"/>
    <w:rsid w:val="007C2E6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DA8"/>
    <w:rsid w:val="00835FAF"/>
    <w:rsid w:val="008405F6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4C67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2FB9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378C"/>
    <w:rsid w:val="009B59E9"/>
    <w:rsid w:val="009B70AA"/>
    <w:rsid w:val="009C5E77"/>
    <w:rsid w:val="009C7A7E"/>
    <w:rsid w:val="009D02E8"/>
    <w:rsid w:val="009D51D0"/>
    <w:rsid w:val="009D70A4"/>
    <w:rsid w:val="009D7B14"/>
    <w:rsid w:val="009E0809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0ED9"/>
    <w:rsid w:val="00A330BB"/>
    <w:rsid w:val="00A44882"/>
    <w:rsid w:val="00A45125"/>
    <w:rsid w:val="00A54715"/>
    <w:rsid w:val="00A6061C"/>
    <w:rsid w:val="00A62D44"/>
    <w:rsid w:val="00A67263"/>
    <w:rsid w:val="00A7161C"/>
    <w:rsid w:val="00A754F5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57C7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5D18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19F3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51B4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098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40AD5FB3"/>
    <w:rsid w:val="68A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0C0A5"/>
  <w15:docId w15:val="{A7CD16CF-211A-4FE6-8D0B-ACC1267C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E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overflowPunct/>
      <w:autoSpaceDE/>
      <w:autoSpaceDN/>
      <w:adjustRightInd/>
      <w:spacing w:before="240" w:after="60" w:line="240" w:lineRule="atLeast"/>
      <w:textAlignment w:val="auto"/>
      <w:outlineLvl w:val="4"/>
    </w:pPr>
    <w:rPr>
      <w:rFonts w:ascii="Arial" w:eastAsia="MS Mincho" w:hAnsi="Arial"/>
      <w:b/>
      <w:bCs/>
      <w:iCs/>
      <w:color w:val="53565A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99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overflowPunct/>
      <w:autoSpaceDE/>
      <w:autoSpaceDN/>
      <w:adjustRightInd/>
      <w:spacing w:after="300"/>
      <w:textAlignment w:val="auto"/>
    </w:pPr>
    <w:rPr>
      <w:rFonts w:ascii="Arial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overflowPunct/>
      <w:autoSpaceDE/>
      <w:autoSpaceDN/>
      <w:adjustRightInd/>
      <w:spacing w:after="120" w:line="280" w:lineRule="atLeast"/>
      <w:textAlignment w:val="auto"/>
    </w:pPr>
    <w:rPr>
      <w:rFonts w:ascii="Arial" w:hAnsi="Arial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overflowPunct/>
      <w:autoSpaceDE/>
      <w:autoSpaceDN/>
      <w:adjustRightInd/>
      <w:spacing w:after="120" w:line="280" w:lineRule="atLeast"/>
      <w:textAlignment w:val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overflowPunct/>
      <w:autoSpaceDE/>
      <w:autoSpaceDN/>
      <w:adjustRightInd/>
      <w:spacing w:before="160" w:after="60" w:line="280" w:lineRule="atLeast"/>
      <w:textAlignment w:val="auto"/>
    </w:pPr>
    <w:rPr>
      <w:rFonts w:ascii="Arial" w:hAnsi="Arial"/>
      <w:b/>
      <w:noProof/>
      <w:sz w:val="21"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overflowPunct/>
      <w:autoSpaceDE/>
      <w:autoSpaceDN/>
      <w:adjustRightInd/>
      <w:spacing w:after="60" w:line="280" w:lineRule="atLeast"/>
      <w:textAlignment w:val="auto"/>
    </w:pPr>
    <w:rPr>
      <w:rFonts w:ascii="Arial" w:hAnsi="Arial"/>
      <w:noProof/>
      <w:sz w:val="21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overflowPunct/>
      <w:autoSpaceDE/>
      <w:autoSpaceDN/>
      <w:adjustRightInd/>
      <w:spacing w:after="60" w:line="280" w:lineRule="atLeast"/>
      <w:ind w:left="284"/>
      <w:textAlignment w:val="auto"/>
    </w:pPr>
    <w:rPr>
      <w:rFonts w:ascii="Arial" w:hAnsi="Arial" w:cs="Arial"/>
      <w:sz w:val="21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overflowPunct/>
      <w:autoSpaceDE/>
      <w:autoSpaceDN/>
      <w:adjustRightInd/>
      <w:spacing w:after="120" w:line="280" w:lineRule="atLeast"/>
      <w:ind w:left="1000"/>
      <w:textAlignment w:val="auto"/>
    </w:pPr>
    <w:rPr>
      <w:rFonts w:ascii="Arial" w:hAnsi="Arial"/>
      <w:sz w:val="21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overflowPunct/>
      <w:autoSpaceDE/>
      <w:autoSpaceDN/>
      <w:adjustRightInd/>
      <w:spacing w:after="120" w:line="280" w:lineRule="atLeast"/>
      <w:ind w:left="1200"/>
      <w:textAlignment w:val="auto"/>
    </w:pPr>
    <w:rPr>
      <w:rFonts w:ascii="Arial" w:hAnsi="Arial"/>
      <w:sz w:val="21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overflowPunct/>
      <w:autoSpaceDE/>
      <w:autoSpaceDN/>
      <w:adjustRightInd/>
      <w:spacing w:after="120" w:line="280" w:lineRule="atLeast"/>
      <w:ind w:left="1400"/>
      <w:textAlignment w:val="auto"/>
    </w:pPr>
    <w:rPr>
      <w:rFonts w:ascii="Arial" w:hAnsi="Arial"/>
      <w:sz w:val="21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overflowPunct/>
      <w:autoSpaceDE/>
      <w:autoSpaceDN/>
      <w:adjustRightInd/>
      <w:spacing w:after="120" w:line="280" w:lineRule="atLeast"/>
      <w:ind w:left="1600"/>
      <w:textAlignment w:val="auto"/>
    </w:pPr>
    <w:rPr>
      <w:rFonts w:ascii="Arial" w:hAnsi="Arial"/>
      <w:sz w:val="21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4195"/>
    <w:pPr>
      <w:overflowPunct/>
      <w:autoSpaceDE/>
      <w:autoSpaceDN/>
      <w:adjustRightInd/>
      <w:spacing w:before="60" w:after="60" w:line="220" w:lineRule="atLeast"/>
      <w:textAlignment w:val="auto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99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overflowPunct/>
      <w:autoSpaceDE/>
      <w:autoSpaceDN/>
      <w:adjustRightInd/>
      <w:spacing w:before="240" w:after="60" w:line="280" w:lineRule="atLeast"/>
      <w:jc w:val="center"/>
      <w:textAlignment w:val="auto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overflowPunct/>
      <w:autoSpaceDE/>
      <w:autoSpaceDN/>
      <w:adjustRightInd/>
      <w:spacing w:after="120" w:line="280" w:lineRule="atLeast"/>
      <w:textAlignment w:val="auto"/>
    </w:pPr>
    <w:rPr>
      <w:rFonts w:ascii="Arial" w:hAnsi="Arial"/>
      <w:sz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pPr>
      <w:overflowPunct/>
      <w:autoSpaceDE/>
      <w:autoSpaceDN/>
      <w:adjustRightInd/>
      <w:spacing w:after="120" w:line="280" w:lineRule="atLeast"/>
      <w:textAlignment w:val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uiPriority w:val="99"/>
    <w:rsid w:val="00343525"/>
    <w:pPr>
      <w:spacing w:after="120" w:line="270" w:lineRule="atLeast"/>
    </w:pPr>
    <w:rPr>
      <w:rFonts w:ascii="Arial" w:hAnsi="Arial"/>
      <w:lang w:eastAsia="en-US"/>
    </w:rPr>
  </w:style>
  <w:style w:type="paragraph" w:customStyle="1" w:styleId="DHHSbullet1">
    <w:name w:val="DHHS bullet 1"/>
    <w:basedOn w:val="DHHSbody"/>
    <w:uiPriority w:val="99"/>
    <w:rsid w:val="005271E1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99"/>
    <w:rsid w:val="005271E1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99"/>
    <w:rsid w:val="005271E1"/>
    <w:pPr>
      <w:overflowPunct/>
      <w:autoSpaceDE/>
      <w:autoSpaceDN/>
      <w:adjustRightInd/>
      <w:spacing w:before="80" w:after="60"/>
      <w:ind w:left="227" w:hanging="227"/>
      <w:textAlignment w:val="auto"/>
    </w:pPr>
    <w:rPr>
      <w:rFonts w:ascii="Arial" w:hAnsi="Arial"/>
    </w:rPr>
  </w:style>
  <w:style w:type="paragraph" w:customStyle="1" w:styleId="DHHSbulletindent">
    <w:name w:val="DHHS bullet indent"/>
    <w:basedOn w:val="DHHSbody"/>
    <w:uiPriority w:val="99"/>
    <w:rsid w:val="005271E1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uiPriority w:val="99"/>
    <w:rsid w:val="005271E1"/>
    <w:pPr>
      <w:spacing w:after="120"/>
    </w:pPr>
  </w:style>
  <w:style w:type="paragraph" w:customStyle="1" w:styleId="DHHSbullet2lastline">
    <w:name w:val="DHHS bullet 2 last line"/>
    <w:basedOn w:val="DHHSbullet2"/>
    <w:uiPriority w:val="99"/>
    <w:rsid w:val="005271E1"/>
    <w:pPr>
      <w:spacing w:after="120"/>
    </w:pPr>
  </w:style>
  <w:style w:type="paragraph" w:customStyle="1" w:styleId="DHHSbulletindentlastline">
    <w:name w:val="DHHS bullet indent last line"/>
    <w:basedOn w:val="DHHSbody"/>
    <w:uiPriority w:val="99"/>
    <w:rsid w:val="005271E1"/>
    <w:pPr>
      <w:ind w:left="680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public-health/tobacco-reform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legislation.vic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public-health/tobacco-refor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tf.vic.gov.au/financial-management-government/indexation-fees-and-penal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aa80f1aa-98d0-4675-9c5b-0fcfe01630b8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EF390E-86FE-43FC-8809-D6EE91EA4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5953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E-cigarette reforms factsheet - for community</dc:title>
  <dc:subject/>
  <dc:creator>Alexandra Aked (Health)</dc:creator>
  <cp:keywords/>
  <dc:description/>
  <cp:lastModifiedBy>Fiona</cp:lastModifiedBy>
  <cp:revision>27</cp:revision>
  <cp:lastPrinted>2020-03-30T03:28:00Z</cp:lastPrinted>
  <dcterms:created xsi:type="dcterms:W3CDTF">2021-12-16T01:22:00Z</dcterms:created>
  <dcterms:modified xsi:type="dcterms:W3CDTF">2024-01-03T03:44:00Z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2024-01-03T03:44:38Z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7f75c200-4bb1-494f-a217-69a9c97fa3aa</vt:lpwstr>
  </property>
  <property fmtid="{D5CDD505-2E9C-101B-9397-08002B2CF9AE}" pid="12" name="MSIP_Label_43e64453-338c-4f93-8a4d-0039a0a41f2a_ContentBits">
    <vt:lpwstr>2</vt:lpwstr>
  </property>
</Properties>
</file>