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761F6" w14:textId="2BC2E868" w:rsidR="00002990" w:rsidRPr="00341B2A" w:rsidRDefault="008F5748" w:rsidP="00A55989">
      <w:pPr>
        <w:pStyle w:val="DHHSbodynospace"/>
        <w:rPr>
          <w:rFonts w:cs="Arial"/>
        </w:rPr>
      </w:pPr>
      <w:r>
        <w:rPr>
          <w:rFonts w:cs="Arial"/>
          <w:noProof/>
        </w:rPr>
        <w:drawing>
          <wp:anchor distT="0" distB="0" distL="114300" distR="114300" simplePos="0" relativeHeight="251659264" behindDoc="1" locked="0" layoutInCell="1" allowOverlap="1" wp14:anchorId="6F5AABC7" wp14:editId="14AC19D1">
            <wp:simplePos x="0" y="0"/>
            <wp:positionH relativeFrom="page">
              <wp:posOffset>0</wp:posOffset>
            </wp:positionH>
            <wp:positionV relativeFrom="page">
              <wp:posOffset>0</wp:posOffset>
            </wp:positionV>
            <wp:extent cx="7560000" cy="10695600"/>
            <wp:effectExtent l="0" t="0" r="0" b="0"/>
            <wp:wrapNone/>
            <wp:docPr id="2" name="Picture 2" descr="Background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7384_climate_change_cover.png"/>
                    <pic:cNvPicPr/>
                  </pic:nvPicPr>
                  <pic:blipFill>
                    <a:blip r:embed="rId11"/>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B7CE1" w14:paraId="034F43E7" w14:textId="77777777" w:rsidTr="004C5777">
        <w:trPr>
          <w:trHeight w:val="3988"/>
        </w:trPr>
        <w:tc>
          <w:tcPr>
            <w:tcW w:w="7938" w:type="dxa"/>
            <w:shd w:val="clear" w:color="auto" w:fill="auto"/>
          </w:tcPr>
          <w:p w14:paraId="1755FC27" w14:textId="5B11BC2E" w:rsidR="00C416E1" w:rsidRPr="003B7CE1" w:rsidRDefault="0086079C" w:rsidP="003763FF">
            <w:pPr>
              <w:pStyle w:val="DHHSreportmaintitlewhite"/>
              <w:rPr>
                <w:rFonts w:cs="Arial"/>
              </w:rPr>
            </w:pPr>
            <w:r w:rsidRPr="00341B2A">
              <w:rPr>
                <w:rFonts w:cs="Arial"/>
              </w:rPr>
              <w:t xml:space="preserve">Pilot </w:t>
            </w:r>
            <w:r w:rsidR="00BA7BDA" w:rsidRPr="00341B2A">
              <w:rPr>
                <w:rFonts w:cs="Arial"/>
              </w:rPr>
              <w:t xml:space="preserve">health and human </w:t>
            </w:r>
            <w:r w:rsidR="00016C37">
              <w:rPr>
                <w:rFonts w:cs="Arial"/>
              </w:rPr>
              <w:br/>
            </w:r>
            <w:r w:rsidR="00BA7BDA" w:rsidRPr="00341B2A">
              <w:rPr>
                <w:rFonts w:cs="Arial"/>
              </w:rPr>
              <w:t xml:space="preserve">services </w:t>
            </w:r>
            <w:r w:rsidRPr="00341B2A">
              <w:rPr>
                <w:rFonts w:cs="Arial"/>
              </w:rPr>
              <w:t>c</w:t>
            </w:r>
            <w:r w:rsidR="003763FF" w:rsidRPr="00341B2A">
              <w:rPr>
                <w:rFonts w:cs="Arial"/>
              </w:rPr>
              <w:t>limate cha</w:t>
            </w:r>
            <w:r w:rsidR="00C8687C" w:rsidRPr="00341B2A">
              <w:rPr>
                <w:rFonts w:cs="Arial"/>
              </w:rPr>
              <w:t xml:space="preserve">nge </w:t>
            </w:r>
            <w:r w:rsidR="00016C37">
              <w:rPr>
                <w:rFonts w:cs="Arial"/>
              </w:rPr>
              <w:br/>
            </w:r>
            <w:r w:rsidR="00C8687C" w:rsidRPr="00341B2A">
              <w:rPr>
                <w:rFonts w:cs="Arial"/>
              </w:rPr>
              <w:t xml:space="preserve">adaptation action plan </w:t>
            </w:r>
            <w:r w:rsidR="00016C37">
              <w:rPr>
                <w:rFonts w:cs="Arial"/>
              </w:rPr>
              <w:br/>
            </w:r>
            <w:r w:rsidR="00C8687C" w:rsidRPr="00341B2A">
              <w:rPr>
                <w:rFonts w:cs="Arial"/>
              </w:rPr>
              <w:t>2019</w:t>
            </w:r>
            <w:r w:rsidR="005E6ED3">
              <w:rPr>
                <w:rFonts w:cs="Arial"/>
              </w:rPr>
              <w:t>–</w:t>
            </w:r>
            <w:r w:rsidR="003763FF" w:rsidRPr="00341B2A">
              <w:rPr>
                <w:rFonts w:cs="Arial"/>
              </w:rPr>
              <w:t>21</w:t>
            </w:r>
          </w:p>
          <w:p w14:paraId="567179DF" w14:textId="2FAF327B" w:rsidR="00513FA8" w:rsidRPr="003B7CE1" w:rsidRDefault="00513FA8" w:rsidP="00513FA8">
            <w:pPr>
              <w:pStyle w:val="DHHSreportsubtitlewhite"/>
              <w:rPr>
                <w:rFonts w:cs="Arial"/>
              </w:rPr>
            </w:pPr>
            <w:r w:rsidRPr="003B7CE1">
              <w:rPr>
                <w:rFonts w:cs="Arial"/>
              </w:rPr>
              <w:t>Department of Health and Human Services</w:t>
            </w:r>
          </w:p>
          <w:p w14:paraId="58B71937" w14:textId="75C65D79" w:rsidR="00444D82" w:rsidRPr="003B7CE1" w:rsidRDefault="00444D82" w:rsidP="00E91933">
            <w:pPr>
              <w:pStyle w:val="DHHSreportsubtitlewhite"/>
              <w:rPr>
                <w:rFonts w:cs="Arial"/>
              </w:rPr>
            </w:pPr>
          </w:p>
        </w:tc>
      </w:tr>
      <w:tr w:rsidR="001817CD" w:rsidRPr="003B7CE1" w14:paraId="34C8270A" w14:textId="77777777" w:rsidTr="004C5777">
        <w:trPr>
          <w:trHeight w:val="4664"/>
        </w:trPr>
        <w:tc>
          <w:tcPr>
            <w:tcW w:w="10252" w:type="dxa"/>
            <w:shd w:val="clear" w:color="auto" w:fill="auto"/>
          </w:tcPr>
          <w:p w14:paraId="5F35FA17" w14:textId="616945FD" w:rsidR="00BC01C1" w:rsidRPr="003B7CE1" w:rsidRDefault="00BC01C1" w:rsidP="004F3441">
            <w:pPr>
              <w:pStyle w:val="Coverinstructions"/>
              <w:rPr>
                <w:rFonts w:cs="Arial"/>
              </w:rPr>
            </w:pPr>
          </w:p>
        </w:tc>
      </w:tr>
    </w:tbl>
    <w:p w14:paraId="5E747386" w14:textId="77777777" w:rsidR="00C51B1C" w:rsidRPr="003B7CE1" w:rsidRDefault="00C51B1C" w:rsidP="00CA6D4E">
      <w:pPr>
        <w:pStyle w:val="DHHSbodynospace"/>
        <w:rPr>
          <w:rFonts w:cs="Arial"/>
        </w:rPr>
        <w:sectPr w:rsidR="00C51B1C" w:rsidRPr="003B7CE1" w:rsidSect="00A55989">
          <w:headerReference w:type="even" r:id="rId12"/>
          <w:headerReference w:type="default" r:id="rId13"/>
          <w:footerReference w:type="even" r:id="rId14"/>
          <w:footerReference w:type="default" r:id="rId15"/>
          <w:headerReference w:type="first" r:id="rId16"/>
          <w:footerReference w:type="first" r:id="rId17"/>
          <w:endnotePr>
            <w:numFmt w:val="decimal"/>
          </w:endnotePr>
          <w:type w:val="oddPage"/>
          <w:pgSz w:w="11906" w:h="16838"/>
          <w:pgMar w:top="3969" w:right="1304" w:bottom="1134" w:left="1304" w:header="454" w:footer="567" w:gutter="0"/>
          <w:cols w:space="720"/>
          <w:docGrid w:linePitch="360"/>
        </w:sectPr>
      </w:pPr>
    </w:p>
    <w:p w14:paraId="3480D716" w14:textId="77777777" w:rsidR="00AC0C3B" w:rsidRPr="00341B2A" w:rsidRDefault="009208F5" w:rsidP="00CA6D4E">
      <w:pPr>
        <w:pStyle w:val="DHHSbodynospace"/>
        <w:rPr>
          <w:rFonts w:cs="Arial"/>
        </w:rPr>
      </w:pPr>
      <w:r w:rsidRPr="003B7CE1">
        <w:rPr>
          <w:rFonts w:cs="Arial"/>
        </w:rPr>
        <w:lastRenderedPageBreak/>
        <w:br w:type="page"/>
      </w:r>
      <w:r w:rsidR="009460E7" w:rsidRPr="00341B2A">
        <w:rPr>
          <w:rFonts w:cs="Arial"/>
          <w:noProof/>
          <w:color w:val="2B579A"/>
          <w:shd w:val="clear" w:color="auto" w:fill="E6E6E6"/>
          <w:lang w:eastAsia="en-AU"/>
        </w:rPr>
        <mc:AlternateContent>
          <mc:Choice Requires="wps">
            <w:drawing>
              <wp:anchor distT="0" distB="0" distL="114300" distR="114300" simplePos="0" relativeHeight="251658240" behindDoc="0" locked="0" layoutInCell="1" allowOverlap="1" wp14:anchorId="54631245" wp14:editId="51B5A21F">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39499" w14:textId="77777777" w:rsidR="00784944" w:rsidRDefault="00784944" w:rsidP="00AC0C3B">
                            <w:pPr>
                              <w:jc w:val="right"/>
                            </w:pPr>
                            <w:bookmarkStart w:id="0" w:name="_Hlk7794436"/>
                            <w:bookmarkEnd w:id="0"/>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31245" id="_x0000_t202" coordsize="21600,21600" o:spt="202" path="m,l,21600r21600,l21600,xe">
                <v:stroke joinstyle="miter"/>
                <v:path gradientshapeok="t" o:connecttype="rect"/>
              </v:shapetype>
              <v:shape id="Text Box 43" o:spid="_x0000_s1026" type="#_x0000_t202" style="position:absolute;margin-left:5in;margin-top:801pt;width:19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" filled="f" stroked="f">
                <v:textbox>
                  <w:txbxContent>
                    <w:p w14:paraId="5EF39499" w14:textId="77777777" w:rsidR="00784944" w:rsidRDefault="00784944" w:rsidP="00AC0C3B">
                      <w:pPr>
                        <w:jc w:val="right"/>
                      </w:pPr>
                      <w:bookmarkStart w:id="2" w:name="_Hlk7794436"/>
                      <w:bookmarkEnd w:id="2"/>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B7CE1" w14:paraId="08AC0A0A" w14:textId="77777777" w:rsidTr="00CA6D4E">
        <w:trPr>
          <w:trHeight w:val="7402"/>
        </w:trPr>
        <w:tc>
          <w:tcPr>
            <w:tcW w:w="9298" w:type="dxa"/>
            <w:shd w:val="clear" w:color="auto" w:fill="auto"/>
            <w:vAlign w:val="center"/>
          </w:tcPr>
          <w:p w14:paraId="175A9252" w14:textId="7FB765D6" w:rsidR="00BB47D7" w:rsidRPr="003B7CE1" w:rsidRDefault="008D766A" w:rsidP="00955DD4">
            <w:pPr>
              <w:pStyle w:val="DHHSreportmaintitle"/>
              <w:rPr>
                <w:rFonts w:cs="Arial"/>
              </w:rPr>
            </w:pPr>
            <w:r w:rsidRPr="00341B2A">
              <w:rPr>
                <w:rFonts w:cs="Arial"/>
              </w:rPr>
              <w:lastRenderedPageBreak/>
              <w:t xml:space="preserve">Pilot </w:t>
            </w:r>
            <w:r w:rsidR="00BA7BDA" w:rsidRPr="00341B2A">
              <w:rPr>
                <w:rFonts w:cs="Arial"/>
              </w:rPr>
              <w:t xml:space="preserve">health and human services </w:t>
            </w:r>
            <w:r w:rsidRPr="003B7CE1">
              <w:rPr>
                <w:rFonts w:cs="Arial"/>
              </w:rPr>
              <w:t>c</w:t>
            </w:r>
            <w:r w:rsidR="003763FF" w:rsidRPr="003B7CE1">
              <w:rPr>
                <w:rFonts w:cs="Arial"/>
              </w:rPr>
              <w:t xml:space="preserve">limate change adaptation action plan </w:t>
            </w:r>
            <w:r w:rsidR="00C8687C" w:rsidRPr="003B7CE1">
              <w:rPr>
                <w:rFonts w:cs="Arial"/>
                <w:bCs/>
              </w:rPr>
              <w:t>2019</w:t>
            </w:r>
            <w:r w:rsidR="005E6ED3">
              <w:rPr>
                <w:rFonts w:cs="Arial"/>
                <w:bCs/>
              </w:rPr>
              <w:t>–</w:t>
            </w:r>
            <w:r w:rsidR="003763FF" w:rsidRPr="003B7CE1">
              <w:rPr>
                <w:rFonts w:cs="Arial"/>
              </w:rPr>
              <w:t>21</w:t>
            </w:r>
          </w:p>
        </w:tc>
      </w:tr>
      <w:tr w:rsidR="009906C7" w:rsidRPr="003B7CE1" w14:paraId="562CC338" w14:textId="77777777" w:rsidTr="009906C7">
        <w:tc>
          <w:tcPr>
            <w:tcW w:w="9298" w:type="dxa"/>
            <w:shd w:val="clear" w:color="auto" w:fill="auto"/>
            <w:vAlign w:val="center"/>
          </w:tcPr>
          <w:p w14:paraId="4B09E897" w14:textId="2E74CD8E" w:rsidR="009906C7" w:rsidRPr="003B7CE1" w:rsidRDefault="009906C7" w:rsidP="009B136F">
            <w:pPr>
              <w:pStyle w:val="DHHStablefigurenote"/>
              <w:rPr>
                <w:rFonts w:cs="Arial"/>
              </w:rPr>
            </w:pPr>
          </w:p>
        </w:tc>
      </w:tr>
    </w:tbl>
    <w:p w14:paraId="4B71B9DE" w14:textId="5DD81686" w:rsidR="00AC0C3B" w:rsidRPr="003B7CE1" w:rsidRDefault="00C81BA6" w:rsidP="00CA6D4E">
      <w:pPr>
        <w:pStyle w:val="DHHSbodynospace"/>
        <w:rPr>
          <w:rFonts w:cs="Arial"/>
        </w:rPr>
      </w:pPr>
      <w:r w:rsidRPr="003B7CE1">
        <w:rPr>
          <w:rFonts w:cs="Arial"/>
        </w:rPr>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B7CE1" w14:paraId="3D3F775F" w14:textId="77777777" w:rsidTr="00955DD4">
        <w:trPr>
          <w:trHeight w:val="3402"/>
        </w:trPr>
        <w:tc>
          <w:tcPr>
            <w:tcW w:w="9401" w:type="dxa"/>
          </w:tcPr>
          <w:p w14:paraId="451477A9" w14:textId="26E802E6" w:rsidR="00564E8F" w:rsidRPr="00341B2A" w:rsidRDefault="00564E8F" w:rsidP="00031263">
            <w:pPr>
              <w:pStyle w:val="DHHSbody"/>
              <w:rPr>
                <w:rFonts w:cs="Arial"/>
                <w:i/>
                <w:color w:val="008950"/>
                <w:sz w:val="26"/>
                <w:szCs w:val="26"/>
              </w:rPr>
            </w:pPr>
          </w:p>
        </w:tc>
      </w:tr>
      <w:tr w:rsidR="00564E8F" w:rsidRPr="003B7CE1" w14:paraId="0AFB3202" w14:textId="77777777" w:rsidTr="001F09DC">
        <w:trPr>
          <w:trHeight w:val="6336"/>
        </w:trPr>
        <w:tc>
          <w:tcPr>
            <w:tcW w:w="9401" w:type="dxa"/>
            <w:vAlign w:val="bottom"/>
          </w:tcPr>
          <w:p w14:paraId="67D3FA36" w14:textId="4A32C9AD" w:rsidR="009B136F" w:rsidRDefault="009B136F" w:rsidP="009B136F">
            <w:pPr>
              <w:pStyle w:val="DHHStablefigurenote"/>
              <w:spacing w:line="240" w:lineRule="auto"/>
            </w:pPr>
            <w:r>
              <w:rPr>
                <w:rFonts w:cs="Arial"/>
                <w:noProof/>
              </w:rPr>
              <w:drawing>
                <wp:inline distT="0" distB="0" distL="0" distR="0" wp14:anchorId="196FD1E9" wp14:editId="7EAFA49F">
                  <wp:extent cx="4850130" cy="1143000"/>
                  <wp:effectExtent l="0" t="0" r="1270" b="0"/>
                  <wp:docPr id="1" name="Picture 1" descr="A description of this image appear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stripes_AUSTRALASIA-Australia--1901-2018-BK (1).png"/>
                          <pic:cNvPicPr/>
                        </pic:nvPicPr>
                        <pic:blipFill>
                          <a:blip r:embed="rId18"/>
                          <a:stretch>
                            <a:fillRect/>
                          </a:stretch>
                        </pic:blipFill>
                        <pic:spPr>
                          <a:xfrm flipV="1">
                            <a:off x="0" y="0"/>
                            <a:ext cx="4850344" cy="1143050"/>
                          </a:xfrm>
                          <a:prstGeom prst="rect">
                            <a:avLst/>
                          </a:prstGeom>
                        </pic:spPr>
                      </pic:pic>
                    </a:graphicData>
                  </a:graphic>
                </wp:inline>
              </w:drawing>
            </w:r>
          </w:p>
          <w:p w14:paraId="17D89BFF" w14:textId="0177B128" w:rsidR="009B136F" w:rsidRPr="006842A6" w:rsidRDefault="009B136F" w:rsidP="009B136F">
            <w:pPr>
              <w:pStyle w:val="DHHStablefigurenote"/>
            </w:pPr>
            <w:r w:rsidRPr="006842A6">
              <w:t>Australian Warming Stripe</w:t>
            </w:r>
          </w:p>
          <w:p w14:paraId="6BE545B3" w14:textId="77777777" w:rsidR="009B136F" w:rsidRDefault="009B136F" w:rsidP="009B136F">
            <w:pPr>
              <w:pStyle w:val="DHHStablefigurenote"/>
            </w:pPr>
            <w:r w:rsidRPr="006842A6">
              <w:t xml:space="preserve">The </w:t>
            </w:r>
            <w:r>
              <w:t>‘</w:t>
            </w:r>
            <w:r w:rsidRPr="006842A6">
              <w:t>warming stripe</w:t>
            </w:r>
            <w:r>
              <w:t>’</w:t>
            </w:r>
            <w:r w:rsidRPr="006842A6">
              <w:t xml:space="preserve"> shows the change in average temperature from 1901 to 2018 in Australia, </w:t>
            </w:r>
            <w:r>
              <w:t xml:space="preserve">where each stripe </w:t>
            </w:r>
            <w:r w:rsidRPr="005E6ED3">
              <w:t>represents</w:t>
            </w:r>
            <w:r>
              <w:t xml:space="preserve"> one year. It </w:t>
            </w:r>
            <w:r w:rsidRPr="006842A6">
              <w:t>show</w:t>
            </w:r>
            <w:r>
              <w:t>s</w:t>
            </w:r>
            <w:r w:rsidRPr="006842A6">
              <w:t xml:space="preserve"> a clear warming trend over the course of more than a century. Warming stripes have been made for hundreds of cities and countries, most of which display the trend in global heating.</w:t>
            </w:r>
          </w:p>
          <w:p w14:paraId="55AFC97B" w14:textId="77777777" w:rsidR="009B136F" w:rsidRPr="005E6ED3" w:rsidRDefault="009B136F" w:rsidP="009B136F">
            <w:pPr>
              <w:pStyle w:val="DHHStablefigurenote"/>
            </w:pPr>
            <w:r>
              <w:t xml:space="preserve">Hawkins E 2019, </w:t>
            </w:r>
            <w:hyperlink r:id="rId19" w:history="1">
              <w:r w:rsidRPr="00C83144">
                <w:rPr>
                  <w:rStyle w:val="Hyperlink"/>
                  <w:iCs/>
                </w:rPr>
                <w:t>Show your stripes</w:t>
              </w:r>
            </w:hyperlink>
            <w:r>
              <w:rPr>
                <w:i w:val="0"/>
                <w:iCs/>
              </w:rPr>
              <w:t>,</w:t>
            </w:r>
            <w:r>
              <w:t xml:space="preserve"> &lt;</w:t>
            </w:r>
            <w:hyperlink w:history="1"/>
            <w:r w:rsidRPr="00C83144">
              <w:t>https://showyourstripes.info/</w:t>
            </w:r>
            <w:r>
              <w:t>&gt;.</w:t>
            </w:r>
          </w:p>
          <w:p w14:paraId="280519A9" w14:textId="1282495D" w:rsidR="00BA4875" w:rsidRPr="00BA4875" w:rsidRDefault="00BA4875" w:rsidP="00955DD4">
            <w:pPr>
              <w:pStyle w:val="DHHSbody"/>
              <w:spacing w:before="360"/>
              <w:rPr>
                <w:b/>
              </w:rPr>
            </w:pPr>
            <w:r w:rsidRPr="00BA4875">
              <w:rPr>
                <w:b/>
              </w:rPr>
              <w:t>Aboriginal acknowledgement</w:t>
            </w:r>
          </w:p>
          <w:p w14:paraId="14787B1D" w14:textId="66B6406F" w:rsidR="00BA4875" w:rsidRPr="00BA4875" w:rsidRDefault="00BA4875" w:rsidP="00BA4875">
            <w:pPr>
              <w:pStyle w:val="DHHSbody"/>
              <w:spacing w:after="240"/>
            </w:pPr>
            <w:r w:rsidRPr="00BA4875">
              <w:t>The Victorian Government acknowledges Victoria’s Aboriginal community and their rich culture, and pays respect to them, their culture and their Elders past, present and future.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46D33D58" w14:textId="2416A9B0" w:rsidR="00605B5B" w:rsidRPr="003B7CE1" w:rsidRDefault="00605B5B" w:rsidP="00FF6888">
            <w:pPr>
              <w:pStyle w:val="DHHSaccessibilitypara"/>
              <w:spacing w:before="360" w:after="240"/>
            </w:pPr>
            <w:r w:rsidRPr="003B7CE1">
              <w:t xml:space="preserve">To receive this publication in an accessible format </w:t>
            </w:r>
            <w:hyperlink r:id="rId20" w:history="1">
              <w:r w:rsidRPr="00736399">
                <w:rPr>
                  <w:rStyle w:val="Hyperlink"/>
                </w:rPr>
                <w:t>email</w:t>
              </w:r>
              <w:r w:rsidR="00736399" w:rsidRPr="00736399">
                <w:rPr>
                  <w:rStyle w:val="Hyperlink"/>
                </w:rPr>
                <w:t xml:space="preserve"> the Environment Team</w:t>
              </w:r>
            </w:hyperlink>
            <w:r w:rsidRPr="003B7CE1">
              <w:t xml:space="preserve"> </w:t>
            </w:r>
            <w:r w:rsidR="00736399">
              <w:t>&lt;</w:t>
            </w:r>
            <w:r w:rsidR="007C3E23" w:rsidRPr="00C83144">
              <w:rPr>
                <w:color w:val="000000" w:themeColor="text1"/>
              </w:rPr>
              <w:t>environment@dhhs.vic.gov.au</w:t>
            </w:r>
            <w:r w:rsidR="00736399">
              <w:rPr>
                <w:color w:val="000000" w:themeColor="text1"/>
              </w:rPr>
              <w:t>&gt;.</w:t>
            </w:r>
          </w:p>
          <w:p w14:paraId="30E53DE6" w14:textId="77777777" w:rsidR="00605B5B" w:rsidRPr="00677074" w:rsidRDefault="00605B5B" w:rsidP="00C83144">
            <w:pPr>
              <w:pStyle w:val="DHHSbody"/>
            </w:pPr>
            <w:r w:rsidRPr="00677074">
              <w:t>Authorised and published by the Victorian Government, 1 Treasury Place, Melbourne.</w:t>
            </w:r>
          </w:p>
          <w:p w14:paraId="65846DBB" w14:textId="7307934D" w:rsidR="00605B5B" w:rsidRPr="00677074" w:rsidRDefault="00605B5B" w:rsidP="00C83144">
            <w:pPr>
              <w:pStyle w:val="DHHSbody"/>
            </w:pPr>
            <w:r w:rsidRPr="00677074">
              <w:t xml:space="preserve">© State of Victoria, Department of Health </w:t>
            </w:r>
            <w:r w:rsidR="002679D5" w:rsidRPr="00677074">
              <w:t>and</w:t>
            </w:r>
            <w:r w:rsidRPr="00677074">
              <w:t xml:space="preserve"> Human Services</w:t>
            </w:r>
            <w:r w:rsidR="00B91D60">
              <w:t>,</w:t>
            </w:r>
            <w:r w:rsidRPr="00C83144">
              <w:t xml:space="preserve"> </w:t>
            </w:r>
            <w:r w:rsidR="00B9403B">
              <w:t>December</w:t>
            </w:r>
            <w:r w:rsidR="005255FF" w:rsidRPr="00677074">
              <w:t xml:space="preserve"> 2019.</w:t>
            </w:r>
          </w:p>
          <w:p w14:paraId="24727C39" w14:textId="41987BB7" w:rsidR="00605B5B" w:rsidRPr="00677074" w:rsidRDefault="00605B5B" w:rsidP="00C83144">
            <w:pPr>
              <w:pStyle w:val="DHHSbody"/>
            </w:pPr>
            <w:r w:rsidRPr="00677074">
              <w:t>Except where otherwise indicated, the images in this publication show models and illustrative settings only, and do not necessarily depict actual services, facilities or recipients of services.</w:t>
            </w:r>
          </w:p>
          <w:p w14:paraId="322C2912" w14:textId="11CEE4D7" w:rsidR="007F1B61" w:rsidRPr="00C83144" w:rsidRDefault="000F01B8" w:rsidP="00C83144">
            <w:pPr>
              <w:pStyle w:val="DHHSbody"/>
            </w:pPr>
            <w:r w:rsidRPr="00C83144">
              <w:t xml:space="preserve">ISBN </w:t>
            </w:r>
            <w:r w:rsidRPr="00677074">
              <w:t>978-1-76069-201-8</w:t>
            </w:r>
            <w:r w:rsidRPr="00C83144">
              <w:t xml:space="preserve"> (Print)</w:t>
            </w:r>
          </w:p>
          <w:p w14:paraId="4140954E" w14:textId="492DB8EA" w:rsidR="00605B5B" w:rsidRPr="00677074" w:rsidRDefault="007F1B61" w:rsidP="00C83144">
            <w:pPr>
              <w:pStyle w:val="DHHSbody"/>
            </w:pPr>
            <w:r w:rsidRPr="00C83144">
              <w:t xml:space="preserve">ISBN </w:t>
            </w:r>
            <w:r w:rsidRPr="00677074">
              <w:t>978-1-76069-211-7</w:t>
            </w:r>
            <w:r w:rsidRPr="00C83144">
              <w:t xml:space="preserve"> (pdf/online/MS word)</w:t>
            </w:r>
          </w:p>
          <w:p w14:paraId="2D074552" w14:textId="64052D1A" w:rsidR="00564E8F" w:rsidRPr="003B7CE1" w:rsidRDefault="00605B5B" w:rsidP="00C83144">
            <w:pPr>
              <w:pStyle w:val="DHHSbody"/>
              <w:rPr>
                <w:rFonts w:cs="Arial"/>
              </w:rPr>
            </w:pPr>
            <w:r w:rsidRPr="003B7CE1">
              <w:t xml:space="preserve">Available </w:t>
            </w:r>
            <w:r w:rsidR="00736399">
              <w:t xml:space="preserve">on the </w:t>
            </w:r>
            <w:hyperlink r:id="rId21" w:history="1">
              <w:r w:rsidR="00736399" w:rsidRPr="00C83144">
                <w:rPr>
                  <w:rStyle w:val="Hyperlink"/>
                </w:rPr>
                <w:t>d</w:t>
              </w:r>
              <w:r w:rsidR="00736399" w:rsidRPr="00736399">
                <w:rPr>
                  <w:rStyle w:val="Hyperlink"/>
                  <w:rFonts w:cs="Arial"/>
                  <w:szCs w:val="19"/>
                </w:rPr>
                <w:t>epartment’s website</w:t>
              </w:r>
            </w:hyperlink>
            <w:r w:rsidRPr="003B7CE1">
              <w:t xml:space="preserve"> </w:t>
            </w:r>
            <w:r w:rsidR="00736399">
              <w:t>&lt;</w:t>
            </w:r>
            <w:hyperlink w:history="1"/>
            <w:r w:rsidR="00736399" w:rsidRPr="00C83144">
              <w:t>https://www.dhhs.vic.gov.au/publications/environmental-sustainability-strategy-department-health-and-human-services</w:t>
            </w:r>
            <w:r w:rsidR="00736399">
              <w:t>&gt;.</w:t>
            </w:r>
          </w:p>
        </w:tc>
      </w:tr>
      <w:tr w:rsidR="009906C7" w:rsidRPr="003B7CE1" w14:paraId="406A421C" w14:textId="77777777" w:rsidTr="009906C7">
        <w:tc>
          <w:tcPr>
            <w:tcW w:w="9401" w:type="dxa"/>
            <w:vAlign w:val="bottom"/>
          </w:tcPr>
          <w:p w14:paraId="61BA3AAF" w14:textId="77777777" w:rsidR="009906C7" w:rsidRPr="003B7CE1" w:rsidRDefault="009906C7" w:rsidP="009906C7">
            <w:pPr>
              <w:pStyle w:val="DHHSbody"/>
              <w:rPr>
                <w:rFonts w:cs="Arial"/>
              </w:rPr>
            </w:pPr>
          </w:p>
        </w:tc>
      </w:tr>
    </w:tbl>
    <w:p w14:paraId="376874E6" w14:textId="77777777" w:rsidR="00C9490C" w:rsidRDefault="00C9490C" w:rsidP="00B13241">
      <w:pPr>
        <w:pStyle w:val="DHHSTOCheadingreport"/>
        <w:rPr>
          <w:rFonts w:cs="Arial"/>
        </w:rPr>
        <w:sectPr w:rsidR="00C9490C" w:rsidSect="00C51B1C">
          <w:headerReference w:type="default" r:id="rId22"/>
          <w:endnotePr>
            <w:numFmt w:val="decimal"/>
          </w:endnotePr>
          <w:pgSz w:w="11906" w:h="16838"/>
          <w:pgMar w:top="1701" w:right="1304" w:bottom="1134" w:left="1304" w:header="454" w:footer="567" w:gutter="0"/>
          <w:cols w:space="720"/>
          <w:docGrid w:linePitch="360"/>
        </w:sectPr>
      </w:pPr>
    </w:p>
    <w:p w14:paraId="3E399B3A" w14:textId="79D33A17" w:rsidR="00AC0C3B" w:rsidRPr="0071535F" w:rsidRDefault="00AC0C3B" w:rsidP="00B13241">
      <w:pPr>
        <w:pStyle w:val="DHHSTOCheadingreport"/>
        <w:rPr>
          <w:rFonts w:cs="Arial"/>
        </w:rPr>
      </w:pPr>
      <w:r w:rsidRPr="003B7CE1">
        <w:rPr>
          <w:rFonts w:cs="Arial"/>
        </w:rPr>
        <w:lastRenderedPageBreak/>
        <w:t>Contents</w:t>
      </w:r>
    </w:p>
    <w:sdt>
      <w:sdtPr>
        <w:rPr>
          <w:rFonts w:ascii="Times New Roman" w:hAnsi="Times New Roman"/>
          <w:b w:val="0"/>
          <w:noProof w:val="0"/>
          <w:color w:val="2B579A"/>
          <w:shd w:val="clear" w:color="auto" w:fill="E6E6E6"/>
        </w:rPr>
        <w:id w:val="931852134"/>
        <w:docPartObj>
          <w:docPartGallery w:val="Table of Contents"/>
          <w:docPartUnique/>
        </w:docPartObj>
      </w:sdtPr>
      <w:sdtEndPr>
        <w:rPr>
          <w:rFonts w:ascii="Arial" w:hAnsi="Arial"/>
          <w:b/>
          <w:bCs/>
          <w:noProof/>
        </w:rPr>
      </w:sdtEndPr>
      <w:sdtContent>
        <w:p w14:paraId="36EB1D63" w14:textId="77C71CDE" w:rsidR="00AA5890" w:rsidRDefault="00B91D60">
          <w:pPr>
            <w:pStyle w:val="TOC1"/>
            <w:rPr>
              <w:rFonts w:asciiTheme="minorHAnsi" w:eastAsiaTheme="minorEastAsia" w:hAnsiTheme="minorHAnsi" w:cstheme="minorBidi"/>
              <w:b w:val="0"/>
              <w:sz w:val="24"/>
              <w:szCs w:val="24"/>
              <w:lang w:eastAsia="zh-CN"/>
            </w:rPr>
          </w:pPr>
          <w:r>
            <w:rPr>
              <w:color w:val="2B579A"/>
              <w:shd w:val="clear" w:color="auto" w:fill="E6E6E6"/>
            </w:rPr>
            <w:fldChar w:fldCharType="begin"/>
          </w:r>
          <w:r>
            <w:rPr>
              <w:color w:val="2B579A"/>
              <w:shd w:val="clear" w:color="auto" w:fill="E6E6E6"/>
            </w:rPr>
            <w:instrText xml:space="preserve"> TOC \o "1-4" \h \z \u </w:instrText>
          </w:r>
          <w:r>
            <w:rPr>
              <w:color w:val="2B579A"/>
              <w:shd w:val="clear" w:color="auto" w:fill="E6E6E6"/>
            </w:rPr>
            <w:fldChar w:fldCharType="separate"/>
          </w:r>
          <w:hyperlink w:anchor="_Toc26285028" w:history="1">
            <w:r w:rsidR="00AA5890" w:rsidRPr="006549FF">
              <w:rPr>
                <w:rStyle w:val="Hyperlink"/>
                <w:lang w:val="en-US" w:eastAsia="en-AU"/>
              </w:rPr>
              <w:t>Message from the Chief Health Officer</w:t>
            </w:r>
            <w:r w:rsidR="00AA5890">
              <w:rPr>
                <w:webHidden/>
              </w:rPr>
              <w:tab/>
            </w:r>
            <w:r w:rsidR="00AA5890">
              <w:rPr>
                <w:webHidden/>
              </w:rPr>
              <w:fldChar w:fldCharType="begin"/>
            </w:r>
            <w:r w:rsidR="00AA5890">
              <w:rPr>
                <w:webHidden/>
              </w:rPr>
              <w:instrText xml:space="preserve"> PAGEREF _Toc26285028 \h </w:instrText>
            </w:r>
            <w:r w:rsidR="00AA5890">
              <w:rPr>
                <w:webHidden/>
              </w:rPr>
            </w:r>
            <w:r w:rsidR="00AA5890">
              <w:rPr>
                <w:webHidden/>
              </w:rPr>
              <w:fldChar w:fldCharType="separate"/>
            </w:r>
            <w:r w:rsidR="002C7E01">
              <w:rPr>
                <w:webHidden/>
              </w:rPr>
              <w:t>7</w:t>
            </w:r>
            <w:r w:rsidR="00AA5890">
              <w:rPr>
                <w:webHidden/>
              </w:rPr>
              <w:fldChar w:fldCharType="end"/>
            </w:r>
          </w:hyperlink>
        </w:p>
        <w:p w14:paraId="74D31F07" w14:textId="07359389" w:rsidR="00AA5890" w:rsidRDefault="005124E7">
          <w:pPr>
            <w:pStyle w:val="TOC1"/>
            <w:rPr>
              <w:rFonts w:asciiTheme="minorHAnsi" w:eastAsiaTheme="minorEastAsia" w:hAnsiTheme="minorHAnsi" w:cstheme="minorBidi"/>
              <w:b w:val="0"/>
              <w:sz w:val="24"/>
              <w:szCs w:val="24"/>
              <w:lang w:eastAsia="zh-CN"/>
            </w:rPr>
          </w:pPr>
          <w:hyperlink w:anchor="_Toc26285029" w:history="1">
            <w:r w:rsidR="00AA5890" w:rsidRPr="006549FF">
              <w:rPr>
                <w:rStyle w:val="Hyperlink"/>
                <w:rFonts w:eastAsiaTheme="minorHAnsi"/>
              </w:rPr>
              <w:t>Executive summary</w:t>
            </w:r>
            <w:r w:rsidR="00AA5890">
              <w:rPr>
                <w:webHidden/>
              </w:rPr>
              <w:tab/>
            </w:r>
            <w:r w:rsidR="00AA5890">
              <w:rPr>
                <w:webHidden/>
              </w:rPr>
              <w:fldChar w:fldCharType="begin"/>
            </w:r>
            <w:r w:rsidR="00AA5890">
              <w:rPr>
                <w:webHidden/>
              </w:rPr>
              <w:instrText xml:space="preserve"> PAGEREF _Toc26285029 \h </w:instrText>
            </w:r>
            <w:r w:rsidR="00AA5890">
              <w:rPr>
                <w:webHidden/>
              </w:rPr>
            </w:r>
            <w:r w:rsidR="00AA5890">
              <w:rPr>
                <w:webHidden/>
              </w:rPr>
              <w:fldChar w:fldCharType="separate"/>
            </w:r>
            <w:r w:rsidR="002C7E01">
              <w:rPr>
                <w:webHidden/>
              </w:rPr>
              <w:t>8</w:t>
            </w:r>
            <w:r w:rsidR="00AA5890">
              <w:rPr>
                <w:webHidden/>
              </w:rPr>
              <w:fldChar w:fldCharType="end"/>
            </w:r>
          </w:hyperlink>
        </w:p>
        <w:p w14:paraId="625A34FE" w14:textId="50995E6D" w:rsidR="00AA5890" w:rsidRDefault="005124E7">
          <w:pPr>
            <w:pStyle w:val="TOC2"/>
            <w:rPr>
              <w:rFonts w:asciiTheme="minorHAnsi" w:eastAsiaTheme="minorEastAsia" w:hAnsiTheme="minorHAnsi" w:cstheme="minorBidi"/>
              <w:sz w:val="24"/>
              <w:szCs w:val="24"/>
              <w:lang w:eastAsia="zh-CN"/>
            </w:rPr>
          </w:pPr>
          <w:hyperlink w:anchor="_Toc26285030" w:history="1">
            <w:r w:rsidR="00AA5890" w:rsidRPr="006549FF">
              <w:rPr>
                <w:rStyle w:val="Hyperlink"/>
                <w:rFonts w:eastAsiaTheme="minorHAnsi"/>
              </w:rPr>
              <w:t>Introduction</w:t>
            </w:r>
            <w:r w:rsidR="00AA5890">
              <w:rPr>
                <w:webHidden/>
              </w:rPr>
              <w:tab/>
            </w:r>
            <w:r w:rsidR="00AA5890">
              <w:rPr>
                <w:webHidden/>
              </w:rPr>
              <w:fldChar w:fldCharType="begin"/>
            </w:r>
            <w:r w:rsidR="00AA5890">
              <w:rPr>
                <w:webHidden/>
              </w:rPr>
              <w:instrText xml:space="preserve"> PAGEREF _Toc26285030 \h </w:instrText>
            </w:r>
            <w:r w:rsidR="00AA5890">
              <w:rPr>
                <w:webHidden/>
              </w:rPr>
            </w:r>
            <w:r w:rsidR="00AA5890">
              <w:rPr>
                <w:webHidden/>
              </w:rPr>
              <w:fldChar w:fldCharType="separate"/>
            </w:r>
            <w:r w:rsidR="002C7E01">
              <w:rPr>
                <w:webHidden/>
              </w:rPr>
              <w:t>8</w:t>
            </w:r>
            <w:r w:rsidR="00AA5890">
              <w:rPr>
                <w:webHidden/>
              </w:rPr>
              <w:fldChar w:fldCharType="end"/>
            </w:r>
          </w:hyperlink>
        </w:p>
        <w:p w14:paraId="39AFF261" w14:textId="39FF5C3E" w:rsidR="00AA5890" w:rsidRDefault="005124E7">
          <w:pPr>
            <w:pStyle w:val="TOC2"/>
            <w:rPr>
              <w:rFonts w:asciiTheme="minorHAnsi" w:eastAsiaTheme="minorEastAsia" w:hAnsiTheme="minorHAnsi" w:cstheme="minorBidi"/>
              <w:sz w:val="24"/>
              <w:szCs w:val="24"/>
              <w:lang w:eastAsia="zh-CN"/>
            </w:rPr>
          </w:pPr>
          <w:hyperlink w:anchor="_Toc26285031" w:history="1">
            <w:r w:rsidR="00AA5890" w:rsidRPr="006549FF">
              <w:rPr>
                <w:rStyle w:val="Hyperlink"/>
              </w:rPr>
              <w:t>Public health impacts</w:t>
            </w:r>
            <w:r w:rsidR="00AA5890">
              <w:rPr>
                <w:webHidden/>
              </w:rPr>
              <w:tab/>
            </w:r>
            <w:r w:rsidR="00AA5890">
              <w:rPr>
                <w:webHidden/>
              </w:rPr>
              <w:fldChar w:fldCharType="begin"/>
            </w:r>
            <w:r w:rsidR="00AA5890">
              <w:rPr>
                <w:webHidden/>
              </w:rPr>
              <w:instrText xml:space="preserve"> PAGEREF _Toc26285031 \h </w:instrText>
            </w:r>
            <w:r w:rsidR="00AA5890">
              <w:rPr>
                <w:webHidden/>
              </w:rPr>
            </w:r>
            <w:r w:rsidR="00AA5890">
              <w:rPr>
                <w:webHidden/>
              </w:rPr>
              <w:fldChar w:fldCharType="separate"/>
            </w:r>
            <w:r w:rsidR="002C7E01">
              <w:rPr>
                <w:webHidden/>
              </w:rPr>
              <w:t>9</w:t>
            </w:r>
            <w:r w:rsidR="00AA5890">
              <w:rPr>
                <w:webHidden/>
              </w:rPr>
              <w:fldChar w:fldCharType="end"/>
            </w:r>
          </w:hyperlink>
        </w:p>
        <w:p w14:paraId="2DF2419D" w14:textId="053215F3" w:rsidR="00AA5890" w:rsidRDefault="005124E7">
          <w:pPr>
            <w:pStyle w:val="TOC2"/>
            <w:rPr>
              <w:rFonts w:asciiTheme="minorHAnsi" w:eastAsiaTheme="minorEastAsia" w:hAnsiTheme="minorHAnsi" w:cstheme="minorBidi"/>
              <w:sz w:val="24"/>
              <w:szCs w:val="24"/>
              <w:lang w:eastAsia="zh-CN"/>
            </w:rPr>
          </w:pPr>
          <w:hyperlink w:anchor="_Toc26285032" w:history="1">
            <w:r w:rsidR="00AA5890" w:rsidRPr="006549FF">
              <w:rPr>
                <w:rStyle w:val="Hyperlink"/>
                <w:rFonts w:eastAsia="MS Gothic"/>
              </w:rPr>
              <w:t>Climate change impacts on the health and human services system</w:t>
            </w:r>
            <w:r w:rsidR="00AA5890">
              <w:rPr>
                <w:webHidden/>
              </w:rPr>
              <w:tab/>
            </w:r>
            <w:r w:rsidR="00AA5890">
              <w:rPr>
                <w:webHidden/>
              </w:rPr>
              <w:fldChar w:fldCharType="begin"/>
            </w:r>
            <w:r w:rsidR="00AA5890">
              <w:rPr>
                <w:webHidden/>
              </w:rPr>
              <w:instrText xml:space="preserve"> PAGEREF _Toc26285032 \h </w:instrText>
            </w:r>
            <w:r w:rsidR="00AA5890">
              <w:rPr>
                <w:webHidden/>
              </w:rPr>
            </w:r>
            <w:r w:rsidR="00AA5890">
              <w:rPr>
                <w:webHidden/>
              </w:rPr>
              <w:fldChar w:fldCharType="separate"/>
            </w:r>
            <w:r w:rsidR="002C7E01">
              <w:rPr>
                <w:webHidden/>
              </w:rPr>
              <w:t>9</w:t>
            </w:r>
            <w:r w:rsidR="00AA5890">
              <w:rPr>
                <w:webHidden/>
              </w:rPr>
              <w:fldChar w:fldCharType="end"/>
            </w:r>
          </w:hyperlink>
        </w:p>
        <w:p w14:paraId="41CBFDB9" w14:textId="154A1791" w:rsidR="00AA5890" w:rsidRDefault="005124E7">
          <w:pPr>
            <w:pStyle w:val="TOC2"/>
            <w:rPr>
              <w:rFonts w:asciiTheme="minorHAnsi" w:eastAsiaTheme="minorEastAsia" w:hAnsiTheme="minorHAnsi" w:cstheme="minorBidi"/>
              <w:sz w:val="24"/>
              <w:szCs w:val="24"/>
              <w:lang w:eastAsia="zh-CN"/>
            </w:rPr>
          </w:pPr>
          <w:hyperlink w:anchor="_Toc26285033" w:history="1">
            <w:r w:rsidR="00AA5890" w:rsidRPr="006549FF">
              <w:rPr>
                <w:rStyle w:val="Hyperlink"/>
              </w:rPr>
              <w:t>Vision, milestones, action domains and outcomes</w:t>
            </w:r>
            <w:r w:rsidR="00AA5890">
              <w:rPr>
                <w:webHidden/>
              </w:rPr>
              <w:tab/>
            </w:r>
            <w:r w:rsidR="00AA5890">
              <w:rPr>
                <w:webHidden/>
              </w:rPr>
              <w:fldChar w:fldCharType="begin"/>
            </w:r>
            <w:r w:rsidR="00AA5890">
              <w:rPr>
                <w:webHidden/>
              </w:rPr>
              <w:instrText xml:space="preserve"> PAGEREF _Toc26285033 \h </w:instrText>
            </w:r>
            <w:r w:rsidR="00AA5890">
              <w:rPr>
                <w:webHidden/>
              </w:rPr>
            </w:r>
            <w:r w:rsidR="00AA5890">
              <w:rPr>
                <w:webHidden/>
              </w:rPr>
              <w:fldChar w:fldCharType="separate"/>
            </w:r>
            <w:r w:rsidR="002C7E01">
              <w:rPr>
                <w:webHidden/>
              </w:rPr>
              <w:t>10</w:t>
            </w:r>
            <w:r w:rsidR="00AA5890">
              <w:rPr>
                <w:webHidden/>
              </w:rPr>
              <w:fldChar w:fldCharType="end"/>
            </w:r>
          </w:hyperlink>
        </w:p>
        <w:p w14:paraId="49D18C4E" w14:textId="20E8C521" w:rsidR="00AA5890" w:rsidRDefault="005124E7">
          <w:pPr>
            <w:pStyle w:val="TOC3"/>
            <w:rPr>
              <w:rFonts w:asciiTheme="minorHAnsi" w:eastAsiaTheme="minorEastAsia" w:hAnsiTheme="minorHAnsi" w:cstheme="minorBidi"/>
              <w:noProof/>
              <w:sz w:val="24"/>
              <w:szCs w:val="24"/>
              <w:lang w:eastAsia="zh-CN"/>
            </w:rPr>
          </w:pPr>
          <w:hyperlink w:anchor="_Toc26285034" w:history="1">
            <w:r w:rsidR="00AA5890" w:rsidRPr="006549FF">
              <w:rPr>
                <w:rStyle w:val="Hyperlink"/>
                <w:noProof/>
              </w:rPr>
              <w:t>Vision</w:t>
            </w:r>
            <w:r w:rsidR="00AA5890">
              <w:rPr>
                <w:noProof/>
                <w:webHidden/>
              </w:rPr>
              <w:tab/>
            </w:r>
            <w:r w:rsidR="00AA5890">
              <w:rPr>
                <w:noProof/>
                <w:webHidden/>
              </w:rPr>
              <w:fldChar w:fldCharType="begin"/>
            </w:r>
            <w:r w:rsidR="00AA5890">
              <w:rPr>
                <w:noProof/>
                <w:webHidden/>
              </w:rPr>
              <w:instrText xml:space="preserve"> PAGEREF _Toc26285034 \h </w:instrText>
            </w:r>
            <w:r w:rsidR="00AA5890">
              <w:rPr>
                <w:noProof/>
                <w:webHidden/>
              </w:rPr>
            </w:r>
            <w:r w:rsidR="00AA5890">
              <w:rPr>
                <w:noProof/>
                <w:webHidden/>
              </w:rPr>
              <w:fldChar w:fldCharType="separate"/>
            </w:r>
            <w:r w:rsidR="002C7E01">
              <w:rPr>
                <w:noProof/>
                <w:webHidden/>
              </w:rPr>
              <w:t>10</w:t>
            </w:r>
            <w:r w:rsidR="00AA5890">
              <w:rPr>
                <w:noProof/>
                <w:webHidden/>
              </w:rPr>
              <w:fldChar w:fldCharType="end"/>
            </w:r>
          </w:hyperlink>
        </w:p>
        <w:p w14:paraId="07006DF9" w14:textId="47AABA64" w:rsidR="00AA5890" w:rsidRDefault="005124E7">
          <w:pPr>
            <w:pStyle w:val="TOC3"/>
            <w:rPr>
              <w:rFonts w:asciiTheme="minorHAnsi" w:eastAsiaTheme="minorEastAsia" w:hAnsiTheme="minorHAnsi" w:cstheme="minorBidi"/>
              <w:noProof/>
              <w:sz w:val="24"/>
              <w:szCs w:val="24"/>
              <w:lang w:eastAsia="zh-CN"/>
            </w:rPr>
          </w:pPr>
          <w:hyperlink w:anchor="_Toc26285035" w:history="1">
            <w:r w:rsidR="00AA5890" w:rsidRPr="006549FF">
              <w:rPr>
                <w:rStyle w:val="Hyperlink"/>
                <w:noProof/>
              </w:rPr>
              <w:t>Adaptation milestones</w:t>
            </w:r>
            <w:r w:rsidR="00AA5890">
              <w:rPr>
                <w:noProof/>
                <w:webHidden/>
              </w:rPr>
              <w:tab/>
            </w:r>
            <w:r w:rsidR="00AA5890">
              <w:rPr>
                <w:noProof/>
                <w:webHidden/>
              </w:rPr>
              <w:fldChar w:fldCharType="begin"/>
            </w:r>
            <w:r w:rsidR="00AA5890">
              <w:rPr>
                <w:noProof/>
                <w:webHidden/>
              </w:rPr>
              <w:instrText xml:space="preserve"> PAGEREF _Toc26285035 \h </w:instrText>
            </w:r>
            <w:r w:rsidR="00AA5890">
              <w:rPr>
                <w:noProof/>
                <w:webHidden/>
              </w:rPr>
            </w:r>
            <w:r w:rsidR="00AA5890">
              <w:rPr>
                <w:noProof/>
                <w:webHidden/>
              </w:rPr>
              <w:fldChar w:fldCharType="separate"/>
            </w:r>
            <w:r w:rsidR="002C7E01">
              <w:rPr>
                <w:noProof/>
                <w:webHidden/>
              </w:rPr>
              <w:t>10</w:t>
            </w:r>
            <w:r w:rsidR="00AA5890">
              <w:rPr>
                <w:noProof/>
                <w:webHidden/>
              </w:rPr>
              <w:fldChar w:fldCharType="end"/>
            </w:r>
          </w:hyperlink>
        </w:p>
        <w:p w14:paraId="36879092" w14:textId="2CFDFBFD" w:rsidR="00AA5890" w:rsidRDefault="005124E7">
          <w:pPr>
            <w:pStyle w:val="TOC3"/>
            <w:rPr>
              <w:rFonts w:asciiTheme="minorHAnsi" w:eastAsiaTheme="minorEastAsia" w:hAnsiTheme="minorHAnsi" w:cstheme="minorBidi"/>
              <w:noProof/>
              <w:sz w:val="24"/>
              <w:szCs w:val="24"/>
              <w:lang w:eastAsia="zh-CN"/>
            </w:rPr>
          </w:pPr>
          <w:hyperlink w:anchor="_Toc26285036" w:history="1">
            <w:r w:rsidR="00AA5890" w:rsidRPr="006549FF">
              <w:rPr>
                <w:rStyle w:val="Hyperlink"/>
                <w:noProof/>
              </w:rPr>
              <w:t>Action domains and outcomes</w:t>
            </w:r>
            <w:r w:rsidR="00AA5890">
              <w:rPr>
                <w:noProof/>
                <w:webHidden/>
              </w:rPr>
              <w:tab/>
            </w:r>
            <w:r w:rsidR="00AA5890">
              <w:rPr>
                <w:noProof/>
                <w:webHidden/>
              </w:rPr>
              <w:fldChar w:fldCharType="begin"/>
            </w:r>
            <w:r w:rsidR="00AA5890">
              <w:rPr>
                <w:noProof/>
                <w:webHidden/>
              </w:rPr>
              <w:instrText xml:space="preserve"> PAGEREF _Toc26285036 \h </w:instrText>
            </w:r>
            <w:r w:rsidR="00AA5890">
              <w:rPr>
                <w:noProof/>
                <w:webHidden/>
              </w:rPr>
            </w:r>
            <w:r w:rsidR="00AA5890">
              <w:rPr>
                <w:noProof/>
                <w:webHidden/>
              </w:rPr>
              <w:fldChar w:fldCharType="separate"/>
            </w:r>
            <w:r w:rsidR="002C7E01">
              <w:rPr>
                <w:noProof/>
                <w:webHidden/>
              </w:rPr>
              <w:t>10</w:t>
            </w:r>
            <w:r w:rsidR="00AA5890">
              <w:rPr>
                <w:noProof/>
                <w:webHidden/>
              </w:rPr>
              <w:fldChar w:fldCharType="end"/>
            </w:r>
          </w:hyperlink>
        </w:p>
        <w:p w14:paraId="09C203D7" w14:textId="3B86B84A" w:rsidR="00AA5890" w:rsidRDefault="005124E7">
          <w:pPr>
            <w:pStyle w:val="TOC4"/>
            <w:rPr>
              <w:rFonts w:asciiTheme="minorHAnsi" w:eastAsiaTheme="minorEastAsia" w:hAnsiTheme="minorHAnsi" w:cstheme="minorBidi"/>
              <w:noProof/>
              <w:sz w:val="24"/>
              <w:szCs w:val="24"/>
              <w:lang w:eastAsia="zh-CN"/>
            </w:rPr>
          </w:pPr>
          <w:hyperlink w:anchor="_Toc26285037" w:history="1">
            <w:r w:rsidR="00AA5890" w:rsidRPr="006549FF">
              <w:rPr>
                <w:rStyle w:val="Hyperlink"/>
                <w:noProof/>
              </w:rPr>
              <w:t>Domain 1: Governance and regulation</w:t>
            </w:r>
            <w:r w:rsidR="00AA5890">
              <w:rPr>
                <w:noProof/>
                <w:webHidden/>
              </w:rPr>
              <w:tab/>
            </w:r>
            <w:r w:rsidR="00AA5890">
              <w:rPr>
                <w:noProof/>
                <w:webHidden/>
              </w:rPr>
              <w:fldChar w:fldCharType="begin"/>
            </w:r>
            <w:r w:rsidR="00AA5890">
              <w:rPr>
                <w:noProof/>
                <w:webHidden/>
              </w:rPr>
              <w:instrText xml:space="preserve"> PAGEREF _Toc26285037 \h </w:instrText>
            </w:r>
            <w:r w:rsidR="00AA5890">
              <w:rPr>
                <w:noProof/>
                <w:webHidden/>
              </w:rPr>
            </w:r>
            <w:r w:rsidR="00AA5890">
              <w:rPr>
                <w:noProof/>
                <w:webHidden/>
              </w:rPr>
              <w:fldChar w:fldCharType="separate"/>
            </w:r>
            <w:r w:rsidR="002C7E01">
              <w:rPr>
                <w:noProof/>
                <w:webHidden/>
              </w:rPr>
              <w:t>10</w:t>
            </w:r>
            <w:r w:rsidR="00AA5890">
              <w:rPr>
                <w:noProof/>
                <w:webHidden/>
              </w:rPr>
              <w:fldChar w:fldCharType="end"/>
            </w:r>
          </w:hyperlink>
        </w:p>
        <w:p w14:paraId="7319F790" w14:textId="53DA4B70" w:rsidR="00AA5890" w:rsidRDefault="005124E7">
          <w:pPr>
            <w:pStyle w:val="TOC4"/>
            <w:rPr>
              <w:rFonts w:asciiTheme="minorHAnsi" w:eastAsiaTheme="minorEastAsia" w:hAnsiTheme="minorHAnsi" w:cstheme="minorBidi"/>
              <w:noProof/>
              <w:sz w:val="24"/>
              <w:szCs w:val="24"/>
              <w:lang w:eastAsia="zh-CN"/>
            </w:rPr>
          </w:pPr>
          <w:hyperlink w:anchor="_Toc26285038" w:history="1">
            <w:r w:rsidR="00AA5890" w:rsidRPr="006549FF">
              <w:rPr>
                <w:rStyle w:val="Hyperlink"/>
                <w:noProof/>
              </w:rPr>
              <w:t>Domain 2: Communication and engagement</w:t>
            </w:r>
            <w:r w:rsidR="00AA5890">
              <w:rPr>
                <w:noProof/>
                <w:webHidden/>
              </w:rPr>
              <w:tab/>
            </w:r>
            <w:r w:rsidR="00AA5890">
              <w:rPr>
                <w:noProof/>
                <w:webHidden/>
              </w:rPr>
              <w:fldChar w:fldCharType="begin"/>
            </w:r>
            <w:r w:rsidR="00AA5890">
              <w:rPr>
                <w:noProof/>
                <w:webHidden/>
              </w:rPr>
              <w:instrText xml:space="preserve"> PAGEREF _Toc26285038 \h </w:instrText>
            </w:r>
            <w:r w:rsidR="00AA5890">
              <w:rPr>
                <w:noProof/>
                <w:webHidden/>
              </w:rPr>
            </w:r>
            <w:r w:rsidR="00AA5890">
              <w:rPr>
                <w:noProof/>
                <w:webHidden/>
              </w:rPr>
              <w:fldChar w:fldCharType="separate"/>
            </w:r>
            <w:r w:rsidR="002C7E01">
              <w:rPr>
                <w:noProof/>
                <w:webHidden/>
              </w:rPr>
              <w:t>11</w:t>
            </w:r>
            <w:r w:rsidR="00AA5890">
              <w:rPr>
                <w:noProof/>
                <w:webHidden/>
              </w:rPr>
              <w:fldChar w:fldCharType="end"/>
            </w:r>
          </w:hyperlink>
        </w:p>
        <w:p w14:paraId="463B52D0" w14:textId="6B9E3146" w:rsidR="00AA5890" w:rsidRDefault="005124E7">
          <w:pPr>
            <w:pStyle w:val="TOC4"/>
            <w:rPr>
              <w:rFonts w:asciiTheme="minorHAnsi" w:eastAsiaTheme="minorEastAsia" w:hAnsiTheme="minorHAnsi" w:cstheme="minorBidi"/>
              <w:noProof/>
              <w:sz w:val="24"/>
              <w:szCs w:val="24"/>
              <w:lang w:eastAsia="zh-CN"/>
            </w:rPr>
          </w:pPr>
          <w:hyperlink w:anchor="_Toc26285039" w:history="1">
            <w:r w:rsidR="00AA5890" w:rsidRPr="006549FF">
              <w:rPr>
                <w:rStyle w:val="Hyperlink"/>
                <w:noProof/>
              </w:rPr>
              <w:t>Domain 3: Knowledge building</w:t>
            </w:r>
            <w:r w:rsidR="00AA5890">
              <w:rPr>
                <w:noProof/>
                <w:webHidden/>
              </w:rPr>
              <w:tab/>
            </w:r>
            <w:r w:rsidR="00AA5890">
              <w:rPr>
                <w:noProof/>
                <w:webHidden/>
              </w:rPr>
              <w:fldChar w:fldCharType="begin"/>
            </w:r>
            <w:r w:rsidR="00AA5890">
              <w:rPr>
                <w:noProof/>
                <w:webHidden/>
              </w:rPr>
              <w:instrText xml:space="preserve"> PAGEREF _Toc26285039 \h </w:instrText>
            </w:r>
            <w:r w:rsidR="00AA5890">
              <w:rPr>
                <w:noProof/>
                <w:webHidden/>
              </w:rPr>
            </w:r>
            <w:r w:rsidR="00AA5890">
              <w:rPr>
                <w:noProof/>
                <w:webHidden/>
              </w:rPr>
              <w:fldChar w:fldCharType="separate"/>
            </w:r>
            <w:r w:rsidR="002C7E01">
              <w:rPr>
                <w:noProof/>
                <w:webHidden/>
              </w:rPr>
              <w:t>11</w:t>
            </w:r>
            <w:r w:rsidR="00AA5890">
              <w:rPr>
                <w:noProof/>
                <w:webHidden/>
              </w:rPr>
              <w:fldChar w:fldCharType="end"/>
            </w:r>
          </w:hyperlink>
        </w:p>
        <w:p w14:paraId="6CE4C702" w14:textId="4565E2C9" w:rsidR="00AA5890" w:rsidRDefault="005124E7">
          <w:pPr>
            <w:pStyle w:val="TOC4"/>
            <w:rPr>
              <w:rFonts w:asciiTheme="minorHAnsi" w:eastAsiaTheme="minorEastAsia" w:hAnsiTheme="minorHAnsi" w:cstheme="minorBidi"/>
              <w:noProof/>
              <w:sz w:val="24"/>
              <w:szCs w:val="24"/>
              <w:lang w:eastAsia="zh-CN"/>
            </w:rPr>
          </w:pPr>
          <w:hyperlink w:anchor="_Toc26285040" w:history="1">
            <w:r w:rsidR="00AA5890" w:rsidRPr="006549FF">
              <w:rPr>
                <w:rStyle w:val="Hyperlink"/>
                <w:noProof/>
              </w:rPr>
              <w:t>Domain 4: Asset readiness</w:t>
            </w:r>
            <w:r w:rsidR="00AA5890">
              <w:rPr>
                <w:noProof/>
                <w:webHidden/>
              </w:rPr>
              <w:tab/>
            </w:r>
            <w:r w:rsidR="00AA5890">
              <w:rPr>
                <w:noProof/>
                <w:webHidden/>
              </w:rPr>
              <w:fldChar w:fldCharType="begin"/>
            </w:r>
            <w:r w:rsidR="00AA5890">
              <w:rPr>
                <w:noProof/>
                <w:webHidden/>
              </w:rPr>
              <w:instrText xml:space="preserve"> PAGEREF _Toc26285040 \h </w:instrText>
            </w:r>
            <w:r w:rsidR="00AA5890">
              <w:rPr>
                <w:noProof/>
                <w:webHidden/>
              </w:rPr>
            </w:r>
            <w:r w:rsidR="00AA5890">
              <w:rPr>
                <w:noProof/>
                <w:webHidden/>
              </w:rPr>
              <w:fldChar w:fldCharType="separate"/>
            </w:r>
            <w:r w:rsidR="002C7E01">
              <w:rPr>
                <w:noProof/>
                <w:webHidden/>
              </w:rPr>
              <w:t>12</w:t>
            </w:r>
            <w:r w:rsidR="00AA5890">
              <w:rPr>
                <w:noProof/>
                <w:webHidden/>
              </w:rPr>
              <w:fldChar w:fldCharType="end"/>
            </w:r>
          </w:hyperlink>
        </w:p>
        <w:p w14:paraId="1FB38294" w14:textId="53237183" w:rsidR="00AA5890" w:rsidRDefault="005124E7">
          <w:pPr>
            <w:pStyle w:val="TOC1"/>
            <w:rPr>
              <w:rFonts w:asciiTheme="minorHAnsi" w:eastAsiaTheme="minorEastAsia" w:hAnsiTheme="minorHAnsi" w:cstheme="minorBidi"/>
              <w:b w:val="0"/>
              <w:sz w:val="24"/>
              <w:szCs w:val="24"/>
              <w:lang w:eastAsia="zh-CN"/>
            </w:rPr>
          </w:pPr>
          <w:hyperlink w:anchor="_Toc26285041" w:history="1">
            <w:r w:rsidR="00AA5890" w:rsidRPr="006549FF">
              <w:rPr>
                <w:rStyle w:val="Hyperlink"/>
              </w:rPr>
              <w:t>Introduction</w:t>
            </w:r>
            <w:r w:rsidR="00AA5890">
              <w:rPr>
                <w:webHidden/>
              </w:rPr>
              <w:tab/>
            </w:r>
            <w:r w:rsidR="00AA5890">
              <w:rPr>
                <w:webHidden/>
              </w:rPr>
              <w:fldChar w:fldCharType="begin"/>
            </w:r>
            <w:r w:rsidR="00AA5890">
              <w:rPr>
                <w:webHidden/>
              </w:rPr>
              <w:instrText xml:space="preserve"> PAGEREF _Toc26285041 \h </w:instrText>
            </w:r>
            <w:r w:rsidR="00AA5890">
              <w:rPr>
                <w:webHidden/>
              </w:rPr>
            </w:r>
            <w:r w:rsidR="00AA5890">
              <w:rPr>
                <w:webHidden/>
              </w:rPr>
              <w:fldChar w:fldCharType="separate"/>
            </w:r>
            <w:r w:rsidR="002C7E01">
              <w:rPr>
                <w:webHidden/>
              </w:rPr>
              <w:t>17</w:t>
            </w:r>
            <w:r w:rsidR="00AA5890">
              <w:rPr>
                <w:webHidden/>
              </w:rPr>
              <w:fldChar w:fldCharType="end"/>
            </w:r>
          </w:hyperlink>
        </w:p>
        <w:p w14:paraId="44A51C24" w14:textId="476EDDBB" w:rsidR="00AA5890" w:rsidRDefault="005124E7">
          <w:pPr>
            <w:pStyle w:val="TOC2"/>
            <w:rPr>
              <w:rFonts w:asciiTheme="minorHAnsi" w:eastAsiaTheme="minorEastAsia" w:hAnsiTheme="minorHAnsi" w:cstheme="minorBidi"/>
              <w:sz w:val="24"/>
              <w:szCs w:val="24"/>
              <w:lang w:eastAsia="zh-CN"/>
            </w:rPr>
          </w:pPr>
          <w:hyperlink w:anchor="_Toc26285042" w:history="1">
            <w:r w:rsidR="00AA5890" w:rsidRPr="006549FF">
              <w:rPr>
                <w:rStyle w:val="Hyperlink"/>
                <w:rFonts w:cs="Arial"/>
              </w:rPr>
              <w:t>Victorian Government action on climate change</w:t>
            </w:r>
            <w:r w:rsidR="00AA5890">
              <w:rPr>
                <w:webHidden/>
              </w:rPr>
              <w:tab/>
            </w:r>
            <w:r w:rsidR="00AA5890">
              <w:rPr>
                <w:webHidden/>
              </w:rPr>
              <w:fldChar w:fldCharType="begin"/>
            </w:r>
            <w:r w:rsidR="00AA5890">
              <w:rPr>
                <w:webHidden/>
              </w:rPr>
              <w:instrText xml:space="preserve"> PAGEREF _Toc26285042 \h </w:instrText>
            </w:r>
            <w:r w:rsidR="00AA5890">
              <w:rPr>
                <w:webHidden/>
              </w:rPr>
            </w:r>
            <w:r w:rsidR="00AA5890">
              <w:rPr>
                <w:webHidden/>
              </w:rPr>
              <w:fldChar w:fldCharType="separate"/>
            </w:r>
            <w:r w:rsidR="002C7E01">
              <w:rPr>
                <w:webHidden/>
              </w:rPr>
              <w:t>18</w:t>
            </w:r>
            <w:r w:rsidR="00AA5890">
              <w:rPr>
                <w:webHidden/>
              </w:rPr>
              <w:fldChar w:fldCharType="end"/>
            </w:r>
          </w:hyperlink>
        </w:p>
        <w:p w14:paraId="0D3569A6" w14:textId="61DDC7B4" w:rsidR="00AA5890" w:rsidRDefault="005124E7">
          <w:pPr>
            <w:pStyle w:val="TOC3"/>
            <w:rPr>
              <w:rFonts w:asciiTheme="minorHAnsi" w:eastAsiaTheme="minorEastAsia" w:hAnsiTheme="minorHAnsi" w:cstheme="minorBidi"/>
              <w:noProof/>
              <w:sz w:val="24"/>
              <w:szCs w:val="24"/>
              <w:lang w:eastAsia="zh-CN"/>
            </w:rPr>
          </w:pPr>
          <w:hyperlink w:anchor="_Toc26285043" w:history="1">
            <w:r w:rsidR="00AA5890" w:rsidRPr="006549FF">
              <w:rPr>
                <w:rStyle w:val="Hyperlink"/>
                <w:noProof/>
              </w:rPr>
              <w:t xml:space="preserve">The </w:t>
            </w:r>
            <w:r w:rsidR="00AA5890" w:rsidRPr="006549FF">
              <w:rPr>
                <w:rStyle w:val="Hyperlink"/>
                <w:i/>
                <w:noProof/>
              </w:rPr>
              <w:t>Climate Change Act 2017</w:t>
            </w:r>
            <w:r w:rsidR="00AA5890">
              <w:rPr>
                <w:noProof/>
                <w:webHidden/>
              </w:rPr>
              <w:tab/>
            </w:r>
            <w:r w:rsidR="00AA5890">
              <w:rPr>
                <w:noProof/>
                <w:webHidden/>
              </w:rPr>
              <w:fldChar w:fldCharType="begin"/>
            </w:r>
            <w:r w:rsidR="00AA5890">
              <w:rPr>
                <w:noProof/>
                <w:webHidden/>
              </w:rPr>
              <w:instrText xml:space="preserve"> PAGEREF _Toc26285043 \h </w:instrText>
            </w:r>
            <w:r w:rsidR="00AA5890">
              <w:rPr>
                <w:noProof/>
                <w:webHidden/>
              </w:rPr>
            </w:r>
            <w:r w:rsidR="00AA5890">
              <w:rPr>
                <w:noProof/>
                <w:webHidden/>
              </w:rPr>
              <w:fldChar w:fldCharType="separate"/>
            </w:r>
            <w:r w:rsidR="002C7E01">
              <w:rPr>
                <w:noProof/>
                <w:webHidden/>
              </w:rPr>
              <w:t>18</w:t>
            </w:r>
            <w:r w:rsidR="00AA5890">
              <w:rPr>
                <w:noProof/>
                <w:webHidden/>
              </w:rPr>
              <w:fldChar w:fldCharType="end"/>
            </w:r>
          </w:hyperlink>
        </w:p>
        <w:p w14:paraId="5522AD3E" w14:textId="65447672" w:rsidR="00AA5890" w:rsidRDefault="005124E7">
          <w:pPr>
            <w:pStyle w:val="TOC4"/>
            <w:rPr>
              <w:rFonts w:asciiTheme="minorHAnsi" w:eastAsiaTheme="minorEastAsia" w:hAnsiTheme="minorHAnsi" w:cstheme="minorBidi"/>
              <w:noProof/>
              <w:sz w:val="24"/>
              <w:szCs w:val="24"/>
              <w:lang w:eastAsia="zh-CN"/>
            </w:rPr>
          </w:pPr>
          <w:hyperlink w:anchor="_Toc26285044" w:history="1">
            <w:r w:rsidR="00AA5890" w:rsidRPr="006549FF">
              <w:rPr>
                <w:rStyle w:val="Hyperlink"/>
                <w:noProof/>
              </w:rPr>
              <w:t>Adaptation Action Plans</w:t>
            </w:r>
            <w:r w:rsidR="00AA5890">
              <w:rPr>
                <w:noProof/>
                <w:webHidden/>
              </w:rPr>
              <w:tab/>
            </w:r>
            <w:r w:rsidR="00AA5890">
              <w:rPr>
                <w:noProof/>
                <w:webHidden/>
              </w:rPr>
              <w:fldChar w:fldCharType="begin"/>
            </w:r>
            <w:r w:rsidR="00AA5890">
              <w:rPr>
                <w:noProof/>
                <w:webHidden/>
              </w:rPr>
              <w:instrText xml:space="preserve"> PAGEREF _Toc26285044 \h </w:instrText>
            </w:r>
            <w:r w:rsidR="00AA5890">
              <w:rPr>
                <w:noProof/>
                <w:webHidden/>
              </w:rPr>
            </w:r>
            <w:r w:rsidR="00AA5890">
              <w:rPr>
                <w:noProof/>
                <w:webHidden/>
              </w:rPr>
              <w:fldChar w:fldCharType="separate"/>
            </w:r>
            <w:r w:rsidR="002C7E01">
              <w:rPr>
                <w:noProof/>
                <w:webHidden/>
              </w:rPr>
              <w:t>18</w:t>
            </w:r>
            <w:r w:rsidR="00AA5890">
              <w:rPr>
                <w:noProof/>
                <w:webHidden/>
              </w:rPr>
              <w:fldChar w:fldCharType="end"/>
            </w:r>
          </w:hyperlink>
        </w:p>
        <w:p w14:paraId="2E5CF63F" w14:textId="6576DE04" w:rsidR="00AA5890" w:rsidRDefault="005124E7">
          <w:pPr>
            <w:pStyle w:val="TOC4"/>
            <w:rPr>
              <w:rFonts w:asciiTheme="minorHAnsi" w:eastAsiaTheme="minorEastAsia" w:hAnsiTheme="minorHAnsi" w:cstheme="minorBidi"/>
              <w:noProof/>
              <w:sz w:val="24"/>
              <w:szCs w:val="24"/>
              <w:lang w:eastAsia="zh-CN"/>
            </w:rPr>
          </w:pPr>
          <w:hyperlink w:anchor="_Toc26285045" w:history="1">
            <w:r w:rsidR="00AA5890" w:rsidRPr="006549FF">
              <w:rPr>
                <w:rStyle w:val="Hyperlink"/>
                <w:noProof/>
                <w:lang w:val="fr-FR"/>
              </w:rPr>
              <w:t>Victoria’s climate change adaptation plan 2017–2020</w:t>
            </w:r>
            <w:r w:rsidR="00AA5890">
              <w:rPr>
                <w:noProof/>
                <w:webHidden/>
              </w:rPr>
              <w:tab/>
            </w:r>
            <w:r w:rsidR="00AA5890">
              <w:rPr>
                <w:noProof/>
                <w:webHidden/>
              </w:rPr>
              <w:fldChar w:fldCharType="begin"/>
            </w:r>
            <w:r w:rsidR="00AA5890">
              <w:rPr>
                <w:noProof/>
                <w:webHidden/>
              </w:rPr>
              <w:instrText xml:space="preserve"> PAGEREF _Toc26285045 \h </w:instrText>
            </w:r>
            <w:r w:rsidR="00AA5890">
              <w:rPr>
                <w:noProof/>
                <w:webHidden/>
              </w:rPr>
            </w:r>
            <w:r w:rsidR="00AA5890">
              <w:rPr>
                <w:noProof/>
                <w:webHidden/>
              </w:rPr>
              <w:fldChar w:fldCharType="separate"/>
            </w:r>
            <w:r w:rsidR="002C7E01">
              <w:rPr>
                <w:noProof/>
                <w:webHidden/>
              </w:rPr>
              <w:t>19</w:t>
            </w:r>
            <w:r w:rsidR="00AA5890">
              <w:rPr>
                <w:noProof/>
                <w:webHidden/>
              </w:rPr>
              <w:fldChar w:fldCharType="end"/>
            </w:r>
          </w:hyperlink>
        </w:p>
        <w:p w14:paraId="3F5F96BE" w14:textId="46ECA780" w:rsidR="00AA5890" w:rsidRDefault="005124E7">
          <w:pPr>
            <w:pStyle w:val="TOC2"/>
            <w:rPr>
              <w:rFonts w:asciiTheme="minorHAnsi" w:eastAsiaTheme="minorEastAsia" w:hAnsiTheme="minorHAnsi" w:cstheme="minorBidi"/>
              <w:sz w:val="24"/>
              <w:szCs w:val="24"/>
              <w:lang w:eastAsia="zh-CN"/>
            </w:rPr>
          </w:pPr>
          <w:hyperlink w:anchor="_Toc26285046" w:history="1">
            <w:r w:rsidR="00AA5890" w:rsidRPr="006549FF">
              <w:rPr>
                <w:rStyle w:val="Hyperlink"/>
                <w:rFonts w:cs="Arial"/>
              </w:rPr>
              <w:t>Scope of this plan</w:t>
            </w:r>
            <w:r w:rsidR="00AA5890">
              <w:rPr>
                <w:webHidden/>
              </w:rPr>
              <w:tab/>
            </w:r>
            <w:r w:rsidR="00AA5890">
              <w:rPr>
                <w:webHidden/>
              </w:rPr>
              <w:fldChar w:fldCharType="begin"/>
            </w:r>
            <w:r w:rsidR="00AA5890">
              <w:rPr>
                <w:webHidden/>
              </w:rPr>
              <w:instrText xml:space="preserve"> PAGEREF _Toc26285046 \h </w:instrText>
            </w:r>
            <w:r w:rsidR="00AA5890">
              <w:rPr>
                <w:webHidden/>
              </w:rPr>
            </w:r>
            <w:r w:rsidR="00AA5890">
              <w:rPr>
                <w:webHidden/>
              </w:rPr>
              <w:fldChar w:fldCharType="separate"/>
            </w:r>
            <w:r w:rsidR="002C7E01">
              <w:rPr>
                <w:webHidden/>
              </w:rPr>
              <w:t>19</w:t>
            </w:r>
            <w:r w:rsidR="00AA5890">
              <w:rPr>
                <w:webHidden/>
              </w:rPr>
              <w:fldChar w:fldCharType="end"/>
            </w:r>
          </w:hyperlink>
        </w:p>
        <w:p w14:paraId="5126D848" w14:textId="1A199C55" w:rsidR="00AA5890" w:rsidRDefault="005124E7">
          <w:pPr>
            <w:pStyle w:val="TOC3"/>
            <w:rPr>
              <w:rFonts w:asciiTheme="minorHAnsi" w:eastAsiaTheme="minorEastAsia" w:hAnsiTheme="minorHAnsi" w:cstheme="minorBidi"/>
              <w:noProof/>
              <w:sz w:val="24"/>
              <w:szCs w:val="24"/>
              <w:lang w:eastAsia="zh-CN"/>
            </w:rPr>
          </w:pPr>
          <w:hyperlink w:anchor="_Toc26285047" w:history="1">
            <w:r w:rsidR="00AA5890" w:rsidRPr="006549FF">
              <w:rPr>
                <w:rStyle w:val="Hyperlink"/>
                <w:noProof/>
              </w:rPr>
              <w:t>The health and human services system</w:t>
            </w:r>
            <w:r w:rsidR="00AA5890">
              <w:rPr>
                <w:noProof/>
                <w:webHidden/>
              </w:rPr>
              <w:tab/>
            </w:r>
            <w:r w:rsidR="00AA5890">
              <w:rPr>
                <w:noProof/>
                <w:webHidden/>
              </w:rPr>
              <w:fldChar w:fldCharType="begin"/>
            </w:r>
            <w:r w:rsidR="00AA5890">
              <w:rPr>
                <w:noProof/>
                <w:webHidden/>
              </w:rPr>
              <w:instrText xml:space="preserve"> PAGEREF _Toc26285047 \h </w:instrText>
            </w:r>
            <w:r w:rsidR="00AA5890">
              <w:rPr>
                <w:noProof/>
                <w:webHidden/>
              </w:rPr>
            </w:r>
            <w:r w:rsidR="00AA5890">
              <w:rPr>
                <w:noProof/>
                <w:webHidden/>
              </w:rPr>
              <w:fldChar w:fldCharType="separate"/>
            </w:r>
            <w:r w:rsidR="002C7E01">
              <w:rPr>
                <w:noProof/>
                <w:webHidden/>
              </w:rPr>
              <w:t>19</w:t>
            </w:r>
            <w:r w:rsidR="00AA5890">
              <w:rPr>
                <w:noProof/>
                <w:webHidden/>
              </w:rPr>
              <w:fldChar w:fldCharType="end"/>
            </w:r>
          </w:hyperlink>
        </w:p>
        <w:p w14:paraId="5A441327" w14:textId="11778763" w:rsidR="00AA5890" w:rsidRDefault="005124E7">
          <w:pPr>
            <w:pStyle w:val="TOC3"/>
            <w:rPr>
              <w:rFonts w:asciiTheme="minorHAnsi" w:eastAsiaTheme="minorEastAsia" w:hAnsiTheme="minorHAnsi" w:cstheme="minorBidi"/>
              <w:noProof/>
              <w:sz w:val="24"/>
              <w:szCs w:val="24"/>
              <w:lang w:eastAsia="zh-CN"/>
            </w:rPr>
          </w:pPr>
          <w:hyperlink w:anchor="_Toc26285048" w:history="1">
            <w:r w:rsidR="00AA5890" w:rsidRPr="006549FF">
              <w:rPr>
                <w:rStyle w:val="Hyperlink"/>
                <w:noProof/>
              </w:rPr>
              <w:t>Health and human services responsibilities in climate change adaptation</w:t>
            </w:r>
            <w:r w:rsidR="00AA5890">
              <w:rPr>
                <w:noProof/>
                <w:webHidden/>
              </w:rPr>
              <w:tab/>
            </w:r>
            <w:r w:rsidR="00AA5890">
              <w:rPr>
                <w:noProof/>
                <w:webHidden/>
              </w:rPr>
              <w:fldChar w:fldCharType="begin"/>
            </w:r>
            <w:r w:rsidR="00AA5890">
              <w:rPr>
                <w:noProof/>
                <w:webHidden/>
              </w:rPr>
              <w:instrText xml:space="preserve"> PAGEREF _Toc26285048 \h </w:instrText>
            </w:r>
            <w:r w:rsidR="00AA5890">
              <w:rPr>
                <w:noProof/>
                <w:webHidden/>
              </w:rPr>
            </w:r>
            <w:r w:rsidR="00AA5890">
              <w:rPr>
                <w:noProof/>
                <w:webHidden/>
              </w:rPr>
              <w:fldChar w:fldCharType="separate"/>
            </w:r>
            <w:r w:rsidR="002C7E01">
              <w:rPr>
                <w:noProof/>
                <w:webHidden/>
              </w:rPr>
              <w:t>19</w:t>
            </w:r>
            <w:r w:rsidR="00AA5890">
              <w:rPr>
                <w:noProof/>
                <w:webHidden/>
              </w:rPr>
              <w:fldChar w:fldCharType="end"/>
            </w:r>
          </w:hyperlink>
        </w:p>
        <w:p w14:paraId="009FA693" w14:textId="2522B9CA" w:rsidR="00AA5890" w:rsidRDefault="005124E7">
          <w:pPr>
            <w:pStyle w:val="TOC3"/>
            <w:rPr>
              <w:rFonts w:asciiTheme="minorHAnsi" w:eastAsiaTheme="minorEastAsia" w:hAnsiTheme="minorHAnsi" w:cstheme="minorBidi"/>
              <w:noProof/>
              <w:sz w:val="24"/>
              <w:szCs w:val="24"/>
              <w:lang w:eastAsia="zh-CN"/>
            </w:rPr>
          </w:pPr>
          <w:hyperlink w:anchor="_Toc26285049" w:history="1">
            <w:r w:rsidR="00AA5890" w:rsidRPr="006549FF">
              <w:rPr>
                <w:rStyle w:val="Hyperlink"/>
                <w:noProof/>
              </w:rPr>
              <w:t>Relationship to other systems</w:t>
            </w:r>
            <w:r w:rsidR="00AA5890">
              <w:rPr>
                <w:noProof/>
                <w:webHidden/>
              </w:rPr>
              <w:tab/>
            </w:r>
            <w:r w:rsidR="00AA5890">
              <w:rPr>
                <w:noProof/>
                <w:webHidden/>
              </w:rPr>
              <w:fldChar w:fldCharType="begin"/>
            </w:r>
            <w:r w:rsidR="00AA5890">
              <w:rPr>
                <w:noProof/>
                <w:webHidden/>
              </w:rPr>
              <w:instrText xml:space="preserve"> PAGEREF _Toc26285049 \h </w:instrText>
            </w:r>
            <w:r w:rsidR="00AA5890">
              <w:rPr>
                <w:noProof/>
                <w:webHidden/>
              </w:rPr>
            </w:r>
            <w:r w:rsidR="00AA5890">
              <w:rPr>
                <w:noProof/>
                <w:webHidden/>
              </w:rPr>
              <w:fldChar w:fldCharType="separate"/>
            </w:r>
            <w:r w:rsidR="002C7E01">
              <w:rPr>
                <w:noProof/>
                <w:webHidden/>
              </w:rPr>
              <w:t>21</w:t>
            </w:r>
            <w:r w:rsidR="00AA5890">
              <w:rPr>
                <w:noProof/>
                <w:webHidden/>
              </w:rPr>
              <w:fldChar w:fldCharType="end"/>
            </w:r>
          </w:hyperlink>
        </w:p>
        <w:p w14:paraId="07C5FBFF" w14:textId="3186DD81" w:rsidR="00AA5890" w:rsidRDefault="005124E7">
          <w:pPr>
            <w:pStyle w:val="TOC1"/>
            <w:rPr>
              <w:rFonts w:asciiTheme="minorHAnsi" w:eastAsiaTheme="minorEastAsia" w:hAnsiTheme="minorHAnsi" w:cstheme="minorBidi"/>
              <w:b w:val="0"/>
              <w:sz w:val="24"/>
              <w:szCs w:val="24"/>
              <w:lang w:eastAsia="zh-CN"/>
            </w:rPr>
          </w:pPr>
          <w:hyperlink w:anchor="_Toc26285050" w:history="1">
            <w:r w:rsidR="00AA5890" w:rsidRPr="006549FF">
              <w:rPr>
                <w:rStyle w:val="Hyperlink"/>
              </w:rPr>
              <w:t>Climate change, public health and the health and human services</w:t>
            </w:r>
            <w:r w:rsidR="00AA5890">
              <w:rPr>
                <w:webHidden/>
              </w:rPr>
              <w:tab/>
            </w:r>
            <w:r w:rsidR="00AA5890">
              <w:rPr>
                <w:webHidden/>
              </w:rPr>
              <w:fldChar w:fldCharType="begin"/>
            </w:r>
            <w:r w:rsidR="00AA5890">
              <w:rPr>
                <w:webHidden/>
              </w:rPr>
              <w:instrText xml:space="preserve"> PAGEREF _Toc26285050 \h </w:instrText>
            </w:r>
            <w:r w:rsidR="00AA5890">
              <w:rPr>
                <w:webHidden/>
              </w:rPr>
            </w:r>
            <w:r w:rsidR="00AA5890">
              <w:rPr>
                <w:webHidden/>
              </w:rPr>
              <w:fldChar w:fldCharType="separate"/>
            </w:r>
            <w:r w:rsidR="002C7E01">
              <w:rPr>
                <w:webHidden/>
              </w:rPr>
              <w:t>24</w:t>
            </w:r>
            <w:r w:rsidR="00AA5890">
              <w:rPr>
                <w:webHidden/>
              </w:rPr>
              <w:fldChar w:fldCharType="end"/>
            </w:r>
          </w:hyperlink>
        </w:p>
        <w:p w14:paraId="516107A8" w14:textId="6A18F698" w:rsidR="00AA5890" w:rsidRDefault="005124E7">
          <w:pPr>
            <w:pStyle w:val="TOC2"/>
            <w:rPr>
              <w:rFonts w:asciiTheme="minorHAnsi" w:eastAsiaTheme="minorEastAsia" w:hAnsiTheme="minorHAnsi" w:cstheme="minorBidi"/>
              <w:sz w:val="24"/>
              <w:szCs w:val="24"/>
              <w:lang w:eastAsia="zh-CN"/>
            </w:rPr>
          </w:pPr>
          <w:hyperlink w:anchor="_Toc26285051" w:history="1">
            <w:r w:rsidR="00AA5890" w:rsidRPr="006549FF">
              <w:rPr>
                <w:rStyle w:val="Hyperlink"/>
              </w:rPr>
              <w:t>The ecological determinants of health and wellbeing</w:t>
            </w:r>
            <w:r w:rsidR="00AA5890">
              <w:rPr>
                <w:webHidden/>
              </w:rPr>
              <w:tab/>
            </w:r>
            <w:r w:rsidR="00AA5890">
              <w:rPr>
                <w:webHidden/>
              </w:rPr>
              <w:fldChar w:fldCharType="begin"/>
            </w:r>
            <w:r w:rsidR="00AA5890">
              <w:rPr>
                <w:webHidden/>
              </w:rPr>
              <w:instrText xml:space="preserve"> PAGEREF _Toc26285051 \h </w:instrText>
            </w:r>
            <w:r w:rsidR="00AA5890">
              <w:rPr>
                <w:webHidden/>
              </w:rPr>
            </w:r>
            <w:r w:rsidR="00AA5890">
              <w:rPr>
                <w:webHidden/>
              </w:rPr>
              <w:fldChar w:fldCharType="separate"/>
            </w:r>
            <w:r w:rsidR="002C7E01">
              <w:rPr>
                <w:webHidden/>
              </w:rPr>
              <w:t>24</w:t>
            </w:r>
            <w:r w:rsidR="00AA5890">
              <w:rPr>
                <w:webHidden/>
              </w:rPr>
              <w:fldChar w:fldCharType="end"/>
            </w:r>
          </w:hyperlink>
        </w:p>
        <w:p w14:paraId="126F88D8" w14:textId="10E994A5" w:rsidR="00AA5890" w:rsidRDefault="005124E7">
          <w:pPr>
            <w:pStyle w:val="TOC2"/>
            <w:rPr>
              <w:rFonts w:asciiTheme="minorHAnsi" w:eastAsiaTheme="minorEastAsia" w:hAnsiTheme="minorHAnsi" w:cstheme="minorBidi"/>
              <w:sz w:val="24"/>
              <w:szCs w:val="24"/>
              <w:lang w:eastAsia="zh-CN"/>
            </w:rPr>
          </w:pPr>
          <w:hyperlink w:anchor="_Toc26285052" w:history="1">
            <w:r w:rsidR="00AA5890" w:rsidRPr="006549FF">
              <w:rPr>
                <w:rStyle w:val="Hyperlink"/>
              </w:rPr>
              <w:t>Climate change impacts on health and wellbeing in Victoria</w:t>
            </w:r>
            <w:r w:rsidR="00AA5890">
              <w:rPr>
                <w:webHidden/>
              </w:rPr>
              <w:tab/>
            </w:r>
            <w:r w:rsidR="00AA5890">
              <w:rPr>
                <w:webHidden/>
              </w:rPr>
              <w:fldChar w:fldCharType="begin"/>
            </w:r>
            <w:r w:rsidR="00AA5890">
              <w:rPr>
                <w:webHidden/>
              </w:rPr>
              <w:instrText xml:space="preserve"> PAGEREF _Toc26285052 \h </w:instrText>
            </w:r>
            <w:r w:rsidR="00AA5890">
              <w:rPr>
                <w:webHidden/>
              </w:rPr>
            </w:r>
            <w:r w:rsidR="00AA5890">
              <w:rPr>
                <w:webHidden/>
              </w:rPr>
              <w:fldChar w:fldCharType="separate"/>
            </w:r>
            <w:r w:rsidR="002C7E01">
              <w:rPr>
                <w:webHidden/>
              </w:rPr>
              <w:t>25</w:t>
            </w:r>
            <w:r w:rsidR="00AA5890">
              <w:rPr>
                <w:webHidden/>
              </w:rPr>
              <w:fldChar w:fldCharType="end"/>
            </w:r>
          </w:hyperlink>
        </w:p>
        <w:p w14:paraId="5BE1894E" w14:textId="223AEDEC" w:rsidR="00AA5890" w:rsidRDefault="005124E7">
          <w:pPr>
            <w:pStyle w:val="TOC3"/>
            <w:rPr>
              <w:rFonts w:asciiTheme="minorHAnsi" w:eastAsiaTheme="minorEastAsia" w:hAnsiTheme="minorHAnsi" w:cstheme="minorBidi"/>
              <w:noProof/>
              <w:sz w:val="24"/>
              <w:szCs w:val="24"/>
              <w:lang w:eastAsia="zh-CN"/>
            </w:rPr>
          </w:pPr>
          <w:hyperlink w:anchor="_Toc26285053" w:history="1">
            <w:r w:rsidR="00AA5890" w:rsidRPr="006549FF">
              <w:rPr>
                <w:rStyle w:val="Hyperlink"/>
                <w:noProof/>
              </w:rPr>
              <w:t xml:space="preserve">Direct </w:t>
            </w:r>
            <w:r w:rsidR="00AA5890" w:rsidRPr="006549FF">
              <w:rPr>
                <w:rStyle w:val="Hyperlink"/>
                <w:rFonts w:eastAsia="MS Mincho"/>
                <w:noProof/>
              </w:rPr>
              <w:t>health</w:t>
            </w:r>
            <w:r w:rsidR="00AA5890" w:rsidRPr="006549FF">
              <w:rPr>
                <w:rStyle w:val="Hyperlink"/>
                <w:noProof/>
              </w:rPr>
              <w:t xml:space="preserve"> impact: bushfires</w:t>
            </w:r>
            <w:r w:rsidR="00AA5890">
              <w:rPr>
                <w:noProof/>
                <w:webHidden/>
              </w:rPr>
              <w:tab/>
            </w:r>
            <w:r w:rsidR="00AA5890">
              <w:rPr>
                <w:noProof/>
                <w:webHidden/>
              </w:rPr>
              <w:fldChar w:fldCharType="begin"/>
            </w:r>
            <w:r w:rsidR="00AA5890">
              <w:rPr>
                <w:noProof/>
                <w:webHidden/>
              </w:rPr>
              <w:instrText xml:space="preserve"> PAGEREF _Toc26285053 \h </w:instrText>
            </w:r>
            <w:r w:rsidR="00AA5890">
              <w:rPr>
                <w:noProof/>
                <w:webHidden/>
              </w:rPr>
            </w:r>
            <w:r w:rsidR="00AA5890">
              <w:rPr>
                <w:noProof/>
                <w:webHidden/>
              </w:rPr>
              <w:fldChar w:fldCharType="separate"/>
            </w:r>
            <w:r w:rsidR="002C7E01">
              <w:rPr>
                <w:noProof/>
                <w:webHidden/>
              </w:rPr>
              <w:t>26</w:t>
            </w:r>
            <w:r w:rsidR="00AA5890">
              <w:rPr>
                <w:noProof/>
                <w:webHidden/>
              </w:rPr>
              <w:fldChar w:fldCharType="end"/>
            </w:r>
          </w:hyperlink>
        </w:p>
        <w:p w14:paraId="765D5012" w14:textId="01CFBA45" w:rsidR="00AA5890" w:rsidRDefault="005124E7">
          <w:pPr>
            <w:pStyle w:val="TOC3"/>
            <w:rPr>
              <w:rFonts w:asciiTheme="minorHAnsi" w:eastAsiaTheme="minorEastAsia" w:hAnsiTheme="minorHAnsi" w:cstheme="minorBidi"/>
              <w:noProof/>
              <w:sz w:val="24"/>
              <w:szCs w:val="24"/>
              <w:lang w:eastAsia="zh-CN"/>
            </w:rPr>
          </w:pPr>
          <w:hyperlink w:anchor="_Toc26285054" w:history="1">
            <w:r w:rsidR="00AA5890" w:rsidRPr="006549FF">
              <w:rPr>
                <w:rStyle w:val="Hyperlink"/>
                <w:noProof/>
              </w:rPr>
              <w:t>Direct health impact: heatwaves</w:t>
            </w:r>
            <w:r w:rsidR="00AA5890">
              <w:rPr>
                <w:noProof/>
                <w:webHidden/>
              </w:rPr>
              <w:tab/>
            </w:r>
            <w:r w:rsidR="00AA5890">
              <w:rPr>
                <w:noProof/>
                <w:webHidden/>
              </w:rPr>
              <w:fldChar w:fldCharType="begin"/>
            </w:r>
            <w:r w:rsidR="00AA5890">
              <w:rPr>
                <w:noProof/>
                <w:webHidden/>
              </w:rPr>
              <w:instrText xml:space="preserve"> PAGEREF _Toc26285054 \h </w:instrText>
            </w:r>
            <w:r w:rsidR="00AA5890">
              <w:rPr>
                <w:noProof/>
                <w:webHidden/>
              </w:rPr>
            </w:r>
            <w:r w:rsidR="00AA5890">
              <w:rPr>
                <w:noProof/>
                <w:webHidden/>
              </w:rPr>
              <w:fldChar w:fldCharType="separate"/>
            </w:r>
            <w:r w:rsidR="002C7E01">
              <w:rPr>
                <w:noProof/>
                <w:webHidden/>
              </w:rPr>
              <w:t>27</w:t>
            </w:r>
            <w:r w:rsidR="00AA5890">
              <w:rPr>
                <w:noProof/>
                <w:webHidden/>
              </w:rPr>
              <w:fldChar w:fldCharType="end"/>
            </w:r>
          </w:hyperlink>
        </w:p>
        <w:p w14:paraId="74D5C177" w14:textId="722F55E3" w:rsidR="00AA5890" w:rsidRDefault="005124E7">
          <w:pPr>
            <w:pStyle w:val="TOC3"/>
            <w:rPr>
              <w:rFonts w:asciiTheme="minorHAnsi" w:eastAsiaTheme="minorEastAsia" w:hAnsiTheme="minorHAnsi" w:cstheme="minorBidi"/>
              <w:noProof/>
              <w:sz w:val="24"/>
              <w:szCs w:val="24"/>
              <w:lang w:eastAsia="zh-CN"/>
            </w:rPr>
          </w:pPr>
          <w:hyperlink w:anchor="_Toc26285055" w:history="1">
            <w:r w:rsidR="00AA5890" w:rsidRPr="006549FF">
              <w:rPr>
                <w:rStyle w:val="Hyperlink"/>
                <w:noProof/>
              </w:rPr>
              <w:t xml:space="preserve">Indirect health impact: 2017 Ross River </w:t>
            </w:r>
            <w:r w:rsidR="00AA5890" w:rsidRPr="006549FF">
              <w:rPr>
                <w:rStyle w:val="Hyperlink"/>
                <w:rFonts w:eastAsia="MS Mincho"/>
                <w:noProof/>
              </w:rPr>
              <w:t>outbreak</w:t>
            </w:r>
            <w:r w:rsidR="00AA5890">
              <w:rPr>
                <w:noProof/>
                <w:webHidden/>
              </w:rPr>
              <w:tab/>
            </w:r>
            <w:r w:rsidR="00AA5890">
              <w:rPr>
                <w:noProof/>
                <w:webHidden/>
              </w:rPr>
              <w:fldChar w:fldCharType="begin"/>
            </w:r>
            <w:r w:rsidR="00AA5890">
              <w:rPr>
                <w:noProof/>
                <w:webHidden/>
              </w:rPr>
              <w:instrText xml:space="preserve"> PAGEREF _Toc26285055 \h </w:instrText>
            </w:r>
            <w:r w:rsidR="00AA5890">
              <w:rPr>
                <w:noProof/>
                <w:webHidden/>
              </w:rPr>
            </w:r>
            <w:r w:rsidR="00AA5890">
              <w:rPr>
                <w:noProof/>
                <w:webHidden/>
              </w:rPr>
              <w:fldChar w:fldCharType="separate"/>
            </w:r>
            <w:r w:rsidR="002C7E01">
              <w:rPr>
                <w:noProof/>
                <w:webHidden/>
              </w:rPr>
              <w:t>30</w:t>
            </w:r>
            <w:r w:rsidR="00AA5890">
              <w:rPr>
                <w:noProof/>
                <w:webHidden/>
              </w:rPr>
              <w:fldChar w:fldCharType="end"/>
            </w:r>
          </w:hyperlink>
        </w:p>
        <w:p w14:paraId="476BE70B" w14:textId="3437A692" w:rsidR="00AA5890" w:rsidRDefault="005124E7">
          <w:pPr>
            <w:pStyle w:val="TOC3"/>
            <w:rPr>
              <w:rFonts w:asciiTheme="minorHAnsi" w:eastAsiaTheme="minorEastAsia" w:hAnsiTheme="minorHAnsi" w:cstheme="minorBidi"/>
              <w:noProof/>
              <w:sz w:val="24"/>
              <w:szCs w:val="24"/>
              <w:lang w:eastAsia="zh-CN"/>
            </w:rPr>
          </w:pPr>
          <w:hyperlink w:anchor="_Toc26285056" w:history="1">
            <w:r w:rsidR="00AA5890" w:rsidRPr="006549FF">
              <w:rPr>
                <w:rStyle w:val="Hyperlink"/>
                <w:noProof/>
              </w:rPr>
              <w:t>Indirect health impact: water quality risks</w:t>
            </w:r>
            <w:r w:rsidR="00AA5890">
              <w:rPr>
                <w:noProof/>
                <w:webHidden/>
              </w:rPr>
              <w:tab/>
            </w:r>
            <w:r w:rsidR="00AA5890">
              <w:rPr>
                <w:noProof/>
                <w:webHidden/>
              </w:rPr>
              <w:fldChar w:fldCharType="begin"/>
            </w:r>
            <w:r w:rsidR="00AA5890">
              <w:rPr>
                <w:noProof/>
                <w:webHidden/>
              </w:rPr>
              <w:instrText xml:space="preserve"> PAGEREF _Toc26285056 \h </w:instrText>
            </w:r>
            <w:r w:rsidR="00AA5890">
              <w:rPr>
                <w:noProof/>
                <w:webHidden/>
              </w:rPr>
            </w:r>
            <w:r w:rsidR="00AA5890">
              <w:rPr>
                <w:noProof/>
                <w:webHidden/>
              </w:rPr>
              <w:fldChar w:fldCharType="separate"/>
            </w:r>
            <w:r w:rsidR="002C7E01">
              <w:rPr>
                <w:noProof/>
                <w:webHidden/>
              </w:rPr>
              <w:t>31</w:t>
            </w:r>
            <w:r w:rsidR="00AA5890">
              <w:rPr>
                <w:noProof/>
                <w:webHidden/>
              </w:rPr>
              <w:fldChar w:fldCharType="end"/>
            </w:r>
          </w:hyperlink>
        </w:p>
        <w:p w14:paraId="118B71BB" w14:textId="7000DF16" w:rsidR="00AA5890" w:rsidRDefault="005124E7">
          <w:pPr>
            <w:pStyle w:val="TOC3"/>
            <w:rPr>
              <w:rFonts w:asciiTheme="minorHAnsi" w:eastAsiaTheme="minorEastAsia" w:hAnsiTheme="minorHAnsi" w:cstheme="minorBidi"/>
              <w:noProof/>
              <w:sz w:val="24"/>
              <w:szCs w:val="24"/>
              <w:lang w:eastAsia="zh-CN"/>
            </w:rPr>
          </w:pPr>
          <w:hyperlink w:anchor="_Toc26285057" w:history="1">
            <w:r w:rsidR="00AA5890" w:rsidRPr="006549FF">
              <w:rPr>
                <w:rStyle w:val="Hyperlink"/>
                <w:noProof/>
              </w:rPr>
              <w:t>Social determinants impact: exposure of housing to heat and cold</w:t>
            </w:r>
            <w:r w:rsidR="00AA5890">
              <w:rPr>
                <w:noProof/>
                <w:webHidden/>
              </w:rPr>
              <w:tab/>
            </w:r>
            <w:r w:rsidR="00AA5890">
              <w:rPr>
                <w:noProof/>
                <w:webHidden/>
              </w:rPr>
              <w:fldChar w:fldCharType="begin"/>
            </w:r>
            <w:r w:rsidR="00AA5890">
              <w:rPr>
                <w:noProof/>
                <w:webHidden/>
              </w:rPr>
              <w:instrText xml:space="preserve"> PAGEREF _Toc26285057 \h </w:instrText>
            </w:r>
            <w:r w:rsidR="00AA5890">
              <w:rPr>
                <w:noProof/>
                <w:webHidden/>
              </w:rPr>
            </w:r>
            <w:r w:rsidR="00AA5890">
              <w:rPr>
                <w:noProof/>
                <w:webHidden/>
              </w:rPr>
              <w:fldChar w:fldCharType="separate"/>
            </w:r>
            <w:r w:rsidR="002C7E01">
              <w:rPr>
                <w:noProof/>
                <w:webHidden/>
              </w:rPr>
              <w:t>32</w:t>
            </w:r>
            <w:r w:rsidR="00AA5890">
              <w:rPr>
                <w:noProof/>
                <w:webHidden/>
              </w:rPr>
              <w:fldChar w:fldCharType="end"/>
            </w:r>
          </w:hyperlink>
        </w:p>
        <w:p w14:paraId="2D96D984" w14:textId="06E446F9" w:rsidR="00AA5890" w:rsidRDefault="005124E7">
          <w:pPr>
            <w:pStyle w:val="TOC3"/>
            <w:rPr>
              <w:rFonts w:asciiTheme="minorHAnsi" w:eastAsiaTheme="minorEastAsia" w:hAnsiTheme="minorHAnsi" w:cstheme="minorBidi"/>
              <w:noProof/>
              <w:sz w:val="24"/>
              <w:szCs w:val="24"/>
              <w:lang w:eastAsia="zh-CN"/>
            </w:rPr>
          </w:pPr>
          <w:hyperlink w:anchor="_Toc26285058" w:history="1">
            <w:r w:rsidR="00AA5890" w:rsidRPr="006549FF">
              <w:rPr>
                <w:rStyle w:val="Hyperlink"/>
                <w:noProof/>
              </w:rPr>
              <w:t>Social determinants: economic impacts of climate change</w:t>
            </w:r>
            <w:r w:rsidR="00AA5890">
              <w:rPr>
                <w:noProof/>
                <w:webHidden/>
              </w:rPr>
              <w:tab/>
            </w:r>
            <w:r w:rsidR="00AA5890">
              <w:rPr>
                <w:noProof/>
                <w:webHidden/>
              </w:rPr>
              <w:fldChar w:fldCharType="begin"/>
            </w:r>
            <w:r w:rsidR="00AA5890">
              <w:rPr>
                <w:noProof/>
                <w:webHidden/>
              </w:rPr>
              <w:instrText xml:space="preserve"> PAGEREF _Toc26285058 \h </w:instrText>
            </w:r>
            <w:r w:rsidR="00AA5890">
              <w:rPr>
                <w:noProof/>
                <w:webHidden/>
              </w:rPr>
            </w:r>
            <w:r w:rsidR="00AA5890">
              <w:rPr>
                <w:noProof/>
                <w:webHidden/>
              </w:rPr>
              <w:fldChar w:fldCharType="separate"/>
            </w:r>
            <w:r w:rsidR="002C7E01">
              <w:rPr>
                <w:noProof/>
                <w:webHidden/>
              </w:rPr>
              <w:t>33</w:t>
            </w:r>
            <w:r w:rsidR="00AA5890">
              <w:rPr>
                <w:noProof/>
                <w:webHidden/>
              </w:rPr>
              <w:fldChar w:fldCharType="end"/>
            </w:r>
          </w:hyperlink>
        </w:p>
        <w:p w14:paraId="0F237AD7" w14:textId="4E98C037" w:rsidR="00AA5890" w:rsidRDefault="005124E7">
          <w:pPr>
            <w:pStyle w:val="TOC2"/>
            <w:rPr>
              <w:rFonts w:asciiTheme="minorHAnsi" w:eastAsiaTheme="minorEastAsia" w:hAnsiTheme="minorHAnsi" w:cstheme="minorBidi"/>
              <w:sz w:val="24"/>
              <w:szCs w:val="24"/>
              <w:lang w:eastAsia="zh-CN"/>
            </w:rPr>
          </w:pPr>
          <w:hyperlink w:anchor="_Toc26285059" w:history="1">
            <w:r w:rsidR="00AA5890" w:rsidRPr="006549FF">
              <w:rPr>
                <w:rStyle w:val="Hyperlink"/>
              </w:rPr>
              <w:t>Climate change impacts on the health and human services system</w:t>
            </w:r>
            <w:r w:rsidR="00AA5890">
              <w:rPr>
                <w:webHidden/>
              </w:rPr>
              <w:tab/>
            </w:r>
            <w:r w:rsidR="00AA5890">
              <w:rPr>
                <w:webHidden/>
              </w:rPr>
              <w:fldChar w:fldCharType="begin"/>
            </w:r>
            <w:r w:rsidR="00AA5890">
              <w:rPr>
                <w:webHidden/>
              </w:rPr>
              <w:instrText xml:space="preserve"> PAGEREF _Toc26285059 \h </w:instrText>
            </w:r>
            <w:r w:rsidR="00AA5890">
              <w:rPr>
                <w:webHidden/>
              </w:rPr>
            </w:r>
            <w:r w:rsidR="00AA5890">
              <w:rPr>
                <w:webHidden/>
              </w:rPr>
              <w:fldChar w:fldCharType="separate"/>
            </w:r>
            <w:r w:rsidR="002C7E01">
              <w:rPr>
                <w:webHidden/>
              </w:rPr>
              <w:t>34</w:t>
            </w:r>
            <w:r w:rsidR="00AA5890">
              <w:rPr>
                <w:webHidden/>
              </w:rPr>
              <w:fldChar w:fldCharType="end"/>
            </w:r>
          </w:hyperlink>
        </w:p>
        <w:p w14:paraId="5F2C546F" w14:textId="05691796" w:rsidR="00AA5890" w:rsidRDefault="005124E7">
          <w:pPr>
            <w:pStyle w:val="TOC3"/>
            <w:rPr>
              <w:rFonts w:asciiTheme="minorHAnsi" w:eastAsiaTheme="minorEastAsia" w:hAnsiTheme="minorHAnsi" w:cstheme="minorBidi"/>
              <w:noProof/>
              <w:sz w:val="24"/>
              <w:szCs w:val="24"/>
              <w:lang w:eastAsia="zh-CN"/>
            </w:rPr>
          </w:pPr>
          <w:hyperlink w:anchor="_Toc26285060" w:history="1">
            <w:r w:rsidR="00AA5890" w:rsidRPr="006549FF">
              <w:rPr>
                <w:rStyle w:val="Hyperlink"/>
                <w:noProof/>
              </w:rPr>
              <w:t>Impacts on health and wellbeing outcomes</w:t>
            </w:r>
            <w:r w:rsidR="00AA5890">
              <w:rPr>
                <w:noProof/>
                <w:webHidden/>
              </w:rPr>
              <w:tab/>
            </w:r>
            <w:r w:rsidR="00AA5890">
              <w:rPr>
                <w:noProof/>
                <w:webHidden/>
              </w:rPr>
              <w:fldChar w:fldCharType="begin"/>
            </w:r>
            <w:r w:rsidR="00AA5890">
              <w:rPr>
                <w:noProof/>
                <w:webHidden/>
              </w:rPr>
              <w:instrText xml:space="preserve"> PAGEREF _Toc26285060 \h </w:instrText>
            </w:r>
            <w:r w:rsidR="00AA5890">
              <w:rPr>
                <w:noProof/>
                <w:webHidden/>
              </w:rPr>
            </w:r>
            <w:r w:rsidR="00AA5890">
              <w:rPr>
                <w:noProof/>
                <w:webHidden/>
              </w:rPr>
              <w:fldChar w:fldCharType="separate"/>
            </w:r>
            <w:r w:rsidR="002C7E01">
              <w:rPr>
                <w:noProof/>
                <w:webHidden/>
              </w:rPr>
              <w:t>34</w:t>
            </w:r>
            <w:r w:rsidR="00AA5890">
              <w:rPr>
                <w:noProof/>
                <w:webHidden/>
              </w:rPr>
              <w:fldChar w:fldCharType="end"/>
            </w:r>
          </w:hyperlink>
        </w:p>
        <w:p w14:paraId="42B0075B" w14:textId="797C1AAE" w:rsidR="00AA5890" w:rsidRDefault="005124E7">
          <w:pPr>
            <w:pStyle w:val="TOC1"/>
            <w:rPr>
              <w:rFonts w:asciiTheme="minorHAnsi" w:eastAsiaTheme="minorEastAsia" w:hAnsiTheme="minorHAnsi" w:cstheme="minorBidi"/>
              <w:b w:val="0"/>
              <w:sz w:val="24"/>
              <w:szCs w:val="24"/>
              <w:lang w:eastAsia="zh-CN"/>
            </w:rPr>
          </w:pPr>
          <w:hyperlink w:anchor="_Toc26285061" w:history="1">
            <w:r w:rsidR="00AA5890" w:rsidRPr="006549FF">
              <w:rPr>
                <w:rStyle w:val="Hyperlink"/>
              </w:rPr>
              <w:t>Climate change adaptation policies and initiatives, gap analysis and new actions</w:t>
            </w:r>
            <w:r w:rsidR="00AA5890">
              <w:rPr>
                <w:webHidden/>
              </w:rPr>
              <w:tab/>
            </w:r>
            <w:r w:rsidR="00AA5890">
              <w:rPr>
                <w:webHidden/>
              </w:rPr>
              <w:fldChar w:fldCharType="begin"/>
            </w:r>
            <w:r w:rsidR="00AA5890">
              <w:rPr>
                <w:webHidden/>
              </w:rPr>
              <w:instrText xml:space="preserve"> PAGEREF _Toc26285061 \h </w:instrText>
            </w:r>
            <w:r w:rsidR="00AA5890">
              <w:rPr>
                <w:webHidden/>
              </w:rPr>
            </w:r>
            <w:r w:rsidR="00AA5890">
              <w:rPr>
                <w:webHidden/>
              </w:rPr>
              <w:fldChar w:fldCharType="separate"/>
            </w:r>
            <w:r w:rsidR="002C7E01">
              <w:rPr>
                <w:webHidden/>
              </w:rPr>
              <w:t>37</w:t>
            </w:r>
            <w:r w:rsidR="00AA5890">
              <w:rPr>
                <w:webHidden/>
              </w:rPr>
              <w:fldChar w:fldCharType="end"/>
            </w:r>
          </w:hyperlink>
        </w:p>
        <w:p w14:paraId="76171083" w14:textId="5F189140" w:rsidR="00AA5890" w:rsidRDefault="005124E7">
          <w:pPr>
            <w:pStyle w:val="TOC2"/>
            <w:rPr>
              <w:rFonts w:asciiTheme="minorHAnsi" w:eastAsiaTheme="minorEastAsia" w:hAnsiTheme="minorHAnsi" w:cstheme="minorBidi"/>
              <w:sz w:val="24"/>
              <w:szCs w:val="24"/>
              <w:lang w:eastAsia="zh-CN"/>
            </w:rPr>
          </w:pPr>
          <w:hyperlink w:anchor="_Toc26285062" w:history="1">
            <w:r w:rsidR="00AA5890" w:rsidRPr="006549FF">
              <w:rPr>
                <w:rStyle w:val="Hyperlink"/>
              </w:rPr>
              <w:t>Vision</w:t>
            </w:r>
            <w:r w:rsidR="00AA5890">
              <w:rPr>
                <w:webHidden/>
              </w:rPr>
              <w:tab/>
            </w:r>
            <w:r w:rsidR="00AA5890">
              <w:rPr>
                <w:webHidden/>
              </w:rPr>
              <w:fldChar w:fldCharType="begin"/>
            </w:r>
            <w:r w:rsidR="00AA5890">
              <w:rPr>
                <w:webHidden/>
              </w:rPr>
              <w:instrText xml:space="preserve"> PAGEREF _Toc26285062 \h </w:instrText>
            </w:r>
            <w:r w:rsidR="00AA5890">
              <w:rPr>
                <w:webHidden/>
              </w:rPr>
            </w:r>
            <w:r w:rsidR="00AA5890">
              <w:rPr>
                <w:webHidden/>
              </w:rPr>
              <w:fldChar w:fldCharType="separate"/>
            </w:r>
            <w:r w:rsidR="002C7E01">
              <w:rPr>
                <w:webHidden/>
              </w:rPr>
              <w:t>37</w:t>
            </w:r>
            <w:r w:rsidR="00AA5890">
              <w:rPr>
                <w:webHidden/>
              </w:rPr>
              <w:fldChar w:fldCharType="end"/>
            </w:r>
          </w:hyperlink>
        </w:p>
        <w:p w14:paraId="6DE1655A" w14:textId="6351F707" w:rsidR="00AA5890" w:rsidRDefault="005124E7">
          <w:pPr>
            <w:pStyle w:val="TOC2"/>
            <w:rPr>
              <w:rFonts w:asciiTheme="minorHAnsi" w:eastAsiaTheme="minorEastAsia" w:hAnsiTheme="minorHAnsi" w:cstheme="minorBidi"/>
              <w:sz w:val="24"/>
              <w:szCs w:val="24"/>
              <w:lang w:eastAsia="zh-CN"/>
            </w:rPr>
          </w:pPr>
          <w:hyperlink w:anchor="_Toc26285063" w:history="1">
            <w:r w:rsidR="00AA5890" w:rsidRPr="006549FF">
              <w:rPr>
                <w:rStyle w:val="Hyperlink"/>
              </w:rPr>
              <w:t>Adaptation milestones</w:t>
            </w:r>
            <w:r w:rsidR="00AA5890">
              <w:rPr>
                <w:webHidden/>
              </w:rPr>
              <w:tab/>
            </w:r>
            <w:r w:rsidR="00AA5890">
              <w:rPr>
                <w:webHidden/>
              </w:rPr>
              <w:fldChar w:fldCharType="begin"/>
            </w:r>
            <w:r w:rsidR="00AA5890">
              <w:rPr>
                <w:webHidden/>
              </w:rPr>
              <w:instrText xml:space="preserve"> PAGEREF _Toc26285063 \h </w:instrText>
            </w:r>
            <w:r w:rsidR="00AA5890">
              <w:rPr>
                <w:webHidden/>
              </w:rPr>
            </w:r>
            <w:r w:rsidR="00AA5890">
              <w:rPr>
                <w:webHidden/>
              </w:rPr>
              <w:fldChar w:fldCharType="separate"/>
            </w:r>
            <w:r w:rsidR="002C7E01">
              <w:rPr>
                <w:webHidden/>
              </w:rPr>
              <w:t>37</w:t>
            </w:r>
            <w:r w:rsidR="00AA5890">
              <w:rPr>
                <w:webHidden/>
              </w:rPr>
              <w:fldChar w:fldCharType="end"/>
            </w:r>
          </w:hyperlink>
        </w:p>
        <w:p w14:paraId="7AFA1FF5" w14:textId="142A8B43" w:rsidR="00AA5890" w:rsidRDefault="005124E7">
          <w:pPr>
            <w:pStyle w:val="TOC2"/>
            <w:rPr>
              <w:rFonts w:asciiTheme="minorHAnsi" w:eastAsiaTheme="minorEastAsia" w:hAnsiTheme="minorHAnsi" w:cstheme="minorBidi"/>
              <w:sz w:val="24"/>
              <w:szCs w:val="24"/>
              <w:lang w:eastAsia="zh-CN"/>
            </w:rPr>
          </w:pPr>
          <w:hyperlink w:anchor="_Toc26285064" w:history="1">
            <w:r w:rsidR="00AA5890" w:rsidRPr="006549FF">
              <w:rPr>
                <w:rStyle w:val="Hyperlink"/>
              </w:rPr>
              <w:t>Action domains and outcomes</w:t>
            </w:r>
            <w:r w:rsidR="00AA5890">
              <w:rPr>
                <w:webHidden/>
              </w:rPr>
              <w:tab/>
            </w:r>
            <w:r w:rsidR="00AA5890">
              <w:rPr>
                <w:webHidden/>
              </w:rPr>
              <w:fldChar w:fldCharType="begin"/>
            </w:r>
            <w:r w:rsidR="00AA5890">
              <w:rPr>
                <w:webHidden/>
              </w:rPr>
              <w:instrText xml:space="preserve"> PAGEREF _Toc26285064 \h </w:instrText>
            </w:r>
            <w:r w:rsidR="00AA5890">
              <w:rPr>
                <w:webHidden/>
              </w:rPr>
            </w:r>
            <w:r w:rsidR="00AA5890">
              <w:rPr>
                <w:webHidden/>
              </w:rPr>
              <w:fldChar w:fldCharType="separate"/>
            </w:r>
            <w:r w:rsidR="002C7E01">
              <w:rPr>
                <w:webHidden/>
              </w:rPr>
              <w:t>37</w:t>
            </w:r>
            <w:r w:rsidR="00AA5890">
              <w:rPr>
                <w:webHidden/>
              </w:rPr>
              <w:fldChar w:fldCharType="end"/>
            </w:r>
          </w:hyperlink>
        </w:p>
        <w:p w14:paraId="68A8FA5B" w14:textId="3B7B0509" w:rsidR="00AA5890" w:rsidRDefault="005124E7">
          <w:pPr>
            <w:pStyle w:val="TOC3"/>
            <w:rPr>
              <w:rFonts w:asciiTheme="minorHAnsi" w:eastAsiaTheme="minorEastAsia" w:hAnsiTheme="minorHAnsi" w:cstheme="minorBidi"/>
              <w:noProof/>
              <w:sz w:val="24"/>
              <w:szCs w:val="24"/>
              <w:lang w:eastAsia="zh-CN"/>
            </w:rPr>
          </w:pPr>
          <w:hyperlink w:anchor="_Toc26285065" w:history="1">
            <w:r w:rsidR="00AA5890" w:rsidRPr="006549FF">
              <w:rPr>
                <w:rStyle w:val="Hyperlink"/>
                <w:noProof/>
              </w:rPr>
              <w:t>Domain 1: Governance and regulation</w:t>
            </w:r>
            <w:r w:rsidR="00AA5890">
              <w:rPr>
                <w:noProof/>
                <w:webHidden/>
              </w:rPr>
              <w:tab/>
            </w:r>
            <w:r w:rsidR="00AA5890">
              <w:rPr>
                <w:noProof/>
                <w:webHidden/>
              </w:rPr>
              <w:fldChar w:fldCharType="begin"/>
            </w:r>
            <w:r w:rsidR="00AA5890">
              <w:rPr>
                <w:noProof/>
                <w:webHidden/>
              </w:rPr>
              <w:instrText xml:space="preserve"> PAGEREF _Toc26285065 \h </w:instrText>
            </w:r>
            <w:r w:rsidR="00AA5890">
              <w:rPr>
                <w:noProof/>
                <w:webHidden/>
              </w:rPr>
            </w:r>
            <w:r w:rsidR="00AA5890">
              <w:rPr>
                <w:noProof/>
                <w:webHidden/>
              </w:rPr>
              <w:fldChar w:fldCharType="separate"/>
            </w:r>
            <w:r w:rsidR="002C7E01">
              <w:rPr>
                <w:noProof/>
                <w:webHidden/>
              </w:rPr>
              <w:t>37</w:t>
            </w:r>
            <w:r w:rsidR="00AA5890">
              <w:rPr>
                <w:noProof/>
                <w:webHidden/>
              </w:rPr>
              <w:fldChar w:fldCharType="end"/>
            </w:r>
          </w:hyperlink>
        </w:p>
        <w:p w14:paraId="78A1E5E8" w14:textId="0EC56D31" w:rsidR="00AA5890" w:rsidRDefault="005124E7">
          <w:pPr>
            <w:pStyle w:val="TOC3"/>
            <w:rPr>
              <w:rFonts w:asciiTheme="minorHAnsi" w:eastAsiaTheme="minorEastAsia" w:hAnsiTheme="minorHAnsi" w:cstheme="minorBidi"/>
              <w:noProof/>
              <w:sz w:val="24"/>
              <w:szCs w:val="24"/>
              <w:lang w:eastAsia="zh-CN"/>
            </w:rPr>
          </w:pPr>
          <w:hyperlink w:anchor="_Toc26285069" w:history="1">
            <w:r w:rsidR="00AA5890" w:rsidRPr="006549FF">
              <w:rPr>
                <w:rStyle w:val="Hyperlink"/>
                <w:noProof/>
              </w:rPr>
              <w:t>Domain 2: Communication and engagement</w:t>
            </w:r>
            <w:r w:rsidR="00AA5890">
              <w:rPr>
                <w:noProof/>
                <w:webHidden/>
              </w:rPr>
              <w:tab/>
            </w:r>
            <w:r w:rsidR="00AA5890">
              <w:rPr>
                <w:noProof/>
                <w:webHidden/>
              </w:rPr>
              <w:fldChar w:fldCharType="begin"/>
            </w:r>
            <w:r w:rsidR="00AA5890">
              <w:rPr>
                <w:noProof/>
                <w:webHidden/>
              </w:rPr>
              <w:instrText xml:space="preserve"> PAGEREF _Toc26285069 \h </w:instrText>
            </w:r>
            <w:r w:rsidR="00AA5890">
              <w:rPr>
                <w:noProof/>
                <w:webHidden/>
              </w:rPr>
            </w:r>
            <w:r w:rsidR="00AA5890">
              <w:rPr>
                <w:noProof/>
                <w:webHidden/>
              </w:rPr>
              <w:fldChar w:fldCharType="separate"/>
            </w:r>
            <w:r w:rsidR="002C7E01">
              <w:rPr>
                <w:noProof/>
                <w:webHidden/>
              </w:rPr>
              <w:t>39</w:t>
            </w:r>
            <w:r w:rsidR="00AA5890">
              <w:rPr>
                <w:noProof/>
                <w:webHidden/>
              </w:rPr>
              <w:fldChar w:fldCharType="end"/>
            </w:r>
          </w:hyperlink>
        </w:p>
        <w:p w14:paraId="24EC9A0A" w14:textId="219A89BB" w:rsidR="00AA5890" w:rsidRDefault="005124E7">
          <w:pPr>
            <w:pStyle w:val="TOC3"/>
            <w:rPr>
              <w:rFonts w:asciiTheme="minorHAnsi" w:eastAsiaTheme="minorEastAsia" w:hAnsiTheme="minorHAnsi" w:cstheme="minorBidi"/>
              <w:noProof/>
              <w:sz w:val="24"/>
              <w:szCs w:val="24"/>
              <w:lang w:eastAsia="zh-CN"/>
            </w:rPr>
          </w:pPr>
          <w:hyperlink w:anchor="_Toc26285073" w:history="1">
            <w:r w:rsidR="00AA5890" w:rsidRPr="006549FF">
              <w:rPr>
                <w:rStyle w:val="Hyperlink"/>
                <w:noProof/>
              </w:rPr>
              <w:t>Domain 3: Knowledge building</w:t>
            </w:r>
            <w:r w:rsidR="00AA5890">
              <w:rPr>
                <w:noProof/>
                <w:webHidden/>
              </w:rPr>
              <w:tab/>
            </w:r>
            <w:r w:rsidR="00AA5890">
              <w:rPr>
                <w:noProof/>
                <w:webHidden/>
              </w:rPr>
              <w:fldChar w:fldCharType="begin"/>
            </w:r>
            <w:r w:rsidR="00AA5890">
              <w:rPr>
                <w:noProof/>
                <w:webHidden/>
              </w:rPr>
              <w:instrText xml:space="preserve"> PAGEREF _Toc26285073 \h </w:instrText>
            </w:r>
            <w:r w:rsidR="00AA5890">
              <w:rPr>
                <w:noProof/>
                <w:webHidden/>
              </w:rPr>
            </w:r>
            <w:r w:rsidR="00AA5890">
              <w:rPr>
                <w:noProof/>
                <w:webHidden/>
              </w:rPr>
              <w:fldChar w:fldCharType="separate"/>
            </w:r>
            <w:r w:rsidR="002C7E01">
              <w:rPr>
                <w:noProof/>
                <w:webHidden/>
              </w:rPr>
              <w:t>40</w:t>
            </w:r>
            <w:r w:rsidR="00AA5890">
              <w:rPr>
                <w:noProof/>
                <w:webHidden/>
              </w:rPr>
              <w:fldChar w:fldCharType="end"/>
            </w:r>
          </w:hyperlink>
        </w:p>
        <w:p w14:paraId="19793667" w14:textId="0AE5EBD5" w:rsidR="00AA5890" w:rsidRDefault="005124E7">
          <w:pPr>
            <w:pStyle w:val="TOC3"/>
            <w:rPr>
              <w:rFonts w:asciiTheme="minorHAnsi" w:eastAsiaTheme="minorEastAsia" w:hAnsiTheme="minorHAnsi" w:cstheme="minorBidi"/>
              <w:noProof/>
              <w:sz w:val="24"/>
              <w:szCs w:val="24"/>
              <w:lang w:eastAsia="zh-CN"/>
            </w:rPr>
          </w:pPr>
          <w:hyperlink w:anchor="_Toc26285077" w:history="1">
            <w:r w:rsidR="00AA5890" w:rsidRPr="006549FF">
              <w:rPr>
                <w:rStyle w:val="Hyperlink"/>
                <w:noProof/>
              </w:rPr>
              <w:t>Domain 4: Asset readiness</w:t>
            </w:r>
            <w:r w:rsidR="00AA5890">
              <w:rPr>
                <w:noProof/>
                <w:webHidden/>
              </w:rPr>
              <w:tab/>
            </w:r>
            <w:r w:rsidR="00AA5890">
              <w:rPr>
                <w:noProof/>
                <w:webHidden/>
              </w:rPr>
              <w:fldChar w:fldCharType="begin"/>
            </w:r>
            <w:r w:rsidR="00AA5890">
              <w:rPr>
                <w:noProof/>
                <w:webHidden/>
              </w:rPr>
              <w:instrText xml:space="preserve"> PAGEREF _Toc26285077 \h </w:instrText>
            </w:r>
            <w:r w:rsidR="00AA5890">
              <w:rPr>
                <w:noProof/>
                <w:webHidden/>
              </w:rPr>
            </w:r>
            <w:r w:rsidR="00AA5890">
              <w:rPr>
                <w:noProof/>
                <w:webHidden/>
              </w:rPr>
              <w:fldChar w:fldCharType="separate"/>
            </w:r>
            <w:r w:rsidR="002C7E01">
              <w:rPr>
                <w:noProof/>
                <w:webHidden/>
              </w:rPr>
              <w:t>41</w:t>
            </w:r>
            <w:r w:rsidR="00AA5890">
              <w:rPr>
                <w:noProof/>
                <w:webHidden/>
              </w:rPr>
              <w:fldChar w:fldCharType="end"/>
            </w:r>
          </w:hyperlink>
        </w:p>
        <w:p w14:paraId="78A7A42A" w14:textId="299A1748" w:rsidR="00AA5890" w:rsidRDefault="005124E7">
          <w:pPr>
            <w:pStyle w:val="TOC1"/>
            <w:rPr>
              <w:rFonts w:asciiTheme="minorHAnsi" w:eastAsiaTheme="minorEastAsia" w:hAnsiTheme="minorHAnsi" w:cstheme="minorBidi"/>
              <w:b w:val="0"/>
              <w:sz w:val="24"/>
              <w:szCs w:val="24"/>
              <w:lang w:eastAsia="zh-CN"/>
            </w:rPr>
          </w:pPr>
          <w:hyperlink w:anchor="_Toc26285081" w:history="1">
            <w:r w:rsidR="00AA5890" w:rsidRPr="006549FF">
              <w:rPr>
                <w:rStyle w:val="Hyperlink"/>
              </w:rPr>
              <w:t xml:space="preserve">Appendix 1: This plan and the objectives and guiding principles of the </w:t>
            </w:r>
            <w:r w:rsidR="00AA5890" w:rsidRPr="006549FF">
              <w:rPr>
                <w:rStyle w:val="Hyperlink"/>
                <w:i/>
              </w:rPr>
              <w:t>Climate Change Act 2017</w:t>
            </w:r>
            <w:r w:rsidR="00AA5890">
              <w:rPr>
                <w:webHidden/>
              </w:rPr>
              <w:tab/>
            </w:r>
            <w:r w:rsidR="00AA5890">
              <w:rPr>
                <w:webHidden/>
              </w:rPr>
              <w:fldChar w:fldCharType="begin"/>
            </w:r>
            <w:r w:rsidR="00AA5890">
              <w:rPr>
                <w:webHidden/>
              </w:rPr>
              <w:instrText xml:space="preserve"> PAGEREF _Toc26285081 \h </w:instrText>
            </w:r>
            <w:r w:rsidR="00AA5890">
              <w:rPr>
                <w:webHidden/>
              </w:rPr>
            </w:r>
            <w:r w:rsidR="00AA5890">
              <w:rPr>
                <w:webHidden/>
              </w:rPr>
              <w:fldChar w:fldCharType="separate"/>
            </w:r>
            <w:r w:rsidR="002C7E01">
              <w:rPr>
                <w:webHidden/>
              </w:rPr>
              <w:t>44</w:t>
            </w:r>
            <w:r w:rsidR="00AA5890">
              <w:rPr>
                <w:webHidden/>
              </w:rPr>
              <w:fldChar w:fldCharType="end"/>
            </w:r>
          </w:hyperlink>
        </w:p>
        <w:p w14:paraId="5251D1BF" w14:textId="5821D54B" w:rsidR="00AA5890" w:rsidRDefault="005124E7">
          <w:pPr>
            <w:pStyle w:val="TOC2"/>
            <w:rPr>
              <w:rFonts w:asciiTheme="minorHAnsi" w:eastAsiaTheme="minorEastAsia" w:hAnsiTheme="minorHAnsi" w:cstheme="minorBidi"/>
              <w:sz w:val="24"/>
              <w:szCs w:val="24"/>
              <w:lang w:eastAsia="zh-CN"/>
            </w:rPr>
          </w:pPr>
          <w:hyperlink w:anchor="_Toc26285082" w:history="1">
            <w:r w:rsidR="00AA5890" w:rsidRPr="006549FF">
              <w:rPr>
                <w:rStyle w:val="Hyperlink"/>
              </w:rPr>
              <w:t>Policy objectives of the Act</w:t>
            </w:r>
            <w:r w:rsidR="00AA5890">
              <w:rPr>
                <w:webHidden/>
              </w:rPr>
              <w:tab/>
            </w:r>
            <w:r w:rsidR="00AA5890">
              <w:rPr>
                <w:webHidden/>
              </w:rPr>
              <w:fldChar w:fldCharType="begin"/>
            </w:r>
            <w:r w:rsidR="00AA5890">
              <w:rPr>
                <w:webHidden/>
              </w:rPr>
              <w:instrText xml:space="preserve"> PAGEREF _Toc26285082 \h </w:instrText>
            </w:r>
            <w:r w:rsidR="00AA5890">
              <w:rPr>
                <w:webHidden/>
              </w:rPr>
            </w:r>
            <w:r w:rsidR="00AA5890">
              <w:rPr>
                <w:webHidden/>
              </w:rPr>
              <w:fldChar w:fldCharType="separate"/>
            </w:r>
            <w:r w:rsidR="002C7E01">
              <w:rPr>
                <w:webHidden/>
              </w:rPr>
              <w:t>44</w:t>
            </w:r>
            <w:r w:rsidR="00AA5890">
              <w:rPr>
                <w:webHidden/>
              </w:rPr>
              <w:fldChar w:fldCharType="end"/>
            </w:r>
          </w:hyperlink>
        </w:p>
        <w:p w14:paraId="27E87B35" w14:textId="2A1C2335" w:rsidR="00AA5890" w:rsidRDefault="005124E7">
          <w:pPr>
            <w:pStyle w:val="TOC2"/>
            <w:rPr>
              <w:rFonts w:asciiTheme="minorHAnsi" w:eastAsiaTheme="minorEastAsia" w:hAnsiTheme="minorHAnsi" w:cstheme="minorBidi"/>
              <w:sz w:val="24"/>
              <w:szCs w:val="24"/>
              <w:lang w:eastAsia="zh-CN"/>
            </w:rPr>
          </w:pPr>
          <w:hyperlink w:anchor="_Toc26285083" w:history="1">
            <w:r w:rsidR="00AA5890" w:rsidRPr="006549FF">
              <w:rPr>
                <w:rStyle w:val="Hyperlink"/>
              </w:rPr>
              <w:t>Guiding principles of the Act</w:t>
            </w:r>
            <w:r w:rsidR="00AA5890">
              <w:rPr>
                <w:webHidden/>
              </w:rPr>
              <w:tab/>
            </w:r>
            <w:r w:rsidR="00AA5890">
              <w:rPr>
                <w:webHidden/>
              </w:rPr>
              <w:fldChar w:fldCharType="begin"/>
            </w:r>
            <w:r w:rsidR="00AA5890">
              <w:rPr>
                <w:webHidden/>
              </w:rPr>
              <w:instrText xml:space="preserve"> PAGEREF _Toc26285083 \h </w:instrText>
            </w:r>
            <w:r w:rsidR="00AA5890">
              <w:rPr>
                <w:webHidden/>
              </w:rPr>
            </w:r>
            <w:r w:rsidR="00AA5890">
              <w:rPr>
                <w:webHidden/>
              </w:rPr>
              <w:fldChar w:fldCharType="separate"/>
            </w:r>
            <w:r w:rsidR="002C7E01">
              <w:rPr>
                <w:webHidden/>
              </w:rPr>
              <w:t>44</w:t>
            </w:r>
            <w:r w:rsidR="00AA5890">
              <w:rPr>
                <w:webHidden/>
              </w:rPr>
              <w:fldChar w:fldCharType="end"/>
            </w:r>
          </w:hyperlink>
        </w:p>
        <w:p w14:paraId="1CCB6C89" w14:textId="34FB3FE5" w:rsidR="00AA5890" w:rsidRDefault="005124E7">
          <w:pPr>
            <w:pStyle w:val="TOC1"/>
            <w:rPr>
              <w:rFonts w:asciiTheme="minorHAnsi" w:eastAsiaTheme="minorEastAsia" w:hAnsiTheme="minorHAnsi" w:cstheme="minorBidi"/>
              <w:b w:val="0"/>
              <w:sz w:val="24"/>
              <w:szCs w:val="24"/>
              <w:lang w:eastAsia="zh-CN"/>
            </w:rPr>
          </w:pPr>
          <w:hyperlink w:anchor="_Toc26285084" w:history="1">
            <w:r w:rsidR="00AA5890" w:rsidRPr="006549FF">
              <w:rPr>
                <w:rStyle w:val="Hyperlink"/>
              </w:rPr>
              <w:t>Appendix 2: Department of Health and Human Services portfolio responsibilities</w:t>
            </w:r>
            <w:r w:rsidR="00AA5890">
              <w:rPr>
                <w:webHidden/>
              </w:rPr>
              <w:tab/>
            </w:r>
            <w:r w:rsidR="00AA5890">
              <w:rPr>
                <w:webHidden/>
              </w:rPr>
              <w:fldChar w:fldCharType="begin"/>
            </w:r>
            <w:r w:rsidR="00AA5890">
              <w:rPr>
                <w:webHidden/>
              </w:rPr>
              <w:instrText xml:space="preserve"> PAGEREF _Toc26285084 \h </w:instrText>
            </w:r>
            <w:r w:rsidR="00AA5890">
              <w:rPr>
                <w:webHidden/>
              </w:rPr>
            </w:r>
            <w:r w:rsidR="00AA5890">
              <w:rPr>
                <w:webHidden/>
              </w:rPr>
              <w:fldChar w:fldCharType="separate"/>
            </w:r>
            <w:r w:rsidR="002C7E01">
              <w:rPr>
                <w:webHidden/>
              </w:rPr>
              <w:t>46</w:t>
            </w:r>
            <w:r w:rsidR="00AA5890">
              <w:rPr>
                <w:webHidden/>
              </w:rPr>
              <w:fldChar w:fldCharType="end"/>
            </w:r>
          </w:hyperlink>
        </w:p>
        <w:p w14:paraId="430F73CC" w14:textId="5F474CEF" w:rsidR="00AA5890" w:rsidRDefault="005124E7">
          <w:pPr>
            <w:pStyle w:val="TOC2"/>
            <w:rPr>
              <w:rFonts w:asciiTheme="minorHAnsi" w:eastAsiaTheme="minorEastAsia" w:hAnsiTheme="minorHAnsi" w:cstheme="minorBidi"/>
              <w:sz w:val="24"/>
              <w:szCs w:val="24"/>
              <w:lang w:eastAsia="zh-CN"/>
            </w:rPr>
          </w:pPr>
          <w:hyperlink w:anchor="_Toc26285085" w:history="1">
            <w:r w:rsidR="00AA5890" w:rsidRPr="006549FF">
              <w:rPr>
                <w:rStyle w:val="Hyperlink"/>
              </w:rPr>
              <w:t>Health</w:t>
            </w:r>
            <w:r w:rsidR="00AA5890">
              <w:rPr>
                <w:webHidden/>
              </w:rPr>
              <w:tab/>
            </w:r>
            <w:r w:rsidR="00AA5890">
              <w:rPr>
                <w:webHidden/>
              </w:rPr>
              <w:fldChar w:fldCharType="begin"/>
            </w:r>
            <w:r w:rsidR="00AA5890">
              <w:rPr>
                <w:webHidden/>
              </w:rPr>
              <w:instrText xml:space="preserve"> PAGEREF _Toc26285085 \h </w:instrText>
            </w:r>
            <w:r w:rsidR="00AA5890">
              <w:rPr>
                <w:webHidden/>
              </w:rPr>
            </w:r>
            <w:r w:rsidR="00AA5890">
              <w:rPr>
                <w:webHidden/>
              </w:rPr>
              <w:fldChar w:fldCharType="separate"/>
            </w:r>
            <w:r w:rsidR="002C7E01">
              <w:rPr>
                <w:webHidden/>
              </w:rPr>
              <w:t>46</w:t>
            </w:r>
            <w:r w:rsidR="00AA5890">
              <w:rPr>
                <w:webHidden/>
              </w:rPr>
              <w:fldChar w:fldCharType="end"/>
            </w:r>
          </w:hyperlink>
        </w:p>
        <w:p w14:paraId="42DA4382" w14:textId="0E96583A" w:rsidR="00AA5890" w:rsidRDefault="005124E7">
          <w:pPr>
            <w:pStyle w:val="TOC2"/>
            <w:rPr>
              <w:rFonts w:asciiTheme="minorHAnsi" w:eastAsiaTheme="minorEastAsia" w:hAnsiTheme="minorHAnsi" w:cstheme="minorBidi"/>
              <w:sz w:val="24"/>
              <w:szCs w:val="24"/>
              <w:lang w:eastAsia="zh-CN"/>
            </w:rPr>
          </w:pPr>
          <w:hyperlink w:anchor="_Toc26285086" w:history="1">
            <w:r w:rsidR="00AA5890" w:rsidRPr="006549FF">
              <w:rPr>
                <w:rStyle w:val="Hyperlink"/>
              </w:rPr>
              <w:t>Ambulance services</w:t>
            </w:r>
            <w:r w:rsidR="00AA5890">
              <w:rPr>
                <w:webHidden/>
              </w:rPr>
              <w:tab/>
            </w:r>
            <w:r w:rsidR="00AA5890">
              <w:rPr>
                <w:webHidden/>
              </w:rPr>
              <w:fldChar w:fldCharType="begin"/>
            </w:r>
            <w:r w:rsidR="00AA5890">
              <w:rPr>
                <w:webHidden/>
              </w:rPr>
              <w:instrText xml:space="preserve"> PAGEREF _Toc26285086 \h </w:instrText>
            </w:r>
            <w:r w:rsidR="00AA5890">
              <w:rPr>
                <w:webHidden/>
              </w:rPr>
            </w:r>
            <w:r w:rsidR="00AA5890">
              <w:rPr>
                <w:webHidden/>
              </w:rPr>
              <w:fldChar w:fldCharType="separate"/>
            </w:r>
            <w:r w:rsidR="002C7E01">
              <w:rPr>
                <w:webHidden/>
              </w:rPr>
              <w:t>46</w:t>
            </w:r>
            <w:r w:rsidR="00AA5890">
              <w:rPr>
                <w:webHidden/>
              </w:rPr>
              <w:fldChar w:fldCharType="end"/>
            </w:r>
          </w:hyperlink>
        </w:p>
        <w:p w14:paraId="4A5CA95E" w14:textId="729B230C" w:rsidR="00AA5890" w:rsidRDefault="005124E7">
          <w:pPr>
            <w:pStyle w:val="TOC2"/>
            <w:rPr>
              <w:rFonts w:asciiTheme="minorHAnsi" w:eastAsiaTheme="minorEastAsia" w:hAnsiTheme="minorHAnsi" w:cstheme="minorBidi"/>
              <w:sz w:val="24"/>
              <w:szCs w:val="24"/>
              <w:lang w:eastAsia="zh-CN"/>
            </w:rPr>
          </w:pPr>
          <w:hyperlink w:anchor="_Toc26285087" w:history="1">
            <w:r w:rsidR="00AA5890" w:rsidRPr="006549FF">
              <w:rPr>
                <w:rStyle w:val="Hyperlink"/>
              </w:rPr>
              <w:t>Housing</w:t>
            </w:r>
            <w:r w:rsidR="00AA5890">
              <w:rPr>
                <w:webHidden/>
              </w:rPr>
              <w:tab/>
            </w:r>
            <w:r w:rsidR="00AA5890">
              <w:rPr>
                <w:webHidden/>
              </w:rPr>
              <w:fldChar w:fldCharType="begin"/>
            </w:r>
            <w:r w:rsidR="00AA5890">
              <w:rPr>
                <w:webHidden/>
              </w:rPr>
              <w:instrText xml:space="preserve"> PAGEREF _Toc26285087 \h </w:instrText>
            </w:r>
            <w:r w:rsidR="00AA5890">
              <w:rPr>
                <w:webHidden/>
              </w:rPr>
            </w:r>
            <w:r w:rsidR="00AA5890">
              <w:rPr>
                <w:webHidden/>
              </w:rPr>
              <w:fldChar w:fldCharType="separate"/>
            </w:r>
            <w:r w:rsidR="002C7E01">
              <w:rPr>
                <w:webHidden/>
              </w:rPr>
              <w:t>46</w:t>
            </w:r>
            <w:r w:rsidR="00AA5890">
              <w:rPr>
                <w:webHidden/>
              </w:rPr>
              <w:fldChar w:fldCharType="end"/>
            </w:r>
          </w:hyperlink>
        </w:p>
        <w:p w14:paraId="5FDA5E80" w14:textId="0EDD1525" w:rsidR="00AA5890" w:rsidRDefault="005124E7">
          <w:pPr>
            <w:pStyle w:val="TOC2"/>
            <w:rPr>
              <w:rFonts w:asciiTheme="minorHAnsi" w:eastAsiaTheme="minorEastAsia" w:hAnsiTheme="minorHAnsi" w:cstheme="minorBidi"/>
              <w:sz w:val="24"/>
              <w:szCs w:val="24"/>
              <w:lang w:eastAsia="zh-CN"/>
            </w:rPr>
          </w:pPr>
          <w:hyperlink w:anchor="_Toc26285088" w:history="1">
            <w:r w:rsidR="00AA5890" w:rsidRPr="006549FF">
              <w:rPr>
                <w:rStyle w:val="Hyperlink"/>
              </w:rPr>
              <w:t>Disability</w:t>
            </w:r>
            <w:r w:rsidR="00AA5890">
              <w:rPr>
                <w:webHidden/>
              </w:rPr>
              <w:tab/>
            </w:r>
            <w:r w:rsidR="00AA5890">
              <w:rPr>
                <w:webHidden/>
              </w:rPr>
              <w:fldChar w:fldCharType="begin"/>
            </w:r>
            <w:r w:rsidR="00AA5890">
              <w:rPr>
                <w:webHidden/>
              </w:rPr>
              <w:instrText xml:space="preserve"> PAGEREF _Toc26285088 \h </w:instrText>
            </w:r>
            <w:r w:rsidR="00AA5890">
              <w:rPr>
                <w:webHidden/>
              </w:rPr>
            </w:r>
            <w:r w:rsidR="00AA5890">
              <w:rPr>
                <w:webHidden/>
              </w:rPr>
              <w:fldChar w:fldCharType="separate"/>
            </w:r>
            <w:r w:rsidR="002C7E01">
              <w:rPr>
                <w:webHidden/>
              </w:rPr>
              <w:t>46</w:t>
            </w:r>
            <w:r w:rsidR="00AA5890">
              <w:rPr>
                <w:webHidden/>
              </w:rPr>
              <w:fldChar w:fldCharType="end"/>
            </w:r>
          </w:hyperlink>
        </w:p>
        <w:p w14:paraId="57684F28" w14:textId="4BEB5B5C" w:rsidR="00AA5890" w:rsidRDefault="005124E7">
          <w:pPr>
            <w:pStyle w:val="TOC2"/>
            <w:rPr>
              <w:rFonts w:asciiTheme="minorHAnsi" w:eastAsiaTheme="minorEastAsia" w:hAnsiTheme="minorHAnsi" w:cstheme="minorBidi"/>
              <w:sz w:val="24"/>
              <w:szCs w:val="24"/>
              <w:lang w:eastAsia="zh-CN"/>
            </w:rPr>
          </w:pPr>
          <w:hyperlink w:anchor="_Toc26285089" w:history="1">
            <w:r w:rsidR="00AA5890" w:rsidRPr="006549FF">
              <w:rPr>
                <w:rStyle w:val="Hyperlink"/>
              </w:rPr>
              <w:t>Ageing</w:t>
            </w:r>
            <w:r w:rsidR="00AA5890">
              <w:rPr>
                <w:webHidden/>
              </w:rPr>
              <w:tab/>
            </w:r>
            <w:r w:rsidR="00AA5890">
              <w:rPr>
                <w:webHidden/>
              </w:rPr>
              <w:fldChar w:fldCharType="begin"/>
            </w:r>
            <w:r w:rsidR="00AA5890">
              <w:rPr>
                <w:webHidden/>
              </w:rPr>
              <w:instrText xml:space="preserve"> PAGEREF _Toc26285089 \h </w:instrText>
            </w:r>
            <w:r w:rsidR="00AA5890">
              <w:rPr>
                <w:webHidden/>
              </w:rPr>
            </w:r>
            <w:r w:rsidR="00AA5890">
              <w:rPr>
                <w:webHidden/>
              </w:rPr>
              <w:fldChar w:fldCharType="separate"/>
            </w:r>
            <w:r w:rsidR="002C7E01">
              <w:rPr>
                <w:webHidden/>
              </w:rPr>
              <w:t>46</w:t>
            </w:r>
            <w:r w:rsidR="00AA5890">
              <w:rPr>
                <w:webHidden/>
              </w:rPr>
              <w:fldChar w:fldCharType="end"/>
            </w:r>
          </w:hyperlink>
        </w:p>
        <w:p w14:paraId="57B198A2" w14:textId="5BC69545" w:rsidR="00AA5890" w:rsidRDefault="005124E7">
          <w:pPr>
            <w:pStyle w:val="TOC2"/>
            <w:rPr>
              <w:rFonts w:asciiTheme="minorHAnsi" w:eastAsiaTheme="minorEastAsia" w:hAnsiTheme="minorHAnsi" w:cstheme="minorBidi"/>
              <w:sz w:val="24"/>
              <w:szCs w:val="24"/>
              <w:lang w:eastAsia="zh-CN"/>
            </w:rPr>
          </w:pPr>
          <w:hyperlink w:anchor="_Toc26285090" w:history="1">
            <w:r w:rsidR="00AA5890" w:rsidRPr="006549FF">
              <w:rPr>
                <w:rStyle w:val="Hyperlink"/>
              </w:rPr>
              <w:t>Mental health</w:t>
            </w:r>
            <w:r w:rsidR="00AA5890">
              <w:rPr>
                <w:webHidden/>
              </w:rPr>
              <w:tab/>
            </w:r>
            <w:r w:rsidR="00AA5890">
              <w:rPr>
                <w:webHidden/>
              </w:rPr>
              <w:fldChar w:fldCharType="begin"/>
            </w:r>
            <w:r w:rsidR="00AA5890">
              <w:rPr>
                <w:webHidden/>
              </w:rPr>
              <w:instrText xml:space="preserve"> PAGEREF _Toc26285090 \h </w:instrText>
            </w:r>
            <w:r w:rsidR="00AA5890">
              <w:rPr>
                <w:webHidden/>
              </w:rPr>
            </w:r>
            <w:r w:rsidR="00AA5890">
              <w:rPr>
                <w:webHidden/>
              </w:rPr>
              <w:fldChar w:fldCharType="separate"/>
            </w:r>
            <w:r w:rsidR="002C7E01">
              <w:rPr>
                <w:webHidden/>
              </w:rPr>
              <w:t>46</w:t>
            </w:r>
            <w:r w:rsidR="00AA5890">
              <w:rPr>
                <w:webHidden/>
              </w:rPr>
              <w:fldChar w:fldCharType="end"/>
            </w:r>
          </w:hyperlink>
        </w:p>
        <w:p w14:paraId="5339564B" w14:textId="53A39D21" w:rsidR="00AA5890" w:rsidRDefault="005124E7">
          <w:pPr>
            <w:pStyle w:val="TOC2"/>
            <w:rPr>
              <w:rFonts w:asciiTheme="minorHAnsi" w:eastAsiaTheme="minorEastAsia" w:hAnsiTheme="minorHAnsi" w:cstheme="minorBidi"/>
              <w:sz w:val="24"/>
              <w:szCs w:val="24"/>
              <w:lang w:eastAsia="zh-CN"/>
            </w:rPr>
          </w:pPr>
          <w:hyperlink w:anchor="_Toc26285091" w:history="1">
            <w:r w:rsidR="00AA5890" w:rsidRPr="006549FF">
              <w:rPr>
                <w:rStyle w:val="Hyperlink"/>
              </w:rPr>
              <w:t>Families and children</w:t>
            </w:r>
            <w:r w:rsidR="00AA5890">
              <w:rPr>
                <w:webHidden/>
              </w:rPr>
              <w:tab/>
            </w:r>
            <w:r w:rsidR="00AA5890">
              <w:rPr>
                <w:webHidden/>
              </w:rPr>
              <w:fldChar w:fldCharType="begin"/>
            </w:r>
            <w:r w:rsidR="00AA5890">
              <w:rPr>
                <w:webHidden/>
              </w:rPr>
              <w:instrText xml:space="preserve"> PAGEREF _Toc26285091 \h </w:instrText>
            </w:r>
            <w:r w:rsidR="00AA5890">
              <w:rPr>
                <w:webHidden/>
              </w:rPr>
            </w:r>
            <w:r w:rsidR="00AA5890">
              <w:rPr>
                <w:webHidden/>
              </w:rPr>
              <w:fldChar w:fldCharType="separate"/>
            </w:r>
            <w:r w:rsidR="002C7E01">
              <w:rPr>
                <w:webHidden/>
              </w:rPr>
              <w:t>46</w:t>
            </w:r>
            <w:r w:rsidR="00AA5890">
              <w:rPr>
                <w:webHidden/>
              </w:rPr>
              <w:fldChar w:fldCharType="end"/>
            </w:r>
          </w:hyperlink>
        </w:p>
        <w:p w14:paraId="59B0541C" w14:textId="2FEE029F" w:rsidR="00AA5890" w:rsidRDefault="005124E7">
          <w:pPr>
            <w:pStyle w:val="TOC2"/>
            <w:rPr>
              <w:rFonts w:asciiTheme="minorHAnsi" w:eastAsiaTheme="minorEastAsia" w:hAnsiTheme="minorHAnsi" w:cstheme="minorBidi"/>
              <w:sz w:val="24"/>
              <w:szCs w:val="24"/>
              <w:lang w:eastAsia="zh-CN"/>
            </w:rPr>
          </w:pPr>
          <w:hyperlink w:anchor="_Toc26285092" w:history="1">
            <w:r w:rsidR="00AA5890" w:rsidRPr="006549FF">
              <w:rPr>
                <w:rStyle w:val="Hyperlink"/>
                <w:lang w:eastAsia="en-AU"/>
              </w:rPr>
              <w:t>Youth affairs</w:t>
            </w:r>
            <w:r w:rsidR="00AA5890">
              <w:rPr>
                <w:webHidden/>
              </w:rPr>
              <w:tab/>
            </w:r>
            <w:r w:rsidR="00AA5890">
              <w:rPr>
                <w:webHidden/>
              </w:rPr>
              <w:fldChar w:fldCharType="begin"/>
            </w:r>
            <w:r w:rsidR="00AA5890">
              <w:rPr>
                <w:webHidden/>
              </w:rPr>
              <w:instrText xml:space="preserve"> PAGEREF _Toc26285092 \h </w:instrText>
            </w:r>
            <w:r w:rsidR="00AA5890">
              <w:rPr>
                <w:webHidden/>
              </w:rPr>
            </w:r>
            <w:r w:rsidR="00AA5890">
              <w:rPr>
                <w:webHidden/>
              </w:rPr>
              <w:fldChar w:fldCharType="separate"/>
            </w:r>
            <w:r w:rsidR="002C7E01">
              <w:rPr>
                <w:webHidden/>
              </w:rPr>
              <w:t>47</w:t>
            </w:r>
            <w:r w:rsidR="00AA5890">
              <w:rPr>
                <w:webHidden/>
              </w:rPr>
              <w:fldChar w:fldCharType="end"/>
            </w:r>
          </w:hyperlink>
        </w:p>
        <w:p w14:paraId="5C97A058" w14:textId="7E337638" w:rsidR="00AA5890" w:rsidRDefault="005124E7">
          <w:pPr>
            <w:pStyle w:val="TOC2"/>
            <w:rPr>
              <w:rFonts w:asciiTheme="minorHAnsi" w:eastAsiaTheme="minorEastAsia" w:hAnsiTheme="minorHAnsi" w:cstheme="minorBidi"/>
              <w:sz w:val="24"/>
              <w:szCs w:val="24"/>
              <w:lang w:eastAsia="zh-CN"/>
            </w:rPr>
          </w:pPr>
          <w:hyperlink w:anchor="_Toc26285093" w:history="1">
            <w:r w:rsidR="00AA5890" w:rsidRPr="006549FF">
              <w:rPr>
                <w:rStyle w:val="Hyperlink"/>
              </w:rPr>
              <w:t>Victorian health and human services sector</w:t>
            </w:r>
            <w:r w:rsidR="00AA5890">
              <w:rPr>
                <w:webHidden/>
              </w:rPr>
              <w:tab/>
            </w:r>
            <w:r w:rsidR="00AA5890">
              <w:rPr>
                <w:webHidden/>
              </w:rPr>
              <w:fldChar w:fldCharType="begin"/>
            </w:r>
            <w:r w:rsidR="00AA5890">
              <w:rPr>
                <w:webHidden/>
              </w:rPr>
              <w:instrText xml:space="preserve"> PAGEREF _Toc26285093 \h </w:instrText>
            </w:r>
            <w:r w:rsidR="00AA5890">
              <w:rPr>
                <w:webHidden/>
              </w:rPr>
            </w:r>
            <w:r w:rsidR="00AA5890">
              <w:rPr>
                <w:webHidden/>
              </w:rPr>
              <w:fldChar w:fldCharType="separate"/>
            </w:r>
            <w:r w:rsidR="002C7E01">
              <w:rPr>
                <w:webHidden/>
              </w:rPr>
              <w:t>47</w:t>
            </w:r>
            <w:r w:rsidR="00AA5890">
              <w:rPr>
                <w:webHidden/>
              </w:rPr>
              <w:fldChar w:fldCharType="end"/>
            </w:r>
          </w:hyperlink>
        </w:p>
        <w:p w14:paraId="3FEF3892" w14:textId="652E30EF" w:rsidR="00AA5890" w:rsidRDefault="005124E7">
          <w:pPr>
            <w:pStyle w:val="TOC1"/>
            <w:rPr>
              <w:rFonts w:asciiTheme="minorHAnsi" w:eastAsiaTheme="minorEastAsia" w:hAnsiTheme="minorHAnsi" w:cstheme="minorBidi"/>
              <w:b w:val="0"/>
              <w:sz w:val="24"/>
              <w:szCs w:val="24"/>
              <w:lang w:eastAsia="zh-CN"/>
            </w:rPr>
          </w:pPr>
          <w:hyperlink w:anchor="_Toc26285094" w:history="1">
            <w:r w:rsidR="00AA5890" w:rsidRPr="006549FF">
              <w:rPr>
                <w:rStyle w:val="Hyperlink"/>
              </w:rPr>
              <w:t>Appendix 3: Development of this plan</w:t>
            </w:r>
            <w:r w:rsidR="00AA5890">
              <w:rPr>
                <w:webHidden/>
              </w:rPr>
              <w:tab/>
            </w:r>
            <w:r w:rsidR="00AA5890">
              <w:rPr>
                <w:webHidden/>
              </w:rPr>
              <w:fldChar w:fldCharType="begin"/>
            </w:r>
            <w:r w:rsidR="00AA5890">
              <w:rPr>
                <w:webHidden/>
              </w:rPr>
              <w:instrText xml:space="preserve"> PAGEREF _Toc26285094 \h </w:instrText>
            </w:r>
            <w:r w:rsidR="00AA5890">
              <w:rPr>
                <w:webHidden/>
              </w:rPr>
            </w:r>
            <w:r w:rsidR="00AA5890">
              <w:rPr>
                <w:webHidden/>
              </w:rPr>
              <w:fldChar w:fldCharType="separate"/>
            </w:r>
            <w:r w:rsidR="002C7E01">
              <w:rPr>
                <w:webHidden/>
              </w:rPr>
              <w:t>48</w:t>
            </w:r>
            <w:r w:rsidR="00AA5890">
              <w:rPr>
                <w:webHidden/>
              </w:rPr>
              <w:fldChar w:fldCharType="end"/>
            </w:r>
          </w:hyperlink>
        </w:p>
        <w:p w14:paraId="575A0265" w14:textId="48D9D206" w:rsidR="00AA5890" w:rsidRDefault="005124E7">
          <w:pPr>
            <w:pStyle w:val="TOC2"/>
            <w:rPr>
              <w:rFonts w:asciiTheme="minorHAnsi" w:eastAsiaTheme="minorEastAsia" w:hAnsiTheme="minorHAnsi" w:cstheme="minorBidi"/>
              <w:sz w:val="24"/>
              <w:szCs w:val="24"/>
              <w:lang w:eastAsia="zh-CN"/>
            </w:rPr>
          </w:pPr>
          <w:hyperlink w:anchor="_Toc26285095" w:history="1">
            <w:r w:rsidR="00AA5890" w:rsidRPr="006549FF">
              <w:rPr>
                <w:rStyle w:val="Hyperlink"/>
              </w:rPr>
              <w:t>Statutory requirements</w:t>
            </w:r>
            <w:r w:rsidR="00AA5890">
              <w:rPr>
                <w:webHidden/>
              </w:rPr>
              <w:tab/>
            </w:r>
            <w:r w:rsidR="00AA5890">
              <w:rPr>
                <w:webHidden/>
              </w:rPr>
              <w:fldChar w:fldCharType="begin"/>
            </w:r>
            <w:r w:rsidR="00AA5890">
              <w:rPr>
                <w:webHidden/>
              </w:rPr>
              <w:instrText xml:space="preserve"> PAGEREF _Toc26285095 \h </w:instrText>
            </w:r>
            <w:r w:rsidR="00AA5890">
              <w:rPr>
                <w:webHidden/>
              </w:rPr>
            </w:r>
            <w:r w:rsidR="00AA5890">
              <w:rPr>
                <w:webHidden/>
              </w:rPr>
              <w:fldChar w:fldCharType="separate"/>
            </w:r>
            <w:r w:rsidR="002C7E01">
              <w:rPr>
                <w:webHidden/>
              </w:rPr>
              <w:t>48</w:t>
            </w:r>
            <w:r w:rsidR="00AA5890">
              <w:rPr>
                <w:webHidden/>
              </w:rPr>
              <w:fldChar w:fldCharType="end"/>
            </w:r>
          </w:hyperlink>
        </w:p>
        <w:p w14:paraId="331AAFDD" w14:textId="495D0109" w:rsidR="00AA5890" w:rsidRDefault="005124E7">
          <w:pPr>
            <w:pStyle w:val="TOC2"/>
            <w:rPr>
              <w:rFonts w:asciiTheme="minorHAnsi" w:eastAsiaTheme="minorEastAsia" w:hAnsiTheme="minorHAnsi" w:cstheme="minorBidi"/>
              <w:sz w:val="24"/>
              <w:szCs w:val="24"/>
              <w:lang w:eastAsia="zh-CN"/>
            </w:rPr>
          </w:pPr>
          <w:hyperlink w:anchor="_Toc26285096" w:history="1">
            <w:r w:rsidR="00AA5890" w:rsidRPr="006549FF">
              <w:rPr>
                <w:rStyle w:val="Hyperlink"/>
              </w:rPr>
              <w:t>Development process</w:t>
            </w:r>
            <w:r w:rsidR="00AA5890">
              <w:rPr>
                <w:webHidden/>
              </w:rPr>
              <w:tab/>
            </w:r>
            <w:r w:rsidR="00AA5890">
              <w:rPr>
                <w:webHidden/>
              </w:rPr>
              <w:fldChar w:fldCharType="begin"/>
            </w:r>
            <w:r w:rsidR="00AA5890">
              <w:rPr>
                <w:webHidden/>
              </w:rPr>
              <w:instrText xml:space="preserve"> PAGEREF _Toc26285096 \h </w:instrText>
            </w:r>
            <w:r w:rsidR="00AA5890">
              <w:rPr>
                <w:webHidden/>
              </w:rPr>
            </w:r>
            <w:r w:rsidR="00AA5890">
              <w:rPr>
                <w:webHidden/>
              </w:rPr>
              <w:fldChar w:fldCharType="separate"/>
            </w:r>
            <w:r w:rsidR="002C7E01">
              <w:rPr>
                <w:webHidden/>
              </w:rPr>
              <w:t>48</w:t>
            </w:r>
            <w:r w:rsidR="00AA5890">
              <w:rPr>
                <w:webHidden/>
              </w:rPr>
              <w:fldChar w:fldCharType="end"/>
            </w:r>
          </w:hyperlink>
        </w:p>
        <w:p w14:paraId="21D97C97" w14:textId="7731BBFA" w:rsidR="00AA5890" w:rsidRDefault="005124E7">
          <w:pPr>
            <w:pStyle w:val="TOC2"/>
            <w:rPr>
              <w:rFonts w:asciiTheme="minorHAnsi" w:eastAsiaTheme="minorEastAsia" w:hAnsiTheme="minorHAnsi" w:cstheme="minorBidi"/>
              <w:sz w:val="24"/>
              <w:szCs w:val="24"/>
              <w:lang w:eastAsia="zh-CN"/>
            </w:rPr>
          </w:pPr>
          <w:hyperlink w:anchor="_Toc26285097" w:history="1">
            <w:r w:rsidR="00AA5890" w:rsidRPr="006549FF">
              <w:rPr>
                <w:rStyle w:val="Hyperlink"/>
              </w:rPr>
              <w:t>Governance</w:t>
            </w:r>
            <w:r w:rsidR="00AA5890">
              <w:rPr>
                <w:webHidden/>
              </w:rPr>
              <w:tab/>
            </w:r>
            <w:r w:rsidR="00AA5890">
              <w:rPr>
                <w:webHidden/>
              </w:rPr>
              <w:fldChar w:fldCharType="begin"/>
            </w:r>
            <w:r w:rsidR="00AA5890">
              <w:rPr>
                <w:webHidden/>
              </w:rPr>
              <w:instrText xml:space="preserve"> PAGEREF _Toc26285097 \h </w:instrText>
            </w:r>
            <w:r w:rsidR="00AA5890">
              <w:rPr>
                <w:webHidden/>
              </w:rPr>
            </w:r>
            <w:r w:rsidR="00AA5890">
              <w:rPr>
                <w:webHidden/>
              </w:rPr>
              <w:fldChar w:fldCharType="separate"/>
            </w:r>
            <w:r w:rsidR="002C7E01">
              <w:rPr>
                <w:webHidden/>
              </w:rPr>
              <w:t>48</w:t>
            </w:r>
            <w:r w:rsidR="00AA5890">
              <w:rPr>
                <w:webHidden/>
              </w:rPr>
              <w:fldChar w:fldCharType="end"/>
            </w:r>
          </w:hyperlink>
        </w:p>
        <w:p w14:paraId="2F8D7563" w14:textId="00079228" w:rsidR="00AA5890" w:rsidRDefault="005124E7">
          <w:pPr>
            <w:pStyle w:val="TOC2"/>
            <w:rPr>
              <w:rFonts w:asciiTheme="minorHAnsi" w:eastAsiaTheme="minorEastAsia" w:hAnsiTheme="minorHAnsi" w:cstheme="minorBidi"/>
              <w:sz w:val="24"/>
              <w:szCs w:val="24"/>
              <w:lang w:eastAsia="zh-CN"/>
            </w:rPr>
          </w:pPr>
          <w:hyperlink w:anchor="_Toc26285098" w:history="1">
            <w:r w:rsidR="00AA5890" w:rsidRPr="006549FF">
              <w:rPr>
                <w:rStyle w:val="Hyperlink"/>
              </w:rPr>
              <w:t>Briefings on climate change, and the engagement process</w:t>
            </w:r>
            <w:r w:rsidR="00AA5890">
              <w:rPr>
                <w:webHidden/>
              </w:rPr>
              <w:tab/>
            </w:r>
            <w:r w:rsidR="00AA5890">
              <w:rPr>
                <w:webHidden/>
              </w:rPr>
              <w:fldChar w:fldCharType="begin"/>
            </w:r>
            <w:r w:rsidR="00AA5890">
              <w:rPr>
                <w:webHidden/>
              </w:rPr>
              <w:instrText xml:space="preserve"> PAGEREF _Toc26285098 \h </w:instrText>
            </w:r>
            <w:r w:rsidR="00AA5890">
              <w:rPr>
                <w:webHidden/>
              </w:rPr>
            </w:r>
            <w:r w:rsidR="00AA5890">
              <w:rPr>
                <w:webHidden/>
              </w:rPr>
              <w:fldChar w:fldCharType="separate"/>
            </w:r>
            <w:r w:rsidR="002C7E01">
              <w:rPr>
                <w:webHidden/>
              </w:rPr>
              <w:t>49</w:t>
            </w:r>
            <w:r w:rsidR="00AA5890">
              <w:rPr>
                <w:webHidden/>
              </w:rPr>
              <w:fldChar w:fldCharType="end"/>
            </w:r>
          </w:hyperlink>
        </w:p>
        <w:p w14:paraId="60DD2A35" w14:textId="004A5BEF" w:rsidR="00AA5890" w:rsidRDefault="005124E7">
          <w:pPr>
            <w:pStyle w:val="TOC2"/>
            <w:rPr>
              <w:rFonts w:asciiTheme="minorHAnsi" w:eastAsiaTheme="minorEastAsia" w:hAnsiTheme="minorHAnsi" w:cstheme="minorBidi"/>
              <w:sz w:val="24"/>
              <w:szCs w:val="24"/>
              <w:lang w:eastAsia="zh-CN"/>
            </w:rPr>
          </w:pPr>
          <w:hyperlink w:anchor="_Toc26285099" w:history="1">
            <w:r w:rsidR="00AA5890" w:rsidRPr="006549FF">
              <w:rPr>
                <w:rStyle w:val="Hyperlink"/>
              </w:rPr>
              <w:t>Climate risk analysis workshops</w:t>
            </w:r>
            <w:r w:rsidR="00AA5890">
              <w:rPr>
                <w:webHidden/>
              </w:rPr>
              <w:tab/>
            </w:r>
            <w:r w:rsidR="00AA5890">
              <w:rPr>
                <w:webHidden/>
              </w:rPr>
              <w:fldChar w:fldCharType="begin"/>
            </w:r>
            <w:r w:rsidR="00AA5890">
              <w:rPr>
                <w:webHidden/>
              </w:rPr>
              <w:instrText xml:space="preserve"> PAGEREF _Toc26285099 \h </w:instrText>
            </w:r>
            <w:r w:rsidR="00AA5890">
              <w:rPr>
                <w:webHidden/>
              </w:rPr>
            </w:r>
            <w:r w:rsidR="00AA5890">
              <w:rPr>
                <w:webHidden/>
              </w:rPr>
              <w:fldChar w:fldCharType="separate"/>
            </w:r>
            <w:r w:rsidR="002C7E01">
              <w:rPr>
                <w:webHidden/>
              </w:rPr>
              <w:t>49</w:t>
            </w:r>
            <w:r w:rsidR="00AA5890">
              <w:rPr>
                <w:webHidden/>
              </w:rPr>
              <w:fldChar w:fldCharType="end"/>
            </w:r>
          </w:hyperlink>
        </w:p>
        <w:p w14:paraId="1FA92BE4" w14:textId="73ADF09D" w:rsidR="00AA5890" w:rsidRDefault="005124E7">
          <w:pPr>
            <w:pStyle w:val="TOC2"/>
            <w:rPr>
              <w:rFonts w:asciiTheme="minorHAnsi" w:eastAsiaTheme="minorEastAsia" w:hAnsiTheme="minorHAnsi" w:cstheme="minorBidi"/>
              <w:sz w:val="24"/>
              <w:szCs w:val="24"/>
              <w:lang w:eastAsia="zh-CN"/>
            </w:rPr>
          </w:pPr>
          <w:hyperlink w:anchor="_Toc26285100" w:history="1">
            <w:r w:rsidR="00AA5890" w:rsidRPr="006549FF">
              <w:rPr>
                <w:rStyle w:val="Hyperlink"/>
              </w:rPr>
              <w:t>Monitoring and evaluation framework</w:t>
            </w:r>
            <w:r w:rsidR="00AA5890">
              <w:rPr>
                <w:webHidden/>
              </w:rPr>
              <w:tab/>
            </w:r>
            <w:r w:rsidR="00AA5890">
              <w:rPr>
                <w:webHidden/>
              </w:rPr>
              <w:fldChar w:fldCharType="begin"/>
            </w:r>
            <w:r w:rsidR="00AA5890">
              <w:rPr>
                <w:webHidden/>
              </w:rPr>
              <w:instrText xml:space="preserve"> PAGEREF _Toc26285100 \h </w:instrText>
            </w:r>
            <w:r w:rsidR="00AA5890">
              <w:rPr>
                <w:webHidden/>
              </w:rPr>
            </w:r>
            <w:r w:rsidR="00AA5890">
              <w:rPr>
                <w:webHidden/>
              </w:rPr>
              <w:fldChar w:fldCharType="separate"/>
            </w:r>
            <w:r w:rsidR="002C7E01">
              <w:rPr>
                <w:webHidden/>
              </w:rPr>
              <w:t>49</w:t>
            </w:r>
            <w:r w:rsidR="00AA5890">
              <w:rPr>
                <w:webHidden/>
              </w:rPr>
              <w:fldChar w:fldCharType="end"/>
            </w:r>
          </w:hyperlink>
        </w:p>
        <w:p w14:paraId="38058E3D" w14:textId="6A4F571B" w:rsidR="00AA5890" w:rsidRDefault="005124E7">
          <w:pPr>
            <w:pStyle w:val="TOC1"/>
            <w:rPr>
              <w:rFonts w:asciiTheme="minorHAnsi" w:eastAsiaTheme="minorEastAsia" w:hAnsiTheme="minorHAnsi" w:cstheme="minorBidi"/>
              <w:b w:val="0"/>
              <w:sz w:val="24"/>
              <w:szCs w:val="24"/>
              <w:lang w:eastAsia="zh-CN"/>
            </w:rPr>
          </w:pPr>
          <w:hyperlink w:anchor="_Toc26285101" w:history="1">
            <w:r w:rsidR="00AA5890" w:rsidRPr="006549FF">
              <w:rPr>
                <w:rStyle w:val="Hyperlink"/>
              </w:rPr>
              <w:t>Appendix 4: Monitoring and evaluation framework</w:t>
            </w:r>
            <w:r w:rsidR="00AA5890">
              <w:rPr>
                <w:webHidden/>
              </w:rPr>
              <w:tab/>
            </w:r>
            <w:r w:rsidR="00AA5890">
              <w:rPr>
                <w:webHidden/>
              </w:rPr>
              <w:fldChar w:fldCharType="begin"/>
            </w:r>
            <w:r w:rsidR="00AA5890">
              <w:rPr>
                <w:webHidden/>
              </w:rPr>
              <w:instrText xml:space="preserve"> PAGEREF _Toc26285101 \h </w:instrText>
            </w:r>
            <w:r w:rsidR="00AA5890">
              <w:rPr>
                <w:webHidden/>
              </w:rPr>
            </w:r>
            <w:r w:rsidR="00AA5890">
              <w:rPr>
                <w:webHidden/>
              </w:rPr>
              <w:fldChar w:fldCharType="separate"/>
            </w:r>
            <w:r w:rsidR="002C7E01">
              <w:rPr>
                <w:webHidden/>
              </w:rPr>
              <w:t>50</w:t>
            </w:r>
            <w:r w:rsidR="00AA5890">
              <w:rPr>
                <w:webHidden/>
              </w:rPr>
              <w:fldChar w:fldCharType="end"/>
            </w:r>
          </w:hyperlink>
        </w:p>
        <w:p w14:paraId="482E8DC8" w14:textId="73D0E40F" w:rsidR="00AA5890" w:rsidRDefault="005124E7">
          <w:pPr>
            <w:pStyle w:val="TOC1"/>
            <w:rPr>
              <w:rFonts w:asciiTheme="minorHAnsi" w:eastAsiaTheme="minorEastAsia" w:hAnsiTheme="minorHAnsi" w:cstheme="minorBidi"/>
              <w:b w:val="0"/>
              <w:sz w:val="24"/>
              <w:szCs w:val="24"/>
              <w:lang w:eastAsia="zh-CN"/>
            </w:rPr>
          </w:pPr>
          <w:hyperlink w:anchor="_Toc26285102" w:history="1">
            <w:r w:rsidR="00AA5890" w:rsidRPr="006549FF">
              <w:rPr>
                <w:rStyle w:val="Hyperlink"/>
              </w:rPr>
              <w:t>Appendix 5: Other statutes relevant to health and human services climate change adaptation</w:t>
            </w:r>
            <w:r w:rsidR="00AA5890">
              <w:rPr>
                <w:webHidden/>
              </w:rPr>
              <w:tab/>
            </w:r>
            <w:r w:rsidR="00AA5890">
              <w:rPr>
                <w:webHidden/>
              </w:rPr>
              <w:fldChar w:fldCharType="begin"/>
            </w:r>
            <w:r w:rsidR="00AA5890">
              <w:rPr>
                <w:webHidden/>
              </w:rPr>
              <w:instrText xml:space="preserve"> PAGEREF _Toc26285102 \h </w:instrText>
            </w:r>
            <w:r w:rsidR="00AA5890">
              <w:rPr>
                <w:webHidden/>
              </w:rPr>
            </w:r>
            <w:r w:rsidR="00AA5890">
              <w:rPr>
                <w:webHidden/>
              </w:rPr>
              <w:fldChar w:fldCharType="separate"/>
            </w:r>
            <w:r w:rsidR="002C7E01">
              <w:rPr>
                <w:webHidden/>
              </w:rPr>
              <w:t>51</w:t>
            </w:r>
            <w:r w:rsidR="00AA5890">
              <w:rPr>
                <w:webHidden/>
              </w:rPr>
              <w:fldChar w:fldCharType="end"/>
            </w:r>
          </w:hyperlink>
        </w:p>
        <w:p w14:paraId="3D020068" w14:textId="7363EE19" w:rsidR="00AA5890" w:rsidRDefault="005124E7">
          <w:pPr>
            <w:pStyle w:val="TOC2"/>
            <w:rPr>
              <w:rFonts w:asciiTheme="minorHAnsi" w:eastAsiaTheme="minorEastAsia" w:hAnsiTheme="minorHAnsi" w:cstheme="minorBidi"/>
              <w:sz w:val="24"/>
              <w:szCs w:val="24"/>
              <w:lang w:eastAsia="zh-CN"/>
            </w:rPr>
          </w:pPr>
          <w:hyperlink w:anchor="_Toc26285103" w:history="1">
            <w:r w:rsidR="00AA5890" w:rsidRPr="006549FF">
              <w:rPr>
                <w:rStyle w:val="Hyperlink"/>
              </w:rPr>
              <w:t>Scheduled Acts</w:t>
            </w:r>
            <w:r w:rsidR="00AA5890">
              <w:rPr>
                <w:webHidden/>
              </w:rPr>
              <w:tab/>
            </w:r>
            <w:r w:rsidR="00AA5890">
              <w:rPr>
                <w:webHidden/>
              </w:rPr>
              <w:fldChar w:fldCharType="begin"/>
            </w:r>
            <w:r w:rsidR="00AA5890">
              <w:rPr>
                <w:webHidden/>
              </w:rPr>
              <w:instrText xml:space="preserve"> PAGEREF _Toc26285103 \h </w:instrText>
            </w:r>
            <w:r w:rsidR="00AA5890">
              <w:rPr>
                <w:webHidden/>
              </w:rPr>
            </w:r>
            <w:r w:rsidR="00AA5890">
              <w:rPr>
                <w:webHidden/>
              </w:rPr>
              <w:fldChar w:fldCharType="separate"/>
            </w:r>
            <w:r w:rsidR="002C7E01">
              <w:rPr>
                <w:webHidden/>
              </w:rPr>
              <w:t>51</w:t>
            </w:r>
            <w:r w:rsidR="00AA5890">
              <w:rPr>
                <w:webHidden/>
              </w:rPr>
              <w:fldChar w:fldCharType="end"/>
            </w:r>
          </w:hyperlink>
        </w:p>
        <w:p w14:paraId="10D66BF4" w14:textId="14912810" w:rsidR="00AA5890" w:rsidRDefault="005124E7">
          <w:pPr>
            <w:pStyle w:val="TOC2"/>
            <w:rPr>
              <w:rFonts w:asciiTheme="minorHAnsi" w:eastAsiaTheme="minorEastAsia" w:hAnsiTheme="minorHAnsi" w:cstheme="minorBidi"/>
              <w:sz w:val="24"/>
              <w:szCs w:val="24"/>
              <w:lang w:eastAsia="zh-CN"/>
            </w:rPr>
          </w:pPr>
          <w:hyperlink w:anchor="_Toc26285104" w:history="1">
            <w:r w:rsidR="00AA5890" w:rsidRPr="006549FF">
              <w:rPr>
                <w:rStyle w:val="Hyperlink"/>
              </w:rPr>
              <w:t>Other relevant statutes</w:t>
            </w:r>
            <w:r w:rsidR="00AA5890">
              <w:rPr>
                <w:webHidden/>
              </w:rPr>
              <w:tab/>
            </w:r>
            <w:r w:rsidR="00AA5890">
              <w:rPr>
                <w:webHidden/>
              </w:rPr>
              <w:fldChar w:fldCharType="begin"/>
            </w:r>
            <w:r w:rsidR="00AA5890">
              <w:rPr>
                <w:webHidden/>
              </w:rPr>
              <w:instrText xml:space="preserve"> PAGEREF _Toc26285104 \h </w:instrText>
            </w:r>
            <w:r w:rsidR="00AA5890">
              <w:rPr>
                <w:webHidden/>
              </w:rPr>
            </w:r>
            <w:r w:rsidR="00AA5890">
              <w:rPr>
                <w:webHidden/>
              </w:rPr>
              <w:fldChar w:fldCharType="separate"/>
            </w:r>
            <w:r w:rsidR="002C7E01">
              <w:rPr>
                <w:webHidden/>
              </w:rPr>
              <w:t>51</w:t>
            </w:r>
            <w:r w:rsidR="00AA5890">
              <w:rPr>
                <w:webHidden/>
              </w:rPr>
              <w:fldChar w:fldCharType="end"/>
            </w:r>
          </w:hyperlink>
        </w:p>
        <w:p w14:paraId="0CF81EC6" w14:textId="67B7BCF4" w:rsidR="00AA5890" w:rsidRDefault="005124E7">
          <w:pPr>
            <w:pStyle w:val="TOC1"/>
            <w:rPr>
              <w:rFonts w:asciiTheme="minorHAnsi" w:eastAsiaTheme="minorEastAsia" w:hAnsiTheme="minorHAnsi" w:cstheme="minorBidi"/>
              <w:b w:val="0"/>
              <w:sz w:val="24"/>
              <w:szCs w:val="24"/>
              <w:lang w:eastAsia="zh-CN"/>
            </w:rPr>
          </w:pPr>
          <w:hyperlink w:anchor="_Toc26285105" w:history="1">
            <w:r w:rsidR="00AA5890" w:rsidRPr="006549FF">
              <w:rPr>
                <w:rStyle w:val="Hyperlink"/>
              </w:rPr>
              <w:t>References</w:t>
            </w:r>
            <w:r w:rsidR="00AA5890">
              <w:rPr>
                <w:webHidden/>
              </w:rPr>
              <w:tab/>
            </w:r>
            <w:r w:rsidR="00AA5890">
              <w:rPr>
                <w:webHidden/>
              </w:rPr>
              <w:fldChar w:fldCharType="begin"/>
            </w:r>
            <w:r w:rsidR="00AA5890">
              <w:rPr>
                <w:webHidden/>
              </w:rPr>
              <w:instrText xml:space="preserve"> PAGEREF _Toc26285105 \h </w:instrText>
            </w:r>
            <w:r w:rsidR="00AA5890">
              <w:rPr>
                <w:webHidden/>
              </w:rPr>
            </w:r>
            <w:r w:rsidR="00AA5890">
              <w:rPr>
                <w:webHidden/>
              </w:rPr>
              <w:fldChar w:fldCharType="separate"/>
            </w:r>
            <w:r w:rsidR="002C7E01">
              <w:rPr>
                <w:webHidden/>
              </w:rPr>
              <w:t>53</w:t>
            </w:r>
            <w:r w:rsidR="00AA5890">
              <w:rPr>
                <w:webHidden/>
              </w:rPr>
              <w:fldChar w:fldCharType="end"/>
            </w:r>
          </w:hyperlink>
        </w:p>
        <w:p w14:paraId="2C726AAB" w14:textId="0692559D" w:rsidR="003E2E12" w:rsidRPr="00ED1416" w:rsidRDefault="00B91D60" w:rsidP="00B91D60">
          <w:pPr>
            <w:pStyle w:val="TOC1"/>
            <w:ind w:right="84"/>
          </w:pPr>
          <w:r>
            <w:rPr>
              <w:color w:val="2B579A"/>
              <w:shd w:val="clear" w:color="auto" w:fill="E6E6E6"/>
            </w:rPr>
            <w:fldChar w:fldCharType="end"/>
          </w:r>
        </w:p>
      </w:sdtContent>
    </w:sdt>
    <w:p w14:paraId="3C72E22F" w14:textId="77777777" w:rsidR="00AC0C3B" w:rsidRPr="0071535F" w:rsidRDefault="003E2E12" w:rsidP="00E91933">
      <w:pPr>
        <w:pStyle w:val="DHHSbody"/>
        <w:rPr>
          <w:rFonts w:cs="Arial"/>
        </w:rPr>
      </w:pPr>
      <w:r w:rsidRPr="0071535F">
        <w:rPr>
          <w:rFonts w:cs="Arial"/>
        </w:rPr>
        <w:br w:type="page"/>
      </w:r>
    </w:p>
    <w:p w14:paraId="1E5C0A88" w14:textId="77777777" w:rsidR="00AC0C3B" w:rsidRPr="003B7CE1" w:rsidRDefault="00AC0C3B" w:rsidP="00E91933">
      <w:pPr>
        <w:pStyle w:val="DHHSbody"/>
        <w:rPr>
          <w:rFonts w:cs="Arial"/>
        </w:rPr>
        <w:sectPr w:rsidR="00AC0C3B" w:rsidRPr="003B7CE1" w:rsidSect="00C51B1C">
          <w:headerReference w:type="even" r:id="rId23"/>
          <w:headerReference w:type="default" r:id="rId24"/>
          <w:endnotePr>
            <w:numFmt w:val="decimal"/>
          </w:endnotePr>
          <w:pgSz w:w="11906" w:h="16838"/>
          <w:pgMar w:top="1701" w:right="1304" w:bottom="1134" w:left="1304" w:header="454" w:footer="567" w:gutter="0"/>
          <w:cols w:space="720"/>
          <w:docGrid w:linePitch="360"/>
        </w:sectPr>
      </w:pPr>
    </w:p>
    <w:p w14:paraId="6E4CCCBE" w14:textId="72FECD8E" w:rsidR="00460D66" w:rsidRPr="00A06205" w:rsidRDefault="00A06205" w:rsidP="00A06205">
      <w:pPr>
        <w:pStyle w:val="Heading1"/>
      </w:pPr>
      <w:bookmarkStart w:id="1" w:name="_Toc26285028"/>
      <w:r>
        <w:rPr>
          <w:lang w:val="en-US" w:eastAsia="en-AU"/>
        </w:rPr>
        <w:lastRenderedPageBreak/>
        <w:t>Message from the Chief Health Officer</w:t>
      </w:r>
      <w:bookmarkEnd w:id="1"/>
    </w:p>
    <w:p w14:paraId="5C8C3E46" w14:textId="6A485595" w:rsidR="001A19AF" w:rsidRPr="00C83144" w:rsidRDefault="001A19AF" w:rsidP="00C83144">
      <w:pPr>
        <w:pStyle w:val="DHHSbody"/>
      </w:pPr>
      <w:r w:rsidRPr="00C83144">
        <w:t xml:space="preserve">Climate change is a global economic, social, environmental and public health issue </w:t>
      </w:r>
      <w:r w:rsidR="00736399" w:rsidRPr="00C83144">
        <w:t xml:space="preserve">that </w:t>
      </w:r>
      <w:r w:rsidRPr="00C83144">
        <w:t>poses significant consequences for our health and wellbeing.</w:t>
      </w:r>
    </w:p>
    <w:p w14:paraId="0B3DE105" w14:textId="75E51E3C" w:rsidR="001A19AF" w:rsidRPr="00C83144" w:rsidRDefault="001A19AF" w:rsidP="00C83144">
      <w:pPr>
        <w:pStyle w:val="DHHSbody"/>
      </w:pPr>
      <w:r w:rsidRPr="00C83144">
        <w:t>The World Health Organi</w:t>
      </w:r>
      <w:r w:rsidR="00B817FE" w:rsidRPr="00C83144">
        <w:t>z</w:t>
      </w:r>
      <w:r w:rsidRPr="00C83144">
        <w:t xml:space="preserve">ation has described climate change as the greatest threat to global health in the </w:t>
      </w:r>
      <w:r w:rsidR="00736399" w:rsidRPr="00C83144">
        <w:t>21st</w:t>
      </w:r>
      <w:r w:rsidRPr="00C83144">
        <w:t xml:space="preserve"> century. Victoria is not immune to its increased intensity and frequency of extreme weather events, the potential spread of disease, effects on mental health, and threats to food and water supply.</w:t>
      </w:r>
    </w:p>
    <w:p w14:paraId="5FEE2B45" w14:textId="71C5DB28" w:rsidR="001A19AF" w:rsidRPr="00C83144" w:rsidRDefault="001A19AF" w:rsidP="00C83144">
      <w:pPr>
        <w:pStyle w:val="DHHSbody"/>
      </w:pPr>
      <w:r w:rsidRPr="00C83144">
        <w:t>The impacts of climate change on the management of health and human services and government assets, such as public housing and hospitals, affect our community and are more acutely felt by vulnerable and disadvantaged groups including the elderly, chronically ill and low-income households.</w:t>
      </w:r>
    </w:p>
    <w:p w14:paraId="4EFEE795" w14:textId="5A28248B" w:rsidR="001A19AF" w:rsidRPr="00C83144" w:rsidRDefault="001A19AF" w:rsidP="00C83144">
      <w:pPr>
        <w:pStyle w:val="DHHSbody"/>
      </w:pPr>
      <w:r w:rsidRPr="00C83144">
        <w:t xml:space="preserve">To manage and mitigate adverse impacts, Victoria needs to adapt and transition now and take purposeful steps at state, regional and local levels. Doing so will help us build resilience to shocks and stressors, ensuring </w:t>
      </w:r>
      <w:r w:rsidR="00940FD8" w:rsidRPr="00C83144">
        <w:t xml:space="preserve">the </w:t>
      </w:r>
      <w:r w:rsidRPr="00C83144">
        <w:t>capacity of communities and the systems and structures that support them can adapt and grow.</w:t>
      </w:r>
    </w:p>
    <w:p w14:paraId="4066C77B" w14:textId="4E757502" w:rsidR="001A19AF" w:rsidRPr="00C83144" w:rsidRDefault="001A19AF" w:rsidP="00C83144">
      <w:pPr>
        <w:pStyle w:val="DHHSbody"/>
      </w:pPr>
      <w:r w:rsidRPr="00C83144">
        <w:t>The Victorian Government is committed to leadership on climate change and protecting the health and wellbeing of all Victorians. Victoria’s Climate Change Act – including a target of net zero emissions by 2050, and government planning for climate change adaptation – provides the foundations for lasting change.</w:t>
      </w:r>
    </w:p>
    <w:p w14:paraId="038C3BB6" w14:textId="0B16A1BA" w:rsidR="001A19AF" w:rsidRPr="00C83144" w:rsidRDefault="001A19AF" w:rsidP="00C83144">
      <w:pPr>
        <w:pStyle w:val="DHHSbody"/>
      </w:pPr>
      <w:r w:rsidRPr="00C83144">
        <w:t xml:space="preserve">It will enable coordination across government, industry and the community, and contribute to the necessary transition our state must make to net zero emissions and climate resilience. </w:t>
      </w:r>
    </w:p>
    <w:p w14:paraId="3CC706B6" w14:textId="7A1E6CEF" w:rsidR="001A19AF" w:rsidRPr="00C83144" w:rsidRDefault="001A19AF" w:rsidP="00C83144">
      <w:pPr>
        <w:pStyle w:val="DHHSbody"/>
      </w:pPr>
      <w:r w:rsidRPr="00C83144">
        <w:t xml:space="preserve">The </w:t>
      </w:r>
      <w:r w:rsidR="00736399">
        <w:rPr>
          <w:i/>
          <w:iCs/>
        </w:rPr>
        <w:t>Pilot health and human services climate change adaptation plan 2019–21</w:t>
      </w:r>
      <w:r w:rsidRPr="00C83144">
        <w:t xml:space="preserve"> will assist the sector to embed climate change considerations into policies, planning, guidelines and operations, and respond to the risks posed to public health and wellbeing.</w:t>
      </w:r>
    </w:p>
    <w:p w14:paraId="0E0AED73" w14:textId="7C461484" w:rsidR="001A19AF" w:rsidRPr="00C83144" w:rsidRDefault="001A19AF" w:rsidP="00C83144">
      <w:pPr>
        <w:pStyle w:val="DHHSbody"/>
      </w:pPr>
      <w:r w:rsidRPr="00C83144">
        <w:t>Most importantly, climate change adaptation will ensure that our health and human services continue to provide a high standard of service to Victorians and preserve the community’s health, wellbeing and safety.</w:t>
      </w:r>
    </w:p>
    <w:p w14:paraId="4FA1A6EF" w14:textId="278E0A5C" w:rsidR="001A19AF" w:rsidRPr="00ED1416" w:rsidRDefault="001A19AF" w:rsidP="00724FE5">
      <w:pPr>
        <w:pStyle w:val="DHHSbody"/>
        <w:rPr>
          <w:color w:val="000000"/>
        </w:rPr>
      </w:pPr>
      <w:r w:rsidRPr="00C83144">
        <w:t>Our health is closely linked to the environment we live in. By working together, we can better address the complex challenges that climate change presents, safeguard our prosperity, and ensure Victoria continues to be one of the most sustainable and liveable places in the world.</w:t>
      </w:r>
    </w:p>
    <w:p w14:paraId="55C21856" w14:textId="744FD795" w:rsidR="00724FE5" w:rsidRPr="001A19AF" w:rsidRDefault="00724FE5" w:rsidP="00724FE5">
      <w:pPr>
        <w:pStyle w:val="DHHSbody"/>
        <w:rPr>
          <w:rFonts w:eastAsiaTheme="minorHAnsi" w:cs="Arial"/>
          <w:color w:val="000000"/>
        </w:rPr>
      </w:pPr>
      <w:proofErr w:type="spellStart"/>
      <w:r w:rsidRPr="00595A05">
        <w:rPr>
          <w:rFonts w:eastAsiaTheme="minorHAnsi" w:cs="Arial"/>
          <w:b/>
          <w:color w:val="000000"/>
        </w:rPr>
        <w:t>Dr.</w:t>
      </w:r>
      <w:proofErr w:type="spellEnd"/>
      <w:r w:rsidRPr="00595A05">
        <w:rPr>
          <w:rFonts w:eastAsiaTheme="minorHAnsi" w:cs="Arial"/>
          <w:b/>
          <w:color w:val="000000"/>
        </w:rPr>
        <w:t xml:space="preserve"> Brett Sutton, MMBS MPHTM, FAFPHM, FRSPH, FACTM, MFTM</w:t>
      </w:r>
      <w:r>
        <w:rPr>
          <w:rFonts w:eastAsiaTheme="minorHAnsi" w:cs="Arial"/>
          <w:color w:val="000000"/>
        </w:rPr>
        <w:br/>
        <w:t>Victorian Chief Health Officer</w:t>
      </w:r>
      <w:r>
        <w:rPr>
          <w:rFonts w:eastAsiaTheme="minorHAnsi" w:cs="Arial"/>
          <w:color w:val="000000"/>
        </w:rPr>
        <w:br/>
        <w:t>Victorian Chief Human Biosecurity Officer</w:t>
      </w:r>
    </w:p>
    <w:p w14:paraId="09F71F2B" w14:textId="77777777" w:rsidR="004B13F0" w:rsidRDefault="004B13F0" w:rsidP="00950C7D">
      <w:pPr>
        <w:pStyle w:val="DHHSbody"/>
        <w:sectPr w:rsidR="004B13F0" w:rsidSect="00BA5E47">
          <w:headerReference w:type="even" r:id="rId25"/>
          <w:headerReference w:type="default" r:id="rId26"/>
          <w:footerReference w:type="even" r:id="rId27"/>
          <w:footerReference w:type="default" r:id="rId28"/>
          <w:footerReference w:type="first" r:id="rId29"/>
          <w:endnotePr>
            <w:numFmt w:val="decimal"/>
          </w:endnotePr>
          <w:pgSz w:w="11906" w:h="16838"/>
          <w:pgMar w:top="1701" w:right="1304" w:bottom="1134" w:left="1304" w:header="454" w:footer="510" w:gutter="0"/>
          <w:cols w:space="720"/>
          <w:docGrid w:linePitch="360"/>
        </w:sectPr>
      </w:pPr>
    </w:p>
    <w:p w14:paraId="2EC5FC3B" w14:textId="6A350DD9" w:rsidR="006F72BF" w:rsidRPr="003B7CE1" w:rsidRDefault="006F72BF">
      <w:pPr>
        <w:pStyle w:val="Heading1"/>
        <w:rPr>
          <w:rFonts w:eastAsiaTheme="minorHAnsi"/>
        </w:rPr>
      </w:pPr>
      <w:bookmarkStart w:id="2" w:name="_Toc26285029"/>
      <w:r w:rsidRPr="003B7CE1">
        <w:rPr>
          <w:rFonts w:eastAsiaTheme="minorHAnsi"/>
        </w:rPr>
        <w:lastRenderedPageBreak/>
        <w:t xml:space="preserve">Executive </w:t>
      </w:r>
      <w:r w:rsidR="0052786C" w:rsidRPr="003B7CE1">
        <w:rPr>
          <w:rFonts w:eastAsiaTheme="minorHAnsi"/>
        </w:rPr>
        <w:t>s</w:t>
      </w:r>
      <w:r w:rsidRPr="003B7CE1">
        <w:rPr>
          <w:rFonts w:eastAsiaTheme="minorHAnsi"/>
        </w:rPr>
        <w:t>ummary</w:t>
      </w:r>
      <w:bookmarkEnd w:id="2"/>
    </w:p>
    <w:p w14:paraId="22D40973" w14:textId="4EFF2F4A" w:rsidR="006F72BF" w:rsidRPr="003B7CE1" w:rsidRDefault="006F72BF" w:rsidP="007F39A9">
      <w:pPr>
        <w:pStyle w:val="Heading2"/>
        <w:rPr>
          <w:rFonts w:eastAsiaTheme="minorHAnsi"/>
        </w:rPr>
      </w:pPr>
      <w:bookmarkStart w:id="3" w:name="_Toc26285030"/>
      <w:r w:rsidRPr="003B7CE1">
        <w:rPr>
          <w:rFonts w:eastAsiaTheme="minorHAnsi"/>
        </w:rPr>
        <w:t>Introduction</w:t>
      </w:r>
      <w:bookmarkEnd w:id="3"/>
    </w:p>
    <w:p w14:paraId="3B7B3E4B" w14:textId="69DBD2AA" w:rsidR="00716E4E" w:rsidRDefault="006F72BF" w:rsidP="00C83144">
      <w:pPr>
        <w:pStyle w:val="DHHSbody"/>
      </w:pPr>
      <w:r w:rsidRPr="003B7CE1">
        <w:t>Climate change has been described by the World Health Organi</w:t>
      </w:r>
      <w:r w:rsidR="0052786C" w:rsidRPr="003B7CE1">
        <w:t>z</w:t>
      </w:r>
      <w:r w:rsidRPr="003B7CE1">
        <w:t xml:space="preserve">ation </w:t>
      </w:r>
      <w:r w:rsidR="00AD3F4A" w:rsidRPr="003B7CE1">
        <w:t xml:space="preserve">(2015) </w:t>
      </w:r>
      <w:r w:rsidRPr="003B7CE1">
        <w:t xml:space="preserve">as the greatest threat to global health in the </w:t>
      </w:r>
      <w:r w:rsidR="00736399">
        <w:t>21st</w:t>
      </w:r>
      <w:r w:rsidRPr="003B7CE1">
        <w:t xml:space="preserve"> century.</w:t>
      </w:r>
    </w:p>
    <w:p w14:paraId="6C9932A4" w14:textId="312DBD4B" w:rsidR="00843BAC" w:rsidRPr="00843BAC" w:rsidRDefault="00843BAC" w:rsidP="00C83144">
      <w:pPr>
        <w:pStyle w:val="DHHSbody"/>
      </w:pPr>
      <w:r w:rsidRPr="00983333">
        <w:t xml:space="preserve">The effects of climate change are already being experienced across Victoria, including higher average temperatures and reduced rainfall. Reducing our </w:t>
      </w:r>
      <w:r w:rsidR="008D25C2">
        <w:t xml:space="preserve">greenhouse gas </w:t>
      </w:r>
      <w:r w:rsidRPr="00983333">
        <w:t xml:space="preserve">emissions will help lessen the impact of climate change, but it will not prevent it </w:t>
      </w:r>
      <w:r w:rsidR="0085408A">
        <w:t>–</w:t>
      </w:r>
      <w:r w:rsidRPr="00983333">
        <w:t xml:space="preserve"> some degree of climate change is already locked in.</w:t>
      </w:r>
    </w:p>
    <w:p w14:paraId="5E3285EB" w14:textId="6C5E64B1" w:rsidR="00EC2136" w:rsidRPr="00983333" w:rsidRDefault="00EC2136" w:rsidP="00C83144">
      <w:pPr>
        <w:pStyle w:val="DHHSbody"/>
      </w:pPr>
      <w:r>
        <w:t>At</w:t>
      </w:r>
      <w:r w:rsidRPr="007F39A9">
        <w:t xml:space="preserve"> the current rate of global </w:t>
      </w:r>
      <w:r>
        <w:t>heating</w:t>
      </w:r>
      <w:r w:rsidR="0085408A">
        <w:t>,</w:t>
      </w:r>
      <w:r w:rsidRPr="007F39A9">
        <w:t xml:space="preserve"> </w:t>
      </w:r>
      <w:r w:rsidR="004432DD">
        <w:t>our planet</w:t>
      </w:r>
      <w:r w:rsidRPr="007F39A9">
        <w:t xml:space="preserve"> </w:t>
      </w:r>
      <w:r>
        <w:t>could</w:t>
      </w:r>
      <w:r w:rsidRPr="007F39A9">
        <w:t xml:space="preserve"> </w:t>
      </w:r>
      <w:r>
        <w:t xml:space="preserve">cross critical thresholds into </w:t>
      </w:r>
      <w:r w:rsidR="00AC71ED">
        <w:t xml:space="preserve">irreversible, life-threatening </w:t>
      </w:r>
      <w:r>
        <w:t>climate change</w:t>
      </w:r>
      <w:r w:rsidRPr="007F39A9">
        <w:t xml:space="preserve"> </w:t>
      </w:r>
      <w:r>
        <w:t>as soon as</w:t>
      </w:r>
      <w:r w:rsidRPr="007F39A9">
        <w:t xml:space="preserve"> 2030</w:t>
      </w:r>
      <w:r w:rsidR="004432DD">
        <w:t xml:space="preserve"> (IPCC 2018), or, according to some studies, </w:t>
      </w:r>
      <w:r w:rsidR="004E50C3">
        <w:t>much sooner</w:t>
      </w:r>
      <w:r w:rsidR="004432DD" w:rsidRPr="00341B2A">
        <w:t xml:space="preserve"> (</w:t>
      </w:r>
      <w:r w:rsidR="004432DD" w:rsidRPr="00341B2A">
        <w:rPr>
          <w:color w:val="222222"/>
          <w:shd w:val="clear" w:color="auto" w:fill="FFFFFF"/>
        </w:rPr>
        <w:t xml:space="preserve">Henley </w:t>
      </w:r>
      <w:r w:rsidR="0085408A">
        <w:rPr>
          <w:color w:val="222222"/>
          <w:shd w:val="clear" w:color="auto" w:fill="FFFFFF"/>
        </w:rPr>
        <w:t>and</w:t>
      </w:r>
      <w:r w:rsidR="004432DD" w:rsidRPr="00341B2A">
        <w:rPr>
          <w:color w:val="222222"/>
          <w:shd w:val="clear" w:color="auto" w:fill="FFFFFF"/>
        </w:rPr>
        <w:t xml:space="preserve"> King 2017</w:t>
      </w:r>
      <w:r w:rsidR="004432DD" w:rsidRPr="0071535F">
        <w:rPr>
          <w:color w:val="222222"/>
          <w:shd w:val="clear" w:color="auto" w:fill="FFFFFF"/>
        </w:rPr>
        <w:t xml:space="preserve">; </w:t>
      </w:r>
      <w:r w:rsidR="004432DD" w:rsidRPr="003B7CE1">
        <w:rPr>
          <w:color w:val="222222"/>
          <w:shd w:val="clear" w:color="auto" w:fill="FFFFFF"/>
        </w:rPr>
        <w:t xml:space="preserve">Jacob et al. 2018; </w:t>
      </w:r>
      <w:proofErr w:type="spellStart"/>
      <w:r w:rsidR="004432DD" w:rsidRPr="003B7CE1">
        <w:rPr>
          <w:color w:val="222222"/>
          <w:shd w:val="clear" w:color="auto" w:fill="FFFFFF"/>
        </w:rPr>
        <w:t>Schurer</w:t>
      </w:r>
      <w:proofErr w:type="spellEnd"/>
      <w:r w:rsidR="004432DD" w:rsidRPr="003B7CE1">
        <w:rPr>
          <w:color w:val="222222"/>
          <w:shd w:val="clear" w:color="auto" w:fill="FFFFFF"/>
        </w:rPr>
        <w:t xml:space="preserve"> et al. 2018; Xu </w:t>
      </w:r>
      <w:r w:rsidR="0085408A">
        <w:rPr>
          <w:color w:val="222222"/>
          <w:shd w:val="clear" w:color="auto" w:fill="FFFFFF"/>
        </w:rPr>
        <w:t>and</w:t>
      </w:r>
      <w:r w:rsidR="004432DD" w:rsidRPr="003B7CE1">
        <w:rPr>
          <w:color w:val="222222"/>
          <w:shd w:val="clear" w:color="auto" w:fill="FFFFFF"/>
        </w:rPr>
        <w:t xml:space="preserve"> Ramanathan 2017)</w:t>
      </w:r>
      <w:r w:rsidRPr="007F39A9">
        <w:t xml:space="preserve">. </w:t>
      </w:r>
      <w:r w:rsidR="004432DD" w:rsidRPr="00983333">
        <w:t>The unfolding climate crisis requires an immediate response to protect the health, safety and wellbeing of Victorians, now and into the future.</w:t>
      </w:r>
    </w:p>
    <w:p w14:paraId="0211A1F6" w14:textId="3D48960A" w:rsidR="00716E4E" w:rsidRPr="003B7CE1" w:rsidRDefault="00716E4E" w:rsidP="00C83144">
      <w:pPr>
        <w:pStyle w:val="DHHSbody"/>
      </w:pPr>
      <w:r w:rsidRPr="0071535F">
        <w:t>The Victorian Government has passed t</w:t>
      </w:r>
      <w:r w:rsidRPr="003B7CE1">
        <w:t xml:space="preserve">he </w:t>
      </w:r>
      <w:r w:rsidRPr="003B7CE1">
        <w:rPr>
          <w:i/>
        </w:rPr>
        <w:t>Climate Change Act</w:t>
      </w:r>
      <w:r w:rsidRPr="003B7CE1">
        <w:t xml:space="preserve"> </w:t>
      </w:r>
      <w:r w:rsidRPr="003B7CE1">
        <w:rPr>
          <w:i/>
        </w:rPr>
        <w:t>2017</w:t>
      </w:r>
      <w:r w:rsidRPr="003B7CE1">
        <w:t xml:space="preserve">, establishing a legislative framework for action on climate change. The Act creates a legislative obligation for government departments to conduct system-based </w:t>
      </w:r>
      <w:r w:rsidR="00A857B0" w:rsidRPr="003B7CE1">
        <w:t xml:space="preserve">adaptation </w:t>
      </w:r>
      <w:r w:rsidRPr="003B7CE1">
        <w:t>planning</w:t>
      </w:r>
      <w:r w:rsidR="00A857B0">
        <w:t>, with a</w:t>
      </w:r>
      <w:r w:rsidRPr="003B7CE1">
        <w:t xml:space="preserve"> focus on systems that are vulnerable to climate change or are essential to ensure Victoria is prepared.</w:t>
      </w:r>
    </w:p>
    <w:p w14:paraId="797EFE41" w14:textId="7C49C538" w:rsidR="00716E4E" w:rsidRPr="003B7CE1" w:rsidRDefault="00716E4E" w:rsidP="00C83144">
      <w:pPr>
        <w:pStyle w:val="DHHSbody"/>
      </w:pPr>
      <w:r w:rsidRPr="003B7CE1">
        <w:t xml:space="preserve">The Act </w:t>
      </w:r>
      <w:r w:rsidR="00A857B0">
        <w:t>defines</w:t>
      </w:r>
      <w:r w:rsidR="00AC71ED">
        <w:t xml:space="preserve"> </w:t>
      </w:r>
      <w:r w:rsidR="004E50C3">
        <w:t xml:space="preserve">the </w:t>
      </w:r>
      <w:r w:rsidR="004432DD">
        <w:t>health and human services system</w:t>
      </w:r>
      <w:r w:rsidRPr="003B7CE1">
        <w:t xml:space="preserve"> as ‘the services and assets primarily engaged in protecting human health from disease resulting from or associated with communicable disease, food, water or the environment’, and ‘the services and assets which provide human physical and mental health care, social support and assistance’.</w:t>
      </w:r>
    </w:p>
    <w:p w14:paraId="17ED040C" w14:textId="6F8D9889" w:rsidR="00716E4E" w:rsidRPr="0071535F" w:rsidRDefault="00716E4E" w:rsidP="00C83144">
      <w:pPr>
        <w:pStyle w:val="DHHSbody"/>
      </w:pPr>
      <w:r w:rsidRPr="003B7CE1">
        <w:t xml:space="preserve">The first planning and implementation period is 31 October 2021 to </w:t>
      </w:r>
      <w:r w:rsidR="006761E5">
        <w:t xml:space="preserve">31 </w:t>
      </w:r>
      <w:r w:rsidR="002A7820" w:rsidRPr="003B7CE1">
        <w:t>October</w:t>
      </w:r>
      <w:r w:rsidRPr="00341B2A">
        <w:t xml:space="preserve"> </w:t>
      </w:r>
      <w:r w:rsidRPr="0071535F">
        <w:t>2026.</w:t>
      </w:r>
    </w:p>
    <w:p w14:paraId="7AC0F149" w14:textId="351FFD57" w:rsidR="00716E4E" w:rsidRDefault="00716E4E" w:rsidP="00C83144">
      <w:pPr>
        <w:pStyle w:val="DHHSbody"/>
      </w:pPr>
      <w:r w:rsidRPr="003B7CE1">
        <w:t xml:space="preserve">The Department of Health and Human Services is piloting the implementation of the </w:t>
      </w:r>
      <w:r w:rsidRPr="006842A6">
        <w:rPr>
          <w:i/>
        </w:rPr>
        <w:t xml:space="preserve">Health and </w:t>
      </w:r>
      <w:r w:rsidR="0085408A" w:rsidRPr="006842A6">
        <w:rPr>
          <w:i/>
        </w:rPr>
        <w:t>human services climate change adaptation action plan</w:t>
      </w:r>
      <w:r w:rsidR="0085408A">
        <w:rPr>
          <w:i/>
        </w:rPr>
        <w:t xml:space="preserve"> 2019–21</w:t>
      </w:r>
      <w:r w:rsidR="0085408A" w:rsidRPr="003B7CE1">
        <w:t xml:space="preserve"> </w:t>
      </w:r>
      <w:r w:rsidR="0085408A">
        <w:t xml:space="preserve">(adaptation action plan) </w:t>
      </w:r>
      <w:r w:rsidRPr="003B7CE1">
        <w:t>in advance of statutory requirements, recognising the urgency for action, and to share the insights of its experience with other Victorian Government departments and agencies in the lead</w:t>
      </w:r>
      <w:r w:rsidR="0085408A">
        <w:t>-</w:t>
      </w:r>
      <w:r w:rsidRPr="003B7CE1">
        <w:t xml:space="preserve">up to the mandatory period. This plan, </w:t>
      </w:r>
      <w:r w:rsidRPr="006842A6">
        <w:t>which</w:t>
      </w:r>
      <w:r w:rsidR="003867CF">
        <w:t xml:space="preserve"> applies to the period November 2019 to 31 October 2021</w:t>
      </w:r>
      <w:r w:rsidRPr="003B7CE1">
        <w:t>, is the product of that commitment.</w:t>
      </w:r>
    </w:p>
    <w:p w14:paraId="34EEFFE9" w14:textId="6CAADA5F" w:rsidR="00A5422E" w:rsidRPr="003B7CE1" w:rsidRDefault="00A5422E" w:rsidP="00C83144">
      <w:pPr>
        <w:pStyle w:val="DHHSbody"/>
      </w:pPr>
      <w:r>
        <w:t xml:space="preserve">The department is also preparing an </w:t>
      </w:r>
      <w:r w:rsidR="0085408A">
        <w:t>e</w:t>
      </w:r>
      <w:r>
        <w:t xml:space="preserve">missions </w:t>
      </w:r>
      <w:r w:rsidR="0085408A">
        <w:t>r</w:t>
      </w:r>
      <w:r>
        <w:t xml:space="preserve">eduction </w:t>
      </w:r>
      <w:r w:rsidR="0085408A">
        <w:t>p</w:t>
      </w:r>
      <w:r>
        <w:t xml:space="preserve">lan to reduce greenhouse gas emissions </w:t>
      </w:r>
      <w:r w:rsidR="0097430A">
        <w:t xml:space="preserve">from </w:t>
      </w:r>
      <w:r>
        <w:t xml:space="preserve">the </w:t>
      </w:r>
      <w:r w:rsidR="00A857B0">
        <w:t>department</w:t>
      </w:r>
      <w:r w:rsidR="00944759">
        <w:t>,</w:t>
      </w:r>
      <w:r w:rsidR="00A857B0">
        <w:t xml:space="preserve"> and </w:t>
      </w:r>
      <w:r>
        <w:t>health and human service</w:t>
      </w:r>
      <w:r w:rsidR="00A857B0">
        <w:t xml:space="preserve"> funded agencies</w:t>
      </w:r>
      <w:r>
        <w:t xml:space="preserve">. Together, the </w:t>
      </w:r>
      <w:r w:rsidR="0085408A">
        <w:t xml:space="preserve">emissions reduction plan </w:t>
      </w:r>
      <w:r>
        <w:t xml:space="preserve">and the </w:t>
      </w:r>
      <w:r w:rsidR="0085408A">
        <w:t xml:space="preserve">adaptation action plan </w:t>
      </w:r>
      <w:r>
        <w:t xml:space="preserve">will form an integrated climate change strategy, recognising that action in both these domains </w:t>
      </w:r>
      <w:r w:rsidR="003C0F40">
        <w:t>is</w:t>
      </w:r>
      <w:r>
        <w:t xml:space="preserve"> </w:t>
      </w:r>
      <w:r w:rsidR="003C0F40">
        <w:t>urgently</w:t>
      </w:r>
      <w:r>
        <w:t xml:space="preserve"> </w:t>
      </w:r>
      <w:r w:rsidR="003C0F40">
        <w:t>needed</w:t>
      </w:r>
      <w:r>
        <w:t xml:space="preserve"> to protect the health and wellbeing of Victorians from the climate crisis.</w:t>
      </w:r>
    </w:p>
    <w:p w14:paraId="59006E3B" w14:textId="77777777" w:rsidR="00370310" w:rsidRDefault="00370310">
      <w:pPr>
        <w:rPr>
          <w:rFonts w:ascii="Arial" w:hAnsi="Arial"/>
          <w:b/>
          <w:color w:val="004EA8"/>
          <w:sz w:val="28"/>
          <w:szCs w:val="28"/>
        </w:rPr>
      </w:pPr>
      <w:r>
        <w:br w:type="page"/>
      </w:r>
    </w:p>
    <w:p w14:paraId="56F56ECF" w14:textId="1CFE0B33" w:rsidR="00716E4E" w:rsidRPr="003B7CE1" w:rsidRDefault="00716E4E" w:rsidP="007F39A9">
      <w:pPr>
        <w:pStyle w:val="Heading2"/>
      </w:pPr>
      <w:bookmarkStart w:id="4" w:name="_Toc26285031"/>
      <w:r w:rsidRPr="003B7CE1">
        <w:lastRenderedPageBreak/>
        <w:t>Public health impacts</w:t>
      </w:r>
      <w:bookmarkEnd w:id="4"/>
    </w:p>
    <w:p w14:paraId="7DD16094" w14:textId="741AF0A7" w:rsidR="004E50C3" w:rsidRPr="00677074" w:rsidRDefault="00584DAC" w:rsidP="00C83144">
      <w:pPr>
        <w:pStyle w:val="DHHSbody"/>
      </w:pPr>
      <w:r w:rsidRPr="00677074">
        <w:t xml:space="preserve">The direct and indirect impacts of climate </w:t>
      </w:r>
      <w:r w:rsidR="00716E4E" w:rsidRPr="00677074">
        <w:t xml:space="preserve">change </w:t>
      </w:r>
      <w:r w:rsidRPr="00677074">
        <w:t>are</w:t>
      </w:r>
      <w:r w:rsidR="00716E4E" w:rsidRPr="00677074">
        <w:t xml:space="preserve"> likely to exacerbate existing public health risks and represent an unacceptably high and potentially catastrophic risk to human health </w:t>
      </w:r>
      <w:r w:rsidR="00AD3F4A" w:rsidRPr="00677074">
        <w:t>(Watts et al. 2015)</w:t>
      </w:r>
      <w:r w:rsidR="00716E4E" w:rsidRPr="00677074">
        <w:t>.</w:t>
      </w:r>
      <w:r w:rsidR="004E50C3" w:rsidRPr="00677074">
        <w:t xml:space="preserve"> </w:t>
      </w:r>
      <w:bookmarkStart w:id="5" w:name="_Hlk19796528"/>
      <w:r w:rsidR="00840D5A" w:rsidRPr="00677074">
        <w:t>Without urgent action, i</w:t>
      </w:r>
      <w:r w:rsidR="004E50C3" w:rsidRPr="00677074">
        <w:t xml:space="preserve">ts effects on public health and the determinants of health will </w:t>
      </w:r>
      <w:r w:rsidR="003C0F40" w:rsidRPr="00677074">
        <w:t>continue to spread beyond</w:t>
      </w:r>
      <w:r w:rsidR="004E50C3" w:rsidRPr="00677074">
        <w:t xml:space="preserve"> localised </w:t>
      </w:r>
      <w:r w:rsidR="003C0F40" w:rsidRPr="00677074">
        <w:t>and</w:t>
      </w:r>
      <w:r w:rsidR="004E50C3" w:rsidRPr="00677074">
        <w:t xml:space="preserve"> contemporary</w:t>
      </w:r>
      <w:r w:rsidR="003C0F40" w:rsidRPr="00677074">
        <w:t xml:space="preserve"> impacts – </w:t>
      </w:r>
      <w:r w:rsidR="004E50C3" w:rsidRPr="00677074">
        <w:t xml:space="preserve">populations </w:t>
      </w:r>
      <w:r w:rsidR="003C0F40" w:rsidRPr="00677074">
        <w:t xml:space="preserve">worldwide </w:t>
      </w:r>
      <w:r w:rsidR="004E50C3" w:rsidRPr="00677074">
        <w:t xml:space="preserve">and future generations will all experience </w:t>
      </w:r>
      <w:r w:rsidR="00FF7471" w:rsidRPr="00677074">
        <w:t xml:space="preserve">its multiple, </w:t>
      </w:r>
      <w:r w:rsidR="004E50C3" w:rsidRPr="00677074">
        <w:t>increased risk</w:t>
      </w:r>
      <w:r w:rsidR="00FF7471" w:rsidRPr="00677074">
        <w:t>s</w:t>
      </w:r>
      <w:r w:rsidR="004E50C3" w:rsidRPr="00677074">
        <w:t xml:space="preserve">, and its many and varied impacts. A clear </w:t>
      </w:r>
      <w:r w:rsidR="00840D5A" w:rsidRPr="00677074">
        <w:t>feature</w:t>
      </w:r>
      <w:r w:rsidR="004E50C3" w:rsidRPr="00677074">
        <w:t xml:space="preserve"> of the climate crisis</w:t>
      </w:r>
      <w:r w:rsidR="00840D5A" w:rsidRPr="00677074">
        <w:t>, which must be avoided,</w:t>
      </w:r>
      <w:r w:rsidR="004E50C3" w:rsidRPr="00677074">
        <w:t xml:space="preserve"> is its </w:t>
      </w:r>
      <w:r w:rsidR="00840D5A" w:rsidRPr="00677074">
        <w:t>disproportionate impact on</w:t>
      </w:r>
      <w:r w:rsidR="004E50C3" w:rsidRPr="00677074">
        <w:t xml:space="preserve"> vulnerable </w:t>
      </w:r>
      <w:r w:rsidR="00840D5A" w:rsidRPr="00677074">
        <w:t xml:space="preserve">and disadvantaged </w:t>
      </w:r>
      <w:r w:rsidR="004E50C3" w:rsidRPr="00677074">
        <w:t>groups</w:t>
      </w:r>
      <w:r w:rsidR="00840D5A" w:rsidRPr="00677074">
        <w:t xml:space="preserve">, and the risk of economic impacts </w:t>
      </w:r>
      <w:r w:rsidR="004E50C3" w:rsidRPr="00677074">
        <w:t>entrench</w:t>
      </w:r>
      <w:r w:rsidR="00840D5A" w:rsidRPr="00677074">
        <w:t>ing</w:t>
      </w:r>
      <w:r w:rsidR="004E50C3" w:rsidRPr="00677074">
        <w:t xml:space="preserve"> </w:t>
      </w:r>
      <w:r w:rsidR="00840D5A" w:rsidRPr="00677074">
        <w:t xml:space="preserve">and increasing </w:t>
      </w:r>
      <w:r w:rsidR="004E50C3" w:rsidRPr="00677074">
        <w:t xml:space="preserve">social and economic </w:t>
      </w:r>
      <w:r w:rsidR="00840D5A" w:rsidRPr="00677074">
        <w:t>inequality.</w:t>
      </w:r>
      <w:bookmarkEnd w:id="5"/>
    </w:p>
    <w:p w14:paraId="20A8ED9E" w14:textId="631B5632" w:rsidR="00716E4E" w:rsidRPr="00677074" w:rsidRDefault="00716E4E" w:rsidP="00C83144">
      <w:pPr>
        <w:pStyle w:val="DHHSbody"/>
      </w:pPr>
      <w:r w:rsidRPr="00677074">
        <w:t xml:space="preserve">Direct impacts, caused by exposure to </w:t>
      </w:r>
      <w:r w:rsidR="004917EF" w:rsidRPr="00677074">
        <w:t>more frequent and intense</w:t>
      </w:r>
      <w:r w:rsidRPr="00677074">
        <w:t xml:space="preserve"> extreme weather events such as bushfires, droughts, floods and </w:t>
      </w:r>
      <w:r w:rsidR="009C0CC2" w:rsidRPr="00677074">
        <w:t>heatwave</w:t>
      </w:r>
      <w:r w:rsidRPr="00677074">
        <w:t>s</w:t>
      </w:r>
      <w:r w:rsidR="0085408A">
        <w:t>,</w:t>
      </w:r>
      <w:r w:rsidRPr="00677074">
        <w:t xml:space="preserve"> include hypo- and hyperthermia, heat stress, injury, trauma and death. Indirect impacts, mediated through natural and human systems affected by climate change, include vector-borne </w:t>
      </w:r>
      <w:r w:rsidR="00A10E4B" w:rsidRPr="00677074">
        <w:t xml:space="preserve">diseases </w:t>
      </w:r>
      <w:r w:rsidRPr="00677074">
        <w:t>(</w:t>
      </w:r>
      <w:r w:rsidR="00A10E4B" w:rsidRPr="00677074">
        <w:t xml:space="preserve">those transmitted </w:t>
      </w:r>
      <w:r w:rsidR="00265685" w:rsidRPr="00677074">
        <w:t xml:space="preserve">from vectors </w:t>
      </w:r>
      <w:r w:rsidRPr="00677074">
        <w:t>such as mosquito</w:t>
      </w:r>
      <w:r w:rsidR="00265685" w:rsidRPr="00677074">
        <w:t>s to humans</w:t>
      </w:r>
      <w:r w:rsidRPr="00677074">
        <w:t>) and zoonotic diseases (those transmitted from animal</w:t>
      </w:r>
      <w:r w:rsidR="00265685" w:rsidRPr="00677074">
        <w:t>s</w:t>
      </w:r>
      <w:r w:rsidRPr="00677074">
        <w:t xml:space="preserve"> to humans), water-borne </w:t>
      </w:r>
      <w:r w:rsidR="0085408A">
        <w:t xml:space="preserve">diseases </w:t>
      </w:r>
      <w:r w:rsidRPr="00677074">
        <w:t>(</w:t>
      </w:r>
      <w:r w:rsidR="00064156" w:rsidRPr="00677074">
        <w:t>resulting from exposure to</w:t>
      </w:r>
      <w:r w:rsidRPr="00677074">
        <w:t xml:space="preserve"> harmful algae and </w:t>
      </w:r>
      <w:r w:rsidR="00064156" w:rsidRPr="00677074">
        <w:t xml:space="preserve">pathogenic microorganisms affecting drinking water, recreational water including aquatic facilities, and water supplied for agricultural and domestic use), </w:t>
      </w:r>
      <w:r w:rsidRPr="00677074">
        <w:t xml:space="preserve">food-borne diseases (such as </w:t>
      </w:r>
      <w:r w:rsidR="0085408A">
        <w:t>s</w:t>
      </w:r>
      <w:r w:rsidR="0085408A" w:rsidRPr="00677074">
        <w:t>almonellosis</w:t>
      </w:r>
      <w:r w:rsidR="00064156" w:rsidRPr="00677074">
        <w:t>) and contaminants (such as mycotoxins</w:t>
      </w:r>
      <w:r w:rsidRPr="00677074">
        <w:t>), air pollution and airborne pollen.</w:t>
      </w:r>
    </w:p>
    <w:p w14:paraId="0BB087E4" w14:textId="55C51779" w:rsidR="00716E4E" w:rsidRPr="00677074" w:rsidRDefault="00716E4E" w:rsidP="00C83144">
      <w:pPr>
        <w:pStyle w:val="DHHSbody"/>
      </w:pPr>
      <w:r w:rsidRPr="00677074">
        <w:t>The determinants of health and wellbeing, including social determinants such as housing and the built environment</w:t>
      </w:r>
      <w:r w:rsidR="00AD3F4A" w:rsidRPr="00677074">
        <w:t xml:space="preserve"> (Lalonde 1974),</w:t>
      </w:r>
      <w:r w:rsidRPr="00677074">
        <w:t xml:space="preserve"> are affected by climate change. Extreme heat can increase indoor temperature, and extreme weather events can affect transport, health and human services </w:t>
      </w:r>
      <w:r w:rsidR="00C259DD" w:rsidRPr="00677074">
        <w:t xml:space="preserve">and </w:t>
      </w:r>
      <w:r w:rsidRPr="00677074">
        <w:t xml:space="preserve">employment, </w:t>
      </w:r>
      <w:r w:rsidR="00A840C5" w:rsidRPr="00677074">
        <w:t>each affecting community health and wellbeing</w:t>
      </w:r>
      <w:r w:rsidRPr="00677074">
        <w:t xml:space="preserve">. </w:t>
      </w:r>
      <w:r w:rsidR="00FF7471" w:rsidRPr="00677074">
        <w:t>Furthermore,</w:t>
      </w:r>
      <w:r w:rsidRPr="00677074">
        <w:t xml:space="preserve"> climate change may have an adverse impact on the economy</w:t>
      </w:r>
      <w:r w:rsidR="00FA4878">
        <w:t xml:space="preserve"> </w:t>
      </w:r>
      <w:r w:rsidR="00FA4878" w:rsidRPr="00677074">
        <w:t>(</w:t>
      </w:r>
      <w:proofErr w:type="spellStart"/>
      <w:r w:rsidR="00FA4878" w:rsidRPr="00677074">
        <w:t>Garnaut</w:t>
      </w:r>
      <w:proofErr w:type="spellEnd"/>
      <w:r w:rsidR="00FA4878" w:rsidRPr="00677074">
        <w:t xml:space="preserve"> 2008)</w:t>
      </w:r>
      <w:r w:rsidRPr="00677074">
        <w:t>, which could lead to unemployment, stress, social exclusion and increases in food insecurity</w:t>
      </w:r>
      <w:r w:rsidR="00FA4878">
        <w:t>.</w:t>
      </w:r>
      <w:r w:rsidR="00AD3F4A" w:rsidRPr="00677074">
        <w:t xml:space="preserve"> </w:t>
      </w:r>
      <w:r w:rsidR="002A308C" w:rsidRPr="00677074">
        <w:t>Older people</w:t>
      </w:r>
      <w:r w:rsidRPr="00677074">
        <w:t xml:space="preserve">, young children, people with medical conditions, people with mental illness, </w:t>
      </w:r>
      <w:r w:rsidR="00A840C5" w:rsidRPr="00677074">
        <w:t xml:space="preserve">people experiencing homelessness, </w:t>
      </w:r>
      <w:r w:rsidRPr="00677074">
        <w:t>people with a disability, culturally and linguistically diverse groups, and low-income households can be more sensitive to these impacts.</w:t>
      </w:r>
    </w:p>
    <w:p w14:paraId="0E59DFDE" w14:textId="77777777" w:rsidR="00716E4E" w:rsidRPr="003B7CE1" w:rsidRDefault="00716E4E" w:rsidP="007F39A9">
      <w:pPr>
        <w:pStyle w:val="Heading2"/>
        <w:rPr>
          <w:rFonts w:eastAsia="MS Gothic"/>
        </w:rPr>
      </w:pPr>
      <w:bookmarkStart w:id="6" w:name="_Toc26285032"/>
      <w:r w:rsidRPr="003B7CE1">
        <w:rPr>
          <w:rFonts w:eastAsia="MS Gothic"/>
        </w:rPr>
        <w:t>Climate change impacts on the health and human services system</w:t>
      </w:r>
      <w:bookmarkEnd w:id="6"/>
    </w:p>
    <w:p w14:paraId="28EDF74E" w14:textId="3ABF2923" w:rsidR="00716E4E" w:rsidRPr="003B7CE1" w:rsidRDefault="00716E4E" w:rsidP="00C83144">
      <w:pPr>
        <w:pStyle w:val="DHHSbody"/>
      </w:pPr>
      <w:r w:rsidRPr="003B7CE1">
        <w:t>The health and human services system, its workforce, services and built assets are not immune from climate change</w:t>
      </w:r>
      <w:r w:rsidR="00AD3F4A" w:rsidRPr="003B7CE1">
        <w:t xml:space="preserve"> (</w:t>
      </w:r>
      <w:proofErr w:type="spellStart"/>
      <w:r w:rsidR="00AD3F4A" w:rsidRPr="003B7CE1">
        <w:t>Fuenfgeld</w:t>
      </w:r>
      <w:proofErr w:type="spellEnd"/>
      <w:r w:rsidR="00AD3F4A" w:rsidRPr="003B7CE1">
        <w:t xml:space="preserve"> et al. 2013; QCOSS</w:t>
      </w:r>
      <w:r w:rsidR="00AD3F4A" w:rsidRPr="003B7CE1">
        <w:rPr>
          <w:i/>
          <w:iCs/>
        </w:rPr>
        <w:t xml:space="preserve"> </w:t>
      </w:r>
      <w:r w:rsidR="00AD3F4A" w:rsidRPr="003B7CE1">
        <w:t xml:space="preserve">2010; </w:t>
      </w:r>
      <w:proofErr w:type="spellStart"/>
      <w:r w:rsidR="00AD3F4A" w:rsidRPr="003B7CE1">
        <w:t>Hawe</w:t>
      </w:r>
      <w:proofErr w:type="spellEnd"/>
      <w:r w:rsidR="00AD3F4A" w:rsidRPr="003B7CE1">
        <w:t xml:space="preserve"> P 2009</w:t>
      </w:r>
      <w:r w:rsidR="00AD3F4A" w:rsidRPr="00341B2A">
        <w:t>)</w:t>
      </w:r>
      <w:r w:rsidRPr="0071535F">
        <w:t>. The increased exposure to more frequent and intense extreme weather events will increase the system’s vulnerability to a range of risks, including:</w:t>
      </w:r>
    </w:p>
    <w:p w14:paraId="4C3532E4" w14:textId="13995847" w:rsidR="00716E4E" w:rsidRPr="00677074" w:rsidRDefault="00DB146F" w:rsidP="00C83144">
      <w:pPr>
        <w:pStyle w:val="DHHSbullet1"/>
      </w:pPr>
      <w:r w:rsidRPr="00677074">
        <w:t xml:space="preserve">more </w:t>
      </w:r>
      <w:r w:rsidR="00716E4E" w:rsidRPr="00677074">
        <w:t>frequent surges in client demand</w:t>
      </w:r>
    </w:p>
    <w:p w14:paraId="2FEE4094" w14:textId="752DBC18" w:rsidR="00716E4E" w:rsidRPr="00677074" w:rsidRDefault="00DB146F" w:rsidP="00C83144">
      <w:pPr>
        <w:pStyle w:val="DHHSbullet1"/>
      </w:pPr>
      <w:r w:rsidRPr="00677074">
        <w:t xml:space="preserve">disruption </w:t>
      </w:r>
      <w:r w:rsidR="00716E4E" w:rsidRPr="00677074">
        <w:t xml:space="preserve">of workforce </w:t>
      </w:r>
      <w:r w:rsidR="00FF7471" w:rsidRPr="00677074">
        <w:t xml:space="preserve">attendance </w:t>
      </w:r>
      <w:r w:rsidR="00843BAC" w:rsidRPr="00677074">
        <w:t xml:space="preserve">at </w:t>
      </w:r>
      <w:r w:rsidR="00716E4E" w:rsidRPr="00677074">
        <w:t>their workplace</w:t>
      </w:r>
    </w:p>
    <w:p w14:paraId="623028E2" w14:textId="2A3EA2B9" w:rsidR="00716E4E" w:rsidRPr="00677074" w:rsidRDefault="00DB146F" w:rsidP="00C83144">
      <w:pPr>
        <w:pStyle w:val="DHHSbullet1"/>
      </w:pPr>
      <w:r w:rsidRPr="00677074">
        <w:t xml:space="preserve">psychosocial </w:t>
      </w:r>
      <w:r w:rsidR="00716E4E" w:rsidRPr="00677074">
        <w:t>impacts on staff</w:t>
      </w:r>
    </w:p>
    <w:p w14:paraId="6C9D4C00" w14:textId="3FF564F4" w:rsidR="00716E4E" w:rsidRPr="00677074" w:rsidRDefault="00DB146F" w:rsidP="00C83144">
      <w:pPr>
        <w:pStyle w:val="DHHSbullet1"/>
      </w:pPr>
      <w:r w:rsidRPr="00677074">
        <w:t>d</w:t>
      </w:r>
      <w:r w:rsidR="00716E4E" w:rsidRPr="00677074">
        <w:t xml:space="preserve">amage to </w:t>
      </w:r>
      <w:proofErr w:type="spellStart"/>
      <w:r w:rsidR="00716E4E" w:rsidRPr="00677074">
        <w:t>built</w:t>
      </w:r>
      <w:proofErr w:type="spellEnd"/>
      <w:r w:rsidR="00716E4E" w:rsidRPr="00677074">
        <w:t xml:space="preserve"> assets from, for example, floods, storms, and bushfires</w:t>
      </w:r>
    </w:p>
    <w:p w14:paraId="69799D66" w14:textId="51485B1A" w:rsidR="00716E4E" w:rsidRPr="00677074" w:rsidRDefault="00DB146F" w:rsidP="00C83144">
      <w:pPr>
        <w:pStyle w:val="DHHSbullet1"/>
      </w:pPr>
      <w:r w:rsidRPr="00677074">
        <w:t>d</w:t>
      </w:r>
      <w:r w:rsidR="00716E4E" w:rsidRPr="00677074">
        <w:t>isruption or failure of service infrastructure such as telecommunications, transport, electricity, and water supplies</w:t>
      </w:r>
    </w:p>
    <w:p w14:paraId="79984691" w14:textId="68BF78B6" w:rsidR="00716E4E" w:rsidRDefault="00DB146F" w:rsidP="0085408A">
      <w:pPr>
        <w:pStyle w:val="DHHSbullet1"/>
      </w:pPr>
      <w:r w:rsidRPr="00677074">
        <w:t>d</w:t>
      </w:r>
      <w:r w:rsidR="00716E4E" w:rsidRPr="00677074">
        <w:t>isruption of supply chains</w:t>
      </w:r>
      <w:r w:rsidRPr="00677074">
        <w:t>.</w:t>
      </w:r>
    </w:p>
    <w:p w14:paraId="72CA4C0F" w14:textId="77777777" w:rsidR="00370310" w:rsidRDefault="00370310">
      <w:pPr>
        <w:rPr>
          <w:rFonts w:ascii="Arial" w:hAnsi="Arial"/>
          <w:b/>
          <w:color w:val="004EA8"/>
          <w:sz w:val="28"/>
          <w:szCs w:val="28"/>
        </w:rPr>
      </w:pPr>
      <w:r>
        <w:br w:type="page"/>
      </w:r>
    </w:p>
    <w:p w14:paraId="33EA1DFF" w14:textId="0091C1F4" w:rsidR="00716E4E" w:rsidRPr="003B7CE1" w:rsidRDefault="00716E4E" w:rsidP="00C83144">
      <w:pPr>
        <w:pStyle w:val="Heading2"/>
      </w:pPr>
      <w:bookmarkStart w:id="7" w:name="_Toc26285033"/>
      <w:r w:rsidRPr="003B7CE1">
        <w:lastRenderedPageBreak/>
        <w:t>Vision</w:t>
      </w:r>
      <w:r w:rsidR="00804A1D">
        <w:t>, milestones,</w:t>
      </w:r>
      <w:r w:rsidR="0085408A">
        <w:t xml:space="preserve"> action </w:t>
      </w:r>
      <w:r w:rsidR="0085408A" w:rsidRPr="00677074">
        <w:t>domains</w:t>
      </w:r>
      <w:r w:rsidR="00804A1D">
        <w:t xml:space="preserve"> and outcomes</w:t>
      </w:r>
      <w:bookmarkEnd w:id="7"/>
    </w:p>
    <w:p w14:paraId="3CBD2B6B" w14:textId="1A2E05DF" w:rsidR="0085408A" w:rsidRPr="00677074" w:rsidRDefault="0085408A" w:rsidP="00C83144">
      <w:pPr>
        <w:pStyle w:val="Heading3"/>
      </w:pPr>
      <w:bookmarkStart w:id="8" w:name="_Toc22545439"/>
      <w:bookmarkStart w:id="9" w:name="_Toc26285034"/>
      <w:bookmarkStart w:id="10" w:name="_Hlk17731021"/>
      <w:r>
        <w:t>Vision</w:t>
      </w:r>
      <w:bookmarkEnd w:id="8"/>
      <w:bookmarkEnd w:id="9"/>
    </w:p>
    <w:p w14:paraId="19A73F15" w14:textId="52F93042" w:rsidR="00700822" w:rsidRPr="00745865" w:rsidRDefault="00700822" w:rsidP="00677074">
      <w:pPr>
        <w:pStyle w:val="DHHSbody"/>
      </w:pPr>
      <w:r w:rsidRPr="003B7CE1">
        <w:t xml:space="preserve">A health and human services system resilient </w:t>
      </w:r>
      <w:r>
        <w:t xml:space="preserve">to climate change </w:t>
      </w:r>
      <w:r w:rsidRPr="003B7CE1">
        <w:t>and ecologically sustainable</w:t>
      </w:r>
      <w:r>
        <w:t xml:space="preserve">, achieving the best health, wellbeing and safety of all </w:t>
      </w:r>
      <w:r w:rsidRPr="003B7CE1">
        <w:t>Victorians</w:t>
      </w:r>
      <w:r>
        <w:t xml:space="preserve"> so that they can live a life that they value.</w:t>
      </w:r>
    </w:p>
    <w:p w14:paraId="78635244" w14:textId="77777777" w:rsidR="00E873E3" w:rsidRDefault="00E873E3" w:rsidP="006842A6">
      <w:pPr>
        <w:pStyle w:val="Heading3"/>
      </w:pPr>
      <w:bookmarkStart w:id="11" w:name="_Toc22545440"/>
      <w:bookmarkStart w:id="12" w:name="_Toc26285035"/>
      <w:bookmarkEnd w:id="10"/>
      <w:r>
        <w:t>A</w:t>
      </w:r>
      <w:r w:rsidRPr="003B7CE1">
        <w:t xml:space="preserve">daptation </w:t>
      </w:r>
      <w:r>
        <w:t>milestones</w:t>
      </w:r>
      <w:bookmarkEnd w:id="11"/>
      <w:bookmarkEnd w:id="12"/>
    </w:p>
    <w:p w14:paraId="1557F98F" w14:textId="222AD28A" w:rsidR="00E873E3" w:rsidRPr="00983333" w:rsidRDefault="00E873E3" w:rsidP="00E873E3">
      <w:pPr>
        <w:pStyle w:val="DHHSbody"/>
      </w:pPr>
      <w:r>
        <w:t xml:space="preserve">The following </w:t>
      </w:r>
      <w:r w:rsidR="0085408A">
        <w:t xml:space="preserve">table </w:t>
      </w:r>
      <w:r>
        <w:t>describes the short, medium and long-term milestones and timeframe for progress on climate change adaptation in the health and human services.</w:t>
      </w:r>
    </w:p>
    <w:tbl>
      <w:tblPr>
        <w:tblStyle w:val="TableGrid6"/>
        <w:tblW w:w="0" w:type="auto"/>
        <w:tblInd w:w="-5"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2694"/>
        <w:gridCol w:w="6599"/>
      </w:tblGrid>
      <w:tr w:rsidR="004206BD" w:rsidRPr="003B7CE1" w14:paraId="799C366C" w14:textId="77777777" w:rsidTr="00EB5FBF">
        <w:trPr>
          <w:tblHeader/>
        </w:trPr>
        <w:tc>
          <w:tcPr>
            <w:tcW w:w="2694" w:type="dxa"/>
            <w:shd w:val="clear" w:color="auto" w:fill="004EA8"/>
          </w:tcPr>
          <w:p w14:paraId="29D3EE65" w14:textId="7BBE9E07" w:rsidR="004206BD" w:rsidRPr="00EB5FBF" w:rsidRDefault="004206BD" w:rsidP="00C83144">
            <w:pPr>
              <w:pStyle w:val="DHHStablecolhead"/>
              <w:rPr>
                <w:rFonts w:eastAsia="Times"/>
                <w:color w:val="FFFFFF" w:themeColor="background1"/>
              </w:rPr>
            </w:pPr>
            <w:r w:rsidRPr="00EB5FBF">
              <w:rPr>
                <w:rFonts w:eastAsia="Times"/>
                <w:color w:val="FFFFFF" w:themeColor="background1"/>
              </w:rPr>
              <w:t>Timeframe</w:t>
            </w:r>
          </w:p>
        </w:tc>
        <w:tc>
          <w:tcPr>
            <w:tcW w:w="6599" w:type="dxa"/>
            <w:shd w:val="clear" w:color="auto" w:fill="004EA8"/>
          </w:tcPr>
          <w:p w14:paraId="426D63D8" w14:textId="5AC16974" w:rsidR="004206BD" w:rsidRPr="00EB5FBF" w:rsidRDefault="004206BD" w:rsidP="00C83144">
            <w:pPr>
              <w:pStyle w:val="DHHStablecolhead"/>
              <w:rPr>
                <w:rFonts w:eastAsia="Times"/>
                <w:color w:val="FFFFFF" w:themeColor="background1"/>
              </w:rPr>
            </w:pPr>
            <w:r w:rsidRPr="00EB5FBF">
              <w:rPr>
                <w:rFonts w:eastAsia="Times"/>
                <w:color w:val="FFFFFF" w:themeColor="background1"/>
              </w:rPr>
              <w:t>Milestone</w:t>
            </w:r>
          </w:p>
        </w:tc>
      </w:tr>
      <w:tr w:rsidR="004206BD" w:rsidRPr="003B7CE1" w14:paraId="5D0B285F" w14:textId="77777777" w:rsidTr="00EB5FBF">
        <w:tc>
          <w:tcPr>
            <w:tcW w:w="2694" w:type="dxa"/>
            <w:shd w:val="clear" w:color="auto" w:fill="DBE5F1" w:themeFill="accent1" w:themeFillTint="33"/>
          </w:tcPr>
          <w:p w14:paraId="6B0DAA5B" w14:textId="5FDBB679" w:rsidR="004206BD" w:rsidRPr="00C83144" w:rsidRDefault="004206BD" w:rsidP="00C83144">
            <w:pPr>
              <w:pStyle w:val="DHHStabletext"/>
              <w:rPr>
                <w:rFonts w:eastAsia="Times"/>
              </w:rPr>
            </w:pPr>
            <w:r w:rsidRPr="00C83144">
              <w:rPr>
                <w:rFonts w:eastAsia="Times"/>
              </w:rPr>
              <w:t>Short</w:t>
            </w:r>
            <w:r>
              <w:rPr>
                <w:rFonts w:eastAsia="Times"/>
              </w:rPr>
              <w:t xml:space="preserve"> </w:t>
            </w:r>
            <w:r w:rsidRPr="00C83144">
              <w:rPr>
                <w:rFonts w:eastAsia="Times"/>
              </w:rPr>
              <w:t>term: 2019–21</w:t>
            </w:r>
          </w:p>
        </w:tc>
        <w:tc>
          <w:tcPr>
            <w:tcW w:w="6599" w:type="dxa"/>
            <w:shd w:val="clear" w:color="auto" w:fill="DBE5F1" w:themeFill="accent1" w:themeFillTint="33"/>
          </w:tcPr>
          <w:p w14:paraId="064D42DF" w14:textId="77777777" w:rsidR="004206BD" w:rsidRPr="00C83144" w:rsidRDefault="004206BD" w:rsidP="00C83144">
            <w:pPr>
              <w:pStyle w:val="DHHStabletext"/>
              <w:rPr>
                <w:rFonts w:eastAsia="Times"/>
              </w:rPr>
            </w:pPr>
            <w:r w:rsidRPr="00C83144">
              <w:rPr>
                <w:rFonts w:eastAsia="Times"/>
              </w:rPr>
              <w:t>Integration of climate change adaptation into relevant areas of governance, policy, planning and processes is in progress. Adaptation responses are being prioritised, designed, costed and planned.</w:t>
            </w:r>
          </w:p>
        </w:tc>
      </w:tr>
      <w:tr w:rsidR="004206BD" w:rsidRPr="003B7CE1" w14:paraId="18BFC908" w14:textId="77777777" w:rsidTr="00EB5FBF">
        <w:tc>
          <w:tcPr>
            <w:tcW w:w="2694" w:type="dxa"/>
            <w:shd w:val="clear" w:color="auto" w:fill="DBE5F1" w:themeFill="accent1" w:themeFillTint="33"/>
          </w:tcPr>
          <w:p w14:paraId="1018A9AB" w14:textId="0AF41E98" w:rsidR="004206BD" w:rsidRPr="00C83144" w:rsidRDefault="004206BD" w:rsidP="00C83144">
            <w:pPr>
              <w:pStyle w:val="DHHStabletext"/>
              <w:rPr>
                <w:rFonts w:eastAsia="Times"/>
              </w:rPr>
            </w:pPr>
            <w:r w:rsidRPr="00C83144">
              <w:rPr>
                <w:rFonts w:eastAsia="Times"/>
              </w:rPr>
              <w:t>Medium</w:t>
            </w:r>
            <w:r>
              <w:rPr>
                <w:rFonts w:eastAsia="Times"/>
              </w:rPr>
              <w:t xml:space="preserve"> </w:t>
            </w:r>
            <w:r w:rsidRPr="00C83144">
              <w:rPr>
                <w:rFonts w:eastAsia="Times"/>
              </w:rPr>
              <w:t>term: 2021–25</w:t>
            </w:r>
          </w:p>
        </w:tc>
        <w:tc>
          <w:tcPr>
            <w:tcW w:w="6599" w:type="dxa"/>
            <w:shd w:val="clear" w:color="auto" w:fill="DBE5F1" w:themeFill="accent1" w:themeFillTint="33"/>
          </w:tcPr>
          <w:p w14:paraId="1D31C0D7" w14:textId="77777777" w:rsidR="004206BD" w:rsidRPr="00C83144" w:rsidRDefault="004206BD" w:rsidP="00C83144">
            <w:pPr>
              <w:pStyle w:val="DHHStabletext"/>
              <w:rPr>
                <w:rFonts w:eastAsia="Times"/>
              </w:rPr>
            </w:pPr>
            <w:r w:rsidRPr="00C83144">
              <w:rPr>
                <w:rFonts w:eastAsia="Times"/>
              </w:rPr>
              <w:t>Consideration of climate change adaptation is part of the business as usual approach to decision making. Implementation of priority adaptation programs is underway.</w:t>
            </w:r>
          </w:p>
        </w:tc>
      </w:tr>
      <w:tr w:rsidR="004206BD" w:rsidRPr="003B7CE1" w14:paraId="07EE1D34" w14:textId="77777777" w:rsidTr="00EB5FBF">
        <w:trPr>
          <w:cantSplit/>
        </w:trPr>
        <w:tc>
          <w:tcPr>
            <w:tcW w:w="2694" w:type="dxa"/>
            <w:shd w:val="clear" w:color="auto" w:fill="DBE5F1" w:themeFill="accent1" w:themeFillTint="33"/>
          </w:tcPr>
          <w:p w14:paraId="108FF1FB" w14:textId="52467081" w:rsidR="004206BD" w:rsidRPr="00C83144" w:rsidRDefault="004206BD" w:rsidP="00C83144">
            <w:pPr>
              <w:pStyle w:val="DHHStabletext"/>
              <w:rPr>
                <w:rFonts w:eastAsia="Times"/>
              </w:rPr>
            </w:pPr>
            <w:r w:rsidRPr="00C83144">
              <w:rPr>
                <w:rFonts w:eastAsia="Times"/>
              </w:rPr>
              <w:t>Long</w:t>
            </w:r>
            <w:r>
              <w:rPr>
                <w:rFonts w:eastAsia="Times"/>
              </w:rPr>
              <w:t xml:space="preserve"> </w:t>
            </w:r>
            <w:r w:rsidRPr="00C83144">
              <w:rPr>
                <w:rFonts w:eastAsia="Times"/>
              </w:rPr>
              <w:t>term: 2026–30</w:t>
            </w:r>
          </w:p>
        </w:tc>
        <w:tc>
          <w:tcPr>
            <w:tcW w:w="6599" w:type="dxa"/>
            <w:shd w:val="clear" w:color="auto" w:fill="DBE5F1" w:themeFill="accent1" w:themeFillTint="33"/>
          </w:tcPr>
          <w:p w14:paraId="7D42D4E4" w14:textId="77777777" w:rsidR="004206BD" w:rsidRPr="00C83144" w:rsidRDefault="004206BD" w:rsidP="00C83144">
            <w:pPr>
              <w:pStyle w:val="DHHStabletext"/>
              <w:rPr>
                <w:rFonts w:eastAsia="Times"/>
              </w:rPr>
            </w:pPr>
            <w:r w:rsidRPr="00C83144">
              <w:rPr>
                <w:rFonts w:eastAsia="Times"/>
              </w:rPr>
              <w:t>The health and human services continue to provide a high standard of service to Victorians, are resilient to climate change, ecologically sustainable, and contribute to the liveability of our places and wellbeing of our community.</w:t>
            </w:r>
          </w:p>
        </w:tc>
      </w:tr>
    </w:tbl>
    <w:p w14:paraId="4F766148" w14:textId="1CD8D979" w:rsidR="00716E4E" w:rsidRPr="003B7CE1" w:rsidRDefault="001A0E71" w:rsidP="006842A6">
      <w:pPr>
        <w:pStyle w:val="Heading3"/>
      </w:pPr>
      <w:bookmarkStart w:id="13" w:name="_Toc22545441"/>
      <w:bookmarkStart w:id="14" w:name="_Toc26285036"/>
      <w:r>
        <w:t>Action domains</w:t>
      </w:r>
      <w:r w:rsidR="00716E4E" w:rsidRPr="003B7CE1">
        <w:t xml:space="preserve"> and </w:t>
      </w:r>
      <w:r>
        <w:t>outcomes</w:t>
      </w:r>
      <w:bookmarkEnd w:id="13"/>
      <w:bookmarkEnd w:id="14"/>
    </w:p>
    <w:p w14:paraId="202C796D" w14:textId="5CA93599" w:rsidR="00E80D8D" w:rsidRDefault="00E80D8D" w:rsidP="00E80D8D">
      <w:pPr>
        <w:pStyle w:val="DHHSbody"/>
        <w:rPr>
          <w:bCs/>
        </w:rPr>
      </w:pPr>
      <w:bookmarkStart w:id="15" w:name="_Hlk17794082"/>
      <w:r w:rsidRPr="00983333">
        <w:rPr>
          <w:bCs/>
        </w:rPr>
        <w:t xml:space="preserve">The plan sets out </w:t>
      </w:r>
      <w:r w:rsidRPr="003B7CE1">
        <w:t xml:space="preserve">four </w:t>
      </w:r>
      <w:r>
        <w:t>action domains</w:t>
      </w:r>
      <w:r w:rsidRPr="003B7CE1">
        <w:t xml:space="preserve"> </w:t>
      </w:r>
      <w:r>
        <w:t xml:space="preserve">identifying the required areas of adaptation activity. </w:t>
      </w:r>
      <w:r>
        <w:rPr>
          <w:bCs/>
        </w:rPr>
        <w:t xml:space="preserve">There are </w:t>
      </w:r>
      <w:r w:rsidRPr="00983333">
        <w:rPr>
          <w:bCs/>
        </w:rPr>
        <w:t>2</w:t>
      </w:r>
      <w:r>
        <w:rPr>
          <w:bCs/>
        </w:rPr>
        <w:t>1</w:t>
      </w:r>
      <w:r w:rsidRPr="00983333">
        <w:rPr>
          <w:bCs/>
        </w:rPr>
        <w:t xml:space="preserve"> actions across the four domains to be achieved in the 2019–21 period. The actions represent the first steps towards climate change adaptation over the long term. </w:t>
      </w:r>
      <w:r>
        <w:t xml:space="preserve">The accompanying </w:t>
      </w:r>
      <w:r w:rsidRPr="003B7CE1">
        <w:t xml:space="preserve">statement of adaptation outcomes </w:t>
      </w:r>
      <w:r>
        <w:t xml:space="preserve">in each domain describe the </w:t>
      </w:r>
      <w:r w:rsidRPr="003B7CE1">
        <w:t>system change</w:t>
      </w:r>
      <w:r>
        <w:t>s sought</w:t>
      </w:r>
      <w:r w:rsidRPr="003B7CE1">
        <w:t xml:space="preserve"> over the term</w:t>
      </w:r>
      <w:r>
        <w:t xml:space="preserve"> of milestone implementation described </w:t>
      </w:r>
      <w:r w:rsidR="00E873E3">
        <w:t>above</w:t>
      </w:r>
      <w:r w:rsidRPr="003B7CE1">
        <w:t>.</w:t>
      </w:r>
    </w:p>
    <w:p w14:paraId="0D6C5709" w14:textId="5138F786" w:rsidR="00716E4E" w:rsidRPr="003B7CE1" w:rsidRDefault="001A0E71" w:rsidP="00025ADF">
      <w:pPr>
        <w:pStyle w:val="Heading4"/>
        <w:rPr>
          <w:rFonts w:eastAsia="Times"/>
        </w:rPr>
      </w:pPr>
      <w:bookmarkStart w:id="16" w:name="_Toc26285037"/>
      <w:bookmarkEnd w:id="15"/>
      <w:r>
        <w:t>Domain</w:t>
      </w:r>
      <w:r w:rsidRPr="003B7CE1">
        <w:t xml:space="preserve"> </w:t>
      </w:r>
      <w:r w:rsidR="00716E4E" w:rsidRPr="003B7CE1">
        <w:t xml:space="preserve">1: </w:t>
      </w:r>
      <w:r w:rsidR="00F8250C">
        <w:t>G</w:t>
      </w:r>
      <w:r w:rsidR="00716E4E" w:rsidRPr="003B7CE1">
        <w:t>overnance and regulation</w:t>
      </w:r>
      <w:bookmarkEnd w:id="16"/>
    </w:p>
    <w:p w14:paraId="1C3D24A4" w14:textId="7A46ECF3" w:rsidR="00456440" w:rsidRDefault="00456440" w:rsidP="00C83144">
      <w:pPr>
        <w:pStyle w:val="Heading5"/>
      </w:pPr>
      <w:r w:rsidRPr="007E4CB8">
        <w:t>Outcomes</w:t>
      </w:r>
    </w:p>
    <w:p w14:paraId="1053B589" w14:textId="471CA7A5" w:rsidR="00716E4E" w:rsidRPr="00677074" w:rsidRDefault="00AE38F2" w:rsidP="00C83144">
      <w:pPr>
        <w:pStyle w:val="DHHSbullet1"/>
      </w:pPr>
      <w:r w:rsidRPr="00677074">
        <w:t>H</w:t>
      </w:r>
      <w:r w:rsidR="00716E4E" w:rsidRPr="00677074">
        <w:t>ealth and human services strategies, policies, plans and processes incorporate and respond to climate change.</w:t>
      </w:r>
    </w:p>
    <w:p w14:paraId="02CB0021" w14:textId="40D0A397" w:rsidR="009921DD" w:rsidRPr="00677074" w:rsidRDefault="009921DD" w:rsidP="00C83144">
      <w:pPr>
        <w:pStyle w:val="DHHSbullet1"/>
      </w:pPr>
      <w:r w:rsidRPr="00677074">
        <w:t>Regulations incorporate and respond to climate change risks.</w:t>
      </w:r>
    </w:p>
    <w:p w14:paraId="76680442" w14:textId="1A2EFD55" w:rsidR="00716E4E" w:rsidRPr="00677074" w:rsidRDefault="00716E4E" w:rsidP="00C83144">
      <w:pPr>
        <w:pStyle w:val="DHHSbullet1"/>
      </w:pPr>
      <w:r w:rsidRPr="00677074">
        <w:t xml:space="preserve">Health and human services boards understand and </w:t>
      </w:r>
      <w:r w:rsidR="00510837" w:rsidRPr="00677074">
        <w:t>manage</w:t>
      </w:r>
      <w:r w:rsidRPr="00677074">
        <w:t xml:space="preserve"> the risks posed by climate change.</w:t>
      </w:r>
    </w:p>
    <w:p w14:paraId="0F7860B9" w14:textId="070C0C5E" w:rsidR="00716E4E" w:rsidRPr="00677074" w:rsidRDefault="00716E4E" w:rsidP="00C83144">
      <w:pPr>
        <w:pStyle w:val="Heading5"/>
      </w:pPr>
      <w:r w:rsidRPr="003B7CE1">
        <w:t>Actions 2019–21</w:t>
      </w:r>
    </w:p>
    <w:p w14:paraId="7946A3F8" w14:textId="0A7890C9" w:rsidR="00AC2E6A" w:rsidRPr="00AC2E6A" w:rsidRDefault="00716E4E" w:rsidP="00FD298D">
      <w:pPr>
        <w:spacing w:after="120" w:line="270" w:lineRule="atLeast"/>
        <w:rPr>
          <w:sz w:val="22"/>
          <w:szCs w:val="22"/>
        </w:rPr>
      </w:pPr>
      <w:bookmarkStart w:id="17" w:name="_Hlk17903175"/>
      <w:r w:rsidRPr="00AC2E6A">
        <w:rPr>
          <w:rFonts w:ascii="Arial" w:eastAsia="Times" w:hAnsi="Arial"/>
        </w:rPr>
        <w:t>Action 1</w:t>
      </w:r>
      <w:r w:rsidR="0085408A">
        <w:rPr>
          <w:rFonts w:ascii="Arial" w:eastAsia="Times" w:hAnsi="Arial"/>
        </w:rPr>
        <w:t>:</w:t>
      </w:r>
      <w:r w:rsidRPr="00AC2E6A">
        <w:rPr>
          <w:rFonts w:ascii="Arial" w:eastAsia="Times" w:hAnsi="Arial"/>
        </w:rPr>
        <w:t xml:space="preserve"> </w:t>
      </w:r>
      <w:r w:rsidR="00081DAF" w:rsidRPr="00781E21">
        <w:rPr>
          <w:rFonts w:ascii="Arial" w:hAnsi="Arial" w:cs="Arial"/>
        </w:rPr>
        <w:t>Support cross-jurisdictional work to protect community health and wellbeing from the impacts of climate chan</w:t>
      </w:r>
      <w:r w:rsidR="00140A7C">
        <w:rPr>
          <w:rFonts w:ascii="Arial" w:hAnsi="Arial" w:cs="Arial"/>
        </w:rPr>
        <w:t>g</w:t>
      </w:r>
      <w:r w:rsidR="00081DAF" w:rsidRPr="00781E21">
        <w:rPr>
          <w:rFonts w:ascii="Arial" w:hAnsi="Arial" w:cs="Arial"/>
        </w:rPr>
        <w:t>e through the Australian Health Protection Principal Committee and its subcommittees.</w:t>
      </w:r>
    </w:p>
    <w:p w14:paraId="597EFAE0" w14:textId="4E572BB6" w:rsidR="00C62E8B" w:rsidRDefault="00C62E8B" w:rsidP="0055645B">
      <w:pPr>
        <w:spacing w:after="120" w:line="270" w:lineRule="atLeast"/>
        <w:rPr>
          <w:rFonts w:ascii="Arial" w:hAnsi="Arial" w:cs="Arial"/>
        </w:rPr>
      </w:pPr>
      <w:r w:rsidRPr="003B7CE1">
        <w:rPr>
          <w:rFonts w:ascii="Arial" w:eastAsia="Times" w:hAnsi="Arial"/>
        </w:rPr>
        <w:t>Action 2</w:t>
      </w:r>
      <w:r w:rsidR="0085408A">
        <w:rPr>
          <w:rFonts w:ascii="Arial" w:eastAsia="Times" w:hAnsi="Arial" w:cs="Arial"/>
        </w:rPr>
        <w:t>:</w:t>
      </w:r>
      <w:r w:rsidRPr="00C62E8B">
        <w:rPr>
          <w:rFonts w:ascii="Arial" w:eastAsia="Times" w:hAnsi="Arial" w:cs="Arial"/>
        </w:rPr>
        <w:t xml:space="preserve"> </w:t>
      </w:r>
      <w:r w:rsidRPr="00781E21">
        <w:rPr>
          <w:rFonts w:ascii="Arial" w:hAnsi="Arial" w:cs="Arial"/>
        </w:rPr>
        <w:t>Contribute to whole-of-Victorian-Government planning to ensure that the impacts of climate change on public health are considered and opportunities to protect the community are identified.</w:t>
      </w:r>
    </w:p>
    <w:p w14:paraId="18235FB8" w14:textId="0134C3E8" w:rsidR="00716E4E" w:rsidRPr="003B7CE1" w:rsidRDefault="0010666B" w:rsidP="006F72BF">
      <w:pPr>
        <w:spacing w:after="120" w:line="270" w:lineRule="atLeast"/>
        <w:rPr>
          <w:rFonts w:ascii="Arial" w:eastAsia="Times" w:hAnsi="Arial"/>
        </w:rPr>
      </w:pPr>
      <w:r w:rsidRPr="003B7CE1">
        <w:rPr>
          <w:rFonts w:ascii="Arial" w:eastAsia="Times" w:hAnsi="Arial"/>
        </w:rPr>
        <w:t>Action 3</w:t>
      </w:r>
      <w:r w:rsidR="0085408A">
        <w:rPr>
          <w:rFonts w:ascii="Arial" w:eastAsia="Times" w:hAnsi="Arial"/>
        </w:rPr>
        <w:t>:</w:t>
      </w:r>
      <w:r w:rsidR="0085408A" w:rsidRPr="003B7CE1">
        <w:rPr>
          <w:rFonts w:ascii="Arial" w:eastAsia="Times" w:hAnsi="Arial"/>
        </w:rPr>
        <w:t xml:space="preserve"> </w:t>
      </w:r>
      <w:r w:rsidR="00BD0208" w:rsidRPr="00781E21">
        <w:rPr>
          <w:rFonts w:ascii="Arial" w:hAnsi="Arial" w:cs="Arial"/>
        </w:rPr>
        <w:t xml:space="preserve">Review the </w:t>
      </w:r>
      <w:r w:rsidR="00BD0208" w:rsidRPr="006842A6">
        <w:rPr>
          <w:rFonts w:ascii="Arial" w:hAnsi="Arial" w:cs="Arial"/>
          <w:i/>
        </w:rPr>
        <w:t xml:space="preserve">Health </w:t>
      </w:r>
      <w:r w:rsidR="0085408A" w:rsidRPr="006842A6">
        <w:rPr>
          <w:rFonts w:ascii="Arial" w:hAnsi="Arial" w:cs="Arial"/>
          <w:i/>
        </w:rPr>
        <w:t>services strategic planning guidelines</w:t>
      </w:r>
      <w:r w:rsidR="0085408A" w:rsidRPr="00781E21">
        <w:rPr>
          <w:rFonts w:ascii="Arial" w:hAnsi="Arial" w:cs="Arial"/>
        </w:rPr>
        <w:t xml:space="preserve"> </w:t>
      </w:r>
      <w:r w:rsidR="00BD0208" w:rsidRPr="00781E21">
        <w:rPr>
          <w:rFonts w:ascii="Arial" w:hAnsi="Arial" w:cs="Arial"/>
        </w:rPr>
        <w:t xml:space="preserve">to ensure health </w:t>
      </w:r>
      <w:r w:rsidR="00BD0208" w:rsidRPr="002E74C9">
        <w:rPr>
          <w:rFonts w:ascii="Arial" w:hAnsi="Arial" w:cs="Arial"/>
        </w:rPr>
        <w:t>services</w:t>
      </w:r>
      <w:r w:rsidR="00300249">
        <w:rPr>
          <w:rFonts w:ascii="Arial" w:hAnsi="Arial" w:cs="Arial"/>
        </w:rPr>
        <w:t>’</w:t>
      </w:r>
      <w:r w:rsidR="00BD0208" w:rsidRPr="00781E21">
        <w:rPr>
          <w:rFonts w:ascii="Arial" w:hAnsi="Arial" w:cs="Arial"/>
        </w:rPr>
        <w:t xml:space="preserve"> strategic plans address climate change risks</w:t>
      </w:r>
      <w:r w:rsidR="00BD0208">
        <w:t>.</w:t>
      </w:r>
    </w:p>
    <w:p w14:paraId="56CF15F2" w14:textId="604C4623" w:rsidR="00E951A7" w:rsidRDefault="0010666B" w:rsidP="00EE6867">
      <w:pPr>
        <w:spacing w:after="120" w:line="270" w:lineRule="atLeast"/>
        <w:rPr>
          <w:rFonts w:ascii="Arial" w:hAnsi="Arial" w:cs="Arial"/>
          <w:color w:val="000000"/>
        </w:rPr>
      </w:pPr>
      <w:r w:rsidRPr="003B7CE1">
        <w:rPr>
          <w:rFonts w:ascii="Arial" w:eastAsia="Times" w:hAnsi="Arial"/>
        </w:rPr>
        <w:t>Action 4</w:t>
      </w:r>
      <w:r w:rsidR="0085408A">
        <w:rPr>
          <w:rFonts w:ascii="Arial" w:eastAsia="Times" w:hAnsi="Arial"/>
        </w:rPr>
        <w:t>:</w:t>
      </w:r>
      <w:r w:rsidR="0085408A" w:rsidRPr="003B7CE1">
        <w:rPr>
          <w:rFonts w:ascii="Arial" w:eastAsia="Times" w:hAnsi="Arial"/>
        </w:rPr>
        <w:t xml:space="preserve"> </w:t>
      </w:r>
      <w:r w:rsidR="00E951A7">
        <w:rPr>
          <w:rFonts w:ascii="Arial" w:hAnsi="Arial" w:cs="Arial"/>
          <w:color w:val="000000"/>
        </w:rPr>
        <w:t xml:space="preserve">Advise health service boards to ensure they understand and </w:t>
      </w:r>
      <w:r w:rsidR="001539D4">
        <w:rPr>
          <w:rFonts w:ascii="Arial" w:hAnsi="Arial" w:cs="Arial"/>
          <w:color w:val="000000"/>
        </w:rPr>
        <w:t>manage</w:t>
      </w:r>
      <w:r w:rsidR="00E951A7">
        <w:rPr>
          <w:rFonts w:ascii="Arial" w:hAnsi="Arial" w:cs="Arial"/>
          <w:color w:val="000000"/>
        </w:rPr>
        <w:t xml:space="preserve"> the risks of climate change.</w:t>
      </w:r>
    </w:p>
    <w:p w14:paraId="05C2D942" w14:textId="692BA905" w:rsidR="00716E4E" w:rsidRPr="003B7CE1" w:rsidRDefault="00716E4E" w:rsidP="006F72BF">
      <w:pPr>
        <w:spacing w:after="120" w:line="270" w:lineRule="atLeast"/>
        <w:rPr>
          <w:rFonts w:cs="Arial"/>
        </w:rPr>
      </w:pPr>
      <w:r w:rsidRPr="003B7CE1">
        <w:rPr>
          <w:rFonts w:ascii="Arial" w:hAnsi="Arial" w:cs="Arial"/>
        </w:rPr>
        <w:lastRenderedPageBreak/>
        <w:t xml:space="preserve">Action </w:t>
      </w:r>
      <w:r w:rsidR="000356AB">
        <w:rPr>
          <w:rFonts w:ascii="Arial" w:hAnsi="Arial" w:cs="Arial"/>
        </w:rPr>
        <w:t>5</w:t>
      </w:r>
      <w:r w:rsidR="0085408A">
        <w:rPr>
          <w:rFonts w:ascii="Arial" w:hAnsi="Arial" w:cs="Arial"/>
        </w:rPr>
        <w:t>:</w:t>
      </w:r>
      <w:r w:rsidR="0085408A" w:rsidRPr="003B7CE1">
        <w:rPr>
          <w:rFonts w:ascii="Arial" w:hAnsi="Arial" w:cs="Arial"/>
        </w:rPr>
        <w:t xml:space="preserve"> </w:t>
      </w:r>
      <w:r w:rsidRPr="003B7CE1">
        <w:rPr>
          <w:rFonts w:ascii="Arial" w:hAnsi="Arial" w:cs="Arial"/>
        </w:rPr>
        <w:t>Include climate change in Regional and Local Area Health Partnership planning and policy development.</w:t>
      </w:r>
    </w:p>
    <w:p w14:paraId="5B10D5AA" w14:textId="72A40776" w:rsidR="00716E4E" w:rsidRPr="003B7CE1" w:rsidRDefault="00716E4E" w:rsidP="00CE1E02">
      <w:pPr>
        <w:spacing w:after="120" w:line="270" w:lineRule="atLeast"/>
        <w:rPr>
          <w:rFonts w:ascii="Arial" w:hAnsi="Arial" w:cs="Arial"/>
        </w:rPr>
      </w:pPr>
      <w:r w:rsidRPr="003B7CE1">
        <w:rPr>
          <w:rFonts w:ascii="Arial" w:hAnsi="Arial" w:cs="Arial"/>
        </w:rPr>
        <w:t xml:space="preserve">Action </w:t>
      </w:r>
      <w:r w:rsidR="000356AB">
        <w:rPr>
          <w:rFonts w:ascii="Arial" w:hAnsi="Arial" w:cs="Arial"/>
        </w:rPr>
        <w:t>6</w:t>
      </w:r>
      <w:r w:rsidRPr="003B7CE1">
        <w:rPr>
          <w:rFonts w:ascii="Arial" w:hAnsi="Arial" w:cs="Arial"/>
        </w:rPr>
        <w:t xml:space="preserve">: Review and update the </w:t>
      </w:r>
      <w:r w:rsidRPr="003B7CE1">
        <w:rPr>
          <w:rFonts w:ascii="Arial" w:hAnsi="Arial" w:cs="Arial"/>
          <w:i/>
          <w:iCs/>
        </w:rPr>
        <w:t>Municipal public health and wellbeing planning</w:t>
      </w:r>
      <w:r w:rsidR="00677074">
        <w:rPr>
          <w:rFonts w:ascii="Arial" w:hAnsi="Arial" w:cs="Arial"/>
          <w:i/>
          <w:iCs/>
        </w:rPr>
        <w:t>:</w:t>
      </w:r>
      <w:r w:rsidR="00677074" w:rsidRPr="003B7CE1">
        <w:rPr>
          <w:rFonts w:ascii="Arial" w:hAnsi="Arial" w:cs="Arial"/>
          <w:i/>
          <w:iCs/>
        </w:rPr>
        <w:t xml:space="preserve"> </w:t>
      </w:r>
      <w:r w:rsidR="00DC4C3E">
        <w:rPr>
          <w:rFonts w:ascii="Arial" w:hAnsi="Arial" w:cs="Arial"/>
          <w:i/>
          <w:iCs/>
        </w:rPr>
        <w:t>h</w:t>
      </w:r>
      <w:r w:rsidRPr="003B7CE1">
        <w:rPr>
          <w:rFonts w:ascii="Arial" w:hAnsi="Arial" w:cs="Arial"/>
          <w:i/>
          <w:iCs/>
        </w:rPr>
        <w:t>aving regard to climate change</w:t>
      </w:r>
      <w:r w:rsidRPr="003B7CE1">
        <w:rPr>
          <w:rFonts w:ascii="Arial" w:hAnsi="Arial" w:cs="Arial"/>
        </w:rPr>
        <w:t xml:space="preserve"> guidelines to</w:t>
      </w:r>
      <w:r w:rsidRPr="003B7CE1">
        <w:rPr>
          <w:rFonts w:ascii="Arial" w:hAnsi="Arial" w:cs="Arial"/>
          <w:i/>
          <w:iCs/>
        </w:rPr>
        <w:t xml:space="preserve"> </w:t>
      </w:r>
      <w:r w:rsidRPr="003B7CE1">
        <w:rPr>
          <w:rFonts w:ascii="Arial" w:hAnsi="Arial" w:cs="Arial"/>
        </w:rPr>
        <w:t xml:space="preserve">promote and strengthen consideration of climate change and its impact on health by </w:t>
      </w:r>
      <w:r w:rsidR="00BE6299" w:rsidRPr="003B7CE1">
        <w:rPr>
          <w:rFonts w:ascii="Arial" w:hAnsi="Arial" w:cs="Arial"/>
        </w:rPr>
        <w:t>l</w:t>
      </w:r>
      <w:r w:rsidRPr="003B7CE1">
        <w:rPr>
          <w:rFonts w:ascii="Arial" w:hAnsi="Arial" w:cs="Arial"/>
        </w:rPr>
        <w:t xml:space="preserve">ocal </w:t>
      </w:r>
      <w:r w:rsidR="00BE6299" w:rsidRPr="003B7CE1">
        <w:rPr>
          <w:rFonts w:ascii="Arial" w:hAnsi="Arial" w:cs="Arial"/>
        </w:rPr>
        <w:t>g</w:t>
      </w:r>
      <w:r w:rsidRPr="003B7CE1">
        <w:rPr>
          <w:rFonts w:ascii="Arial" w:hAnsi="Arial" w:cs="Arial"/>
        </w:rPr>
        <w:t>overnment in their planning and implementation of municipal public health and wellbeing activities.</w:t>
      </w:r>
    </w:p>
    <w:p w14:paraId="72644D6A" w14:textId="19BF36B3" w:rsidR="00716E4E" w:rsidRPr="003B7CE1" w:rsidRDefault="00716E4E" w:rsidP="00CE1E02">
      <w:pPr>
        <w:spacing w:after="120" w:line="270" w:lineRule="atLeast"/>
        <w:rPr>
          <w:rFonts w:ascii="Arial" w:hAnsi="Arial" w:cs="Arial"/>
        </w:rPr>
      </w:pPr>
      <w:r w:rsidRPr="003B7CE1">
        <w:rPr>
          <w:rFonts w:ascii="Arial" w:hAnsi="Arial" w:cs="Arial"/>
        </w:rPr>
        <w:t xml:space="preserve">Action </w:t>
      </w:r>
      <w:r w:rsidR="000356AB">
        <w:rPr>
          <w:rFonts w:ascii="Arial" w:hAnsi="Arial" w:cs="Arial"/>
        </w:rPr>
        <w:t>7</w:t>
      </w:r>
      <w:r w:rsidR="0085408A">
        <w:rPr>
          <w:rFonts w:ascii="Arial" w:hAnsi="Arial" w:cs="Arial"/>
        </w:rPr>
        <w:t>:</w:t>
      </w:r>
      <w:r w:rsidR="0085408A" w:rsidRPr="003B7CE1">
        <w:rPr>
          <w:rFonts w:ascii="Arial" w:hAnsi="Arial" w:cs="Arial"/>
        </w:rPr>
        <w:t xml:space="preserve"> </w:t>
      </w:r>
      <w:r w:rsidRPr="003B7CE1">
        <w:rPr>
          <w:rFonts w:ascii="Arial" w:hAnsi="Arial" w:cs="Arial"/>
        </w:rPr>
        <w:t>Survey councils to assess</w:t>
      </w:r>
      <w:r w:rsidRPr="003B7CE1">
        <w:t xml:space="preserve"> </w:t>
      </w:r>
      <w:r w:rsidRPr="003B7CE1">
        <w:rPr>
          <w:rFonts w:ascii="Arial" w:hAnsi="Arial" w:cs="Arial"/>
        </w:rPr>
        <w:t xml:space="preserve">the extent to which actions to address the health impacts of climate change have been included in their municipal public health and wellbeing plans in accordance with their requirements under the </w:t>
      </w:r>
      <w:r w:rsidRPr="003B7CE1">
        <w:rPr>
          <w:rFonts w:ascii="Arial" w:hAnsi="Arial" w:cs="Arial"/>
          <w:i/>
        </w:rPr>
        <w:t>Climate Change Act 2017.</w:t>
      </w:r>
    </w:p>
    <w:p w14:paraId="5C38F931" w14:textId="496532EB" w:rsidR="00866EF6" w:rsidRPr="006D20F7" w:rsidRDefault="00866EF6" w:rsidP="00866EF6">
      <w:pPr>
        <w:spacing w:after="120" w:line="270" w:lineRule="atLeast"/>
        <w:rPr>
          <w:rFonts w:ascii="Arial" w:hAnsi="Arial" w:cs="Arial"/>
        </w:rPr>
      </w:pPr>
      <w:r w:rsidRPr="003B7CE1">
        <w:rPr>
          <w:rFonts w:ascii="Arial" w:hAnsi="Arial" w:cs="Arial"/>
        </w:rPr>
        <w:t xml:space="preserve">Action </w:t>
      </w:r>
      <w:r w:rsidR="000356AB">
        <w:rPr>
          <w:rFonts w:ascii="Arial" w:hAnsi="Arial" w:cs="Arial"/>
        </w:rPr>
        <w:t>8</w:t>
      </w:r>
      <w:r w:rsidR="0085408A">
        <w:rPr>
          <w:rFonts w:ascii="Arial" w:hAnsi="Arial" w:cs="Arial"/>
        </w:rPr>
        <w:t>:</w:t>
      </w:r>
      <w:r w:rsidR="0085408A" w:rsidRPr="003B7CE1">
        <w:rPr>
          <w:rFonts w:ascii="Arial" w:hAnsi="Arial" w:cs="Arial"/>
        </w:rPr>
        <w:t xml:space="preserve"> </w:t>
      </w:r>
      <w:r w:rsidR="368090F7" w:rsidRPr="003B7CE1">
        <w:rPr>
          <w:rFonts w:ascii="Arial" w:hAnsi="Arial" w:cs="Arial"/>
        </w:rPr>
        <w:t>Incorporate</w:t>
      </w:r>
      <w:r w:rsidRPr="003B7CE1">
        <w:rPr>
          <w:rFonts w:ascii="Arial" w:hAnsi="Arial" w:cs="Arial"/>
        </w:rPr>
        <w:t xml:space="preserve"> </w:t>
      </w:r>
      <w:r w:rsidR="41E5DE2C" w:rsidRPr="006842A6">
        <w:rPr>
          <w:rFonts w:ascii="Arial" w:hAnsi="Arial" w:cs="Arial"/>
        </w:rPr>
        <w:t xml:space="preserve">additional climate change indicators into the </w:t>
      </w:r>
      <w:r w:rsidRPr="006842A6">
        <w:rPr>
          <w:rFonts w:ascii="Arial" w:hAnsi="Arial" w:cs="Arial"/>
          <w:i/>
        </w:rPr>
        <w:t xml:space="preserve">Victorian </w:t>
      </w:r>
      <w:r w:rsidR="00677074" w:rsidRPr="006842A6">
        <w:rPr>
          <w:rFonts w:ascii="Arial" w:hAnsi="Arial" w:cs="Arial"/>
          <w:i/>
        </w:rPr>
        <w:t>public health and wellbeing outcomes framework.</w:t>
      </w:r>
    </w:p>
    <w:p w14:paraId="46BC8EE1" w14:textId="41DCBEE3" w:rsidR="006A7693" w:rsidRDefault="00716E4E" w:rsidP="007F39A9">
      <w:pPr>
        <w:spacing w:after="120" w:line="270" w:lineRule="atLeast"/>
        <w:rPr>
          <w:rFonts w:ascii="Arial" w:hAnsi="Arial" w:cs="Arial"/>
        </w:rPr>
      </w:pPr>
      <w:r w:rsidRPr="003B7CE1">
        <w:rPr>
          <w:rFonts w:ascii="Arial" w:hAnsi="Arial" w:cs="Arial"/>
        </w:rPr>
        <w:t xml:space="preserve">Action </w:t>
      </w:r>
      <w:r w:rsidR="00531BD9">
        <w:rPr>
          <w:rFonts w:ascii="Arial" w:hAnsi="Arial" w:cs="Arial"/>
        </w:rPr>
        <w:t>9</w:t>
      </w:r>
      <w:r w:rsidR="0085408A">
        <w:rPr>
          <w:rFonts w:ascii="Arial" w:hAnsi="Arial" w:cs="Arial"/>
        </w:rPr>
        <w:t>:</w:t>
      </w:r>
      <w:r w:rsidR="0085408A" w:rsidRPr="003B7CE1">
        <w:rPr>
          <w:rFonts w:ascii="Arial" w:hAnsi="Arial" w:cs="Arial"/>
        </w:rPr>
        <w:t xml:space="preserve"> </w:t>
      </w:r>
      <w:r w:rsidRPr="003B7CE1">
        <w:rPr>
          <w:rFonts w:ascii="Arial" w:hAnsi="Arial" w:cs="Arial"/>
        </w:rPr>
        <w:t xml:space="preserve">Review and update </w:t>
      </w:r>
      <w:r w:rsidR="006E3830">
        <w:rPr>
          <w:rFonts w:ascii="Arial" w:hAnsi="Arial" w:cs="Arial"/>
        </w:rPr>
        <w:t xml:space="preserve">the </w:t>
      </w:r>
      <w:r w:rsidR="006E3830" w:rsidRPr="00983333">
        <w:rPr>
          <w:rFonts w:ascii="Arial" w:hAnsi="Arial" w:cs="Arial"/>
          <w:i/>
        </w:rPr>
        <w:t xml:space="preserve">Water </w:t>
      </w:r>
      <w:r w:rsidRPr="00983333">
        <w:rPr>
          <w:rFonts w:ascii="Arial" w:hAnsi="Arial" w:cs="Arial"/>
          <w:i/>
        </w:rPr>
        <w:t>quality guidelines for public aquatic facilities</w:t>
      </w:r>
      <w:r w:rsidR="00677074">
        <w:rPr>
          <w:rFonts w:ascii="Arial" w:hAnsi="Arial" w:cs="Arial"/>
          <w:i/>
        </w:rPr>
        <w:t>:</w:t>
      </w:r>
      <w:r w:rsidR="006E3830">
        <w:rPr>
          <w:rFonts w:ascii="Arial" w:hAnsi="Arial" w:cs="Arial"/>
          <w:i/>
        </w:rPr>
        <w:t xml:space="preserve"> managing public health risks</w:t>
      </w:r>
      <w:r w:rsidRPr="003B7CE1">
        <w:rPr>
          <w:rFonts w:ascii="Arial" w:hAnsi="Arial" w:cs="Arial"/>
        </w:rPr>
        <w:t>, and the aquatic facility provisions in the Public Health and Wellbeing Regulations 2009 to ensure they reflect a risk-based approach to regulation.</w:t>
      </w:r>
    </w:p>
    <w:p w14:paraId="4AC22B2C" w14:textId="5EB60A53" w:rsidR="006A7693" w:rsidRPr="003B7CE1" w:rsidRDefault="00EB41A0" w:rsidP="00025ADF">
      <w:pPr>
        <w:pStyle w:val="Heading4"/>
        <w:rPr>
          <w:rFonts w:eastAsia="Times"/>
        </w:rPr>
      </w:pPr>
      <w:bookmarkStart w:id="18" w:name="_Toc26285038"/>
      <w:bookmarkEnd w:id="17"/>
      <w:r>
        <w:t>Domain</w:t>
      </w:r>
      <w:r w:rsidRPr="003B7CE1">
        <w:t xml:space="preserve"> </w:t>
      </w:r>
      <w:r w:rsidR="006A7693" w:rsidRPr="003B7CE1">
        <w:t xml:space="preserve">2: Communication </w:t>
      </w:r>
      <w:r w:rsidR="006A7693" w:rsidRPr="00677074">
        <w:t>and</w:t>
      </w:r>
      <w:r w:rsidR="006A7693" w:rsidRPr="003B7CE1">
        <w:t xml:space="preserve"> engagement</w:t>
      </w:r>
      <w:bookmarkEnd w:id="18"/>
    </w:p>
    <w:p w14:paraId="534BE373" w14:textId="477D006D" w:rsidR="0051465C" w:rsidRPr="00677074" w:rsidRDefault="0051465C" w:rsidP="00C83144">
      <w:pPr>
        <w:pStyle w:val="Heading5"/>
      </w:pPr>
      <w:bookmarkStart w:id="19" w:name="_Hlk17902936"/>
      <w:r w:rsidRPr="00734ABC">
        <w:t>Outcomes</w:t>
      </w:r>
    </w:p>
    <w:p w14:paraId="15FF243C" w14:textId="57A23C2E" w:rsidR="006A7693" w:rsidRPr="00677074" w:rsidRDefault="006A7693" w:rsidP="00C83144">
      <w:pPr>
        <w:pStyle w:val="DHHSbullet1"/>
      </w:pPr>
      <w:r w:rsidRPr="00677074">
        <w:t xml:space="preserve">Health and human services professionals </w:t>
      </w:r>
      <w:r w:rsidR="00D6078C" w:rsidRPr="00677074">
        <w:t xml:space="preserve">and other partners </w:t>
      </w:r>
      <w:r w:rsidRPr="00677074">
        <w:t>have the knowledge and skills to effectively plan for climate change and its consequences for their clients, assets, services and workplaces.</w:t>
      </w:r>
    </w:p>
    <w:bookmarkEnd w:id="19"/>
    <w:p w14:paraId="781DBED3" w14:textId="76025A2B" w:rsidR="006A7693" w:rsidRPr="00677074" w:rsidRDefault="006A7693" w:rsidP="00C83144">
      <w:pPr>
        <w:pStyle w:val="DHHSbullet1"/>
      </w:pPr>
      <w:r w:rsidRPr="00677074">
        <w:t>Victorians are aware of the risks that climate change poses to their health and wellbeing and the actions they can take to protect themselves and their families.</w:t>
      </w:r>
    </w:p>
    <w:p w14:paraId="282EAB3A" w14:textId="6AD16015" w:rsidR="006A7693" w:rsidRPr="00677074" w:rsidRDefault="006A7693" w:rsidP="00C83144">
      <w:pPr>
        <w:pStyle w:val="DHHSbullet1"/>
      </w:pPr>
      <w:r w:rsidRPr="00677074">
        <w:t>The department, its clients, staff and partners co-design relevant adaptation and resilience solutions.</w:t>
      </w:r>
    </w:p>
    <w:p w14:paraId="216B8C3D" w14:textId="0EC8C6D3" w:rsidR="006A7693" w:rsidRPr="003B7CE1" w:rsidRDefault="006A7693" w:rsidP="00C83144">
      <w:pPr>
        <w:pStyle w:val="Heading5"/>
      </w:pPr>
      <w:r w:rsidRPr="003B7CE1">
        <w:t>Actions 2019–21</w:t>
      </w:r>
    </w:p>
    <w:p w14:paraId="03699ECD" w14:textId="35BC1AAC" w:rsidR="006A7693" w:rsidRPr="00677074" w:rsidRDefault="006A7693" w:rsidP="00C83144">
      <w:pPr>
        <w:pStyle w:val="DHHSbody"/>
      </w:pPr>
      <w:bookmarkStart w:id="20" w:name="_Hlk17903258"/>
      <w:r w:rsidRPr="00677074">
        <w:t>Action 1</w:t>
      </w:r>
      <w:r w:rsidR="003F51C0" w:rsidRPr="00677074">
        <w:t>0</w:t>
      </w:r>
      <w:r w:rsidR="00677074" w:rsidRPr="00677074">
        <w:t xml:space="preserve">: </w:t>
      </w:r>
      <w:r w:rsidRPr="00677074">
        <w:t>Provide information to senior Victorians about climate change and health and wellbeing.</w:t>
      </w:r>
    </w:p>
    <w:p w14:paraId="775A92B4" w14:textId="0C5810FA" w:rsidR="006A7693" w:rsidRPr="00677074" w:rsidRDefault="006A7693" w:rsidP="00C83144">
      <w:pPr>
        <w:pStyle w:val="DHHSbody"/>
      </w:pPr>
      <w:r w:rsidRPr="00677074">
        <w:t>Action 1</w:t>
      </w:r>
      <w:r w:rsidR="001F6C3A" w:rsidRPr="00677074">
        <w:t>1</w:t>
      </w:r>
      <w:r w:rsidR="00677074" w:rsidRPr="00677074">
        <w:t xml:space="preserve">: </w:t>
      </w:r>
      <w:r w:rsidRPr="00677074">
        <w:t>Raise staff awareness in clinical mental health services regarding climate change and how to plan for resilience.</w:t>
      </w:r>
    </w:p>
    <w:p w14:paraId="66B7104C" w14:textId="29900E27" w:rsidR="006A7693" w:rsidRPr="00677074" w:rsidRDefault="006A7693" w:rsidP="00C83144">
      <w:pPr>
        <w:pStyle w:val="DHHSbody"/>
      </w:pPr>
      <w:r w:rsidRPr="00677074">
        <w:t>Action 1</w:t>
      </w:r>
      <w:r w:rsidR="001F6C3A" w:rsidRPr="00677074">
        <w:t>2</w:t>
      </w:r>
      <w:r w:rsidRPr="00677074">
        <w:t>: Implement public health campaigns relevant to staying healthy in a changing climate, including implementing campaigns related to healthy swimming</w:t>
      </w:r>
      <w:r w:rsidR="00460B80" w:rsidRPr="00677074">
        <w:t>, food safety</w:t>
      </w:r>
      <w:r w:rsidR="00CF3D2A" w:rsidRPr="00677074">
        <w:t>,</w:t>
      </w:r>
      <w:r w:rsidRPr="00677074">
        <w:t xml:space="preserve"> vector-borne disease</w:t>
      </w:r>
      <w:r w:rsidR="00460B80" w:rsidRPr="00677074">
        <w:t xml:space="preserve"> prevention and mitigation and travel health</w:t>
      </w:r>
      <w:r w:rsidRPr="00677074">
        <w:t>.</w:t>
      </w:r>
    </w:p>
    <w:p w14:paraId="17F90E6D" w14:textId="195BFDEC" w:rsidR="006A7693" w:rsidRPr="003B7CE1" w:rsidRDefault="00EB41A0" w:rsidP="00025ADF">
      <w:pPr>
        <w:pStyle w:val="Heading4"/>
        <w:rPr>
          <w:rFonts w:eastAsia="Times"/>
          <w:color w:val="FF0000"/>
        </w:rPr>
      </w:pPr>
      <w:bookmarkStart w:id="21" w:name="_Toc26285039"/>
      <w:bookmarkEnd w:id="20"/>
      <w:r>
        <w:t>Domain</w:t>
      </w:r>
      <w:r w:rsidRPr="003B7CE1">
        <w:t xml:space="preserve"> </w:t>
      </w:r>
      <w:r w:rsidR="006A7693" w:rsidRPr="003B7CE1">
        <w:t xml:space="preserve">3: </w:t>
      </w:r>
      <w:r w:rsidR="006A7693" w:rsidRPr="00677074">
        <w:t>Knowledge</w:t>
      </w:r>
      <w:r w:rsidR="006A7693" w:rsidRPr="003B7CE1">
        <w:t xml:space="preserve"> building</w:t>
      </w:r>
      <w:bookmarkEnd w:id="21"/>
    </w:p>
    <w:p w14:paraId="06A1ECDC" w14:textId="6AC62E1B" w:rsidR="0051465C" w:rsidRPr="00C83144" w:rsidRDefault="007A5112" w:rsidP="00C83144">
      <w:pPr>
        <w:pStyle w:val="Heading5"/>
        <w:rPr>
          <w:b w:val="0"/>
        </w:rPr>
      </w:pPr>
      <w:bookmarkStart w:id="22" w:name="_Hlk17902544"/>
      <w:r w:rsidRPr="00966A4B">
        <w:t>Outcomes</w:t>
      </w:r>
    </w:p>
    <w:p w14:paraId="77D6BAB5" w14:textId="7BFD970A" w:rsidR="006A7693" w:rsidRPr="003B7CE1" w:rsidRDefault="006A7693" w:rsidP="00C83144">
      <w:pPr>
        <w:pStyle w:val="DHHSbullet1"/>
      </w:pPr>
      <w:r w:rsidRPr="003B7CE1">
        <w:t xml:space="preserve">The health and human services </w:t>
      </w:r>
      <w:r w:rsidR="00434616">
        <w:t xml:space="preserve">sector </w:t>
      </w:r>
      <w:proofErr w:type="gramStart"/>
      <w:r w:rsidRPr="003B7CE1">
        <w:t>ha</w:t>
      </w:r>
      <w:r w:rsidR="00434616">
        <w:t>s</w:t>
      </w:r>
      <w:proofErr w:type="gramEnd"/>
      <w:r w:rsidRPr="003B7CE1">
        <w:t xml:space="preserve"> the capacity to predict climate change risks and population vulnerabilities, </w:t>
      </w:r>
      <w:r w:rsidR="00CF3D2A">
        <w:t xml:space="preserve">to communicate these risks in a timely manner, </w:t>
      </w:r>
      <w:r w:rsidRPr="003B7CE1">
        <w:t>and to design effective interventions to protect and improve public health, exposed</w:t>
      </w:r>
      <w:r w:rsidRPr="003B7CE1">
        <w:rPr>
          <w:rFonts w:eastAsiaTheme="minorHAnsi" w:cs="Arial"/>
        </w:rPr>
        <w:t xml:space="preserve"> regions, at-risk groups and vulnerable populations</w:t>
      </w:r>
      <w:r w:rsidRPr="003B7CE1">
        <w:t>.</w:t>
      </w:r>
    </w:p>
    <w:bookmarkEnd w:id="22"/>
    <w:p w14:paraId="68AE63BE" w14:textId="05EB91AC" w:rsidR="006A7693" w:rsidRPr="00677074" w:rsidRDefault="006A7693" w:rsidP="00C83144">
      <w:pPr>
        <w:pStyle w:val="Heading5"/>
      </w:pPr>
      <w:r w:rsidRPr="003B7CE1">
        <w:t>Actions 2019–21</w:t>
      </w:r>
    </w:p>
    <w:p w14:paraId="6D1C7E61" w14:textId="5760298D" w:rsidR="006A7693" w:rsidRPr="00095D56" w:rsidRDefault="006A7693" w:rsidP="00C83144">
      <w:pPr>
        <w:pStyle w:val="DHHSbody"/>
      </w:pPr>
      <w:bookmarkStart w:id="23" w:name="_Hlk18596270"/>
      <w:r w:rsidRPr="00DE33E0">
        <w:t>Action 1</w:t>
      </w:r>
      <w:r w:rsidR="001F6C3A" w:rsidRPr="00DE33E0">
        <w:t>3</w:t>
      </w:r>
      <w:r w:rsidR="00677074" w:rsidRPr="00DE33E0">
        <w:t>:</w:t>
      </w:r>
      <w:r w:rsidRPr="00075EBF">
        <w:t xml:space="preserve"> Analyse the </w:t>
      </w:r>
      <w:r w:rsidR="008A0183" w:rsidRPr="0002100C">
        <w:t xml:space="preserve">cost of health </w:t>
      </w:r>
      <w:r w:rsidRPr="00095D56">
        <w:t>impact</w:t>
      </w:r>
      <w:r w:rsidR="005849A8" w:rsidRPr="00095D56">
        <w:t>s</w:t>
      </w:r>
      <w:r w:rsidRPr="00095D56">
        <w:t xml:space="preserve"> </w:t>
      </w:r>
      <w:r w:rsidR="005849A8" w:rsidRPr="00095D56">
        <w:t xml:space="preserve">caused by </w:t>
      </w:r>
      <w:r w:rsidRPr="00095D56">
        <w:t xml:space="preserve">climate change </w:t>
      </w:r>
      <w:r w:rsidR="005849A8" w:rsidRPr="00095D56">
        <w:t xml:space="preserve">effects </w:t>
      </w:r>
      <w:r w:rsidRPr="00095D56">
        <w:t xml:space="preserve">on Victorian </w:t>
      </w:r>
      <w:r w:rsidR="00A96F2E" w:rsidRPr="00095D56">
        <w:t>housing</w:t>
      </w:r>
      <w:r w:rsidRPr="00095D56">
        <w:t xml:space="preserve">. </w:t>
      </w:r>
    </w:p>
    <w:p w14:paraId="79294240" w14:textId="1F26DB1E" w:rsidR="006A7693" w:rsidRPr="00095D56" w:rsidRDefault="006A7693" w:rsidP="00C83144">
      <w:pPr>
        <w:pStyle w:val="DHHSbody"/>
      </w:pPr>
      <w:r w:rsidRPr="00095D56">
        <w:t>Action 1</w:t>
      </w:r>
      <w:r w:rsidR="001F6C3A" w:rsidRPr="00095D56">
        <w:t>4</w:t>
      </w:r>
      <w:r w:rsidR="00677074" w:rsidRPr="00095D56">
        <w:t>:</w:t>
      </w:r>
      <w:r w:rsidRPr="00095D56">
        <w:t xml:space="preserve"> Develop vulnerability maps of exposed</w:t>
      </w:r>
      <w:r w:rsidRPr="00C83144">
        <w:t xml:space="preserve"> regions, places, at-risk groups and vulnerable populations.</w:t>
      </w:r>
    </w:p>
    <w:p w14:paraId="3EDF8A8F" w14:textId="253AE9DF" w:rsidR="006A7693" w:rsidRPr="00095D56" w:rsidRDefault="006A7693" w:rsidP="00C83144">
      <w:pPr>
        <w:pStyle w:val="DHHSbody"/>
      </w:pPr>
      <w:r w:rsidRPr="00095D56">
        <w:t>Action 1</w:t>
      </w:r>
      <w:r w:rsidR="00A96F2E" w:rsidRPr="00095D56">
        <w:t>5</w:t>
      </w:r>
      <w:r w:rsidR="00677074" w:rsidRPr="00095D56">
        <w:t>:</w:t>
      </w:r>
      <w:r w:rsidRPr="00095D56">
        <w:t xml:space="preserve"> Investigate how food-borne </w:t>
      </w:r>
      <w:r w:rsidR="00631F53" w:rsidRPr="00095D56">
        <w:t xml:space="preserve">and water-borne </w:t>
      </w:r>
      <w:r w:rsidRPr="00095D56">
        <w:t>pathogens</w:t>
      </w:r>
      <w:r w:rsidR="00CF3D2A" w:rsidRPr="00095D56">
        <w:t xml:space="preserve"> and contaminants</w:t>
      </w:r>
      <w:r w:rsidRPr="00095D56">
        <w:t xml:space="preserve">, </w:t>
      </w:r>
      <w:r w:rsidR="00631F53" w:rsidRPr="00095D56">
        <w:t>for example</w:t>
      </w:r>
      <w:r w:rsidRPr="00095D56">
        <w:t xml:space="preserve"> </w:t>
      </w:r>
      <w:r w:rsidRPr="00C83144">
        <w:t>Salmonella</w:t>
      </w:r>
      <w:r w:rsidRPr="00DE33E0">
        <w:t xml:space="preserve"> in food</w:t>
      </w:r>
      <w:r w:rsidR="00631F53" w:rsidRPr="00DE33E0">
        <w:t xml:space="preserve"> and opportunistic pathogens in water supplies</w:t>
      </w:r>
      <w:r w:rsidR="00677074" w:rsidRPr="00DE33E0">
        <w:t>,</w:t>
      </w:r>
      <w:r w:rsidR="00631F53" w:rsidRPr="00075EBF">
        <w:t xml:space="preserve"> are</w:t>
      </w:r>
      <w:r w:rsidRPr="00075EBF">
        <w:t xml:space="preserve"> influenced by climate factors su</w:t>
      </w:r>
      <w:r w:rsidRPr="0002100C">
        <w:t>ch as extreme w</w:t>
      </w:r>
      <w:r w:rsidRPr="00095D56">
        <w:t>eather events, particularly high temperatures and humidity.</w:t>
      </w:r>
      <w:bookmarkEnd w:id="23"/>
    </w:p>
    <w:p w14:paraId="4BA34A1A" w14:textId="3940289C" w:rsidR="006A7693" w:rsidRPr="00025ADF" w:rsidRDefault="00EB41A0" w:rsidP="00025ADF">
      <w:pPr>
        <w:pStyle w:val="Heading4"/>
      </w:pPr>
      <w:bookmarkStart w:id="24" w:name="_Toc26285040"/>
      <w:r w:rsidRPr="00025ADF">
        <w:lastRenderedPageBreak/>
        <w:t xml:space="preserve">Domain </w:t>
      </w:r>
      <w:r w:rsidR="006A7693" w:rsidRPr="00025ADF">
        <w:t>4: Asset readiness</w:t>
      </w:r>
      <w:bookmarkEnd w:id="24"/>
    </w:p>
    <w:p w14:paraId="5B1F2988" w14:textId="3D3ED43B" w:rsidR="007B6BAF" w:rsidRPr="00C83144" w:rsidRDefault="00F21F28" w:rsidP="00C83144">
      <w:pPr>
        <w:pStyle w:val="Heading5"/>
        <w:rPr>
          <w:b w:val="0"/>
        </w:rPr>
      </w:pPr>
      <w:r>
        <w:t>Outcomes</w:t>
      </w:r>
    </w:p>
    <w:p w14:paraId="525EA4A8" w14:textId="6D62BA31" w:rsidR="006A7693" w:rsidRPr="003B7CE1" w:rsidRDefault="006A7693" w:rsidP="00C83144">
      <w:pPr>
        <w:pStyle w:val="DHHSbullet1"/>
      </w:pPr>
      <w:r w:rsidRPr="003B7CE1">
        <w:t>Health and human services assets are resilient to climate change and protect the health and safety of housing residents, and health services’ patients and staff.</w:t>
      </w:r>
    </w:p>
    <w:p w14:paraId="13DF9960" w14:textId="32F88289" w:rsidR="006A7693" w:rsidRPr="003B7CE1" w:rsidRDefault="006A7693" w:rsidP="00C83144">
      <w:pPr>
        <w:pStyle w:val="Heading5"/>
      </w:pPr>
      <w:r w:rsidRPr="003B7CE1">
        <w:t>Actions 2019–21</w:t>
      </w:r>
    </w:p>
    <w:p w14:paraId="040BB146" w14:textId="02B48655" w:rsidR="006A7693" w:rsidRPr="00677074" w:rsidRDefault="006A7693" w:rsidP="00C83144">
      <w:pPr>
        <w:pStyle w:val="Heading6"/>
      </w:pPr>
      <w:bookmarkStart w:id="25" w:name="_Hlk18586307"/>
      <w:r w:rsidRPr="00677074">
        <w:t>Health services</w:t>
      </w:r>
    </w:p>
    <w:p w14:paraId="4F9C8326" w14:textId="7F8DDB9D" w:rsidR="006A7693" w:rsidRPr="00095D56" w:rsidRDefault="006A7693" w:rsidP="00C83144">
      <w:pPr>
        <w:pStyle w:val="DHHSbody"/>
      </w:pPr>
      <w:r w:rsidRPr="00DE33E0">
        <w:t xml:space="preserve">Action </w:t>
      </w:r>
      <w:r w:rsidR="00FC52A8" w:rsidRPr="00DE33E0">
        <w:t>1</w:t>
      </w:r>
      <w:r w:rsidR="00A96F2E" w:rsidRPr="00075EBF">
        <w:t>6</w:t>
      </w:r>
      <w:r w:rsidR="00677074" w:rsidRPr="00075EBF">
        <w:t>:</w:t>
      </w:r>
      <w:r w:rsidRPr="00095D56">
        <w:t xml:space="preserve"> </w:t>
      </w:r>
      <w:r w:rsidR="00B97067" w:rsidRPr="00095D56">
        <w:t>Prepare guidance to inform health services of</w:t>
      </w:r>
      <w:r w:rsidR="009D502D" w:rsidRPr="00095D56">
        <w:t xml:space="preserve"> potential </w:t>
      </w:r>
      <w:r w:rsidR="00B97067" w:rsidRPr="00095D56">
        <w:t>climate risk to infras</w:t>
      </w:r>
      <w:r w:rsidR="003004D1" w:rsidRPr="00095D56">
        <w:t>tructure</w:t>
      </w:r>
      <w:r w:rsidRPr="00095D56">
        <w:t>.</w:t>
      </w:r>
    </w:p>
    <w:p w14:paraId="0000A461" w14:textId="6BD3BF32" w:rsidR="006A7693" w:rsidRPr="00095D56" w:rsidRDefault="006A7693" w:rsidP="00C83144">
      <w:pPr>
        <w:pStyle w:val="DHHSbody"/>
      </w:pPr>
      <w:r w:rsidRPr="00095D56">
        <w:t xml:space="preserve">Action </w:t>
      </w:r>
      <w:r w:rsidR="00FC52A8" w:rsidRPr="00095D56">
        <w:t>1</w:t>
      </w:r>
      <w:r w:rsidR="00A96F2E" w:rsidRPr="00095D56">
        <w:t>7</w:t>
      </w:r>
      <w:r w:rsidR="00677074" w:rsidRPr="00095D56">
        <w:t xml:space="preserve">: </w:t>
      </w:r>
      <w:r w:rsidRPr="00095D56">
        <w:t xml:space="preserve">Integrate climate </w:t>
      </w:r>
      <w:r w:rsidR="00B773E4" w:rsidRPr="00095D56">
        <w:t>adaptation</w:t>
      </w:r>
      <w:r w:rsidRPr="00095D56">
        <w:t xml:space="preserve"> </w:t>
      </w:r>
      <w:r w:rsidR="004E061D" w:rsidRPr="00095D56">
        <w:t xml:space="preserve">into </w:t>
      </w:r>
      <w:r w:rsidR="005B7AE1" w:rsidRPr="00095D56">
        <w:t xml:space="preserve">business cases, </w:t>
      </w:r>
      <w:r w:rsidR="00C97959" w:rsidRPr="00095D56">
        <w:t>guidelines for sustainability in healthcare capital works</w:t>
      </w:r>
      <w:r w:rsidR="009C6F32" w:rsidRPr="00095D56">
        <w:t>,</w:t>
      </w:r>
      <w:r w:rsidR="00C97959" w:rsidRPr="00095D56">
        <w:t xml:space="preserve"> </w:t>
      </w:r>
      <w:r w:rsidR="004E061D" w:rsidRPr="00095D56">
        <w:t xml:space="preserve">hospital </w:t>
      </w:r>
      <w:r w:rsidR="00C97959" w:rsidRPr="00095D56">
        <w:t>essential engineering services</w:t>
      </w:r>
      <w:r w:rsidR="009C6F32" w:rsidRPr="00095D56">
        <w:t xml:space="preserve"> </w:t>
      </w:r>
      <w:r w:rsidR="00D23C1E" w:rsidRPr="00095D56">
        <w:t xml:space="preserve">guidelines </w:t>
      </w:r>
      <w:r w:rsidR="009C6F32" w:rsidRPr="00095D56">
        <w:t>and health service environmental management planning</w:t>
      </w:r>
      <w:r w:rsidRPr="00095D56">
        <w:t>.</w:t>
      </w:r>
    </w:p>
    <w:p w14:paraId="33AEDF53" w14:textId="355AC618" w:rsidR="006A7693" w:rsidRPr="00095D56" w:rsidRDefault="006A7693" w:rsidP="00C83144">
      <w:pPr>
        <w:pStyle w:val="DHHSbody"/>
      </w:pPr>
      <w:r w:rsidRPr="00095D56">
        <w:t xml:space="preserve">Action </w:t>
      </w:r>
      <w:r w:rsidR="00A96F2E" w:rsidRPr="00095D56">
        <w:t>18</w:t>
      </w:r>
      <w:r w:rsidR="00677074" w:rsidRPr="00095D56">
        <w:t xml:space="preserve">: </w:t>
      </w:r>
      <w:r w:rsidRPr="00095D56">
        <w:t>Collect and analyse data on the energy security of public health facilities.</w:t>
      </w:r>
    </w:p>
    <w:p w14:paraId="56BA54EF" w14:textId="766E53F8" w:rsidR="006A7693" w:rsidRPr="00095D56" w:rsidRDefault="006A7693" w:rsidP="00C83144">
      <w:pPr>
        <w:pStyle w:val="DHHSbody"/>
      </w:pPr>
      <w:r w:rsidRPr="00095D56">
        <w:t xml:space="preserve">Action </w:t>
      </w:r>
      <w:r w:rsidR="008C002B" w:rsidRPr="00095D56">
        <w:t>19</w:t>
      </w:r>
      <w:r w:rsidR="00677074" w:rsidRPr="00095D56">
        <w:t>:</w:t>
      </w:r>
      <w:r w:rsidRPr="00095D56">
        <w:t xml:space="preserve"> Advocate for changes to </w:t>
      </w:r>
      <w:r w:rsidR="005B1C0B" w:rsidRPr="00095D56">
        <w:t>hospital</w:t>
      </w:r>
      <w:r w:rsidRPr="00095D56">
        <w:t xml:space="preserve"> design standards to actively consider climate change.</w:t>
      </w:r>
    </w:p>
    <w:p w14:paraId="0BAD46EC" w14:textId="2F728840" w:rsidR="006A7693" w:rsidRPr="00C83144" w:rsidRDefault="006A7693" w:rsidP="00C83144">
      <w:pPr>
        <w:pStyle w:val="Heading6"/>
      </w:pPr>
      <w:r w:rsidRPr="00C83144">
        <w:t>Public housing</w:t>
      </w:r>
    </w:p>
    <w:p w14:paraId="11867DF1" w14:textId="3D08B1DC" w:rsidR="006A7693" w:rsidRPr="0002100C" w:rsidRDefault="006A7693" w:rsidP="00C83144">
      <w:pPr>
        <w:pStyle w:val="DHHSbody"/>
      </w:pPr>
      <w:r w:rsidRPr="00DE33E0">
        <w:t xml:space="preserve">Action </w:t>
      </w:r>
      <w:r w:rsidR="00B051AC" w:rsidRPr="00DE33E0">
        <w:t>2</w:t>
      </w:r>
      <w:r w:rsidR="008C002B" w:rsidRPr="00DE33E0">
        <w:t>0</w:t>
      </w:r>
      <w:r w:rsidR="007B1718">
        <w:t>:</w:t>
      </w:r>
      <w:r w:rsidRPr="00DE33E0">
        <w:t xml:space="preserve"> Incorporate </w:t>
      </w:r>
      <w:r w:rsidRPr="00075EBF">
        <w:t>climate change into policies, plans and processes and embed a response to climate change in operational procedures.</w:t>
      </w:r>
    </w:p>
    <w:p w14:paraId="3723B9BE" w14:textId="2C7A7A58" w:rsidR="00A770C3" w:rsidRDefault="006A7693" w:rsidP="00C83144">
      <w:pPr>
        <w:pStyle w:val="DHHSbody"/>
      </w:pPr>
      <w:r w:rsidRPr="00095D56">
        <w:t xml:space="preserve">Action </w:t>
      </w:r>
      <w:r w:rsidR="00B051AC" w:rsidRPr="00095D56">
        <w:t>2</w:t>
      </w:r>
      <w:r w:rsidR="00734ABC" w:rsidRPr="00095D56">
        <w:t>1</w:t>
      </w:r>
      <w:r w:rsidR="007B1718">
        <w:t>:</w:t>
      </w:r>
      <w:r w:rsidRPr="00095D56">
        <w:t xml:space="preserve"> Develop a climate change transition plan</w:t>
      </w:r>
      <w:r w:rsidR="00A770C3" w:rsidRPr="00095D56">
        <w:t xml:space="preserve"> </w:t>
      </w:r>
      <w:r w:rsidR="00175954" w:rsidRPr="00095D56">
        <w:t xml:space="preserve">for </w:t>
      </w:r>
      <w:r w:rsidR="00A770C3" w:rsidRPr="00095D56">
        <w:t>public housing to achieve adaptation and emission reduction outcomes.</w:t>
      </w:r>
    </w:p>
    <w:p w14:paraId="450A25FB" w14:textId="3C0DC7A1" w:rsidR="00C32D5F" w:rsidRDefault="00C32D5F">
      <w:pPr>
        <w:rPr>
          <w:rFonts w:ascii="Arial" w:eastAsia="Times" w:hAnsi="Arial"/>
        </w:rPr>
      </w:pPr>
      <w:r>
        <w:br w:type="page"/>
      </w:r>
    </w:p>
    <w:p w14:paraId="77B030B8" w14:textId="17259C05" w:rsidR="00C32D5F" w:rsidRPr="00095D56" w:rsidRDefault="00A1390F" w:rsidP="00C83144">
      <w:pPr>
        <w:pStyle w:val="DHHSbody"/>
      </w:pPr>
      <w:r>
        <w:rPr>
          <w:noProof/>
        </w:rPr>
        <w:lastRenderedPageBreak/>
        <w:drawing>
          <wp:inline distT="0" distB="0" distL="0" distR="0" wp14:anchorId="18DF249D" wp14:editId="6C1D884A">
            <wp:extent cx="5904230" cy="7531735"/>
            <wp:effectExtent l="0" t="0" r="1270" b="0"/>
            <wp:docPr id="5" name="Picture 5" descr="Summary graphic of the vision, action domains, outcomes and adaptation milestones described in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ary.png"/>
                    <pic:cNvPicPr/>
                  </pic:nvPicPr>
                  <pic:blipFill>
                    <a:blip r:embed="rId30"/>
                    <a:stretch>
                      <a:fillRect/>
                    </a:stretch>
                  </pic:blipFill>
                  <pic:spPr>
                    <a:xfrm>
                      <a:off x="0" y="0"/>
                      <a:ext cx="5904230" cy="7531735"/>
                    </a:xfrm>
                    <a:prstGeom prst="rect">
                      <a:avLst/>
                    </a:prstGeom>
                  </pic:spPr>
                </pic:pic>
              </a:graphicData>
            </a:graphic>
          </wp:inline>
        </w:drawing>
      </w:r>
    </w:p>
    <w:bookmarkEnd w:id="25"/>
    <w:p w14:paraId="06D2ECE4" w14:textId="77777777" w:rsidR="0001002A" w:rsidRDefault="0001002A">
      <w:pPr>
        <w:rPr>
          <w:rFonts w:ascii="Arial" w:hAnsi="Arial"/>
          <w:bCs/>
          <w:color w:val="004EA8"/>
          <w:sz w:val="44"/>
          <w:szCs w:val="44"/>
        </w:rPr>
      </w:pPr>
      <w:r>
        <w:br w:type="page"/>
      </w:r>
    </w:p>
    <w:p w14:paraId="20181C81" w14:textId="77777777" w:rsidR="00ED0474" w:rsidRDefault="00ED0474" w:rsidP="007F74EE">
      <w:pPr>
        <w:pStyle w:val="DHHSbody"/>
      </w:pPr>
      <w:r>
        <w:rPr>
          <w:noProof/>
        </w:rPr>
        <w:lastRenderedPageBreak/>
        <w:drawing>
          <wp:inline distT="0" distB="0" distL="0" distR="0" wp14:anchorId="1F4C6851" wp14:editId="7C7A0468">
            <wp:extent cx="5904230" cy="8444865"/>
            <wp:effectExtent l="0" t="0" r="1270" b="635"/>
            <wp:docPr id="31" name="Picture 31" descr="Summary graphic of the impacts of climate change that Victoria is already experiencing and what Victoria can expect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mmaryStateMap_6 (1).png"/>
                    <pic:cNvPicPr/>
                  </pic:nvPicPr>
                  <pic:blipFill>
                    <a:blip r:embed="rId31"/>
                    <a:stretch>
                      <a:fillRect/>
                    </a:stretch>
                  </pic:blipFill>
                  <pic:spPr>
                    <a:xfrm>
                      <a:off x="0" y="0"/>
                      <a:ext cx="5904230" cy="8444865"/>
                    </a:xfrm>
                    <a:prstGeom prst="rect">
                      <a:avLst/>
                    </a:prstGeom>
                  </pic:spPr>
                </pic:pic>
              </a:graphicData>
            </a:graphic>
          </wp:inline>
        </w:drawing>
      </w:r>
    </w:p>
    <w:p w14:paraId="580A542F" w14:textId="670E2580" w:rsidR="00ED0474" w:rsidRDefault="00ED0474" w:rsidP="00ED0474">
      <w:pPr>
        <w:pStyle w:val="DHHStablefigurenote"/>
      </w:pPr>
      <w:r w:rsidRPr="00201416">
        <w:t>Observed and projected impacts of climate changes for Victoria out to 2050s under high emissions compared to 1986</w:t>
      </w:r>
      <w:r>
        <w:t>–</w:t>
      </w:r>
      <w:r w:rsidRPr="00201416">
        <w:t>2005.</w:t>
      </w:r>
    </w:p>
    <w:p w14:paraId="4116CA67" w14:textId="3C833F03" w:rsidR="00D1213C" w:rsidRDefault="00D1213C" w:rsidP="00D1213C">
      <w:pPr>
        <w:pStyle w:val="DHHSfigurecaption"/>
      </w:pPr>
      <w:r w:rsidRPr="00077F72">
        <w:lastRenderedPageBreak/>
        <w:t>Victoria’s average temperature has increased</w:t>
      </w:r>
    </w:p>
    <w:p w14:paraId="225FA80A" w14:textId="77777777" w:rsidR="00D1213C" w:rsidRDefault="00D1213C" w:rsidP="00D1213C">
      <w:pPr>
        <w:pStyle w:val="DHHSbody"/>
      </w:pPr>
      <w:r>
        <w:rPr>
          <w:noProof/>
        </w:rPr>
        <w:drawing>
          <wp:inline distT="0" distB="0" distL="0" distR="0" wp14:anchorId="7ECBF464" wp14:editId="3CFA4C9B">
            <wp:extent cx="5904230" cy="4112895"/>
            <wp:effectExtent l="0" t="0" r="1270" b="1905"/>
            <wp:docPr id="20" name="Picture 20" descr="Graph showing how the Victorian average temperature has increased from 191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cAverageTempIncreased.png"/>
                    <pic:cNvPicPr/>
                  </pic:nvPicPr>
                  <pic:blipFill>
                    <a:blip r:embed="rId32"/>
                    <a:stretch>
                      <a:fillRect/>
                    </a:stretch>
                  </pic:blipFill>
                  <pic:spPr>
                    <a:xfrm>
                      <a:off x="0" y="0"/>
                      <a:ext cx="5904230" cy="4112895"/>
                    </a:xfrm>
                    <a:prstGeom prst="rect">
                      <a:avLst/>
                    </a:prstGeom>
                  </pic:spPr>
                </pic:pic>
              </a:graphicData>
            </a:graphic>
          </wp:inline>
        </w:drawing>
      </w:r>
    </w:p>
    <w:p w14:paraId="4ABE3A36" w14:textId="77777777" w:rsidR="00D1213C" w:rsidRPr="00077F72" w:rsidRDefault="00D1213C" w:rsidP="00D1213C">
      <w:pPr>
        <w:pStyle w:val="DHHStablefigurenote"/>
        <w:sectPr w:rsidR="00D1213C" w:rsidRPr="00077F72" w:rsidSect="00BA5E47">
          <w:footerReference w:type="even" r:id="rId33"/>
          <w:endnotePr>
            <w:numFmt w:val="decimal"/>
          </w:endnotePr>
          <w:pgSz w:w="11906" w:h="16838"/>
          <w:pgMar w:top="1701" w:right="1304" w:bottom="1134" w:left="1304" w:header="454" w:footer="510" w:gutter="0"/>
          <w:cols w:space="720"/>
          <w:docGrid w:linePitch="360"/>
        </w:sectPr>
      </w:pPr>
      <w:r w:rsidRPr="00077F72">
        <w:t>Observed average annual temperature in Victoria from 1910–2018 compared to the 1961–1990 baseline average (CSIRO, 2019).</w:t>
      </w:r>
    </w:p>
    <w:p w14:paraId="23215E54" w14:textId="77777777" w:rsidR="00D1213C" w:rsidRDefault="00D1213C" w:rsidP="00D1213C">
      <w:pPr>
        <w:pStyle w:val="DHHSfigurecaption"/>
      </w:pPr>
      <w:r w:rsidRPr="00D1213C">
        <w:lastRenderedPageBreak/>
        <w:t>Observed temperature in Victoria is tracking towards the upper limit of projections</w:t>
      </w:r>
    </w:p>
    <w:p w14:paraId="4293F683" w14:textId="77777777" w:rsidR="00AE6BA6" w:rsidRDefault="00D1213C">
      <w:r>
        <w:rPr>
          <w:noProof/>
        </w:rPr>
        <w:drawing>
          <wp:inline distT="0" distB="0" distL="0" distR="0" wp14:anchorId="54DFD5E1" wp14:editId="7218CD27">
            <wp:extent cx="5904230" cy="325247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servedTempUpperLimit.png"/>
                    <pic:cNvPicPr/>
                  </pic:nvPicPr>
                  <pic:blipFill>
                    <a:blip r:embed="rId34"/>
                    <a:stretch>
                      <a:fillRect/>
                    </a:stretch>
                  </pic:blipFill>
                  <pic:spPr>
                    <a:xfrm>
                      <a:off x="0" y="0"/>
                      <a:ext cx="5904230" cy="3252470"/>
                    </a:xfrm>
                    <a:prstGeom prst="rect">
                      <a:avLst/>
                    </a:prstGeom>
                  </pic:spPr>
                </pic:pic>
              </a:graphicData>
            </a:graphic>
          </wp:inline>
        </w:drawing>
      </w:r>
    </w:p>
    <w:p w14:paraId="24C18CF9" w14:textId="46233260" w:rsidR="00D1213C" w:rsidRPr="00AE6BA6" w:rsidRDefault="00AE6BA6" w:rsidP="00AE6BA6">
      <w:pPr>
        <w:pStyle w:val="DHHStablefigurenote"/>
        <w:rPr>
          <w:rFonts w:ascii="Times New Roman" w:hAnsi="Times New Roman"/>
          <w:sz w:val="24"/>
          <w:szCs w:val="24"/>
          <w:lang w:eastAsia="zh-CN"/>
        </w:rPr>
      </w:pPr>
      <w:r w:rsidRPr="00AE6BA6">
        <w:rPr>
          <w:lang w:eastAsia="zh-CN"/>
        </w:rPr>
        <w:t>Comparison of the observed average annual temperatures for Victoria with the projected range of change. Shown are observed temperature difference from 1961</w:t>
      </w:r>
      <w:r w:rsidR="0064766C">
        <w:rPr>
          <w:lang w:eastAsia="zh-CN"/>
        </w:rPr>
        <w:t>–</w:t>
      </w:r>
      <w:bookmarkStart w:id="26" w:name="_GoBack"/>
      <w:bookmarkEnd w:id="26"/>
      <w:r w:rsidRPr="00AE6BA6">
        <w:rPr>
          <w:lang w:eastAsia="zh-CN"/>
        </w:rPr>
        <w:t>1990 average (thin black line) plus the 10-year running average (thicker line), and the projected temperature change to 2030 across climate models and emissions scenarios (relative to a 1986–2005 baseline period) (CSIRO, 2019).</w:t>
      </w:r>
      <w:r w:rsidR="00D1213C">
        <w:br w:type="page"/>
      </w:r>
    </w:p>
    <w:p w14:paraId="1F4B6C8A" w14:textId="77777777" w:rsidR="00D1213C" w:rsidRPr="00095D56" w:rsidRDefault="00D1213C" w:rsidP="00ED0474">
      <w:pPr>
        <w:pStyle w:val="DHHStablefigurenote"/>
      </w:pPr>
    </w:p>
    <w:p w14:paraId="6693C245" w14:textId="76F8F191" w:rsidR="006A7693" w:rsidRPr="003B7CE1" w:rsidRDefault="006A7693" w:rsidP="007F74EE">
      <w:pPr>
        <w:pStyle w:val="Heading1"/>
      </w:pPr>
      <w:bookmarkStart w:id="27" w:name="_Toc26285041"/>
      <w:r w:rsidRPr="003B7CE1">
        <w:t>Introduction</w:t>
      </w:r>
      <w:bookmarkEnd w:id="27"/>
    </w:p>
    <w:p w14:paraId="702BC98C" w14:textId="002F12F2" w:rsidR="005D0D0D" w:rsidRPr="00DE33E0" w:rsidRDefault="006A7693" w:rsidP="00DE33E0">
      <w:pPr>
        <w:pStyle w:val="DHHSbody"/>
      </w:pPr>
      <w:bookmarkStart w:id="28" w:name="_Hlk11676889"/>
      <w:r w:rsidRPr="00DE33E0">
        <w:t xml:space="preserve">Climate change has been described by the World Health Organization (2015) as the greatest threat to global health in the </w:t>
      </w:r>
      <w:r w:rsidR="00DE33E0">
        <w:t>21st</w:t>
      </w:r>
      <w:r w:rsidRPr="00DE33E0">
        <w:t xml:space="preserve"> century.</w:t>
      </w:r>
      <w:bookmarkEnd w:id="28"/>
    </w:p>
    <w:p w14:paraId="453F5388" w14:textId="65A62B3C" w:rsidR="008D25C2" w:rsidRPr="00C83144" w:rsidRDefault="008D25C2" w:rsidP="00C83144">
      <w:pPr>
        <w:pStyle w:val="DHHSbody"/>
      </w:pPr>
      <w:r w:rsidRPr="00DE33E0">
        <w:t>The effects of climate change are already being experienced across Victoria, including higher average temperatures and reduced rainfall.</w:t>
      </w:r>
      <w:r w:rsidRPr="0002100C">
        <w:t xml:space="preserve"> Reducing our </w:t>
      </w:r>
      <w:r w:rsidRPr="00095D56">
        <w:t xml:space="preserve">greenhouse gas emissions will help lessen the impact of climate change, but it will not prevent it </w:t>
      </w:r>
      <w:r w:rsidR="00DE33E0">
        <w:t>–</w:t>
      </w:r>
      <w:r w:rsidRPr="00075EBF">
        <w:t xml:space="preserve"> some degree of climate change is already locked in.</w:t>
      </w:r>
    </w:p>
    <w:p w14:paraId="06DBD32E" w14:textId="7F120AF5" w:rsidR="000E1D1D" w:rsidRPr="00075EBF" w:rsidRDefault="000E1D1D" w:rsidP="00DE33E0">
      <w:pPr>
        <w:pStyle w:val="DHHSbody"/>
      </w:pPr>
      <w:r w:rsidRPr="00095D56">
        <w:t xml:space="preserve">International agreements are aimed at preventing </w:t>
      </w:r>
      <w:r w:rsidRPr="00C83144">
        <w:t>dangerous climate change</w:t>
      </w:r>
      <w:r w:rsidRPr="00DE33E0">
        <w:t>. Although ‘dangerous’ can be viewed as a subjective term, there is scientific consensus that dangerous climate change will occur when global average temperatures increase by between 1.5 and 2</w:t>
      </w:r>
      <w:r w:rsidR="00DE33E0" w:rsidRPr="008A4020">
        <w:t>°</w:t>
      </w:r>
      <w:r w:rsidR="00DE33E0">
        <w:t> </w:t>
      </w:r>
      <w:r w:rsidR="00DE33E0" w:rsidRPr="008A4020">
        <w:t>C</w:t>
      </w:r>
      <w:r w:rsidRPr="00DE33E0">
        <w:t xml:space="preserve"> </w:t>
      </w:r>
      <w:r w:rsidRPr="00075EBF">
        <w:t>above pre-industrial levels.</w:t>
      </w:r>
    </w:p>
    <w:p w14:paraId="3A412F01" w14:textId="5E8ED30D" w:rsidR="000E1D1D" w:rsidRPr="00DE33E0" w:rsidRDefault="008D5350" w:rsidP="00C83144">
      <w:pPr>
        <w:pStyle w:val="DHHSbody"/>
      </w:pPr>
      <w:r w:rsidRPr="00A8169E">
        <w:t>At</w:t>
      </w:r>
      <w:r w:rsidR="000E1D1D" w:rsidRPr="0002100C">
        <w:t xml:space="preserve"> the current rate of global gree</w:t>
      </w:r>
      <w:r w:rsidR="000E1D1D" w:rsidRPr="00095D56">
        <w:t>nhouse gas emissions</w:t>
      </w:r>
      <w:r w:rsidR="00DE33E0">
        <w:t>,</w:t>
      </w:r>
      <w:r w:rsidR="000E1D1D" w:rsidRPr="00DE33E0">
        <w:t xml:space="preserve"> the planet is likely to reach 1.5°</w:t>
      </w:r>
      <w:r w:rsidR="00DE33E0">
        <w:t> </w:t>
      </w:r>
      <w:r w:rsidR="000E1D1D" w:rsidRPr="00DE33E0">
        <w:t>C warming between 2030 and 2052</w:t>
      </w:r>
      <w:r w:rsidRPr="00DE33E0">
        <w:t xml:space="preserve"> (IPCC 2018)</w:t>
      </w:r>
      <w:r w:rsidR="000E1D1D" w:rsidRPr="00DE33E0">
        <w:t>.</w:t>
      </w:r>
      <w:r w:rsidR="000E1D1D" w:rsidRPr="00075EBF">
        <w:t xml:space="preserve"> Some recent studies, however, show that the 1.5</w:t>
      </w:r>
      <w:r w:rsidR="00DF4ED6" w:rsidRPr="0002100C">
        <w:t>°</w:t>
      </w:r>
      <w:r w:rsidR="00DE33E0">
        <w:t> </w:t>
      </w:r>
      <w:r w:rsidR="000E1D1D" w:rsidRPr="00DE33E0">
        <w:t>C t</w:t>
      </w:r>
      <w:r w:rsidR="000E1D1D" w:rsidRPr="00075EBF">
        <w:t>hreshold could be reached within a decade (</w:t>
      </w:r>
      <w:r w:rsidR="000E1D1D" w:rsidRPr="00C83144">
        <w:t xml:space="preserve">Henley </w:t>
      </w:r>
      <w:r w:rsidR="00DE33E0">
        <w:t>and</w:t>
      </w:r>
      <w:r w:rsidR="000E1D1D" w:rsidRPr="00C83144">
        <w:t xml:space="preserve"> King 2017; Jacob et al. 2018; </w:t>
      </w:r>
      <w:proofErr w:type="spellStart"/>
      <w:r w:rsidR="000E1D1D" w:rsidRPr="00C83144">
        <w:t>Schurer</w:t>
      </w:r>
      <w:proofErr w:type="spellEnd"/>
      <w:r w:rsidR="000E1D1D" w:rsidRPr="00C83144">
        <w:t xml:space="preserve"> et al. 2018; Xu </w:t>
      </w:r>
      <w:r w:rsidR="00DE33E0">
        <w:t>and</w:t>
      </w:r>
      <w:r w:rsidR="000E1D1D" w:rsidRPr="00C83144">
        <w:t xml:space="preserve"> Ramanathan 2017).</w:t>
      </w:r>
    </w:p>
    <w:p w14:paraId="5CF3C8A1" w14:textId="60C78614" w:rsidR="005D0D0D" w:rsidRPr="00095D56" w:rsidRDefault="008D25C2" w:rsidP="00DE33E0">
      <w:pPr>
        <w:pStyle w:val="DHHSbody"/>
      </w:pPr>
      <w:r w:rsidRPr="00DE33E0">
        <w:t>The unfolding climate crisis requires an immediate response to protect the health, safety and wellbeing of Victorians, now and int</w:t>
      </w:r>
      <w:r w:rsidRPr="0002100C">
        <w:t>o the future.</w:t>
      </w:r>
    </w:p>
    <w:p w14:paraId="37346BFC" w14:textId="5CB64C90" w:rsidR="00E366D5" w:rsidRPr="00095D56" w:rsidRDefault="00E366D5" w:rsidP="0002100C">
      <w:pPr>
        <w:pStyle w:val="DHHSbody"/>
      </w:pPr>
      <w:r w:rsidRPr="00095D56">
        <w:t>Without urgent action, its effects on public health and the determinants of health will continue to spread beyond localised and contemporary impacts – populations worldwide and future generations will all experience its multiple, increased risks, and its many and varied impacts. A clear feature of the climate crisis, which must be avoided, is its disproportionate impact on vulnerable and disadvantaged groups, and the risk of economic impacts entrenching and increasing social and economic inequality.</w:t>
      </w:r>
    </w:p>
    <w:p w14:paraId="0A6B7A77" w14:textId="28F67999" w:rsidR="006A7693" w:rsidRPr="00095D56" w:rsidRDefault="006A7693" w:rsidP="00095D56">
      <w:pPr>
        <w:pStyle w:val="DHHSbody"/>
      </w:pPr>
      <w:r w:rsidRPr="00095D56">
        <w:t>The impacts of climate change – such as increased frequency and intensity of heatwaves, bushfires, flooding and storm surges –</w:t>
      </w:r>
      <w:r w:rsidR="00A87A5F" w:rsidRPr="00095D56">
        <w:t xml:space="preserve"> </w:t>
      </w:r>
      <w:r w:rsidRPr="00095D56">
        <w:t>affect public health, services, and infrastructure. Worldwide, between 100,000 and 200,000 deaths were attributable annually to the effects of climate change over the past decade (</w:t>
      </w:r>
      <w:proofErr w:type="spellStart"/>
      <w:r w:rsidRPr="00095D56">
        <w:t>Spickett</w:t>
      </w:r>
      <w:proofErr w:type="spellEnd"/>
      <w:r w:rsidRPr="00095D56">
        <w:t xml:space="preserve">, </w:t>
      </w:r>
      <w:proofErr w:type="spellStart"/>
      <w:r w:rsidRPr="00095D56">
        <w:t>Katscherian</w:t>
      </w:r>
      <w:proofErr w:type="spellEnd"/>
      <w:r w:rsidRPr="00095D56">
        <w:t xml:space="preserve"> </w:t>
      </w:r>
      <w:r w:rsidR="00A93F52">
        <w:t>and</w:t>
      </w:r>
      <w:r w:rsidRPr="00A93F52">
        <w:t xml:space="preserve"> Brown 2015).</w:t>
      </w:r>
      <w:r w:rsidRPr="00075EBF">
        <w:t xml:space="preserve"> Climate change impacts include more heat-related deaths (especially among the elderly and disadvantaged), increased mental health effects and changing disease oc</w:t>
      </w:r>
      <w:r w:rsidRPr="0002100C">
        <w:t xml:space="preserve">currence. Climate </w:t>
      </w:r>
      <w:r w:rsidRPr="00095D56">
        <w:t>change impacts on infrastructure, such as public housing and health services, increase maintenance and repair costs and can create service disruptions (Victorian Government 2015). All these impacts add stress to</w:t>
      </w:r>
      <w:r w:rsidR="0018758A" w:rsidRPr="00095D56">
        <w:t xml:space="preserve"> </w:t>
      </w:r>
      <w:r w:rsidRPr="00095D56">
        <w:t>health and human services.</w:t>
      </w:r>
    </w:p>
    <w:p w14:paraId="6A6F49A0" w14:textId="3D3ACF51" w:rsidR="006A7693" w:rsidRPr="00095D56" w:rsidRDefault="006A7693" w:rsidP="00095D56">
      <w:pPr>
        <w:pStyle w:val="DHHSbody"/>
      </w:pPr>
      <w:r w:rsidRPr="00095D56">
        <w:t>Victoria is not immune to these effects. Victoria has become warmer, in line with global temperatures rising by about 1°</w:t>
      </w:r>
      <w:r w:rsidR="00A93F52">
        <w:t> </w:t>
      </w:r>
      <w:r w:rsidRPr="00A93F52">
        <w:t>C over the past century, and rainfall has declined since the 1950s, especially in autumn. Victorian temperatures are expected to c</w:t>
      </w:r>
      <w:r w:rsidRPr="0002100C">
        <w:t>ontinue to increas</w:t>
      </w:r>
      <w:r w:rsidRPr="00095D56">
        <w:t xml:space="preserve">e, leading to more hot days and </w:t>
      </w:r>
      <w:r w:rsidR="00EA2B02" w:rsidRPr="00095D56">
        <w:t>heat waves</w:t>
      </w:r>
      <w:r w:rsidRPr="00095D56">
        <w:t xml:space="preserve">, fewer frosts, and less rainfall in winter and spring south of the </w:t>
      </w:r>
      <w:r w:rsidR="00A840C5" w:rsidRPr="00095D56">
        <w:t xml:space="preserve">Great </w:t>
      </w:r>
      <w:r w:rsidRPr="00095D56">
        <w:t>Divid</w:t>
      </w:r>
      <w:r w:rsidR="00A840C5" w:rsidRPr="00095D56">
        <w:t>ing Range</w:t>
      </w:r>
      <w:r w:rsidRPr="00095D56">
        <w:t>, less rainfall in autumn, winter and spring north of the Divide, more frequent and more intense downpours, harsher fire weather and longer fire seasons, and rising sea levels (Victorian Government 2015). Consequently, the health and human services system will have to adapt to maintain and improve its resilience in the face of climate change.</w:t>
      </w:r>
    </w:p>
    <w:p w14:paraId="1EB24551" w14:textId="12A3B874" w:rsidR="008D25C2" w:rsidRPr="00C83144" w:rsidRDefault="006A7693" w:rsidP="00C83144">
      <w:pPr>
        <w:pStyle w:val="DHHSbody"/>
      </w:pPr>
      <w:bookmarkStart w:id="29" w:name="_Hlk8203990"/>
      <w:r w:rsidRPr="00095D56">
        <w:t>Adaptation to climate change requires a systemic approach to preparing for actual and expected changes to minimise harm, act on opportunities, and cope with the consequences (Victorian Government 2017). Such strategic and planned adaptation to long-term climate change differs from responding to year-to-year climate variability or ongoing disaster risk management. Moreover, an important part of planning for adaptation to climate change is</w:t>
      </w:r>
      <w:r w:rsidRPr="00095D56" w:rsidDel="00817464">
        <w:t xml:space="preserve"> </w:t>
      </w:r>
      <w:r w:rsidRPr="00095D56">
        <w:t>building the capacity of organisations, processes and people to change.</w:t>
      </w:r>
    </w:p>
    <w:bookmarkEnd w:id="29"/>
    <w:p w14:paraId="7F987A74" w14:textId="2DE80226" w:rsidR="006A7693" w:rsidRPr="00075EBF" w:rsidRDefault="006A7693" w:rsidP="00DE33E0">
      <w:pPr>
        <w:pStyle w:val="DHHSbody"/>
      </w:pPr>
      <w:r w:rsidRPr="00095D56">
        <w:lastRenderedPageBreak/>
        <w:t>The challenge of climate change adaptation add</w:t>
      </w:r>
      <w:r w:rsidR="00A93F52">
        <w:t>s</w:t>
      </w:r>
      <w:r w:rsidRPr="00A93F52">
        <w:t xml:space="preserve"> t</w:t>
      </w:r>
      <w:r w:rsidRPr="00075EBF">
        <w:t>o the task of managing a diverse and complex health and human services system that delivers high</w:t>
      </w:r>
      <w:r w:rsidR="00A93F52">
        <w:t>-</w:t>
      </w:r>
      <w:r w:rsidRPr="00A93F52">
        <w:t>quality services to Victorians.</w:t>
      </w:r>
    </w:p>
    <w:p w14:paraId="4AD16CDE" w14:textId="38A734A3" w:rsidR="006A7693" w:rsidRPr="00095D56" w:rsidRDefault="006A7693" w:rsidP="0002100C">
      <w:pPr>
        <w:pStyle w:val="DHHSbody"/>
      </w:pPr>
      <w:r w:rsidRPr="0002100C">
        <w:t>Population and labour market growth mean that there is more demand for services. Victoria is experiencing s</w:t>
      </w:r>
      <w:r w:rsidRPr="00095D56">
        <w:t>ignificant changes to population settlement, with new growth areas emerging in the west, north, south-east and in inner Melbourne, and changes in Victoria’s demographics, such as in profiles of age, ethnicity, health and wellbeing. These changes are driving a redistribution and reconfiguration of services, and a recognition that the service mix needed in the future will be different from what people need now. Victorians also have changing expectations and preferences about the services they receive, with a growing preference for more personalised services, more choice and greater co-design and shared decision making.</w:t>
      </w:r>
    </w:p>
    <w:p w14:paraId="34AC3952" w14:textId="7880C089" w:rsidR="006A7693" w:rsidRDefault="006A7693" w:rsidP="00C83144">
      <w:pPr>
        <w:pStyle w:val="DHHSbody"/>
      </w:pPr>
      <w:r w:rsidRPr="00095D56">
        <w:t>The Department of Health and Human Services recognises these challenges and is leading climate change adaptation in health and human services. This pilot plan is the first step in a long-term process of building resilience to climate change. It will help the sector to further embed climate change considerations into policies, planning and operations, and to respond to the significant risks climate change poses to health and wellbeing and the health and human services system.</w:t>
      </w:r>
      <w:r w:rsidR="00AB390E" w:rsidRPr="00C83144">
        <w:t xml:space="preserve"> In parallel </w:t>
      </w:r>
      <w:r w:rsidR="00075EBF">
        <w:t>with</w:t>
      </w:r>
      <w:r w:rsidR="00AB390E" w:rsidRPr="00C83144">
        <w:t xml:space="preserve"> this plan, the department is also preparing an </w:t>
      </w:r>
      <w:r w:rsidR="00075EBF" w:rsidRPr="00095D56">
        <w:t xml:space="preserve">emissions reduction plan </w:t>
      </w:r>
      <w:r w:rsidR="00AB390E" w:rsidRPr="00C83144">
        <w:t>to reduce greenhouse gas emissions in the department</w:t>
      </w:r>
      <w:r w:rsidR="00060917" w:rsidRPr="00C83144">
        <w:t>,</w:t>
      </w:r>
      <w:r w:rsidR="00AB390E" w:rsidRPr="00C83144">
        <w:t xml:space="preserve"> and in health and human services funded agencies. Together, the </w:t>
      </w:r>
      <w:r w:rsidR="00075EBF" w:rsidRPr="00095D56">
        <w:t>emissions reduction plan and the adaptation action plan</w:t>
      </w:r>
      <w:r w:rsidR="00AB390E" w:rsidRPr="00C83144">
        <w:t xml:space="preserve"> will form an integrated climate change strategy, recognising that action in both these domains is urgently needed to protect the health and wellbeing of Victorians from the climate crisis.</w:t>
      </w:r>
    </w:p>
    <w:p w14:paraId="59DE5038" w14:textId="52B1CC33" w:rsidR="006A7693" w:rsidRPr="00341B2A" w:rsidRDefault="006A7693" w:rsidP="00CA23DD">
      <w:pPr>
        <w:pStyle w:val="Heading2"/>
        <w:rPr>
          <w:rFonts w:cs="Arial"/>
        </w:rPr>
      </w:pPr>
      <w:bookmarkStart w:id="30" w:name="_Toc26285042"/>
      <w:r w:rsidRPr="003B7CE1">
        <w:rPr>
          <w:rFonts w:cs="Arial"/>
        </w:rPr>
        <w:t>Victorian Government action on climate change</w:t>
      </w:r>
      <w:bookmarkEnd w:id="30"/>
    </w:p>
    <w:p w14:paraId="38DF74F8" w14:textId="09889BDF" w:rsidR="006A7693" w:rsidRPr="003B7CE1" w:rsidRDefault="006A7693" w:rsidP="00A72449">
      <w:pPr>
        <w:pStyle w:val="Heading3"/>
        <w:rPr>
          <w:rFonts w:cs="Arial"/>
        </w:rPr>
      </w:pPr>
      <w:bookmarkStart w:id="31" w:name="_Toc26285043"/>
      <w:r w:rsidRPr="0071535F">
        <w:rPr>
          <w:rFonts w:cs="Arial"/>
        </w:rPr>
        <w:t xml:space="preserve">The </w:t>
      </w:r>
      <w:r w:rsidRPr="003B7CE1">
        <w:rPr>
          <w:rFonts w:cs="Arial"/>
          <w:i/>
        </w:rPr>
        <w:t>Climate Change Act 2017</w:t>
      </w:r>
      <w:bookmarkEnd w:id="31"/>
    </w:p>
    <w:p w14:paraId="23570148" w14:textId="10B4A041" w:rsidR="006A7693" w:rsidRPr="003B7CE1" w:rsidRDefault="006A7693" w:rsidP="005A32DE">
      <w:pPr>
        <w:pStyle w:val="Heading4"/>
      </w:pPr>
      <w:bookmarkStart w:id="32" w:name="_Toc23265348"/>
      <w:bookmarkStart w:id="33" w:name="_Toc26285044"/>
      <w:r w:rsidRPr="003B7CE1">
        <w:t>Adaptation Action Plans</w:t>
      </w:r>
      <w:bookmarkEnd w:id="32"/>
      <w:bookmarkEnd w:id="33"/>
    </w:p>
    <w:p w14:paraId="14E4EC14" w14:textId="019B19F9" w:rsidR="006A7693" w:rsidRPr="003B7CE1" w:rsidRDefault="006A7693" w:rsidP="00075EBF">
      <w:pPr>
        <w:pStyle w:val="DHHSbody"/>
      </w:pPr>
      <w:bookmarkStart w:id="34" w:name="_Hlk11677172"/>
      <w:r w:rsidRPr="003B7CE1">
        <w:t xml:space="preserve">In February 2017, the Victorian Government passed the </w:t>
      </w:r>
      <w:r w:rsidRPr="003B7CE1">
        <w:rPr>
          <w:i/>
        </w:rPr>
        <w:t>Climate Change Act</w:t>
      </w:r>
      <w:r w:rsidRPr="003B7CE1">
        <w:t xml:space="preserve"> </w:t>
      </w:r>
      <w:r w:rsidRPr="003B7CE1">
        <w:rPr>
          <w:i/>
        </w:rPr>
        <w:t>2017</w:t>
      </w:r>
      <w:r w:rsidRPr="003B7CE1">
        <w:t xml:space="preserve"> </w:t>
      </w:r>
      <w:r w:rsidR="00075EBF">
        <w:t>(</w:t>
      </w:r>
      <w:r w:rsidRPr="003B7CE1">
        <w:t>the Act</w:t>
      </w:r>
      <w:r w:rsidR="00075EBF">
        <w:t>)</w:t>
      </w:r>
      <w:r w:rsidRPr="003B7CE1">
        <w:t xml:space="preserve">. The Act creates a legislative obligation for </w:t>
      </w:r>
      <w:r w:rsidRPr="00C83144">
        <w:t>government</w:t>
      </w:r>
      <w:r w:rsidRPr="003B7CE1">
        <w:t xml:space="preserve"> departments to conduct system-based planning for adaptation, focusing on systems that are vulnerable to climate change, or are essential to ensure Victoria is prepared. </w:t>
      </w:r>
      <w:bookmarkEnd w:id="34"/>
      <w:r w:rsidRPr="003B7CE1">
        <w:t xml:space="preserve">Systems-based planning, used in </w:t>
      </w:r>
      <w:r w:rsidR="00843C25" w:rsidRPr="003B7CE1">
        <w:t>several</w:t>
      </w:r>
      <w:r w:rsidRPr="003B7CE1">
        <w:t xml:space="preserve"> overseas jurisdictions, enables a targeted response to climate change, focused on the unique characteristics and needs of a </w:t>
      </w:r>
      <w:r w:rsidR="004F4020" w:rsidRPr="003B7CE1">
        <w:t>system</w:t>
      </w:r>
      <w:r w:rsidRPr="003B7CE1">
        <w:t>.</w:t>
      </w:r>
    </w:p>
    <w:p w14:paraId="49A1AD22" w14:textId="42FC92E0" w:rsidR="006A7693" w:rsidRPr="003B7CE1" w:rsidRDefault="006A7693" w:rsidP="00075EBF">
      <w:pPr>
        <w:pStyle w:val="DHHSbody"/>
      </w:pPr>
      <w:r w:rsidRPr="003B7CE1">
        <w:t xml:space="preserve">The purpose of </w:t>
      </w:r>
      <w:r w:rsidR="00075EBF">
        <w:t xml:space="preserve">an </w:t>
      </w:r>
      <w:r w:rsidR="00075EBF" w:rsidRPr="003B7CE1">
        <w:t xml:space="preserve">adaptation action plan </w:t>
      </w:r>
      <w:r w:rsidRPr="003B7CE1">
        <w:t xml:space="preserve">is to build the state’s resilience and help Victorians plan for the inevitable impacts of climate change. Adaptation actions will </w:t>
      </w:r>
      <w:r w:rsidRPr="00C83144">
        <w:t>continue</w:t>
      </w:r>
      <w:r w:rsidRPr="003B7CE1">
        <w:t xml:space="preserve"> to evolve as climate change impacts and solutions change and will draw on the most up-to-date information and tools available.</w:t>
      </w:r>
    </w:p>
    <w:p w14:paraId="54C71BF3" w14:textId="3640273F" w:rsidR="006A7693" w:rsidRPr="00C83144" w:rsidRDefault="006A7693" w:rsidP="00075EBF">
      <w:pPr>
        <w:pStyle w:val="DHHSbody"/>
      </w:pPr>
      <w:r w:rsidRPr="003B7CE1">
        <w:t>Adaptation Action Plans must be prepared every five years for the following systems:</w:t>
      </w:r>
    </w:p>
    <w:p w14:paraId="5CACB084" w14:textId="05AC724C" w:rsidR="006A7693" w:rsidRPr="00075EBF" w:rsidRDefault="006A7693" w:rsidP="00C83144">
      <w:pPr>
        <w:pStyle w:val="DHHSbullet1"/>
      </w:pPr>
      <w:r w:rsidRPr="00075EBF">
        <w:t>built environment</w:t>
      </w:r>
    </w:p>
    <w:p w14:paraId="5FA5B38D" w14:textId="71B8BCF7" w:rsidR="006A7693" w:rsidRPr="0002100C" w:rsidRDefault="006A7693" w:rsidP="00C83144">
      <w:pPr>
        <w:pStyle w:val="DHHSbullet1"/>
      </w:pPr>
      <w:r w:rsidRPr="0002100C">
        <w:t>education and training</w:t>
      </w:r>
    </w:p>
    <w:p w14:paraId="01C6997E" w14:textId="562E61CC" w:rsidR="006A7693" w:rsidRPr="00095D56" w:rsidRDefault="006A7693" w:rsidP="00C83144">
      <w:pPr>
        <w:pStyle w:val="DHHSbullet1"/>
      </w:pPr>
      <w:r w:rsidRPr="00095D56">
        <w:t>health and human services</w:t>
      </w:r>
    </w:p>
    <w:p w14:paraId="4D8E4D95" w14:textId="4C6AA01B" w:rsidR="006A7693" w:rsidRPr="00095D56" w:rsidRDefault="006A7693" w:rsidP="00C83144">
      <w:pPr>
        <w:pStyle w:val="DHHSbullet1"/>
      </w:pPr>
      <w:r w:rsidRPr="00095D56">
        <w:t>natural environment</w:t>
      </w:r>
    </w:p>
    <w:p w14:paraId="186590CF" w14:textId="318D1336" w:rsidR="006A7693" w:rsidRPr="00095D56" w:rsidRDefault="006A7693" w:rsidP="00C83144">
      <w:pPr>
        <w:pStyle w:val="DHHSbullet1"/>
      </w:pPr>
      <w:r w:rsidRPr="00095D56">
        <w:t>primary production</w:t>
      </w:r>
    </w:p>
    <w:p w14:paraId="0BDF3595" w14:textId="0C26CB92" w:rsidR="006A7693" w:rsidRPr="00095D56" w:rsidRDefault="006A7693" w:rsidP="00C83144">
      <w:pPr>
        <w:pStyle w:val="DHHSbullet1"/>
      </w:pPr>
      <w:r w:rsidRPr="00095D56">
        <w:t>transport</w:t>
      </w:r>
    </w:p>
    <w:p w14:paraId="50CD998A" w14:textId="475C686B" w:rsidR="006A7693" w:rsidRPr="00095D56" w:rsidRDefault="006A7693" w:rsidP="00C83144">
      <w:pPr>
        <w:pStyle w:val="DHHSbullet1"/>
      </w:pPr>
      <w:r w:rsidRPr="00095D56" w:rsidDel="002054BE">
        <w:t>water</w:t>
      </w:r>
      <w:r w:rsidRPr="00095D56">
        <w:t xml:space="preserve"> cycle</w:t>
      </w:r>
    </w:p>
    <w:p w14:paraId="44800BFD" w14:textId="73120F07" w:rsidR="00267668" w:rsidRPr="00095D56" w:rsidRDefault="00267668" w:rsidP="00C83144">
      <w:pPr>
        <w:pStyle w:val="DHHSbullet1lastline"/>
      </w:pPr>
      <w:r w:rsidRPr="00095D56">
        <w:t>any other prescribed system</w:t>
      </w:r>
      <w:r w:rsidR="004919E7" w:rsidRPr="00095D56">
        <w:t>.</w:t>
      </w:r>
    </w:p>
    <w:p w14:paraId="7C875399" w14:textId="5E9F8579" w:rsidR="006A7693" w:rsidRPr="00C83144" w:rsidRDefault="006A7693" w:rsidP="00075EBF">
      <w:pPr>
        <w:pStyle w:val="DHHSbody"/>
      </w:pPr>
      <w:bookmarkStart w:id="35" w:name="_Hlk11677199"/>
      <w:r w:rsidRPr="003B7CE1">
        <w:t xml:space="preserve">The first planning and implementation period is from 31 October 2021 to </w:t>
      </w:r>
      <w:r w:rsidR="00FE7D48">
        <w:t xml:space="preserve">31 </w:t>
      </w:r>
      <w:r w:rsidR="00CC10C5">
        <w:t xml:space="preserve">October </w:t>
      </w:r>
      <w:r w:rsidRPr="00341B2A">
        <w:t>20</w:t>
      </w:r>
      <w:r w:rsidRPr="0071535F">
        <w:t>26.</w:t>
      </w:r>
    </w:p>
    <w:bookmarkEnd w:id="35"/>
    <w:p w14:paraId="6AF8F11F" w14:textId="3F1EBC8B" w:rsidR="006A7693" w:rsidRPr="003B7CE1" w:rsidRDefault="00075EBF" w:rsidP="00075EBF">
      <w:pPr>
        <w:pStyle w:val="DHHSbody"/>
      </w:pPr>
      <w:r>
        <w:t>Appendix 1 contains</w:t>
      </w:r>
      <w:r w:rsidRPr="003B7CE1">
        <w:t xml:space="preserve"> </w:t>
      </w:r>
      <w:r w:rsidR="006A7693" w:rsidRPr="003B7CE1">
        <w:t xml:space="preserve">more information about how this plan aligns with the objectives and guiding </w:t>
      </w:r>
      <w:r w:rsidR="006A7693" w:rsidRPr="00C83144">
        <w:t>principles</w:t>
      </w:r>
      <w:r w:rsidR="006A7693" w:rsidRPr="003B7CE1">
        <w:t xml:space="preserve"> of the </w:t>
      </w:r>
      <w:r w:rsidR="006A7693" w:rsidRPr="003B7CE1">
        <w:rPr>
          <w:i/>
        </w:rPr>
        <w:t>Climate Change Act 2017</w:t>
      </w:r>
      <w:r w:rsidR="006A7693" w:rsidRPr="003B7CE1">
        <w:t>.</w:t>
      </w:r>
    </w:p>
    <w:p w14:paraId="0BB45983" w14:textId="50495325" w:rsidR="006A7693" w:rsidRPr="00CE0EAC" w:rsidRDefault="006A7693" w:rsidP="00623446">
      <w:pPr>
        <w:pStyle w:val="Heading4"/>
        <w:rPr>
          <w:lang w:val="fr-FR"/>
        </w:rPr>
      </w:pPr>
      <w:bookmarkStart w:id="36" w:name="_Toc23265349"/>
      <w:bookmarkStart w:id="37" w:name="_Toc26285045"/>
      <w:proofErr w:type="spellStart"/>
      <w:r w:rsidRPr="00CE0EAC">
        <w:rPr>
          <w:lang w:val="fr-FR"/>
        </w:rPr>
        <w:lastRenderedPageBreak/>
        <w:t>Victoria’s</w:t>
      </w:r>
      <w:proofErr w:type="spellEnd"/>
      <w:r w:rsidRPr="00CE0EAC">
        <w:rPr>
          <w:lang w:val="fr-FR"/>
        </w:rPr>
        <w:t xml:space="preserve"> </w:t>
      </w:r>
      <w:proofErr w:type="spellStart"/>
      <w:r w:rsidR="00075EBF" w:rsidRPr="00CE0EAC">
        <w:rPr>
          <w:lang w:val="fr-FR"/>
        </w:rPr>
        <w:t>climate</w:t>
      </w:r>
      <w:proofErr w:type="spellEnd"/>
      <w:r w:rsidR="00075EBF" w:rsidRPr="00CE0EAC">
        <w:rPr>
          <w:lang w:val="fr-FR"/>
        </w:rPr>
        <w:t xml:space="preserve"> change adaptation plan </w:t>
      </w:r>
      <w:r w:rsidRPr="00CE0EAC">
        <w:rPr>
          <w:lang w:val="fr-FR"/>
        </w:rPr>
        <w:t>2017–2020</w:t>
      </w:r>
      <w:bookmarkEnd w:id="36"/>
      <w:bookmarkEnd w:id="37"/>
    </w:p>
    <w:p w14:paraId="20DAA173" w14:textId="1933FB03" w:rsidR="006A7693" w:rsidRPr="003B7CE1" w:rsidRDefault="006A7693" w:rsidP="00075EBF">
      <w:pPr>
        <w:pStyle w:val="DHHSbody"/>
      </w:pPr>
      <w:r w:rsidRPr="003B7CE1">
        <w:t xml:space="preserve">In 2016, the Victorian Government released </w:t>
      </w:r>
      <w:r w:rsidRPr="003B7CE1">
        <w:rPr>
          <w:i/>
        </w:rPr>
        <w:t xml:space="preserve">Victoria's </w:t>
      </w:r>
      <w:r w:rsidR="00075EBF" w:rsidRPr="003B7CE1">
        <w:rPr>
          <w:i/>
        </w:rPr>
        <w:t>climate change adaptation plan 2017–2</w:t>
      </w:r>
      <w:r w:rsidRPr="003B7CE1">
        <w:rPr>
          <w:i/>
        </w:rPr>
        <w:t>020</w:t>
      </w:r>
      <w:r w:rsidRPr="003B7CE1">
        <w:t xml:space="preserve">. The plan’s priority areas for action are to more effectively manage climate change risks to government-owned assets and services, help the </w:t>
      </w:r>
      <w:r w:rsidRPr="00C83144">
        <w:t>community</w:t>
      </w:r>
      <w:r w:rsidRPr="003B7CE1">
        <w:t xml:space="preserve"> understand and manage the risks and impacts of climate change, and encourage adaptation action across all policy areas and sectors of the economy. Sectors addressed in the plan include the health and human services, emergency management, natural environment, agriculture, water and the built environment.</w:t>
      </w:r>
    </w:p>
    <w:p w14:paraId="3CD3280D" w14:textId="7A3165BF" w:rsidR="006A7693" w:rsidRPr="003B7CE1" w:rsidRDefault="006A7693" w:rsidP="00C83144">
      <w:pPr>
        <w:pStyle w:val="DHHSbody"/>
        <w:rPr>
          <w:iCs/>
        </w:rPr>
      </w:pPr>
      <w:r w:rsidRPr="003B7CE1">
        <w:rPr>
          <w:color w:val="000000" w:themeColor="text1"/>
        </w:rPr>
        <w:t xml:space="preserve">One initiative of the plan is for certain sectors to pilot the development and implementation of an </w:t>
      </w:r>
      <w:r w:rsidR="00075EBF" w:rsidRPr="003B7CE1">
        <w:rPr>
          <w:color w:val="000000" w:themeColor="text1"/>
        </w:rPr>
        <w:t>adaptation action plan</w:t>
      </w:r>
      <w:r w:rsidRPr="003B7CE1">
        <w:rPr>
          <w:color w:val="000000" w:themeColor="text1"/>
        </w:rPr>
        <w:t xml:space="preserve">. </w:t>
      </w:r>
      <w:bookmarkStart w:id="38" w:name="_Hlk11677242"/>
      <w:r w:rsidRPr="003B7CE1">
        <w:t xml:space="preserve">The purpose of the pilot program is to learn about the implementation of this new requirement for system-based adaptation planning and share the lessons </w:t>
      </w:r>
      <w:r w:rsidR="008309BA" w:rsidRPr="003B7CE1">
        <w:t>with other Victorian Government departments and agencies</w:t>
      </w:r>
      <w:r w:rsidRPr="003B7CE1">
        <w:t xml:space="preserve"> required to develop </w:t>
      </w:r>
      <w:r w:rsidR="00075EBF" w:rsidRPr="003B7CE1">
        <w:t xml:space="preserve">adaptation action plans </w:t>
      </w:r>
      <w:r w:rsidRPr="003B7CE1">
        <w:t xml:space="preserve">under the </w:t>
      </w:r>
      <w:r w:rsidRPr="003B7CE1">
        <w:rPr>
          <w:iCs/>
        </w:rPr>
        <w:t>Act</w:t>
      </w:r>
      <w:r w:rsidRPr="003B7CE1">
        <w:t xml:space="preserve">. </w:t>
      </w:r>
      <w:r w:rsidRPr="003B7CE1">
        <w:rPr>
          <w:color w:val="000000" w:themeColor="text1"/>
        </w:rPr>
        <w:t xml:space="preserve">This plan, </w:t>
      </w:r>
      <w:r w:rsidRPr="006842A6">
        <w:t>which</w:t>
      </w:r>
      <w:r w:rsidR="006A140C">
        <w:t xml:space="preserve"> applies to the period from 30 November 2019 to 31 October 2021</w:t>
      </w:r>
      <w:r w:rsidRPr="00A47CF9">
        <w:t>,</w:t>
      </w:r>
      <w:r w:rsidRPr="006842A6">
        <w:t xml:space="preserve"> is </w:t>
      </w:r>
      <w:r w:rsidRPr="003B7CE1">
        <w:rPr>
          <w:color w:val="000000" w:themeColor="text1"/>
        </w:rPr>
        <w:t>the product of that commitment.</w:t>
      </w:r>
      <w:bookmarkEnd w:id="38"/>
    </w:p>
    <w:p w14:paraId="2891BE8E" w14:textId="0674A52A" w:rsidR="006A7693" w:rsidRPr="003B7CE1" w:rsidRDefault="006A7693" w:rsidP="00526E32">
      <w:pPr>
        <w:pStyle w:val="Heading2"/>
        <w:rPr>
          <w:rFonts w:cs="Arial"/>
        </w:rPr>
      </w:pPr>
      <w:bookmarkStart w:id="39" w:name="_Toc26285046"/>
      <w:r w:rsidRPr="003B7CE1">
        <w:rPr>
          <w:rFonts w:cs="Arial"/>
        </w:rPr>
        <w:t>Scope of this plan</w:t>
      </w:r>
      <w:bookmarkEnd w:id="39"/>
    </w:p>
    <w:p w14:paraId="7BBCB3E2" w14:textId="58EEDD2B" w:rsidR="006A7693" w:rsidRPr="003B7CE1" w:rsidRDefault="006A7693" w:rsidP="00B40F60">
      <w:pPr>
        <w:pStyle w:val="Heading3"/>
      </w:pPr>
      <w:bookmarkStart w:id="40" w:name="_Toc26285047"/>
      <w:r w:rsidRPr="003B7CE1">
        <w:t>The health and human services system</w:t>
      </w:r>
      <w:bookmarkEnd w:id="40"/>
    </w:p>
    <w:p w14:paraId="5EADF217" w14:textId="54A8681F" w:rsidR="006A7693" w:rsidRPr="003B7CE1" w:rsidRDefault="006A7693" w:rsidP="00075EBF">
      <w:pPr>
        <w:pStyle w:val="DHHSbody"/>
      </w:pPr>
      <w:bookmarkStart w:id="41" w:name="_Hlk11677267"/>
      <w:r w:rsidRPr="003B7CE1">
        <w:t xml:space="preserve">The Act defines </w:t>
      </w:r>
      <w:r w:rsidR="00E31FD5">
        <w:t>the</w:t>
      </w:r>
      <w:r w:rsidRPr="003B7CE1">
        <w:t xml:space="preserve"> health and human services system as, ‘the services and assets primarily engaged in protecting human health from disease resulting from or </w:t>
      </w:r>
      <w:r w:rsidRPr="00C83144">
        <w:t>associated</w:t>
      </w:r>
      <w:r w:rsidRPr="003B7CE1">
        <w:t xml:space="preserve"> with communicable disease, food, water or the environment’, and ‘the services and assets which provide human physical and mental health care, social support and assistance’.</w:t>
      </w:r>
    </w:p>
    <w:p w14:paraId="097D8FB3" w14:textId="02F3ADE7" w:rsidR="006A7693" w:rsidRPr="003B7CE1" w:rsidRDefault="006A7693" w:rsidP="00C83144">
      <w:pPr>
        <w:pStyle w:val="DHHSbody"/>
      </w:pPr>
      <w:bookmarkStart w:id="42" w:name="_Hlk5792290"/>
      <w:bookmarkEnd w:id="41"/>
      <w:r w:rsidRPr="003B7CE1">
        <w:t>The Department of Health and Human Services (the department) is responsible for developing and delivering policies, programs and services that support the health, wellbeing and safety of all Victorians. The department performs the roles of steward, system manager and agent. It performs the role of steward through the development, implementation and oversight of policy; system management by the provision of funding and the administration of regulation; and the role of agent by the direct delivery of services, building capacity and exercising influence.</w:t>
      </w:r>
    </w:p>
    <w:bookmarkEnd w:id="42"/>
    <w:p w14:paraId="2D2EFF8C" w14:textId="7F528C2C" w:rsidR="006A7693" w:rsidRPr="003B7CE1" w:rsidRDefault="006A7693" w:rsidP="00C83144">
      <w:pPr>
        <w:pStyle w:val="DHHSbody"/>
      </w:pPr>
      <w:r w:rsidRPr="003B7CE1">
        <w:t>The department focuses on outcomes for the people who rely on its services and activities</w:t>
      </w:r>
      <w:r w:rsidR="0002100C">
        <w:t>, and</w:t>
      </w:r>
      <w:r w:rsidRPr="003B7CE1">
        <w:t xml:space="preserve"> specifically that Victorians are healthy and well, safe and secure, have the capabilities to participate in, and are connected to, culture and community. </w:t>
      </w:r>
      <w:r w:rsidR="00A8169E">
        <w:t xml:space="preserve">Appendix 2 has </w:t>
      </w:r>
      <w:r w:rsidR="00C11350">
        <w:t xml:space="preserve">more detail about </w:t>
      </w:r>
      <w:r w:rsidR="00031B58">
        <w:t>our portfolio responsibilities</w:t>
      </w:r>
      <w:r w:rsidR="00A8169E">
        <w:t>.</w:t>
      </w:r>
    </w:p>
    <w:p w14:paraId="141FFED4" w14:textId="4E129601" w:rsidR="006A7693" w:rsidRDefault="006A7693" w:rsidP="00804A1D">
      <w:pPr>
        <w:pStyle w:val="Heading3"/>
      </w:pPr>
      <w:bookmarkStart w:id="43" w:name="_Toc26285048"/>
      <w:r w:rsidRPr="003B7CE1">
        <w:t xml:space="preserve">Health and human services responsibilities in </w:t>
      </w:r>
      <w:r w:rsidR="00E46071">
        <w:t xml:space="preserve">climate change </w:t>
      </w:r>
      <w:r w:rsidRPr="003B7CE1">
        <w:t>adaptation</w:t>
      </w:r>
      <w:bookmarkEnd w:id="43"/>
    </w:p>
    <w:p w14:paraId="3A11901C" w14:textId="5419516A" w:rsidR="004E13DA" w:rsidRDefault="00097C74" w:rsidP="004E13DA">
      <w:pPr>
        <w:pStyle w:val="DHHSbody"/>
      </w:pPr>
      <w:r>
        <w:t xml:space="preserve">Responsibility for climate change adaptation in the health and human services is devolved across the </w:t>
      </w:r>
      <w:r w:rsidR="007E2C39">
        <w:t>sector according to</w:t>
      </w:r>
      <w:r w:rsidR="00314DED">
        <w:t xml:space="preserve"> the scope of management accountability.</w:t>
      </w:r>
    </w:p>
    <w:p w14:paraId="2199B382" w14:textId="0B15E560" w:rsidR="006536FA" w:rsidRPr="00E01C99" w:rsidRDefault="006536FA" w:rsidP="00C83144">
      <w:pPr>
        <w:pStyle w:val="DHHStablecaption"/>
        <w:spacing w:line="240" w:lineRule="auto"/>
      </w:pPr>
      <w:r>
        <w:lastRenderedPageBreak/>
        <w:t xml:space="preserve">Table 1: Responsibility for climate change adaptation in the health and </w:t>
      </w:r>
      <w:r w:rsidRPr="0002100C">
        <w:t>human</w:t>
      </w:r>
      <w:r>
        <w:t xml:space="preserve"> services</w:t>
      </w:r>
    </w:p>
    <w:tbl>
      <w:tblPr>
        <w:tblStyle w:val="TableGrid"/>
        <w:tblW w:w="9356" w:type="dxa"/>
        <w:tblInd w:w="-5"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3119"/>
        <w:gridCol w:w="6237"/>
      </w:tblGrid>
      <w:tr w:rsidR="006A7693" w:rsidRPr="003B7CE1" w14:paraId="5FD0BA7B" w14:textId="77777777" w:rsidTr="008F7C0C">
        <w:trPr>
          <w:tblHeader/>
        </w:trPr>
        <w:tc>
          <w:tcPr>
            <w:tcW w:w="3119" w:type="dxa"/>
            <w:shd w:val="clear" w:color="auto" w:fill="004EA8"/>
          </w:tcPr>
          <w:p w14:paraId="09D69AB7" w14:textId="0CB07256" w:rsidR="006A7693" w:rsidRPr="00EB5FBF" w:rsidRDefault="006A7693" w:rsidP="00C83144">
            <w:pPr>
              <w:pStyle w:val="DHHStablecolhead"/>
              <w:keepNext/>
              <w:keepLines/>
              <w:rPr>
                <w:color w:val="FFFFFF" w:themeColor="background1"/>
              </w:rPr>
            </w:pPr>
            <w:r w:rsidRPr="00EB5FBF">
              <w:rPr>
                <w:color w:val="FFFFFF" w:themeColor="background1"/>
              </w:rPr>
              <w:t>Entity</w:t>
            </w:r>
          </w:p>
        </w:tc>
        <w:tc>
          <w:tcPr>
            <w:tcW w:w="6237" w:type="dxa"/>
            <w:shd w:val="clear" w:color="auto" w:fill="004EA8"/>
          </w:tcPr>
          <w:p w14:paraId="7A95CC6F" w14:textId="6A552141" w:rsidR="006A7693" w:rsidRPr="00EB5FBF" w:rsidRDefault="006A7693" w:rsidP="00C83144">
            <w:pPr>
              <w:pStyle w:val="DHHStablecolhead"/>
              <w:keepNext/>
              <w:keepLines/>
              <w:rPr>
                <w:color w:val="FFFFFF" w:themeColor="background1"/>
              </w:rPr>
            </w:pPr>
            <w:r w:rsidRPr="00EB5FBF">
              <w:rPr>
                <w:color w:val="FFFFFF" w:themeColor="background1"/>
              </w:rPr>
              <w:t xml:space="preserve">Responsibility in </w:t>
            </w:r>
            <w:r w:rsidR="00E46071" w:rsidRPr="00EB5FBF">
              <w:rPr>
                <w:color w:val="FFFFFF" w:themeColor="background1"/>
              </w:rPr>
              <w:t xml:space="preserve">climate change </w:t>
            </w:r>
            <w:r w:rsidRPr="00EB5FBF">
              <w:rPr>
                <w:color w:val="FFFFFF" w:themeColor="background1"/>
              </w:rPr>
              <w:t>adaptation</w:t>
            </w:r>
          </w:p>
        </w:tc>
      </w:tr>
      <w:tr w:rsidR="006A7693" w:rsidRPr="003B7CE1" w14:paraId="30270E31" w14:textId="77777777" w:rsidTr="008F7C0C">
        <w:tc>
          <w:tcPr>
            <w:tcW w:w="3119" w:type="dxa"/>
            <w:shd w:val="clear" w:color="auto" w:fill="DBE5F1" w:themeFill="accent1" w:themeFillTint="33"/>
          </w:tcPr>
          <w:p w14:paraId="658ED9C5" w14:textId="02F5DF52" w:rsidR="006A7693" w:rsidRPr="0002100C" w:rsidRDefault="006A7693" w:rsidP="00C83144">
            <w:pPr>
              <w:pStyle w:val="DHHStabletext"/>
              <w:keepNext/>
              <w:keepLines/>
            </w:pPr>
            <w:r w:rsidRPr="0002100C">
              <w:t>Department of Health and Human Services</w:t>
            </w:r>
          </w:p>
        </w:tc>
        <w:tc>
          <w:tcPr>
            <w:tcW w:w="6237" w:type="dxa"/>
            <w:shd w:val="clear" w:color="auto" w:fill="DBE5F1" w:themeFill="accent1" w:themeFillTint="33"/>
          </w:tcPr>
          <w:p w14:paraId="6E9DC064" w14:textId="5A064C41" w:rsidR="006A7693" w:rsidRPr="0002100C" w:rsidRDefault="006A7693" w:rsidP="00C83144">
            <w:pPr>
              <w:pStyle w:val="DHHStablebullet"/>
              <w:keepNext/>
              <w:keepLines/>
            </w:pPr>
            <w:r w:rsidRPr="0002100C">
              <w:t xml:space="preserve">Implements the requirements of the </w:t>
            </w:r>
            <w:r w:rsidRPr="0002100C">
              <w:rPr>
                <w:i/>
                <w:iCs/>
              </w:rPr>
              <w:t>Climate Change Act 2017</w:t>
            </w:r>
            <w:r w:rsidRPr="00C83144">
              <w:t>.</w:t>
            </w:r>
          </w:p>
          <w:p w14:paraId="73E9D7DA" w14:textId="245A928F" w:rsidR="006A7693" w:rsidRPr="00095D56" w:rsidRDefault="006A7693" w:rsidP="00C83144">
            <w:pPr>
              <w:pStyle w:val="DHHStablebullet"/>
              <w:keepNext/>
              <w:keepLines/>
            </w:pPr>
            <w:r w:rsidRPr="0002100C">
              <w:t>Leads on the development and implementation of an Adaptation Action Plan for the health and human</w:t>
            </w:r>
            <w:r w:rsidRPr="00095D56">
              <w:t xml:space="preserve"> services system.</w:t>
            </w:r>
          </w:p>
          <w:p w14:paraId="1AA2C4D3" w14:textId="3C2E342B" w:rsidR="006A7693" w:rsidRPr="00095D56" w:rsidRDefault="006A7693" w:rsidP="00C83144">
            <w:pPr>
              <w:pStyle w:val="DHHStablebullet"/>
              <w:keepNext/>
              <w:keepLines/>
            </w:pPr>
            <w:r w:rsidRPr="00095D56">
              <w:t>Provides direction and guidance on adaptation to funded agencies.</w:t>
            </w:r>
          </w:p>
          <w:p w14:paraId="44BEFF12" w14:textId="783D58F7" w:rsidR="006A7693" w:rsidRPr="00095D56" w:rsidRDefault="006A7693" w:rsidP="00C83144">
            <w:pPr>
              <w:pStyle w:val="DHHStablebullet"/>
              <w:keepNext/>
              <w:keepLines/>
            </w:pPr>
            <w:r w:rsidRPr="00095D56">
              <w:t>Ensures that adaptation requirements are incorporated into relevant policy, plans, guidelines and standards.</w:t>
            </w:r>
          </w:p>
          <w:p w14:paraId="15818194" w14:textId="5EE99AF8" w:rsidR="006A7693" w:rsidRPr="00095D56" w:rsidRDefault="006A7693" w:rsidP="00C83144">
            <w:pPr>
              <w:pStyle w:val="DHHStablebullet"/>
              <w:keepNext/>
              <w:keepLines/>
            </w:pPr>
            <w:r w:rsidRPr="00095D56">
              <w:t>Ensures that adaptation needs are considered in funding for capital works, operations and services.</w:t>
            </w:r>
          </w:p>
          <w:p w14:paraId="24F8E882" w14:textId="77777777" w:rsidR="00843C25" w:rsidRPr="00095D56" w:rsidRDefault="00843C25" w:rsidP="00C83144">
            <w:pPr>
              <w:pStyle w:val="DHHStablebullet"/>
              <w:keepNext/>
              <w:keepLines/>
            </w:pPr>
            <w:r w:rsidRPr="00095D56">
              <w:t>Works to minimise the impact of emergencies on the health and wellbeing of communities and individuals, especially those most at risk.</w:t>
            </w:r>
          </w:p>
          <w:p w14:paraId="638CEB2D" w14:textId="42EB0C90" w:rsidR="00E46071" w:rsidRPr="00095D56" w:rsidRDefault="00E46071" w:rsidP="00C83144">
            <w:pPr>
              <w:pStyle w:val="DHHStablebullet"/>
              <w:keepNext/>
              <w:keepLines/>
            </w:pPr>
            <w:r w:rsidRPr="00095D56">
              <w:t>Ensures the community is protected from new and increased threats to health and wellbeing.</w:t>
            </w:r>
          </w:p>
        </w:tc>
      </w:tr>
      <w:tr w:rsidR="006A7693" w:rsidRPr="003B7CE1" w14:paraId="0E7AB32C" w14:textId="77777777" w:rsidTr="008F7C0C">
        <w:tc>
          <w:tcPr>
            <w:tcW w:w="3119" w:type="dxa"/>
            <w:shd w:val="clear" w:color="auto" w:fill="DBE5F1" w:themeFill="accent1" w:themeFillTint="33"/>
          </w:tcPr>
          <w:p w14:paraId="65583668" w14:textId="518C2547" w:rsidR="006A7693" w:rsidRPr="0002100C" w:rsidRDefault="006A7693" w:rsidP="00C83144">
            <w:pPr>
              <w:pStyle w:val="DHHStabletext"/>
            </w:pPr>
            <w:r w:rsidRPr="0002100C">
              <w:t>Hospitals and health services</w:t>
            </w:r>
          </w:p>
        </w:tc>
        <w:tc>
          <w:tcPr>
            <w:tcW w:w="6237" w:type="dxa"/>
            <w:shd w:val="clear" w:color="auto" w:fill="DBE5F1" w:themeFill="accent1" w:themeFillTint="33"/>
          </w:tcPr>
          <w:p w14:paraId="2921BDCA" w14:textId="4E4DBC70" w:rsidR="006A7693" w:rsidRPr="00095D56" w:rsidRDefault="006A7693" w:rsidP="00C83144">
            <w:pPr>
              <w:pStyle w:val="DHHStablebullet"/>
            </w:pPr>
            <w:r w:rsidRPr="0002100C">
              <w:t>Manage</w:t>
            </w:r>
            <w:r w:rsidR="001E4BBA" w:rsidRPr="0002100C">
              <w:t>s</w:t>
            </w:r>
            <w:r w:rsidRPr="0002100C">
              <w:t xml:space="preserve"> climate change risks to their assets, services, clients, and staff.</w:t>
            </w:r>
          </w:p>
        </w:tc>
      </w:tr>
      <w:tr w:rsidR="006A7693" w:rsidRPr="003B7CE1" w14:paraId="0E344D8C" w14:textId="77777777" w:rsidTr="008F7C0C">
        <w:tc>
          <w:tcPr>
            <w:tcW w:w="3119" w:type="dxa"/>
            <w:shd w:val="clear" w:color="auto" w:fill="DBE5F1" w:themeFill="accent1" w:themeFillTint="33"/>
          </w:tcPr>
          <w:p w14:paraId="143848B9" w14:textId="59B899D9" w:rsidR="006A7693" w:rsidRPr="0002100C" w:rsidRDefault="006A7693" w:rsidP="00C83144">
            <w:pPr>
              <w:pStyle w:val="DHHStabletext"/>
            </w:pPr>
            <w:r w:rsidRPr="0002100C">
              <w:t>Community service organisations</w:t>
            </w:r>
          </w:p>
        </w:tc>
        <w:tc>
          <w:tcPr>
            <w:tcW w:w="6237" w:type="dxa"/>
            <w:shd w:val="clear" w:color="auto" w:fill="DBE5F1" w:themeFill="accent1" w:themeFillTint="33"/>
          </w:tcPr>
          <w:p w14:paraId="1F36A3BD" w14:textId="648AED2C" w:rsidR="006A7693" w:rsidRPr="00095D56" w:rsidRDefault="006A7693" w:rsidP="00C83144">
            <w:pPr>
              <w:pStyle w:val="DHHStablebullet"/>
            </w:pPr>
            <w:r w:rsidRPr="0002100C">
              <w:t>Manage</w:t>
            </w:r>
            <w:r w:rsidR="0099161E" w:rsidRPr="0002100C">
              <w:t>s</w:t>
            </w:r>
            <w:r w:rsidRPr="0002100C">
              <w:t xml:space="preserve"> climate change risks to their assets, services, clients, and staff.</w:t>
            </w:r>
          </w:p>
        </w:tc>
      </w:tr>
      <w:tr w:rsidR="006A7693" w:rsidRPr="003B7CE1" w14:paraId="670B8B14" w14:textId="77777777" w:rsidTr="008F7C0C">
        <w:tc>
          <w:tcPr>
            <w:tcW w:w="3119" w:type="dxa"/>
            <w:shd w:val="clear" w:color="auto" w:fill="DBE5F1" w:themeFill="accent1" w:themeFillTint="33"/>
          </w:tcPr>
          <w:p w14:paraId="078FBD11" w14:textId="2AD80A99" w:rsidR="006A7693" w:rsidRPr="0002100C" w:rsidRDefault="006A7693" w:rsidP="00C83144">
            <w:pPr>
              <w:pStyle w:val="DHHStabletext"/>
            </w:pPr>
            <w:r w:rsidRPr="0002100C">
              <w:t>Local government</w:t>
            </w:r>
          </w:p>
        </w:tc>
        <w:tc>
          <w:tcPr>
            <w:tcW w:w="6237" w:type="dxa"/>
            <w:shd w:val="clear" w:color="auto" w:fill="DBE5F1" w:themeFill="accent1" w:themeFillTint="33"/>
          </w:tcPr>
          <w:p w14:paraId="3A0E573B" w14:textId="0E5C58FA" w:rsidR="006A7693" w:rsidRPr="00095D56" w:rsidRDefault="006A7693" w:rsidP="00C83144">
            <w:pPr>
              <w:pStyle w:val="DHHStablebullet"/>
            </w:pPr>
            <w:r w:rsidRPr="0002100C">
              <w:t>Manages climate change risks to their assets, services, clients, staff.</w:t>
            </w:r>
          </w:p>
          <w:p w14:paraId="7EC0DD10" w14:textId="32031CA4" w:rsidR="006A7693" w:rsidRPr="00095D56" w:rsidRDefault="006A7693" w:rsidP="00C83144">
            <w:pPr>
              <w:pStyle w:val="DHHStablebullet"/>
            </w:pPr>
            <w:r w:rsidRPr="00095D56">
              <w:t xml:space="preserve">Incorporates consideration of climate change into </w:t>
            </w:r>
            <w:r w:rsidR="0002100C" w:rsidRPr="00095D56">
              <w:t>municipal health and wellbeing plans.</w:t>
            </w:r>
          </w:p>
          <w:p w14:paraId="471761B1" w14:textId="17430382" w:rsidR="006A7693" w:rsidRPr="00095D56" w:rsidRDefault="006A7693" w:rsidP="00C83144">
            <w:pPr>
              <w:pStyle w:val="DHHStablebullet"/>
            </w:pPr>
            <w:r w:rsidRPr="00095D56">
              <w:t>Facilitates emergency management planning at the local level and coordinates relief and recovery support for affected communities.</w:t>
            </w:r>
          </w:p>
        </w:tc>
      </w:tr>
    </w:tbl>
    <w:p w14:paraId="614263D5" w14:textId="3AEBF4F1" w:rsidR="00077F72" w:rsidRPr="00C5377A" w:rsidRDefault="00077F72" w:rsidP="00C5377A">
      <w:pPr>
        <w:rPr>
          <w:rFonts w:ascii="Arial" w:hAnsi="Arial"/>
          <w:b/>
        </w:rPr>
        <w:sectPr w:rsidR="00077F72" w:rsidRPr="00C5377A" w:rsidSect="00BA5E47">
          <w:footerReference w:type="even" r:id="rId35"/>
          <w:endnotePr>
            <w:numFmt w:val="decimal"/>
          </w:endnotePr>
          <w:pgSz w:w="11906" w:h="16838"/>
          <w:pgMar w:top="1701" w:right="1304" w:bottom="1134" w:left="1304" w:header="454" w:footer="510" w:gutter="0"/>
          <w:cols w:space="720"/>
          <w:docGrid w:linePitch="360"/>
        </w:sectPr>
      </w:pPr>
    </w:p>
    <w:p w14:paraId="180D3E8B" w14:textId="77777777" w:rsidR="00095D56" w:rsidRDefault="00095D56" w:rsidP="00C83144">
      <w:pPr>
        <w:pStyle w:val="Heading3"/>
        <w:ind w:left="-851"/>
      </w:pPr>
      <w:bookmarkStart w:id="44" w:name="_Toc26285049"/>
      <w:r w:rsidRPr="00095D56">
        <w:lastRenderedPageBreak/>
        <w:t>Relationship to other systems</w:t>
      </w:r>
      <w:bookmarkEnd w:id="44"/>
    </w:p>
    <w:p w14:paraId="12775923" w14:textId="32752A4C" w:rsidR="00095D56" w:rsidRDefault="00095D56" w:rsidP="00C83144">
      <w:pPr>
        <w:pStyle w:val="DHHSbody"/>
        <w:ind w:left="-851"/>
      </w:pPr>
      <w:r w:rsidRPr="00095D56">
        <w:t xml:space="preserve">The health and human services system </w:t>
      </w:r>
      <w:proofErr w:type="gramStart"/>
      <w:r w:rsidRPr="00095D56">
        <w:t>has</w:t>
      </w:r>
      <w:proofErr w:type="gramEnd"/>
      <w:r w:rsidRPr="00095D56">
        <w:t xml:space="preserve"> interdependencies with other systems listed in the Act. Many health and wellbeing outcomes are dependent upon the sound management, operation and adaptation of these systems.</w:t>
      </w:r>
    </w:p>
    <w:p w14:paraId="3C6E838A" w14:textId="5F3F178D" w:rsidR="0002100C" w:rsidRDefault="00095D56" w:rsidP="00C83144">
      <w:pPr>
        <w:pStyle w:val="DHHStablecaption"/>
        <w:keepNext w:val="0"/>
        <w:keepLines w:val="0"/>
        <w:ind w:left="-851"/>
      </w:pPr>
      <w:r>
        <w:t>Table 2: Health and human services system interdependencies with other systems listed in the Act</w:t>
      </w:r>
    </w:p>
    <w:tbl>
      <w:tblPr>
        <w:tblStyle w:val="TableGrid"/>
        <w:tblW w:w="0" w:type="auto"/>
        <w:tblInd w:w="-856"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shd w:val="clear" w:color="auto" w:fill="DBE5F1" w:themeFill="accent1" w:themeFillTint="33"/>
        <w:tblLook w:val="04A0" w:firstRow="1" w:lastRow="0" w:firstColumn="1" w:lastColumn="0" w:noHBand="0" w:noVBand="1"/>
      </w:tblPr>
      <w:tblGrid>
        <w:gridCol w:w="1853"/>
        <w:gridCol w:w="1854"/>
        <w:gridCol w:w="1853"/>
        <w:gridCol w:w="1854"/>
        <w:gridCol w:w="1853"/>
        <w:gridCol w:w="1854"/>
        <w:gridCol w:w="1853"/>
        <w:gridCol w:w="1854"/>
      </w:tblGrid>
      <w:tr w:rsidR="00025E63" w:rsidRPr="003B7CE1" w14:paraId="0F19F4C8" w14:textId="77777777" w:rsidTr="008F7C0C">
        <w:trPr>
          <w:tblHeader/>
        </w:trPr>
        <w:tc>
          <w:tcPr>
            <w:tcW w:w="1853" w:type="dxa"/>
            <w:shd w:val="clear" w:color="auto" w:fill="004EA8"/>
            <w:vAlign w:val="bottom"/>
          </w:tcPr>
          <w:p w14:paraId="434F492B" w14:textId="77777777" w:rsidR="006A7693" w:rsidRPr="008F7C0C" w:rsidRDefault="006A7693" w:rsidP="008F7C0C">
            <w:pPr>
              <w:pStyle w:val="DHHStablecolhead"/>
              <w:rPr>
                <w:color w:val="FFFFFF" w:themeColor="background1"/>
              </w:rPr>
            </w:pPr>
          </w:p>
        </w:tc>
        <w:tc>
          <w:tcPr>
            <w:tcW w:w="1854" w:type="dxa"/>
            <w:shd w:val="clear" w:color="auto" w:fill="004EA8"/>
            <w:vAlign w:val="bottom"/>
          </w:tcPr>
          <w:p w14:paraId="53B6D2B5" w14:textId="52886EC1" w:rsidR="006A7693" w:rsidRPr="008F7C0C" w:rsidRDefault="006A7693" w:rsidP="008F7C0C">
            <w:pPr>
              <w:pStyle w:val="DHHStablecolhead"/>
              <w:rPr>
                <w:color w:val="FFFFFF" w:themeColor="background1"/>
              </w:rPr>
            </w:pPr>
            <w:r w:rsidRPr="008F7C0C">
              <w:rPr>
                <w:color w:val="FFFFFF" w:themeColor="background1"/>
              </w:rPr>
              <w:t>Health and human services</w:t>
            </w:r>
          </w:p>
        </w:tc>
        <w:tc>
          <w:tcPr>
            <w:tcW w:w="1853" w:type="dxa"/>
            <w:shd w:val="clear" w:color="auto" w:fill="004EA8"/>
            <w:vAlign w:val="bottom"/>
          </w:tcPr>
          <w:p w14:paraId="27BE4CA9" w14:textId="570DC731" w:rsidR="006A7693" w:rsidRPr="008F7C0C" w:rsidRDefault="006A7693" w:rsidP="008F7C0C">
            <w:pPr>
              <w:pStyle w:val="DHHStablecolhead"/>
              <w:rPr>
                <w:color w:val="FFFFFF" w:themeColor="background1"/>
              </w:rPr>
            </w:pPr>
            <w:r w:rsidRPr="008F7C0C">
              <w:rPr>
                <w:color w:val="FFFFFF" w:themeColor="background1"/>
              </w:rPr>
              <w:t>Water</w:t>
            </w:r>
          </w:p>
        </w:tc>
        <w:tc>
          <w:tcPr>
            <w:tcW w:w="1854" w:type="dxa"/>
            <w:shd w:val="clear" w:color="auto" w:fill="004EA8"/>
            <w:vAlign w:val="bottom"/>
          </w:tcPr>
          <w:p w14:paraId="4A8FC03E" w14:textId="469F7DEA" w:rsidR="006A7693" w:rsidRPr="008F7C0C" w:rsidRDefault="006A7693" w:rsidP="008F7C0C">
            <w:pPr>
              <w:pStyle w:val="DHHStablecolhead"/>
              <w:rPr>
                <w:color w:val="FFFFFF" w:themeColor="background1"/>
              </w:rPr>
            </w:pPr>
            <w:r w:rsidRPr="008F7C0C">
              <w:rPr>
                <w:color w:val="FFFFFF" w:themeColor="background1"/>
              </w:rPr>
              <w:t>Natural environment</w:t>
            </w:r>
          </w:p>
        </w:tc>
        <w:tc>
          <w:tcPr>
            <w:tcW w:w="1853" w:type="dxa"/>
            <w:shd w:val="clear" w:color="auto" w:fill="004EA8"/>
            <w:vAlign w:val="bottom"/>
          </w:tcPr>
          <w:p w14:paraId="07CEE3FE" w14:textId="6FAE4F0D" w:rsidR="006A7693" w:rsidRPr="008F7C0C" w:rsidRDefault="006A7693" w:rsidP="008F7C0C">
            <w:pPr>
              <w:pStyle w:val="DHHStablecolhead"/>
              <w:rPr>
                <w:color w:val="FFFFFF" w:themeColor="background1"/>
              </w:rPr>
            </w:pPr>
            <w:r w:rsidRPr="008F7C0C">
              <w:rPr>
                <w:color w:val="FFFFFF" w:themeColor="background1"/>
              </w:rPr>
              <w:t>Primary production</w:t>
            </w:r>
          </w:p>
        </w:tc>
        <w:tc>
          <w:tcPr>
            <w:tcW w:w="1854" w:type="dxa"/>
            <w:shd w:val="clear" w:color="auto" w:fill="004EA8"/>
            <w:vAlign w:val="bottom"/>
          </w:tcPr>
          <w:p w14:paraId="270D361B" w14:textId="0D1B85C9" w:rsidR="006A7693" w:rsidRPr="008F7C0C" w:rsidRDefault="006A7693" w:rsidP="008F7C0C">
            <w:pPr>
              <w:pStyle w:val="DHHStablecolhead"/>
              <w:rPr>
                <w:color w:val="FFFFFF" w:themeColor="background1"/>
              </w:rPr>
            </w:pPr>
            <w:r w:rsidRPr="008F7C0C">
              <w:rPr>
                <w:color w:val="FFFFFF" w:themeColor="background1"/>
              </w:rPr>
              <w:t>Built environment</w:t>
            </w:r>
          </w:p>
        </w:tc>
        <w:tc>
          <w:tcPr>
            <w:tcW w:w="1853" w:type="dxa"/>
            <w:shd w:val="clear" w:color="auto" w:fill="004EA8"/>
            <w:vAlign w:val="bottom"/>
          </w:tcPr>
          <w:p w14:paraId="40E17171" w14:textId="73E81E66" w:rsidR="006A7693" w:rsidRPr="008F7C0C" w:rsidRDefault="006A7693" w:rsidP="008F7C0C">
            <w:pPr>
              <w:pStyle w:val="DHHStablecolhead"/>
              <w:rPr>
                <w:color w:val="FFFFFF" w:themeColor="background1"/>
              </w:rPr>
            </w:pPr>
            <w:r w:rsidRPr="008F7C0C">
              <w:rPr>
                <w:color w:val="FFFFFF" w:themeColor="background1"/>
              </w:rPr>
              <w:t>Education and training</w:t>
            </w:r>
          </w:p>
        </w:tc>
        <w:tc>
          <w:tcPr>
            <w:tcW w:w="1854" w:type="dxa"/>
            <w:shd w:val="clear" w:color="auto" w:fill="004EA8"/>
            <w:vAlign w:val="bottom"/>
          </w:tcPr>
          <w:p w14:paraId="23C9C868" w14:textId="77777777" w:rsidR="006A7693" w:rsidRPr="008F7C0C" w:rsidRDefault="006A7693" w:rsidP="008F7C0C">
            <w:pPr>
              <w:pStyle w:val="DHHStablecolhead"/>
              <w:rPr>
                <w:color w:val="FFFFFF" w:themeColor="background1"/>
              </w:rPr>
            </w:pPr>
            <w:r w:rsidRPr="008F7C0C">
              <w:rPr>
                <w:color w:val="FFFFFF" w:themeColor="background1"/>
              </w:rPr>
              <w:t>Transport</w:t>
            </w:r>
          </w:p>
        </w:tc>
      </w:tr>
      <w:tr w:rsidR="00025E63" w:rsidRPr="003B7CE1" w14:paraId="56AB153E" w14:textId="77777777" w:rsidTr="008F7C0C">
        <w:tc>
          <w:tcPr>
            <w:tcW w:w="1853" w:type="dxa"/>
            <w:shd w:val="clear" w:color="auto" w:fill="DBE5F1" w:themeFill="accent1" w:themeFillTint="33"/>
          </w:tcPr>
          <w:p w14:paraId="71D05C91" w14:textId="77777777" w:rsidR="006A7693" w:rsidRPr="00095D56" w:rsidRDefault="006A7693" w:rsidP="00C83144">
            <w:pPr>
              <w:pStyle w:val="DHHStablecolhead"/>
            </w:pPr>
            <w:r w:rsidRPr="00095D56">
              <w:t>System definition</w:t>
            </w:r>
          </w:p>
        </w:tc>
        <w:tc>
          <w:tcPr>
            <w:tcW w:w="1854" w:type="dxa"/>
            <w:shd w:val="clear" w:color="auto" w:fill="DBE5F1" w:themeFill="accent1" w:themeFillTint="33"/>
          </w:tcPr>
          <w:p w14:paraId="617C248E" w14:textId="4ADE9709" w:rsidR="006A7693" w:rsidRPr="00095D56" w:rsidRDefault="006A7693" w:rsidP="00C83144">
            <w:pPr>
              <w:pStyle w:val="DHHStabletext"/>
            </w:pPr>
            <w:r w:rsidRPr="00095D56">
              <w:t>The services and assets primarily engaged in protecting human health from disease resulting from or associated with communicable disease, food, water or the environment; and the services and assets which provide human physical and mental health care, social support and assistance.</w:t>
            </w:r>
          </w:p>
        </w:tc>
        <w:tc>
          <w:tcPr>
            <w:tcW w:w="1853" w:type="dxa"/>
            <w:shd w:val="clear" w:color="auto" w:fill="DBE5F1" w:themeFill="accent1" w:themeFillTint="33"/>
          </w:tcPr>
          <w:p w14:paraId="155B5DED" w14:textId="53E461A0" w:rsidR="006A7693" w:rsidRPr="00095D56" w:rsidRDefault="006A7693" w:rsidP="00C83144">
            <w:pPr>
              <w:pStyle w:val="DHHStabletext"/>
            </w:pPr>
            <w:r w:rsidRPr="00095D56">
              <w:t>The collection, storage, treatment, delivery and supply of all water sources, sewerage, drainage services, and flood management services.</w:t>
            </w:r>
          </w:p>
        </w:tc>
        <w:tc>
          <w:tcPr>
            <w:tcW w:w="1854" w:type="dxa"/>
            <w:shd w:val="clear" w:color="auto" w:fill="DBE5F1" w:themeFill="accent1" w:themeFillTint="33"/>
          </w:tcPr>
          <w:p w14:paraId="41803EB1" w14:textId="7B8223EB" w:rsidR="006A7693" w:rsidRPr="00095D56" w:rsidRDefault="006A7693" w:rsidP="00C83144">
            <w:pPr>
              <w:pStyle w:val="DHHStabletext"/>
            </w:pPr>
            <w:r w:rsidRPr="00095D56">
              <w:t>Land, water over that land, and the soils and biodiversity associated with that land; coastal water and the land under those waters, and the ecological processes and systems associated with the things set out above.</w:t>
            </w:r>
          </w:p>
        </w:tc>
        <w:tc>
          <w:tcPr>
            <w:tcW w:w="1853" w:type="dxa"/>
            <w:shd w:val="clear" w:color="auto" w:fill="DBE5F1" w:themeFill="accent1" w:themeFillTint="33"/>
          </w:tcPr>
          <w:p w14:paraId="2E89BF94" w14:textId="4AA8E4AF" w:rsidR="006A7693" w:rsidRPr="00095D56" w:rsidRDefault="0027322E" w:rsidP="00C83144">
            <w:pPr>
              <w:pStyle w:val="DHHStabletext"/>
            </w:pPr>
            <w:r w:rsidRPr="00095D56">
              <w:t>T</w:t>
            </w:r>
            <w:r w:rsidR="006A7693" w:rsidRPr="00095D56">
              <w:t xml:space="preserve">he growing and cultivation of horticultural and other crops, including plantation forestry and farm forestry; and the controlled breeding, raising or farming of animals, and the infrastructure, workforce and communities supporting </w:t>
            </w:r>
            <w:r w:rsidRPr="00095D56">
              <w:t xml:space="preserve">the above. </w:t>
            </w:r>
          </w:p>
        </w:tc>
        <w:tc>
          <w:tcPr>
            <w:tcW w:w="1854" w:type="dxa"/>
            <w:shd w:val="clear" w:color="auto" w:fill="DBE5F1" w:themeFill="accent1" w:themeFillTint="33"/>
          </w:tcPr>
          <w:p w14:paraId="65512227" w14:textId="4C59E038" w:rsidR="006A7693" w:rsidRPr="00095D56" w:rsidRDefault="006A7693" w:rsidP="00C83144">
            <w:pPr>
              <w:pStyle w:val="DHHStabletext"/>
            </w:pPr>
            <w:r w:rsidRPr="00095D56">
              <w:t>The places and structures built or developed for human occupations, use and enjoyment, including cities, buildings, urban spaces, housing and infrastructure, and how people interact with that system.</w:t>
            </w:r>
          </w:p>
        </w:tc>
        <w:tc>
          <w:tcPr>
            <w:tcW w:w="1853" w:type="dxa"/>
            <w:shd w:val="clear" w:color="auto" w:fill="DBE5F1" w:themeFill="accent1" w:themeFillTint="33"/>
          </w:tcPr>
          <w:p w14:paraId="0C6148BE" w14:textId="2EFBAB99" w:rsidR="006A7693" w:rsidRPr="00095D56" w:rsidRDefault="006A7693" w:rsidP="00C83144">
            <w:pPr>
              <w:pStyle w:val="DHHStabletext"/>
            </w:pPr>
            <w:r w:rsidRPr="00095D56">
              <w:t>The services and assets primarily engaged in the planning, development, provision and support of education and training, including future workplace skills and needs.</w:t>
            </w:r>
          </w:p>
        </w:tc>
        <w:tc>
          <w:tcPr>
            <w:tcW w:w="1854" w:type="dxa"/>
            <w:shd w:val="clear" w:color="auto" w:fill="DBE5F1" w:themeFill="accent1" w:themeFillTint="33"/>
          </w:tcPr>
          <w:p w14:paraId="0B304A9D" w14:textId="21976742" w:rsidR="006A7693" w:rsidRPr="00095D56" w:rsidRDefault="006A7693" w:rsidP="00C83144">
            <w:pPr>
              <w:pStyle w:val="DHHStabletext"/>
            </w:pPr>
            <w:r w:rsidRPr="00095D56">
              <w:t>All the components for the movement of people and goods, including physical components, transport networks, facilities and vehicles and services components, including passenger, freight and other transport services to move people and goods.</w:t>
            </w:r>
          </w:p>
        </w:tc>
      </w:tr>
      <w:tr w:rsidR="00025E63" w:rsidRPr="003B7CE1" w14:paraId="65ADC9A9" w14:textId="77777777" w:rsidTr="008F7C0C">
        <w:trPr>
          <w:cantSplit/>
        </w:trPr>
        <w:tc>
          <w:tcPr>
            <w:tcW w:w="1853" w:type="dxa"/>
            <w:shd w:val="clear" w:color="auto" w:fill="DBE5F1" w:themeFill="accent1" w:themeFillTint="33"/>
          </w:tcPr>
          <w:p w14:paraId="7C5ACBCE" w14:textId="5742C1DD" w:rsidR="006A7693" w:rsidRPr="00095D56" w:rsidRDefault="006A7693" w:rsidP="00C83144">
            <w:pPr>
              <w:pStyle w:val="DHHStablecolhead"/>
            </w:pPr>
            <w:r w:rsidRPr="00095D56">
              <w:lastRenderedPageBreak/>
              <w:t xml:space="preserve">Interaction with </w:t>
            </w:r>
            <w:r w:rsidR="00B769BD" w:rsidRPr="00095D56">
              <w:t xml:space="preserve">public health and the </w:t>
            </w:r>
            <w:r w:rsidRPr="00095D56">
              <w:t>health and human services</w:t>
            </w:r>
            <w:r w:rsidR="00B769BD" w:rsidRPr="00095D56">
              <w:t xml:space="preserve"> system</w:t>
            </w:r>
          </w:p>
        </w:tc>
        <w:tc>
          <w:tcPr>
            <w:tcW w:w="1854" w:type="dxa"/>
            <w:shd w:val="clear" w:color="auto" w:fill="DBE5F1" w:themeFill="accent1" w:themeFillTint="33"/>
          </w:tcPr>
          <w:p w14:paraId="42498756" w14:textId="41FD00F6" w:rsidR="006A7693" w:rsidRPr="00095D56" w:rsidRDefault="006A7693" w:rsidP="00C83144">
            <w:pPr>
              <w:pStyle w:val="DHHStabletext"/>
            </w:pPr>
          </w:p>
        </w:tc>
        <w:tc>
          <w:tcPr>
            <w:tcW w:w="1853" w:type="dxa"/>
            <w:shd w:val="clear" w:color="auto" w:fill="DBE5F1" w:themeFill="accent1" w:themeFillTint="33"/>
          </w:tcPr>
          <w:p w14:paraId="19D9BE7E" w14:textId="2CBFF69E" w:rsidR="006A7693" w:rsidRPr="00095D56" w:rsidRDefault="006A7693" w:rsidP="00C83144">
            <w:pPr>
              <w:pStyle w:val="DHHStabletext"/>
            </w:pPr>
            <w:r w:rsidRPr="00095D56">
              <w:t>Water services provide reliable, safe, high quality drinking water, water for primary production and sewerage waste treatment, essential for good public health and wellbeing.</w:t>
            </w:r>
          </w:p>
          <w:p w14:paraId="516DAFDB" w14:textId="77777777" w:rsidR="006A7693" w:rsidRPr="00095D56" w:rsidRDefault="006A7693" w:rsidP="00C83144">
            <w:pPr>
              <w:pStyle w:val="DHHStabletext"/>
            </w:pPr>
          </w:p>
        </w:tc>
        <w:tc>
          <w:tcPr>
            <w:tcW w:w="1854" w:type="dxa"/>
            <w:shd w:val="clear" w:color="auto" w:fill="DBE5F1" w:themeFill="accent1" w:themeFillTint="33"/>
          </w:tcPr>
          <w:p w14:paraId="7800345B" w14:textId="37E342A2" w:rsidR="006A7693" w:rsidRPr="00095D56" w:rsidRDefault="006A7693" w:rsidP="00C83144">
            <w:pPr>
              <w:pStyle w:val="DHHStabletext"/>
            </w:pPr>
            <w:r w:rsidRPr="00095D56">
              <w:t>The natural environment provides clean air, water, soil, places of recreation, and other ecological determinants of health and wellbeing</w:t>
            </w:r>
            <w:r w:rsidR="00D00AB5" w:rsidRPr="00095D56">
              <w:t>.</w:t>
            </w:r>
          </w:p>
          <w:p w14:paraId="3AE5720F" w14:textId="77777777" w:rsidR="006A7693" w:rsidRPr="00095D56" w:rsidRDefault="006A7693" w:rsidP="00C83144">
            <w:pPr>
              <w:pStyle w:val="DHHStabletext"/>
            </w:pPr>
          </w:p>
        </w:tc>
        <w:tc>
          <w:tcPr>
            <w:tcW w:w="1853" w:type="dxa"/>
            <w:shd w:val="clear" w:color="auto" w:fill="DBE5F1" w:themeFill="accent1" w:themeFillTint="33"/>
          </w:tcPr>
          <w:p w14:paraId="5B0E286C" w14:textId="48610766" w:rsidR="006A7693" w:rsidRPr="00095D56" w:rsidRDefault="006A7693" w:rsidP="00C83144">
            <w:pPr>
              <w:pStyle w:val="DHHStabletext"/>
            </w:pPr>
            <w:r w:rsidRPr="00095D56">
              <w:t>Primary production provides a wide variety of high quality, nutritious and affordable foods</w:t>
            </w:r>
            <w:r w:rsidR="00850EC7" w:rsidRPr="00095D56">
              <w:t xml:space="preserve"> in a safe and quality-controlled environment</w:t>
            </w:r>
            <w:r w:rsidRPr="00095D56">
              <w:t>. It also provides many raw materials for industry and indispensable products such as clothing.</w:t>
            </w:r>
            <w:r w:rsidR="00850EC7" w:rsidRPr="00095D56">
              <w:t xml:space="preserve"> Animals are managed responsibly to ensure they and their products are safe for human consumption, and that risks are responded to rapidly.</w:t>
            </w:r>
          </w:p>
        </w:tc>
        <w:tc>
          <w:tcPr>
            <w:tcW w:w="1854" w:type="dxa"/>
            <w:shd w:val="clear" w:color="auto" w:fill="DBE5F1" w:themeFill="accent1" w:themeFillTint="33"/>
          </w:tcPr>
          <w:p w14:paraId="49318E87" w14:textId="06DBCF98" w:rsidR="006A7693" w:rsidRPr="00095D56" w:rsidRDefault="006A7693" w:rsidP="00C83144">
            <w:pPr>
              <w:pStyle w:val="DHHStabletext"/>
            </w:pPr>
            <w:r w:rsidRPr="00095D56">
              <w:t xml:space="preserve">The built environment provides housing, workplaces and service infrastructure for energy and water. The </w:t>
            </w:r>
            <w:r w:rsidR="007E4201" w:rsidRPr="00095D56">
              <w:t xml:space="preserve">location and </w:t>
            </w:r>
            <w:r w:rsidRPr="00095D56">
              <w:t>quality of housing</w:t>
            </w:r>
            <w:r w:rsidR="00850EC7" w:rsidRPr="00095D56">
              <w:t xml:space="preserve">, </w:t>
            </w:r>
            <w:r w:rsidRPr="00095D56">
              <w:t xml:space="preserve">workplaces </w:t>
            </w:r>
            <w:r w:rsidR="00850EC7" w:rsidRPr="00095D56">
              <w:t xml:space="preserve">and the urban environment </w:t>
            </w:r>
            <w:r w:rsidRPr="00095D56">
              <w:t>is a major determinant of health and wellbeing</w:t>
            </w:r>
            <w:r w:rsidR="00D00AB5" w:rsidRPr="00095D56">
              <w:t>.</w:t>
            </w:r>
          </w:p>
        </w:tc>
        <w:tc>
          <w:tcPr>
            <w:tcW w:w="1853" w:type="dxa"/>
            <w:shd w:val="clear" w:color="auto" w:fill="DBE5F1" w:themeFill="accent1" w:themeFillTint="33"/>
          </w:tcPr>
          <w:p w14:paraId="0D359BFA" w14:textId="494DC03C" w:rsidR="006A7693" w:rsidRPr="00095D56" w:rsidRDefault="006A7693" w:rsidP="00C83144">
            <w:pPr>
              <w:pStyle w:val="DHHStabletext"/>
            </w:pPr>
            <w:r w:rsidRPr="00095D56">
              <w:t>Education and training provide a pathway to employment, personal development, and social connectedness, which are determinants of health and wellbeing. The system trains health and human services practitioners to a high standard.</w:t>
            </w:r>
          </w:p>
        </w:tc>
        <w:tc>
          <w:tcPr>
            <w:tcW w:w="1854" w:type="dxa"/>
            <w:shd w:val="clear" w:color="auto" w:fill="DBE5F1" w:themeFill="accent1" w:themeFillTint="33"/>
          </w:tcPr>
          <w:p w14:paraId="04024215" w14:textId="07F2CB9A" w:rsidR="006A7693" w:rsidRPr="00095D56" w:rsidRDefault="006A7693" w:rsidP="00C83144">
            <w:pPr>
              <w:pStyle w:val="DHHStabletext"/>
            </w:pPr>
            <w:r w:rsidRPr="00095D56">
              <w:t>Transport provides access to employment, education and recreation. By enabling social connectedness and social participation, it is a significant determinant of health and wellbeing.</w:t>
            </w:r>
          </w:p>
        </w:tc>
      </w:tr>
      <w:tr w:rsidR="00025E63" w:rsidRPr="003B7CE1" w14:paraId="0F672806" w14:textId="77777777" w:rsidTr="008F7C0C">
        <w:trPr>
          <w:cantSplit/>
        </w:trPr>
        <w:tc>
          <w:tcPr>
            <w:tcW w:w="1853" w:type="dxa"/>
            <w:shd w:val="clear" w:color="auto" w:fill="DBE5F1" w:themeFill="accent1" w:themeFillTint="33"/>
          </w:tcPr>
          <w:p w14:paraId="571E54C6" w14:textId="6FCE669C" w:rsidR="006A7693" w:rsidRPr="00095D56" w:rsidRDefault="006A7693" w:rsidP="00C83144">
            <w:pPr>
              <w:pStyle w:val="DHHStablecolhead"/>
            </w:pPr>
            <w:r w:rsidRPr="00095D56">
              <w:lastRenderedPageBreak/>
              <w:t>Climate change risks to public health and health and human services</w:t>
            </w:r>
          </w:p>
        </w:tc>
        <w:tc>
          <w:tcPr>
            <w:tcW w:w="1854" w:type="dxa"/>
            <w:shd w:val="clear" w:color="auto" w:fill="DBE5F1" w:themeFill="accent1" w:themeFillTint="33"/>
          </w:tcPr>
          <w:p w14:paraId="41A71DDA" w14:textId="77777777" w:rsidR="006A7693" w:rsidRPr="00095D56" w:rsidRDefault="006A7693" w:rsidP="00C83144">
            <w:pPr>
              <w:pStyle w:val="DHHStabletext"/>
            </w:pPr>
          </w:p>
        </w:tc>
        <w:tc>
          <w:tcPr>
            <w:tcW w:w="1853" w:type="dxa"/>
            <w:shd w:val="clear" w:color="auto" w:fill="DBE5F1" w:themeFill="accent1" w:themeFillTint="33"/>
          </w:tcPr>
          <w:p w14:paraId="48E3843F" w14:textId="40B98B20" w:rsidR="006A7693" w:rsidRPr="00095D56" w:rsidRDefault="00850EC7" w:rsidP="00C83144">
            <w:pPr>
              <w:pStyle w:val="DHHStabletext"/>
            </w:pPr>
            <w:r w:rsidRPr="00095D56">
              <w:t xml:space="preserve">Climate change is affecting water supplies and services. Reduced rainfall and increasing temperatures </w:t>
            </w:r>
            <w:r w:rsidR="0027322E" w:rsidRPr="00095D56">
              <w:t>ha</w:t>
            </w:r>
            <w:r w:rsidR="005447E1" w:rsidRPr="00095D56">
              <w:t>ve</w:t>
            </w:r>
            <w:r w:rsidR="0027322E" w:rsidRPr="00095D56">
              <w:t xml:space="preserve"> reduced</w:t>
            </w:r>
            <w:r w:rsidRPr="00095D56">
              <w:t xml:space="preserve"> water supply and quality</w:t>
            </w:r>
            <w:r w:rsidR="0027322E" w:rsidRPr="00095D56">
              <w:t>.</w:t>
            </w:r>
            <w:r w:rsidRPr="00095D56">
              <w:t xml:space="preserve"> </w:t>
            </w:r>
            <w:r w:rsidR="0027322E" w:rsidRPr="00095D56">
              <w:t>Examples include</w:t>
            </w:r>
            <w:r w:rsidRPr="00095D56">
              <w:t xml:space="preserve"> </w:t>
            </w:r>
            <w:r w:rsidR="0027322E" w:rsidRPr="00095D56">
              <w:t xml:space="preserve">the changed extent and seasonality of </w:t>
            </w:r>
            <w:r w:rsidRPr="00095D56">
              <w:t xml:space="preserve">algal blooms </w:t>
            </w:r>
            <w:r w:rsidR="0027322E" w:rsidRPr="00095D56">
              <w:t xml:space="preserve">in water supplies, </w:t>
            </w:r>
            <w:r w:rsidRPr="00095D56">
              <w:t>and emerging pathogens that may impact aquatic facility risk management. Sea level rise could affect stormwater and sewerage infrastructure</w:t>
            </w:r>
            <w:r w:rsidR="00E1086F" w:rsidRPr="00095D56">
              <w:t>.</w:t>
            </w:r>
          </w:p>
        </w:tc>
        <w:tc>
          <w:tcPr>
            <w:tcW w:w="1854" w:type="dxa"/>
            <w:shd w:val="clear" w:color="auto" w:fill="DBE5F1" w:themeFill="accent1" w:themeFillTint="33"/>
          </w:tcPr>
          <w:p w14:paraId="7223026B" w14:textId="08797D35" w:rsidR="006A7693" w:rsidRPr="00095D56" w:rsidRDefault="006A7693" w:rsidP="00C83144">
            <w:pPr>
              <w:pStyle w:val="DHHStabletext"/>
            </w:pPr>
            <w:r w:rsidRPr="00095D56">
              <w:t>Climate change is altering habitats and accelerating species extinction. It will increasingly disrupt ecosystems and compromise the life supporting services they provide.</w:t>
            </w:r>
          </w:p>
        </w:tc>
        <w:tc>
          <w:tcPr>
            <w:tcW w:w="1853" w:type="dxa"/>
            <w:shd w:val="clear" w:color="auto" w:fill="DBE5F1" w:themeFill="accent1" w:themeFillTint="33"/>
          </w:tcPr>
          <w:p w14:paraId="4420B74F" w14:textId="5394417D" w:rsidR="006A7693" w:rsidRPr="00095D56" w:rsidRDefault="006A7693" w:rsidP="00C83144">
            <w:pPr>
              <w:pStyle w:val="DHHStabletext"/>
            </w:pPr>
            <w:r w:rsidRPr="00095D56">
              <w:t>Climate change is affecting primary production. This could reduce access to affordable, nutritious foods, and increase food insecurity. The livelihood of rural and regional communities is being affected, with consequential health and wellbeing impacts.</w:t>
            </w:r>
          </w:p>
        </w:tc>
        <w:tc>
          <w:tcPr>
            <w:tcW w:w="1854" w:type="dxa"/>
            <w:shd w:val="clear" w:color="auto" w:fill="DBE5F1" w:themeFill="accent1" w:themeFillTint="33"/>
          </w:tcPr>
          <w:p w14:paraId="36253607" w14:textId="292D5E30" w:rsidR="006A7693" w:rsidRPr="00095D56" w:rsidRDefault="006A7693" w:rsidP="00C83144">
            <w:pPr>
              <w:pStyle w:val="DHHStabletext"/>
            </w:pPr>
            <w:r w:rsidRPr="00095D56">
              <w:t>The built environment is exposed to more frequent and extreme weather events, such as flood, bushfires and heatwaves. Most housing is not suited to a changing climate, particularly extreme heat, presenting a risk to health and wellbeing.</w:t>
            </w:r>
          </w:p>
        </w:tc>
        <w:tc>
          <w:tcPr>
            <w:tcW w:w="1853" w:type="dxa"/>
            <w:shd w:val="clear" w:color="auto" w:fill="DBE5F1" w:themeFill="accent1" w:themeFillTint="33"/>
          </w:tcPr>
          <w:p w14:paraId="4C968CB3" w14:textId="5D460226" w:rsidR="006A7693" w:rsidRPr="00095D56" w:rsidRDefault="006A7693" w:rsidP="00C83144">
            <w:pPr>
              <w:pStyle w:val="DHHStabletext"/>
            </w:pPr>
            <w:r w:rsidRPr="00095D56">
              <w:t>Extreme weather can damage education infrastructure and disrupt services. Climate change causes economic costs, which are likely to increase over time. Economic impacts could affect employment, access to education, and increase disadvantage, compromising health and wellbeing.</w:t>
            </w:r>
          </w:p>
          <w:p w14:paraId="46A086EB" w14:textId="77777777" w:rsidR="006A7693" w:rsidRPr="00095D56" w:rsidRDefault="006A7693" w:rsidP="00C83144">
            <w:pPr>
              <w:pStyle w:val="DHHStabletext"/>
            </w:pPr>
          </w:p>
        </w:tc>
        <w:tc>
          <w:tcPr>
            <w:tcW w:w="1854" w:type="dxa"/>
            <w:shd w:val="clear" w:color="auto" w:fill="DBE5F1" w:themeFill="accent1" w:themeFillTint="33"/>
          </w:tcPr>
          <w:p w14:paraId="1764C1B0" w14:textId="6765AC75" w:rsidR="006A7693" w:rsidRPr="00095D56" w:rsidRDefault="006A7693" w:rsidP="00C83144">
            <w:pPr>
              <w:pStyle w:val="DHHStabletext"/>
            </w:pPr>
            <w:r w:rsidRPr="00095D56">
              <w:t>Extreme weather can damage transport infrastructure and disrupt services, compromising access and participation</w:t>
            </w:r>
            <w:r w:rsidR="00725A7B" w:rsidRPr="00095D56">
              <w:t>.</w:t>
            </w:r>
          </w:p>
        </w:tc>
      </w:tr>
    </w:tbl>
    <w:p w14:paraId="6C36B855" w14:textId="1E113E36" w:rsidR="006A7693" w:rsidRPr="007F39A9" w:rsidRDefault="006A7693" w:rsidP="003B7CE1">
      <w:pPr>
        <w:rPr>
          <w:rFonts w:cs="Arial"/>
        </w:rPr>
        <w:sectPr w:rsidR="006A7693" w:rsidRPr="007F39A9" w:rsidSect="00C83144">
          <w:headerReference w:type="even" r:id="rId36"/>
          <w:headerReference w:type="default" r:id="rId37"/>
          <w:footerReference w:type="even" r:id="rId38"/>
          <w:endnotePr>
            <w:numFmt w:val="decimal"/>
          </w:endnotePr>
          <w:pgSz w:w="16817" w:h="11901" w:orient="landscape"/>
          <w:pgMar w:top="1304" w:right="1134" w:bottom="1304" w:left="1701" w:header="454" w:footer="510" w:gutter="0"/>
          <w:cols w:space="720"/>
          <w:docGrid w:linePitch="360"/>
        </w:sectPr>
      </w:pPr>
    </w:p>
    <w:p w14:paraId="7C73709A" w14:textId="00EA5E82" w:rsidR="006A7693" w:rsidRPr="00341B2A" w:rsidRDefault="006A7693" w:rsidP="00C83144">
      <w:pPr>
        <w:pStyle w:val="Heading1"/>
      </w:pPr>
      <w:bookmarkStart w:id="45" w:name="_Toc26285050"/>
      <w:r w:rsidRPr="00341B2A">
        <w:lastRenderedPageBreak/>
        <w:t>Climate change, public health and the health and human services</w:t>
      </w:r>
      <w:bookmarkEnd w:id="45"/>
    </w:p>
    <w:p w14:paraId="66FF9BC3" w14:textId="77777777" w:rsidR="006A7693" w:rsidRPr="003B7CE1" w:rsidRDefault="006A7693" w:rsidP="00C83144">
      <w:pPr>
        <w:pStyle w:val="Heading2"/>
      </w:pPr>
      <w:bookmarkStart w:id="46" w:name="_Toc26285051"/>
      <w:r w:rsidRPr="0071535F">
        <w:t>The ecologica</w:t>
      </w:r>
      <w:r w:rsidRPr="003B7CE1">
        <w:t>l determinants of health and wellbeing</w:t>
      </w:r>
      <w:bookmarkEnd w:id="46"/>
    </w:p>
    <w:p w14:paraId="7707809F" w14:textId="122DC3BD" w:rsidR="006A7693" w:rsidRPr="00341B2A" w:rsidRDefault="006A7693" w:rsidP="00436C7A">
      <w:pPr>
        <w:spacing w:after="120" w:line="270" w:lineRule="atLeast"/>
        <w:rPr>
          <w:rFonts w:ascii="Arial" w:eastAsia="Times" w:hAnsi="Arial" w:cs="Arial"/>
          <w:color w:val="000000" w:themeColor="text1"/>
        </w:rPr>
      </w:pPr>
      <w:r w:rsidRPr="003B7CE1">
        <w:rPr>
          <w:rFonts w:ascii="Arial" w:eastAsia="Times" w:hAnsi="Arial" w:cs="Arial"/>
          <w:color w:val="000000" w:themeColor="text1"/>
        </w:rPr>
        <w:t>Our understanding of the determinants of health and wellbeing encompasses the social determinants of health and wellbeing, including early childhood experiences, education, employment, income, social and economic status, housing and geography, social support networks and access and use of health services (</w:t>
      </w:r>
      <w:r w:rsidRPr="003B7CE1">
        <w:rPr>
          <w:rFonts w:ascii="Arial" w:hAnsi="Arial" w:cs="Arial"/>
        </w:rPr>
        <w:t xml:space="preserve">Marmot </w:t>
      </w:r>
      <w:r w:rsidR="00025E63">
        <w:rPr>
          <w:rFonts w:ascii="Arial" w:hAnsi="Arial" w:cs="Arial"/>
        </w:rPr>
        <w:t>and</w:t>
      </w:r>
      <w:r w:rsidR="00025E63" w:rsidRPr="003B7CE1">
        <w:rPr>
          <w:rFonts w:ascii="Arial" w:hAnsi="Arial" w:cs="Arial"/>
        </w:rPr>
        <w:t xml:space="preserve"> </w:t>
      </w:r>
      <w:r w:rsidRPr="003B7CE1">
        <w:rPr>
          <w:rFonts w:ascii="Arial" w:hAnsi="Arial" w:cs="Arial"/>
        </w:rPr>
        <w:t>Wilkinson 2003).</w:t>
      </w:r>
    </w:p>
    <w:p w14:paraId="75DE4C78" w14:textId="61B1C1D8" w:rsidR="006A7693" w:rsidRPr="003B7CE1" w:rsidRDefault="00764981" w:rsidP="00436C7A">
      <w:pPr>
        <w:pStyle w:val="DHHSbody"/>
        <w:rPr>
          <w:rFonts w:cs="Arial"/>
          <w:color w:val="000000" w:themeColor="text1"/>
        </w:rPr>
      </w:pPr>
      <w:r w:rsidRPr="0071535F">
        <w:rPr>
          <w:rFonts w:cs="Arial"/>
          <w:color w:val="000000" w:themeColor="text1"/>
        </w:rPr>
        <w:t>All</w:t>
      </w:r>
      <w:r w:rsidR="006A7693" w:rsidRPr="0071535F">
        <w:rPr>
          <w:rFonts w:cs="Arial"/>
          <w:color w:val="000000" w:themeColor="text1"/>
        </w:rPr>
        <w:t xml:space="preserve"> these determinants exist and operate within the domain</w:t>
      </w:r>
      <w:r w:rsidR="006A7693" w:rsidRPr="003B7CE1">
        <w:rPr>
          <w:rFonts w:cs="Arial"/>
          <w:color w:val="000000" w:themeColor="text1"/>
        </w:rPr>
        <w:t xml:space="preserve"> of human systems, which are nested in and dependent upon the Earth’s natural ecosystems. The ultimate determinant of human health, therefore, is the health of the environment.</w:t>
      </w:r>
    </w:p>
    <w:p w14:paraId="6C288968" w14:textId="00BAF02C" w:rsidR="006A7693" w:rsidRPr="003B7CE1" w:rsidRDefault="006A7693" w:rsidP="00436C7A">
      <w:pPr>
        <w:pStyle w:val="DHHSbody"/>
        <w:rPr>
          <w:rFonts w:cs="Arial"/>
          <w:color w:val="000000" w:themeColor="text1"/>
        </w:rPr>
      </w:pPr>
      <w:r w:rsidRPr="003B7CE1">
        <w:rPr>
          <w:rFonts w:cs="Arial"/>
        </w:rPr>
        <w:t xml:space="preserve">People’s health and wellbeing depend on many essential ecological processes and natural resources. Human survival fundamentally </w:t>
      </w:r>
      <w:r w:rsidR="0013282A">
        <w:rPr>
          <w:rFonts w:cs="Arial"/>
        </w:rPr>
        <w:t>relies</w:t>
      </w:r>
      <w:r w:rsidR="0013282A" w:rsidRPr="003B7CE1">
        <w:rPr>
          <w:rFonts w:cs="Arial"/>
        </w:rPr>
        <w:t xml:space="preserve"> </w:t>
      </w:r>
      <w:r w:rsidRPr="003B7CE1">
        <w:rPr>
          <w:rFonts w:cs="Arial"/>
        </w:rPr>
        <w:t xml:space="preserve">on a diversity of other species and ecosystems, each of which in turn are interdependent. </w:t>
      </w:r>
      <w:r w:rsidRPr="003B7CE1">
        <w:rPr>
          <w:rFonts w:cs="Arial"/>
          <w:color w:val="000000" w:themeColor="text1"/>
        </w:rPr>
        <w:t>In other words, ecosystem-based ‘goods and services’ – the most important of which include oxygen, water, food, fuel, various natural resources, the ozone layer and a habitable climate – are the ecological determinants of health.</w:t>
      </w:r>
    </w:p>
    <w:p w14:paraId="49639619" w14:textId="7B666E08" w:rsidR="006A7693" w:rsidRPr="003B7CE1" w:rsidRDefault="006A7693" w:rsidP="00C870E7">
      <w:pPr>
        <w:pStyle w:val="DHHSbody"/>
        <w:rPr>
          <w:rFonts w:cs="Arial"/>
        </w:rPr>
      </w:pPr>
      <w:r w:rsidRPr="003B7CE1">
        <w:rPr>
          <w:rFonts w:cs="Arial"/>
        </w:rPr>
        <w:t>The Earth’s ecosystems operate within boundaries that allow life to thrive. By crossing these boundaries, we increase the risk of destabilising the system to the extent that it may collapse. There is increasing evidence that human activities threaten the resilience of some Earth systems by exceeding their safe operating boundaries (Steffen et al. 2015; Diaz et al. 2019).</w:t>
      </w:r>
      <w:r w:rsidRPr="00341B2A">
        <w:rPr>
          <w:rFonts w:cs="Arial"/>
        </w:rPr>
        <w:t xml:space="preserve"> </w:t>
      </w:r>
      <w:r w:rsidR="00C91884">
        <w:rPr>
          <w:rFonts w:cs="Arial"/>
        </w:rPr>
        <w:t>The g</w:t>
      </w:r>
      <w:r w:rsidR="00C91884" w:rsidRPr="00341B2A">
        <w:rPr>
          <w:rFonts w:cs="Arial"/>
        </w:rPr>
        <w:t xml:space="preserve">lobal </w:t>
      </w:r>
      <w:r w:rsidRPr="00341B2A">
        <w:rPr>
          <w:rFonts w:cs="Arial"/>
        </w:rPr>
        <w:t>climate faces ‘</w:t>
      </w:r>
      <w:r w:rsidRPr="007F39A9">
        <w:rPr>
          <w:rFonts w:cs="Arial"/>
        </w:rPr>
        <w:t>tipping points’,</w:t>
      </w:r>
      <w:r w:rsidRPr="00341B2A">
        <w:rPr>
          <w:rFonts w:cs="Arial"/>
          <w:b/>
          <w:bCs/>
        </w:rPr>
        <w:t xml:space="preserve"> </w:t>
      </w:r>
      <w:r w:rsidRPr="00341B2A">
        <w:rPr>
          <w:rFonts w:cs="Arial"/>
        </w:rPr>
        <w:t>which represent</w:t>
      </w:r>
      <w:r w:rsidRPr="0071535F">
        <w:rPr>
          <w:rFonts w:cs="Arial"/>
        </w:rPr>
        <w:t xml:space="preserve"> threshold</w:t>
      </w:r>
      <w:r w:rsidRPr="003B7CE1">
        <w:rPr>
          <w:rFonts w:cs="Arial"/>
        </w:rPr>
        <w:t>s that, when exceeded, can lead to large changes in the state of the system.</w:t>
      </w:r>
    </w:p>
    <w:p w14:paraId="422CCCFC" w14:textId="1E9C788A" w:rsidR="006A7693" w:rsidRPr="003B7CE1" w:rsidRDefault="006A7693" w:rsidP="00436C7A">
      <w:pPr>
        <w:pStyle w:val="DHHSbody"/>
        <w:rPr>
          <w:rFonts w:cs="Arial"/>
        </w:rPr>
      </w:pPr>
      <w:bookmarkStart w:id="47" w:name="_Hlk17471215"/>
      <w:r w:rsidRPr="00341B2A">
        <w:rPr>
          <w:rFonts w:cs="Arial"/>
        </w:rPr>
        <w:t xml:space="preserve">Due to the dependencies of human health on the environment, </w:t>
      </w:r>
      <w:r w:rsidR="005A46CE">
        <w:rPr>
          <w:rFonts w:cs="Arial"/>
        </w:rPr>
        <w:t>managing risks to</w:t>
      </w:r>
      <w:r w:rsidRPr="00341B2A">
        <w:rPr>
          <w:rFonts w:cs="Arial"/>
        </w:rPr>
        <w:t xml:space="preserve"> public health needs to conside</w:t>
      </w:r>
      <w:r w:rsidRPr="0071535F">
        <w:rPr>
          <w:rFonts w:cs="Arial"/>
        </w:rPr>
        <w:t>r the natural world, and specifically</w:t>
      </w:r>
      <w:r w:rsidR="0013282A">
        <w:rPr>
          <w:rFonts w:cs="Arial"/>
        </w:rPr>
        <w:t xml:space="preserve"> to</w:t>
      </w:r>
      <w:r w:rsidRPr="0071535F">
        <w:rPr>
          <w:rFonts w:cs="Arial"/>
        </w:rPr>
        <w:t xml:space="preserve"> target the health</w:t>
      </w:r>
      <w:r w:rsidRPr="003B7CE1">
        <w:rPr>
          <w:rFonts w:cs="Arial"/>
        </w:rPr>
        <w:t xml:space="preserve"> challenges of human-induced global climate change, resource depletion, ecotoxicity and loss of biodiversity. Global threats to the ecological determinants of health and wellbeing, such as climate change and biodiversity loss, have a bearing on the management of Victoria’s natural environment, our role in responding to climate change, and the health and wellbeing outcomes for Victorians. Climate change also affects the social determinants of health and wellbeing – </w:t>
      </w:r>
      <w:r w:rsidRPr="003B7CE1">
        <w:rPr>
          <w:rFonts w:cs="Arial"/>
          <w:color w:val="000000" w:themeColor="text1"/>
        </w:rPr>
        <w:t>such as education,</w:t>
      </w:r>
      <w:r w:rsidRPr="003B7CE1">
        <w:rPr>
          <w:rFonts w:cs="Arial"/>
        </w:rPr>
        <w:t xml:space="preserve"> employment</w:t>
      </w:r>
      <w:r w:rsidRPr="003B7CE1">
        <w:rPr>
          <w:rFonts w:cs="Arial"/>
          <w:color w:val="000000" w:themeColor="text1"/>
        </w:rPr>
        <w:t xml:space="preserve"> and housing –</w:t>
      </w:r>
      <w:r w:rsidRPr="003B7CE1">
        <w:rPr>
          <w:rFonts w:cs="Arial"/>
        </w:rPr>
        <w:t xml:space="preserve"> in ways that mean greater risks to disadvantaged and vulnerable people.</w:t>
      </w:r>
    </w:p>
    <w:p w14:paraId="4BC0B56A" w14:textId="4422CAA7" w:rsidR="006A7693" w:rsidRPr="003B7CE1" w:rsidRDefault="006A7693" w:rsidP="00436C7A">
      <w:pPr>
        <w:pStyle w:val="DHHSbody"/>
        <w:rPr>
          <w:rFonts w:cs="Arial"/>
        </w:rPr>
      </w:pPr>
      <w:bookmarkStart w:id="48" w:name="_Hlk12029095"/>
      <w:bookmarkEnd w:id="47"/>
      <w:r w:rsidRPr="003B7CE1">
        <w:rPr>
          <w:rFonts w:cs="Arial"/>
        </w:rPr>
        <w:t xml:space="preserve">An understanding of the social and environmental determinants of health and wellbeing is embedded in the department’s approach to the provision of health and human services. The </w:t>
      </w:r>
      <w:r w:rsidRPr="003B7CE1">
        <w:rPr>
          <w:rFonts w:cs="Arial"/>
          <w:i/>
        </w:rPr>
        <w:t>Public Health and Wellbeing Act 2008</w:t>
      </w:r>
      <w:r w:rsidRPr="003B7CE1">
        <w:rPr>
          <w:rFonts w:cs="Arial"/>
        </w:rPr>
        <w:t xml:space="preserve"> requires the department </w:t>
      </w:r>
      <w:r w:rsidR="000A16B0">
        <w:rPr>
          <w:rFonts w:cs="Arial"/>
        </w:rPr>
        <w:t xml:space="preserve">to </w:t>
      </w:r>
      <w:r w:rsidRPr="003B7CE1">
        <w:rPr>
          <w:rFonts w:cs="Arial"/>
        </w:rPr>
        <w:t xml:space="preserve">establish and maintain comprehensive information that includes the determinants of individual health and public health and wellbeing. It further requires </w:t>
      </w:r>
      <w:r w:rsidR="0013282A" w:rsidRPr="003B7CE1">
        <w:rPr>
          <w:rFonts w:cs="Arial"/>
        </w:rPr>
        <w:t xml:space="preserve">municipal health and wellbeing plans </w:t>
      </w:r>
      <w:r w:rsidRPr="003B7CE1">
        <w:rPr>
          <w:rFonts w:cs="Arial"/>
        </w:rPr>
        <w:t>to include an examination of data about health determinants in each municipal district.</w:t>
      </w:r>
    </w:p>
    <w:p w14:paraId="3AFC837E" w14:textId="0427844B" w:rsidR="006A7693" w:rsidRPr="00341B2A" w:rsidRDefault="006A7693" w:rsidP="00436C7A">
      <w:pPr>
        <w:pStyle w:val="DHHSbody"/>
        <w:rPr>
          <w:rFonts w:cs="Arial"/>
        </w:rPr>
      </w:pPr>
      <w:r w:rsidRPr="003B7CE1">
        <w:rPr>
          <w:rFonts w:cs="Arial"/>
        </w:rPr>
        <w:t xml:space="preserve">The </w:t>
      </w:r>
      <w:r w:rsidRPr="003B7CE1">
        <w:rPr>
          <w:rFonts w:cs="Arial"/>
          <w:i/>
        </w:rPr>
        <w:t>Public Health and Wellbeing Act 2008</w:t>
      </w:r>
      <w:r w:rsidRPr="003B7CE1">
        <w:rPr>
          <w:rFonts w:cs="Arial"/>
        </w:rPr>
        <w:t xml:space="preserve"> also requires the preparation of the </w:t>
      </w:r>
      <w:r w:rsidR="001915CC" w:rsidRPr="003C728A">
        <w:rPr>
          <w:rFonts w:cs="Arial"/>
          <w:i/>
        </w:rPr>
        <w:t>Victorian</w:t>
      </w:r>
      <w:r w:rsidR="0013282A" w:rsidRPr="003C728A">
        <w:rPr>
          <w:rFonts w:cs="Arial"/>
          <w:i/>
        </w:rPr>
        <w:t xml:space="preserve"> public health and wellbeing plan</w:t>
      </w:r>
      <w:r w:rsidRPr="003B7CE1">
        <w:rPr>
          <w:rFonts w:cs="Arial"/>
        </w:rPr>
        <w:t xml:space="preserve">. The </w:t>
      </w:r>
      <w:r w:rsidRPr="003C728A">
        <w:rPr>
          <w:rFonts w:cs="Arial"/>
          <w:i/>
        </w:rPr>
        <w:t xml:space="preserve">Victorian </w:t>
      </w:r>
      <w:r w:rsidR="0013282A" w:rsidRPr="003C728A">
        <w:rPr>
          <w:rFonts w:cs="Arial"/>
          <w:i/>
        </w:rPr>
        <w:t>public health and wellbeing plan 2019</w:t>
      </w:r>
      <w:r w:rsidRPr="003C728A">
        <w:rPr>
          <w:rFonts w:cs="Arial"/>
          <w:i/>
        </w:rPr>
        <w:t>–202</w:t>
      </w:r>
      <w:r w:rsidR="008C5515" w:rsidRPr="003C728A">
        <w:rPr>
          <w:rFonts w:cs="Arial"/>
          <w:i/>
        </w:rPr>
        <w:t>3</w:t>
      </w:r>
      <w:r w:rsidRPr="00341B2A">
        <w:rPr>
          <w:rFonts w:cs="Arial"/>
        </w:rPr>
        <w:t xml:space="preserve"> has a new focus on climate change</w:t>
      </w:r>
      <w:r w:rsidR="0013282A">
        <w:rPr>
          <w:rFonts w:cs="Arial"/>
        </w:rPr>
        <w:t xml:space="preserve"> and</w:t>
      </w:r>
      <w:r w:rsidRPr="00341B2A">
        <w:rPr>
          <w:rFonts w:cs="Arial"/>
        </w:rPr>
        <w:t xml:space="preserve"> its risks to health and wellbeing, and </w:t>
      </w:r>
      <w:r w:rsidR="0013282A">
        <w:rPr>
          <w:rFonts w:cs="Arial"/>
        </w:rPr>
        <w:t xml:space="preserve">it </w:t>
      </w:r>
      <w:r w:rsidRPr="00341B2A">
        <w:rPr>
          <w:rFonts w:cs="Arial"/>
        </w:rPr>
        <w:t>sets out actions to address those risks.</w:t>
      </w:r>
      <w:bookmarkEnd w:id="48"/>
    </w:p>
    <w:p w14:paraId="5901C61D" w14:textId="0BC779B7" w:rsidR="006A7693" w:rsidRPr="003B7CE1" w:rsidRDefault="006A7693" w:rsidP="00436C7A">
      <w:pPr>
        <w:pStyle w:val="DHHSbody"/>
        <w:rPr>
          <w:b/>
        </w:rPr>
      </w:pPr>
      <w:r w:rsidRPr="00341B2A">
        <w:rPr>
          <w:rFonts w:cs="Arial"/>
        </w:rPr>
        <w:t>The</w:t>
      </w:r>
      <w:r w:rsidR="002C1927">
        <w:rPr>
          <w:rFonts w:cs="Arial"/>
        </w:rPr>
        <w:t xml:space="preserve"> </w:t>
      </w:r>
      <w:r w:rsidR="002C1927" w:rsidRPr="006842A6">
        <w:rPr>
          <w:rFonts w:cs="Arial"/>
          <w:i/>
        </w:rPr>
        <w:t>Pilot</w:t>
      </w:r>
      <w:r w:rsidRPr="006842A6">
        <w:rPr>
          <w:rFonts w:cs="Arial"/>
          <w:i/>
        </w:rPr>
        <w:t xml:space="preserve"> </w:t>
      </w:r>
      <w:r w:rsidR="0013282A" w:rsidRPr="006842A6">
        <w:rPr>
          <w:rFonts w:eastAsiaTheme="minorHAnsi" w:cs="Arial"/>
          <w:i/>
        </w:rPr>
        <w:t>health and human services climate change adaptation action plan</w:t>
      </w:r>
      <w:r w:rsidR="003E6FDD">
        <w:rPr>
          <w:rFonts w:eastAsiaTheme="minorHAnsi" w:cs="Arial"/>
          <w:i/>
        </w:rPr>
        <w:t xml:space="preserve"> </w:t>
      </w:r>
      <w:r w:rsidR="003E6FDD" w:rsidRPr="003E6FDD">
        <w:rPr>
          <w:rFonts w:eastAsiaTheme="minorHAnsi" w:cs="Arial"/>
          <w:i/>
        </w:rPr>
        <w:t>2019</w:t>
      </w:r>
      <w:r w:rsidR="003E6FDD">
        <w:rPr>
          <w:rFonts w:eastAsiaTheme="minorHAnsi" w:cs="Arial"/>
          <w:i/>
        </w:rPr>
        <w:t>–</w:t>
      </w:r>
      <w:r w:rsidR="003E6FDD" w:rsidRPr="003E6FDD">
        <w:rPr>
          <w:rFonts w:eastAsiaTheme="minorHAnsi" w:cs="Arial"/>
          <w:i/>
        </w:rPr>
        <w:t>21</w:t>
      </w:r>
      <w:r w:rsidR="0013282A" w:rsidRPr="00341B2A" w:rsidDel="00706A5E">
        <w:rPr>
          <w:rFonts w:cs="Arial"/>
        </w:rPr>
        <w:t xml:space="preserve"> </w:t>
      </w:r>
      <w:r w:rsidRPr="00341B2A">
        <w:rPr>
          <w:rFonts w:cs="Arial"/>
        </w:rPr>
        <w:t xml:space="preserve">is an opportunity to further </w:t>
      </w:r>
      <w:r w:rsidRPr="0071535F">
        <w:rPr>
          <w:rFonts w:cs="Arial"/>
        </w:rPr>
        <w:t>extend the department’s response to climate change</w:t>
      </w:r>
      <w:r w:rsidR="0098017E">
        <w:rPr>
          <w:rFonts w:cs="Arial"/>
        </w:rPr>
        <w:t xml:space="preserve"> </w:t>
      </w:r>
      <w:r w:rsidRPr="0071535F">
        <w:rPr>
          <w:rFonts w:cs="Arial"/>
        </w:rPr>
        <w:t>by laying the foundation for building long-term resil</w:t>
      </w:r>
      <w:r w:rsidRPr="003B7CE1">
        <w:rPr>
          <w:rFonts w:cs="Arial"/>
        </w:rPr>
        <w:t>ience to climate change through adaptation in the health and human services.</w:t>
      </w:r>
    </w:p>
    <w:p w14:paraId="24748F00" w14:textId="68EA03F7" w:rsidR="006A7693" w:rsidRPr="003B7CE1" w:rsidRDefault="006A7693" w:rsidP="00C83144">
      <w:pPr>
        <w:pStyle w:val="Heading2"/>
      </w:pPr>
      <w:bookmarkStart w:id="49" w:name="_Toc26285052"/>
      <w:bookmarkStart w:id="50" w:name="_Hlk1049264"/>
      <w:r w:rsidRPr="0071535F">
        <w:lastRenderedPageBreak/>
        <w:t xml:space="preserve">Climate change impacts on </w:t>
      </w:r>
      <w:r w:rsidRPr="00447FBE">
        <w:t>health</w:t>
      </w:r>
      <w:r w:rsidRPr="0071535F">
        <w:t xml:space="preserve"> and wellbeing</w:t>
      </w:r>
      <w:r w:rsidRPr="003B7CE1">
        <w:t xml:space="preserve"> in Victoria</w:t>
      </w:r>
      <w:bookmarkEnd w:id="49"/>
    </w:p>
    <w:p w14:paraId="2234E8EF" w14:textId="1B177A0C" w:rsidR="009B6B42" w:rsidRDefault="00843C25" w:rsidP="00C83144">
      <w:pPr>
        <w:pStyle w:val="DHHSbody"/>
      </w:pPr>
      <w:r>
        <w:t>The direct and indirect impacts of c</w:t>
      </w:r>
      <w:r w:rsidRPr="003B7CE1">
        <w:t xml:space="preserve">limate </w:t>
      </w:r>
      <w:r w:rsidR="006A7693" w:rsidRPr="003B7CE1">
        <w:t xml:space="preserve">change </w:t>
      </w:r>
      <w:r>
        <w:t xml:space="preserve">are </w:t>
      </w:r>
      <w:r w:rsidR="006A7693" w:rsidRPr="003B7CE1">
        <w:t xml:space="preserve">likely to exacerbate existing public health risks and represent an unacceptably high and </w:t>
      </w:r>
      <w:r w:rsidR="006A7693" w:rsidRPr="0013282A">
        <w:t>potentially</w:t>
      </w:r>
      <w:r w:rsidR="006A7693" w:rsidRPr="003B7CE1">
        <w:t xml:space="preserve"> catastrophic risk to human health (Figure </w:t>
      </w:r>
      <w:r w:rsidR="00C8241D" w:rsidRPr="006842A6">
        <w:t>1</w:t>
      </w:r>
      <w:r w:rsidR="006A7693" w:rsidRPr="003B7CE1">
        <w:t>) (Watts et al. 2015).</w:t>
      </w:r>
    </w:p>
    <w:p w14:paraId="36E8DDE3" w14:textId="3F5DF666" w:rsidR="006A7693" w:rsidRPr="003B7CE1" w:rsidRDefault="006A7693" w:rsidP="00DB6944">
      <w:pPr>
        <w:spacing w:after="120" w:line="270" w:lineRule="atLeast"/>
        <w:rPr>
          <w:rFonts w:ascii="Arial" w:eastAsia="Times" w:hAnsi="Arial" w:cs="Arial"/>
          <w:color w:val="000000" w:themeColor="text1"/>
        </w:rPr>
      </w:pPr>
      <w:r w:rsidRPr="00341B2A">
        <w:rPr>
          <w:rFonts w:ascii="Arial" w:eastAsia="Times" w:hAnsi="Arial" w:cs="Arial"/>
          <w:color w:val="000000" w:themeColor="text1"/>
        </w:rPr>
        <w:t xml:space="preserve">Direct impacts, caused by exposure to </w:t>
      </w:r>
      <w:r w:rsidR="002E1F41">
        <w:rPr>
          <w:rFonts w:ascii="Arial" w:eastAsia="Times" w:hAnsi="Arial" w:cs="Arial"/>
          <w:color w:val="000000" w:themeColor="text1"/>
        </w:rPr>
        <w:t>more frequent and intense</w:t>
      </w:r>
      <w:r w:rsidR="002E1F41" w:rsidRPr="00341B2A">
        <w:rPr>
          <w:rFonts w:ascii="Arial" w:eastAsia="Times" w:hAnsi="Arial" w:cs="Arial"/>
          <w:color w:val="000000" w:themeColor="text1"/>
        </w:rPr>
        <w:t xml:space="preserve"> </w:t>
      </w:r>
      <w:r w:rsidRPr="00341B2A">
        <w:rPr>
          <w:rFonts w:ascii="Arial" w:eastAsia="Times" w:hAnsi="Arial" w:cs="Arial"/>
          <w:color w:val="000000" w:themeColor="text1"/>
        </w:rPr>
        <w:t>extreme weather events such as bushfires, drought</w:t>
      </w:r>
      <w:r w:rsidRPr="0071535F">
        <w:rPr>
          <w:rFonts w:ascii="Arial" w:eastAsia="Times" w:hAnsi="Arial" w:cs="Arial"/>
          <w:color w:val="000000" w:themeColor="text1"/>
        </w:rPr>
        <w:t>s, flood</w:t>
      </w:r>
      <w:r w:rsidRPr="003B7CE1">
        <w:rPr>
          <w:rFonts w:ascii="Arial" w:eastAsia="Times" w:hAnsi="Arial" w:cs="Arial"/>
          <w:color w:val="000000" w:themeColor="text1"/>
        </w:rPr>
        <w:t>s and heatwaves, may include hypo- and hyperthermia, heat stress, injury, trauma and death. Indirect impacts, mediated through natural and human systems affected by climate change</w:t>
      </w:r>
      <w:r w:rsidR="000A3B9D">
        <w:rPr>
          <w:rFonts w:ascii="Arial" w:eastAsia="Times" w:hAnsi="Arial" w:cs="Arial"/>
          <w:color w:val="000000" w:themeColor="text1"/>
        </w:rPr>
        <w:t>,</w:t>
      </w:r>
      <w:r w:rsidRPr="003B7CE1">
        <w:rPr>
          <w:rFonts w:ascii="Arial" w:eastAsia="Times" w:hAnsi="Arial" w:cs="Arial"/>
          <w:color w:val="000000" w:themeColor="text1"/>
        </w:rPr>
        <w:t xml:space="preserve"> include vector-borne </w:t>
      </w:r>
      <w:r w:rsidR="00B82F9C">
        <w:rPr>
          <w:rFonts w:ascii="Arial" w:eastAsia="Times" w:hAnsi="Arial" w:cs="Arial"/>
          <w:color w:val="000000" w:themeColor="text1"/>
        </w:rPr>
        <w:t>diseases</w:t>
      </w:r>
      <w:r w:rsidRPr="003B7CE1">
        <w:rPr>
          <w:rFonts w:ascii="Arial" w:eastAsia="Times" w:hAnsi="Arial" w:cs="Arial"/>
          <w:color w:val="000000" w:themeColor="text1"/>
        </w:rPr>
        <w:t xml:space="preserve"> (</w:t>
      </w:r>
      <w:r w:rsidR="00B82F9C">
        <w:rPr>
          <w:rFonts w:ascii="Arial" w:eastAsia="Times" w:hAnsi="Arial" w:cs="Arial"/>
          <w:color w:val="000000" w:themeColor="text1"/>
        </w:rPr>
        <w:t xml:space="preserve">those transmitted by vectors </w:t>
      </w:r>
      <w:r w:rsidRPr="003B7CE1">
        <w:rPr>
          <w:rFonts w:ascii="Arial" w:eastAsia="Times" w:hAnsi="Arial" w:cs="Arial"/>
          <w:color w:val="000000" w:themeColor="text1"/>
        </w:rPr>
        <w:t>such as mosquito</w:t>
      </w:r>
      <w:r w:rsidR="009B6B42">
        <w:rPr>
          <w:rFonts w:ascii="Arial" w:eastAsia="Times" w:hAnsi="Arial" w:cs="Arial"/>
          <w:color w:val="000000" w:themeColor="text1"/>
        </w:rPr>
        <w:t>es</w:t>
      </w:r>
      <w:r w:rsidR="00B82F9C">
        <w:rPr>
          <w:rFonts w:ascii="Arial" w:eastAsia="Times" w:hAnsi="Arial" w:cs="Arial"/>
          <w:color w:val="000000" w:themeColor="text1"/>
        </w:rPr>
        <w:t xml:space="preserve"> to humans</w:t>
      </w:r>
      <w:r w:rsidRPr="003B7CE1">
        <w:rPr>
          <w:rFonts w:ascii="Arial" w:eastAsia="Times" w:hAnsi="Arial" w:cs="Arial"/>
          <w:color w:val="000000" w:themeColor="text1"/>
        </w:rPr>
        <w:t xml:space="preserve">) and zoonotic diseases (those transmitted from animal to humans), water-borne </w:t>
      </w:r>
      <w:r w:rsidR="009B6B42">
        <w:rPr>
          <w:rFonts w:ascii="Arial" w:eastAsia="Times" w:hAnsi="Arial" w:cs="Arial"/>
          <w:color w:val="000000" w:themeColor="text1"/>
        </w:rPr>
        <w:t xml:space="preserve">diseases </w:t>
      </w:r>
      <w:r w:rsidRPr="003B7CE1">
        <w:rPr>
          <w:rFonts w:ascii="Arial" w:eastAsia="Times" w:hAnsi="Arial" w:cs="Arial"/>
          <w:color w:val="000000" w:themeColor="text1"/>
        </w:rPr>
        <w:t>(</w:t>
      </w:r>
      <w:r w:rsidR="008371DD">
        <w:rPr>
          <w:rFonts w:ascii="Arial" w:eastAsia="Times" w:hAnsi="Arial" w:cs="Arial"/>
          <w:color w:val="000000" w:themeColor="text1"/>
        </w:rPr>
        <w:t>resulting from</w:t>
      </w:r>
      <w:r w:rsidR="009B6B42">
        <w:rPr>
          <w:rFonts w:ascii="Arial" w:eastAsia="Times" w:hAnsi="Arial" w:cs="Arial"/>
          <w:color w:val="000000" w:themeColor="text1"/>
        </w:rPr>
        <w:t xml:space="preserve"> exposure to</w:t>
      </w:r>
      <w:r w:rsidR="009B6B42" w:rsidRPr="003B7CE1">
        <w:rPr>
          <w:rFonts w:ascii="Arial" w:eastAsia="Times" w:hAnsi="Arial" w:cs="Arial"/>
          <w:color w:val="000000" w:themeColor="text1"/>
        </w:rPr>
        <w:t xml:space="preserve"> harmful algae</w:t>
      </w:r>
      <w:r w:rsidR="009B6B42">
        <w:rPr>
          <w:rFonts w:ascii="Arial" w:eastAsia="Times" w:hAnsi="Arial" w:cs="Arial"/>
          <w:color w:val="000000" w:themeColor="text1"/>
        </w:rPr>
        <w:t xml:space="preserve"> and pathogenic microorganisms affecting drinking water, recreational water including aquatic facilities, and water supplied for agricultural and domestic use), </w:t>
      </w:r>
      <w:r w:rsidR="009B6B42" w:rsidRPr="003B7CE1">
        <w:rPr>
          <w:rFonts w:ascii="Arial" w:eastAsia="Times" w:hAnsi="Arial" w:cs="Arial"/>
          <w:color w:val="000000" w:themeColor="text1"/>
        </w:rPr>
        <w:t xml:space="preserve">food-borne diseases (such as </w:t>
      </w:r>
      <w:r w:rsidR="000A3B9D">
        <w:rPr>
          <w:rFonts w:ascii="Arial" w:eastAsia="Times" w:hAnsi="Arial" w:cs="Arial"/>
          <w:iCs/>
          <w:color w:val="000000" w:themeColor="text1"/>
        </w:rPr>
        <w:t>s</w:t>
      </w:r>
      <w:r w:rsidR="009B6B42" w:rsidRPr="00C83144">
        <w:rPr>
          <w:rFonts w:ascii="Arial" w:eastAsia="Times" w:hAnsi="Arial" w:cs="Arial"/>
          <w:iCs/>
          <w:color w:val="000000" w:themeColor="text1"/>
        </w:rPr>
        <w:t>almonellosis</w:t>
      </w:r>
      <w:r w:rsidR="009B6B42" w:rsidRPr="003B7CE1">
        <w:rPr>
          <w:rFonts w:ascii="Arial" w:eastAsia="Times" w:hAnsi="Arial" w:cs="Arial"/>
          <w:color w:val="000000" w:themeColor="text1"/>
        </w:rPr>
        <w:t>)</w:t>
      </w:r>
      <w:r w:rsidR="009B6B42">
        <w:rPr>
          <w:rFonts w:ascii="Arial" w:eastAsia="Times" w:hAnsi="Arial" w:cs="Arial"/>
          <w:color w:val="000000" w:themeColor="text1"/>
        </w:rPr>
        <w:t xml:space="preserve"> and contaminants (such as mycotoxins)</w:t>
      </w:r>
      <w:r w:rsidR="009B6B42" w:rsidRPr="003B7CE1">
        <w:rPr>
          <w:rFonts w:ascii="Arial" w:eastAsia="Times" w:hAnsi="Arial" w:cs="Arial"/>
          <w:color w:val="000000" w:themeColor="text1"/>
        </w:rPr>
        <w:t>,</w:t>
      </w:r>
      <w:r w:rsidRPr="003B7CE1">
        <w:rPr>
          <w:rFonts w:ascii="Arial" w:eastAsia="Times" w:hAnsi="Arial" w:cs="Arial"/>
          <w:color w:val="000000" w:themeColor="text1"/>
        </w:rPr>
        <w:t xml:space="preserve"> air pollution and airborne pollen.</w:t>
      </w:r>
    </w:p>
    <w:p w14:paraId="1E951493" w14:textId="201800C7" w:rsidR="006A7693" w:rsidRPr="003B7CE1" w:rsidRDefault="006A7693" w:rsidP="00DB6944">
      <w:pPr>
        <w:spacing w:after="120" w:line="270" w:lineRule="atLeast"/>
        <w:rPr>
          <w:rFonts w:ascii="Arial" w:eastAsia="Times" w:hAnsi="Arial" w:cs="Arial"/>
          <w:color w:val="000000" w:themeColor="text1"/>
        </w:rPr>
      </w:pPr>
      <w:r w:rsidRPr="003B7CE1">
        <w:rPr>
          <w:rFonts w:ascii="Arial" w:eastAsia="Times" w:hAnsi="Arial" w:cs="Arial"/>
          <w:color w:val="000000" w:themeColor="text1"/>
        </w:rPr>
        <w:t>The determinants of health and wellbeing, including social determinants such as housing and the built environment (</w:t>
      </w:r>
      <w:r w:rsidRPr="003B7CE1">
        <w:rPr>
          <w:rFonts w:ascii="Arial" w:hAnsi="Arial" w:cs="Arial"/>
        </w:rPr>
        <w:t xml:space="preserve">Lalonde 1974), </w:t>
      </w:r>
      <w:r w:rsidRPr="00341B2A">
        <w:rPr>
          <w:rFonts w:ascii="Arial" w:eastAsia="Times" w:hAnsi="Arial" w:cs="Arial"/>
          <w:color w:val="000000" w:themeColor="text1"/>
        </w:rPr>
        <w:t xml:space="preserve">are affected by climate change. Extreme heat can increase indoor </w:t>
      </w:r>
      <w:r w:rsidRPr="0071535F">
        <w:rPr>
          <w:rFonts w:ascii="Arial" w:eastAsia="Times" w:hAnsi="Arial" w:cs="Arial"/>
          <w:color w:val="000000" w:themeColor="text1"/>
        </w:rPr>
        <w:t xml:space="preserve">temperature, and extreme weather events can affect transport, health and human services, </w:t>
      </w:r>
      <w:r w:rsidR="00820278" w:rsidRPr="0071535F">
        <w:rPr>
          <w:rFonts w:ascii="Arial" w:eastAsia="Times" w:hAnsi="Arial" w:cs="Arial"/>
          <w:color w:val="000000" w:themeColor="text1"/>
        </w:rPr>
        <w:t xml:space="preserve">and </w:t>
      </w:r>
      <w:r w:rsidRPr="0071535F">
        <w:rPr>
          <w:rFonts w:ascii="Arial" w:eastAsia="Times" w:hAnsi="Arial" w:cs="Arial"/>
          <w:color w:val="000000" w:themeColor="text1"/>
        </w:rPr>
        <w:t xml:space="preserve">employment, </w:t>
      </w:r>
      <w:r w:rsidR="009F7130">
        <w:rPr>
          <w:rFonts w:ascii="Arial" w:eastAsia="Times" w:hAnsi="Arial" w:cs="Arial"/>
          <w:color w:val="000000" w:themeColor="text1"/>
        </w:rPr>
        <w:t>each affecting community health and wellbeing</w:t>
      </w:r>
      <w:r w:rsidRPr="003B7CE1">
        <w:rPr>
          <w:rFonts w:ascii="Arial" w:eastAsia="Times" w:hAnsi="Arial" w:cs="Arial"/>
          <w:color w:val="000000" w:themeColor="text1"/>
        </w:rPr>
        <w:t xml:space="preserve">. </w:t>
      </w:r>
      <w:r w:rsidR="00DD7993">
        <w:rPr>
          <w:rFonts w:ascii="Arial" w:eastAsia="Times" w:hAnsi="Arial" w:cs="Arial"/>
          <w:color w:val="000000" w:themeColor="text1"/>
        </w:rPr>
        <w:t>C</w:t>
      </w:r>
      <w:r w:rsidRPr="003B7CE1">
        <w:rPr>
          <w:rFonts w:ascii="Arial" w:eastAsia="Times" w:hAnsi="Arial" w:cs="Arial"/>
          <w:color w:val="000000" w:themeColor="text1"/>
        </w:rPr>
        <w:t>limate change may have an adverse impact on the economy</w:t>
      </w:r>
      <w:r w:rsidR="009D3FDB">
        <w:rPr>
          <w:rFonts w:ascii="Arial" w:eastAsia="Times" w:hAnsi="Arial" w:cs="Arial"/>
          <w:color w:val="000000" w:themeColor="text1"/>
        </w:rPr>
        <w:t xml:space="preserve"> </w:t>
      </w:r>
      <w:r w:rsidR="009D3FDB" w:rsidRPr="003B7CE1">
        <w:rPr>
          <w:rFonts w:ascii="Arial" w:eastAsia="Times" w:hAnsi="Arial" w:cs="Arial"/>
          <w:color w:val="000000" w:themeColor="text1"/>
        </w:rPr>
        <w:t>(</w:t>
      </w:r>
      <w:proofErr w:type="spellStart"/>
      <w:r w:rsidR="009D3FDB" w:rsidRPr="003B7CE1">
        <w:rPr>
          <w:rFonts w:ascii="Arial" w:hAnsi="Arial" w:cs="Arial"/>
        </w:rPr>
        <w:t>Garnaut</w:t>
      </w:r>
      <w:proofErr w:type="spellEnd"/>
      <w:r w:rsidR="009D3FDB" w:rsidRPr="003B7CE1">
        <w:rPr>
          <w:rFonts w:ascii="Arial" w:hAnsi="Arial" w:cs="Arial"/>
        </w:rPr>
        <w:t xml:space="preserve"> 2008)</w:t>
      </w:r>
      <w:r w:rsidRPr="003B7CE1">
        <w:rPr>
          <w:rFonts w:ascii="Arial" w:eastAsia="Times" w:hAnsi="Arial" w:cs="Arial"/>
          <w:color w:val="000000" w:themeColor="text1"/>
        </w:rPr>
        <w:t>, which could lead to unemployment, stress, social exclusion and increases in food insecurity</w:t>
      </w:r>
      <w:r w:rsidRPr="00341B2A">
        <w:rPr>
          <w:rFonts w:ascii="Arial" w:eastAsia="Times" w:hAnsi="Arial" w:cs="Arial"/>
          <w:color w:val="000000" w:themeColor="text1"/>
        </w:rPr>
        <w:t xml:space="preserve">. </w:t>
      </w:r>
      <w:r w:rsidR="009B6B42">
        <w:rPr>
          <w:rFonts w:ascii="Arial" w:eastAsia="Times" w:hAnsi="Arial" w:cs="Arial"/>
          <w:color w:val="000000" w:themeColor="text1"/>
        </w:rPr>
        <w:t>Older people</w:t>
      </w:r>
      <w:r w:rsidRPr="00341B2A">
        <w:rPr>
          <w:rFonts w:ascii="Arial" w:eastAsia="Times" w:hAnsi="Arial" w:cs="Arial"/>
          <w:color w:val="000000" w:themeColor="text1"/>
        </w:rPr>
        <w:t xml:space="preserve">, young children, people with medical conditions, people with </w:t>
      </w:r>
      <w:r w:rsidRPr="0071535F">
        <w:rPr>
          <w:rFonts w:ascii="Arial" w:eastAsia="Times" w:hAnsi="Arial" w:cs="Arial"/>
          <w:color w:val="000000" w:themeColor="text1"/>
        </w:rPr>
        <w:t xml:space="preserve">mental illness, </w:t>
      </w:r>
      <w:r w:rsidR="006128F9">
        <w:rPr>
          <w:rFonts w:ascii="Arial" w:eastAsia="Times" w:hAnsi="Arial" w:cs="Arial"/>
          <w:color w:val="000000" w:themeColor="text1"/>
        </w:rPr>
        <w:t xml:space="preserve">people experiencing homelessness, </w:t>
      </w:r>
      <w:r w:rsidRPr="0071535F">
        <w:rPr>
          <w:rFonts w:ascii="Arial" w:eastAsia="Times" w:hAnsi="Arial" w:cs="Arial"/>
          <w:color w:val="000000" w:themeColor="text1"/>
        </w:rPr>
        <w:t>people with a disability, culturally and linguistic</w:t>
      </w:r>
      <w:r w:rsidRPr="003B7CE1">
        <w:rPr>
          <w:rFonts w:ascii="Arial" w:eastAsia="Times" w:hAnsi="Arial" w:cs="Arial"/>
          <w:color w:val="000000" w:themeColor="text1"/>
        </w:rPr>
        <w:t>ally diverse groups, and low-income households can be more sensitive to these impacts.</w:t>
      </w:r>
    </w:p>
    <w:p w14:paraId="58430D57" w14:textId="12C26B51" w:rsidR="006A7693" w:rsidRPr="00341B2A" w:rsidRDefault="006A7693" w:rsidP="00983333">
      <w:pPr>
        <w:spacing w:after="120" w:line="270" w:lineRule="atLeast"/>
        <w:rPr>
          <w:rFonts w:ascii="Arial" w:eastAsia="Times" w:hAnsi="Arial" w:cs="Arial"/>
          <w:color w:val="000000" w:themeColor="text1"/>
        </w:rPr>
      </w:pPr>
      <w:r w:rsidRPr="003B7CE1">
        <w:rPr>
          <w:rFonts w:ascii="Arial" w:eastAsia="Times" w:hAnsi="Arial" w:cs="Arial"/>
          <w:color w:val="000000" w:themeColor="text1"/>
        </w:rPr>
        <w:t>Ignoring climate change may damage world economic growth and create risks of significant disruptions to social activity (</w:t>
      </w:r>
      <w:r w:rsidRPr="003B7CE1">
        <w:rPr>
          <w:rFonts w:ascii="Arial" w:hAnsi="Arial" w:cs="Arial"/>
          <w:color w:val="222222"/>
          <w:shd w:val="clear" w:color="auto" w:fill="FFFFFF"/>
        </w:rPr>
        <w:t xml:space="preserve">Stern </w:t>
      </w:r>
      <w:r w:rsidR="00B73141">
        <w:rPr>
          <w:rFonts w:ascii="Arial" w:hAnsi="Arial" w:cs="Arial"/>
          <w:color w:val="222222"/>
          <w:shd w:val="clear" w:color="auto" w:fill="FFFFFF"/>
        </w:rPr>
        <w:t>and</w:t>
      </w:r>
      <w:r w:rsidR="00B73141" w:rsidRPr="003B7CE1">
        <w:rPr>
          <w:rFonts w:ascii="Arial" w:hAnsi="Arial" w:cs="Arial"/>
          <w:color w:val="222222"/>
          <w:shd w:val="clear" w:color="auto" w:fill="FFFFFF"/>
        </w:rPr>
        <w:t xml:space="preserve"> </w:t>
      </w:r>
      <w:r w:rsidRPr="003B7CE1">
        <w:rPr>
          <w:rFonts w:ascii="Arial" w:hAnsi="Arial" w:cs="Arial"/>
          <w:color w:val="222222"/>
          <w:shd w:val="clear" w:color="auto" w:fill="FFFFFF"/>
        </w:rPr>
        <w:t>Stern 2007).</w:t>
      </w:r>
      <w:r w:rsidRPr="00341B2A">
        <w:rPr>
          <w:rFonts w:ascii="Arial" w:eastAsia="Times" w:hAnsi="Arial" w:cs="Arial"/>
          <w:color w:val="000000" w:themeColor="text1"/>
        </w:rPr>
        <w:t xml:space="preserve"> In Australia</w:t>
      </w:r>
      <w:r w:rsidR="00B73141">
        <w:rPr>
          <w:rFonts w:ascii="Arial" w:eastAsia="Times" w:hAnsi="Arial" w:cs="Arial"/>
          <w:color w:val="000000" w:themeColor="text1"/>
        </w:rPr>
        <w:t>,</w:t>
      </w:r>
      <w:r w:rsidRPr="00341B2A">
        <w:rPr>
          <w:rFonts w:ascii="Arial" w:eastAsia="Times" w:hAnsi="Arial" w:cs="Arial"/>
          <w:color w:val="000000" w:themeColor="text1"/>
        </w:rPr>
        <w:t xml:space="preserve"> real wages and </w:t>
      </w:r>
      <w:r w:rsidRPr="0071535F">
        <w:rPr>
          <w:rFonts w:ascii="Arial" w:eastAsia="Times" w:hAnsi="Arial" w:cs="Arial"/>
          <w:color w:val="000000" w:themeColor="text1"/>
        </w:rPr>
        <w:t>g</w:t>
      </w:r>
      <w:r w:rsidRPr="007F39A9">
        <w:rPr>
          <w:rFonts w:ascii="Arial" w:eastAsia="Times" w:hAnsi="Arial" w:cs="Arial"/>
          <w:color w:val="000000" w:themeColor="text1"/>
        </w:rPr>
        <w:t>ross national product</w:t>
      </w:r>
      <w:r w:rsidRPr="00341B2A">
        <w:rPr>
          <w:rFonts w:ascii="Arial" w:eastAsia="Times" w:hAnsi="Arial" w:cs="Arial"/>
          <w:color w:val="000000" w:themeColor="text1"/>
        </w:rPr>
        <w:t xml:space="preserve"> </w:t>
      </w:r>
      <w:r w:rsidRPr="0071535F">
        <w:rPr>
          <w:rFonts w:ascii="Arial" w:eastAsia="Times" w:hAnsi="Arial" w:cs="Arial"/>
          <w:color w:val="000000" w:themeColor="text1"/>
        </w:rPr>
        <w:t>would al</w:t>
      </w:r>
      <w:r w:rsidRPr="003B7CE1">
        <w:rPr>
          <w:rFonts w:ascii="Arial" w:eastAsia="Times" w:hAnsi="Arial" w:cs="Arial"/>
          <w:color w:val="000000" w:themeColor="text1"/>
        </w:rPr>
        <w:t>l decline under an unmitigated climate change scenario (</w:t>
      </w:r>
      <w:proofErr w:type="spellStart"/>
      <w:r w:rsidRPr="003B7CE1">
        <w:rPr>
          <w:rFonts w:ascii="Arial" w:hAnsi="Arial" w:cs="Arial"/>
        </w:rPr>
        <w:t>Garnaut</w:t>
      </w:r>
      <w:proofErr w:type="spellEnd"/>
      <w:r w:rsidRPr="003B7CE1">
        <w:rPr>
          <w:rFonts w:ascii="Arial" w:hAnsi="Arial" w:cs="Arial"/>
        </w:rPr>
        <w:t xml:space="preserve"> 2008)</w:t>
      </w:r>
      <w:r w:rsidRPr="003B7CE1">
        <w:rPr>
          <w:rFonts w:ascii="Arial" w:eastAsia="Times" w:hAnsi="Arial" w:cs="Arial"/>
          <w:color w:val="000000" w:themeColor="text1"/>
        </w:rPr>
        <w:t>.</w:t>
      </w:r>
    </w:p>
    <w:p w14:paraId="0671DADF" w14:textId="1D921504" w:rsidR="006A7693" w:rsidRPr="00341B2A" w:rsidRDefault="00AD5544" w:rsidP="006842A6">
      <w:pPr>
        <w:pStyle w:val="DHHSbody"/>
      </w:pPr>
      <w:r>
        <w:t xml:space="preserve">The following discussion of health and wellbeing impacts is not comprehensive but aims to illustrate the </w:t>
      </w:r>
      <w:r w:rsidR="006D0B17">
        <w:t>categories</w:t>
      </w:r>
      <w:r>
        <w:t xml:space="preserve"> of impact and their implications for public health and the health and human services system.</w:t>
      </w:r>
    </w:p>
    <w:p w14:paraId="74899477" w14:textId="3A385142" w:rsidR="00447FBE" w:rsidRDefault="006A7693" w:rsidP="00C83144">
      <w:pPr>
        <w:pStyle w:val="DHHSbody"/>
      </w:pPr>
      <w:r w:rsidRPr="006842A6">
        <w:t xml:space="preserve">Figure </w:t>
      </w:r>
      <w:r w:rsidR="00C8241D">
        <w:t>1</w:t>
      </w:r>
      <w:r w:rsidRPr="003B7CE1">
        <w:t xml:space="preserve"> </w:t>
      </w:r>
      <w:r w:rsidR="00126EB5">
        <w:t>describes</w:t>
      </w:r>
      <w:r w:rsidR="00126EB5" w:rsidRPr="003B7CE1">
        <w:t xml:space="preserve"> </w:t>
      </w:r>
      <w:r w:rsidRPr="003B7CE1">
        <w:t xml:space="preserve">the categories of health </w:t>
      </w:r>
      <w:r w:rsidRPr="00447FBE">
        <w:t>and</w:t>
      </w:r>
      <w:r w:rsidRPr="003B7CE1">
        <w:t xml:space="preserve"> wellbeing impacts, including those that are direct, indirect, and those that affect the social determinants of health and wellbeing.</w:t>
      </w:r>
    </w:p>
    <w:p w14:paraId="35F2CFD4" w14:textId="48BC22A3" w:rsidR="00447FBE" w:rsidRDefault="00447FBE" w:rsidP="00C83144">
      <w:pPr>
        <w:pStyle w:val="DHHSfigurecaption"/>
        <w:rPr>
          <w:rFonts w:eastAsiaTheme="minorEastAsia"/>
          <w:lang w:eastAsia="en-GB"/>
        </w:rPr>
      </w:pPr>
      <w:r w:rsidRPr="00341B2A">
        <w:rPr>
          <w:rFonts w:eastAsiaTheme="minorEastAsia"/>
          <w:lang w:eastAsia="zh-CN"/>
        </w:rPr>
        <w:lastRenderedPageBreak/>
        <w:t xml:space="preserve">Figure </w:t>
      </w:r>
      <w:r>
        <w:rPr>
          <w:rFonts w:eastAsiaTheme="minorEastAsia"/>
          <w:lang w:eastAsia="zh-CN"/>
        </w:rPr>
        <w:t>1</w:t>
      </w:r>
      <w:r w:rsidRPr="00341B2A">
        <w:rPr>
          <w:rFonts w:eastAsiaTheme="minorEastAsia"/>
          <w:lang w:eastAsia="zh-CN"/>
        </w:rPr>
        <w:t xml:space="preserve">: </w:t>
      </w:r>
      <w:r w:rsidRPr="0071535F">
        <w:rPr>
          <w:rFonts w:eastAsiaTheme="minorEastAsia"/>
          <w:lang w:eastAsia="en-GB"/>
        </w:rPr>
        <w:t xml:space="preserve">Direct and indirect effects of climate change on health and wellbeing </w:t>
      </w:r>
      <w:r>
        <w:rPr>
          <w:rFonts w:eastAsiaTheme="minorEastAsia"/>
          <w:lang w:eastAsia="en-GB"/>
        </w:rPr>
        <w:t>(</w:t>
      </w:r>
      <w:r w:rsidRPr="003B7CE1">
        <w:rPr>
          <w:rFonts w:eastAsiaTheme="minorEastAsia"/>
          <w:lang w:eastAsia="en-GB"/>
        </w:rPr>
        <w:t>Watts et al. 2015</w:t>
      </w:r>
      <w:r>
        <w:rPr>
          <w:rFonts w:eastAsiaTheme="minorEastAsia"/>
          <w:lang w:eastAsia="en-GB"/>
        </w:rPr>
        <w:t>)</w:t>
      </w:r>
    </w:p>
    <w:p w14:paraId="3D14E29F" w14:textId="55498901" w:rsidR="006A7693" w:rsidRPr="00341B2A" w:rsidRDefault="00AD0C76" w:rsidP="00C83144">
      <w:pPr>
        <w:pStyle w:val="DHHSbody"/>
        <w:keepNext/>
        <w:keepLines/>
      </w:pPr>
      <w:r>
        <w:rPr>
          <w:noProof/>
        </w:rPr>
        <w:drawing>
          <wp:inline distT="0" distB="0" distL="0" distR="0" wp14:anchorId="0119C5BB" wp14:editId="07D591F1">
            <wp:extent cx="5753100" cy="3670300"/>
            <wp:effectExtent l="0" t="0" r="0" b="0"/>
            <wp:docPr id="33" name="Picture 33" descr="This figure is described in the text in the 'Public health impac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png"/>
                    <pic:cNvPicPr/>
                  </pic:nvPicPr>
                  <pic:blipFill>
                    <a:blip r:embed="rId39"/>
                    <a:stretch>
                      <a:fillRect/>
                    </a:stretch>
                  </pic:blipFill>
                  <pic:spPr>
                    <a:xfrm>
                      <a:off x="0" y="0"/>
                      <a:ext cx="5753100" cy="3670300"/>
                    </a:xfrm>
                    <a:prstGeom prst="rect">
                      <a:avLst/>
                    </a:prstGeom>
                  </pic:spPr>
                </pic:pic>
              </a:graphicData>
            </a:graphic>
          </wp:inline>
        </w:drawing>
      </w:r>
    </w:p>
    <w:p w14:paraId="336BD7F6" w14:textId="1062D9A7" w:rsidR="006A7693" w:rsidRPr="003B7CE1" w:rsidRDefault="006A7693" w:rsidP="00C83144">
      <w:pPr>
        <w:pStyle w:val="Heading3"/>
      </w:pPr>
      <w:bookmarkStart w:id="51" w:name="_Toc26285053"/>
      <w:r w:rsidRPr="003B7CE1">
        <w:t xml:space="preserve">Direct </w:t>
      </w:r>
      <w:r w:rsidRPr="00C83144">
        <w:rPr>
          <w:rFonts w:eastAsia="MS Mincho"/>
        </w:rPr>
        <w:t>health</w:t>
      </w:r>
      <w:r w:rsidRPr="003B7CE1">
        <w:t xml:space="preserve"> impact: </w:t>
      </w:r>
      <w:r w:rsidR="00B73141">
        <w:t>b</w:t>
      </w:r>
      <w:r w:rsidRPr="003B7CE1">
        <w:t>ushfires</w:t>
      </w:r>
      <w:bookmarkEnd w:id="51"/>
    </w:p>
    <w:p w14:paraId="3855F30B" w14:textId="083CF6B3" w:rsidR="00447FBE" w:rsidRDefault="006A7693" w:rsidP="00C83144">
      <w:pPr>
        <w:pStyle w:val="DHHSbody"/>
      </w:pPr>
      <w:r w:rsidRPr="003B7CE1">
        <w:t xml:space="preserve">Extreme fire weather has increased in recent decades in southern and eastern Australia, with an associated increase in </w:t>
      </w:r>
      <w:r w:rsidRPr="00B73141">
        <w:t>the</w:t>
      </w:r>
      <w:r w:rsidRPr="003B7CE1">
        <w:t xml:space="preserve"> length of the fire season (Bureau of </w:t>
      </w:r>
      <w:r w:rsidRPr="00447FBE">
        <w:t>Meteorology</w:t>
      </w:r>
      <w:r w:rsidR="00D615F9">
        <w:t>,</w:t>
      </w:r>
      <w:r w:rsidRPr="003B7CE1">
        <w:t xml:space="preserve"> 2018).</w:t>
      </w:r>
    </w:p>
    <w:p w14:paraId="2127C489" w14:textId="4C598EB1" w:rsidR="006A7693" w:rsidRPr="00341B2A" w:rsidRDefault="00447FBE" w:rsidP="00C83144">
      <w:pPr>
        <w:pStyle w:val="DHHSfigurecaption"/>
      </w:pPr>
      <w:r w:rsidRPr="006842A6">
        <w:t>Figure 2</w:t>
      </w:r>
      <w:r>
        <w:t>:</w:t>
      </w:r>
      <w:r w:rsidRPr="006842A6">
        <w:t xml:space="preserve"> Trends from 1978 to 2017 in the annual (July to June) sum of the daily Forest Fire Danger Index (FFDI) – an indicator of the severity of fire weather conditions</w:t>
      </w:r>
    </w:p>
    <w:p w14:paraId="64D254D0" w14:textId="7739EA7E" w:rsidR="006A7693" w:rsidRPr="00341B2A" w:rsidRDefault="00BF4DB4" w:rsidP="00C83144">
      <w:pPr>
        <w:pStyle w:val="DHHSbody"/>
        <w:keepNext/>
        <w:keepLines/>
        <w:spacing w:line="240" w:lineRule="auto"/>
      </w:pPr>
      <w:r>
        <w:rPr>
          <w:noProof/>
        </w:rPr>
        <w:drawing>
          <wp:inline distT="0" distB="0" distL="0" distR="0" wp14:anchorId="11DA0B8D" wp14:editId="3E3015F0">
            <wp:extent cx="4546335" cy="3131185"/>
            <wp:effectExtent l="0" t="0" r="635" b="5715"/>
            <wp:docPr id="21" name="Picture 21" descr="Map of Australia shaded according to the increase in Forest Fire Danger Index (FFDI) points per decade between 1978 and 2017. The FFDI is increasing for the majority of the country and is increasing most severely in the south and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 - Direct health impact bushfires (Large).png"/>
                    <pic:cNvPicPr/>
                  </pic:nvPicPr>
                  <pic:blipFill>
                    <a:blip r:embed="rId40"/>
                    <a:stretch>
                      <a:fillRect/>
                    </a:stretch>
                  </pic:blipFill>
                  <pic:spPr>
                    <a:xfrm>
                      <a:off x="0" y="0"/>
                      <a:ext cx="4596399" cy="3165665"/>
                    </a:xfrm>
                    <a:prstGeom prst="rect">
                      <a:avLst/>
                    </a:prstGeom>
                  </pic:spPr>
                </pic:pic>
              </a:graphicData>
            </a:graphic>
          </wp:inline>
        </w:drawing>
      </w:r>
    </w:p>
    <w:p w14:paraId="57F1B0FE" w14:textId="0C27E5C2" w:rsidR="006A7693" w:rsidRPr="006842A6" w:rsidRDefault="00850DAA" w:rsidP="00C83144">
      <w:pPr>
        <w:pStyle w:val="DHHStablefigurenote"/>
      </w:pPr>
      <w:r w:rsidRPr="006842A6">
        <w:t xml:space="preserve">Positive trends, shown in the yellow to red colours, are indicative of an increasing length and intensity of the fire weather season. A trend of 300 FFDI points per decade is equivalent to an average trend of 30 FFDI points per year. </w:t>
      </w:r>
      <w:r w:rsidRPr="006842A6">
        <w:lastRenderedPageBreak/>
        <w:t>Areas where ther</w:t>
      </w:r>
      <w:r w:rsidR="00D615F9" w:rsidRPr="006842A6">
        <w:t>e</w:t>
      </w:r>
      <w:r w:rsidRPr="006842A6">
        <w:t xml:space="preserve"> are sparse data coverage such as central parts of Western Australia are faded. Source: Bureau of Meteorology 2018.</w:t>
      </w:r>
    </w:p>
    <w:p w14:paraId="4B48C937" w14:textId="07FD71F1" w:rsidR="006A7693" w:rsidRPr="00341B2A" w:rsidRDefault="006A7693" w:rsidP="00C83144">
      <w:pPr>
        <w:pStyle w:val="DHHSbodyaftertablefigure"/>
      </w:pPr>
      <w:r w:rsidRPr="003B7CE1">
        <w:t>Fires are expected to increase in intensity and frequency. In Southeast Australia, the frequency of very high and extreme fire danger is likely to rise</w:t>
      </w:r>
      <w:r w:rsidR="008745DE">
        <w:t xml:space="preserve"> from </w:t>
      </w:r>
      <w:r w:rsidR="00DC7854">
        <w:t>historical</w:t>
      </w:r>
      <w:r w:rsidR="008745DE">
        <w:t xml:space="preserve"> levels</w:t>
      </w:r>
      <w:r w:rsidRPr="003B7CE1">
        <w:t>, and fire season length is likely to be extended (</w:t>
      </w:r>
      <w:r w:rsidRPr="003B7CE1">
        <w:rPr>
          <w:color w:val="222222"/>
          <w:shd w:val="clear" w:color="auto" w:fill="FFFFFF"/>
        </w:rPr>
        <w:t>Lucas et al. 2007).</w:t>
      </w:r>
    </w:p>
    <w:p w14:paraId="07813D20" w14:textId="04F4370C" w:rsidR="006A7693" w:rsidRPr="003B7CE1" w:rsidRDefault="006A7693" w:rsidP="00C83144">
      <w:pPr>
        <w:pStyle w:val="DHHStablecaption"/>
      </w:pPr>
      <w:r w:rsidRPr="006842A6">
        <w:t xml:space="preserve">Table </w:t>
      </w:r>
      <w:r w:rsidR="00074B43">
        <w:t>3</w:t>
      </w:r>
      <w:r w:rsidR="00B73141">
        <w:t>:</w:t>
      </w:r>
      <w:r w:rsidRPr="006842A6">
        <w:t xml:space="preserve"> </w:t>
      </w:r>
      <w:r w:rsidR="00C15B66" w:rsidRPr="006842A6">
        <w:t>Fire frequency</w:t>
      </w:r>
      <w:r w:rsidR="005A44C4">
        <w:t xml:space="preserve"> </w:t>
      </w:r>
      <w:r w:rsidR="007860BF" w:rsidRPr="006842A6">
        <w:t>by 2020 and 2050</w:t>
      </w:r>
      <w:r w:rsidRPr="006842A6">
        <w:t xml:space="preserve"> </w:t>
      </w:r>
      <w:r w:rsidR="00B73141">
        <w:t>(</w:t>
      </w:r>
      <w:r w:rsidR="007860BF" w:rsidRPr="006842A6">
        <w:t>Lucas et al</w:t>
      </w:r>
      <w:r w:rsidR="00B73141">
        <w:t>.</w:t>
      </w:r>
      <w:r w:rsidR="007860BF" w:rsidRPr="006842A6">
        <w:t xml:space="preserve"> 2007</w:t>
      </w:r>
      <w:r w:rsidR="00B73141">
        <w:t>)</w:t>
      </w:r>
    </w:p>
    <w:tbl>
      <w:tblPr>
        <w:tblStyle w:val="TableGrid2"/>
        <w:tblW w:w="0" w:type="auto"/>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3080"/>
        <w:gridCol w:w="3081"/>
        <w:gridCol w:w="3081"/>
      </w:tblGrid>
      <w:tr w:rsidR="006A7693" w:rsidRPr="003B7CE1" w14:paraId="21164AB1" w14:textId="77777777" w:rsidTr="00FB5C97">
        <w:trPr>
          <w:tblHeader/>
        </w:trPr>
        <w:tc>
          <w:tcPr>
            <w:tcW w:w="3080" w:type="dxa"/>
            <w:shd w:val="clear" w:color="auto" w:fill="004EA8"/>
            <w:vAlign w:val="bottom"/>
          </w:tcPr>
          <w:p w14:paraId="425C1C72" w14:textId="77777777" w:rsidR="006A7693" w:rsidRPr="00FB5C97" w:rsidRDefault="006A7693" w:rsidP="00FB5C97">
            <w:pPr>
              <w:pStyle w:val="DHHStablecolhead"/>
              <w:rPr>
                <w:color w:val="FFFFFF" w:themeColor="background1"/>
              </w:rPr>
            </w:pPr>
            <w:r w:rsidRPr="00FB5C97">
              <w:rPr>
                <w:color w:val="FFFFFF" w:themeColor="background1"/>
              </w:rPr>
              <w:t>Fire intensity</w:t>
            </w:r>
          </w:p>
        </w:tc>
        <w:tc>
          <w:tcPr>
            <w:tcW w:w="3081" w:type="dxa"/>
            <w:shd w:val="clear" w:color="auto" w:fill="004EA8"/>
            <w:vAlign w:val="bottom"/>
          </w:tcPr>
          <w:p w14:paraId="62BC169B" w14:textId="77777777" w:rsidR="006A7693" w:rsidRPr="00FB5C97" w:rsidRDefault="006A7693" w:rsidP="00FB5C97">
            <w:pPr>
              <w:pStyle w:val="DHHStablecolhead"/>
              <w:rPr>
                <w:color w:val="FFFFFF" w:themeColor="background1"/>
              </w:rPr>
            </w:pPr>
            <w:r w:rsidRPr="00FB5C97">
              <w:rPr>
                <w:color w:val="FFFFFF" w:themeColor="background1"/>
              </w:rPr>
              <w:t>Frequency increase by 2020</w:t>
            </w:r>
          </w:p>
        </w:tc>
        <w:tc>
          <w:tcPr>
            <w:tcW w:w="3081" w:type="dxa"/>
            <w:shd w:val="clear" w:color="auto" w:fill="004EA8"/>
            <w:vAlign w:val="bottom"/>
          </w:tcPr>
          <w:p w14:paraId="64BC264D" w14:textId="77777777" w:rsidR="006A7693" w:rsidRPr="00FB5C97" w:rsidRDefault="006A7693" w:rsidP="00FB5C97">
            <w:pPr>
              <w:pStyle w:val="DHHStablecolhead"/>
              <w:rPr>
                <w:color w:val="FFFFFF" w:themeColor="background1"/>
              </w:rPr>
            </w:pPr>
            <w:r w:rsidRPr="00FB5C97">
              <w:rPr>
                <w:color w:val="FFFFFF" w:themeColor="background1"/>
              </w:rPr>
              <w:t>Frequency increase by 2050</w:t>
            </w:r>
          </w:p>
        </w:tc>
      </w:tr>
      <w:tr w:rsidR="006A7693" w:rsidRPr="003B7CE1" w14:paraId="4C17D7F6" w14:textId="77777777" w:rsidTr="00FB5C97">
        <w:tc>
          <w:tcPr>
            <w:tcW w:w="3080" w:type="dxa"/>
            <w:shd w:val="clear" w:color="auto" w:fill="DBE5F1" w:themeFill="accent1" w:themeFillTint="33"/>
          </w:tcPr>
          <w:p w14:paraId="6F3C1F4C" w14:textId="77777777" w:rsidR="006A7693" w:rsidRPr="00B73141" w:rsidRDefault="006A7693" w:rsidP="00C83144">
            <w:pPr>
              <w:pStyle w:val="DHHStabletext"/>
            </w:pPr>
            <w:r w:rsidRPr="00B73141">
              <w:t>Very high</w:t>
            </w:r>
          </w:p>
        </w:tc>
        <w:tc>
          <w:tcPr>
            <w:tcW w:w="3081" w:type="dxa"/>
            <w:shd w:val="clear" w:color="auto" w:fill="DBE5F1" w:themeFill="accent1" w:themeFillTint="33"/>
          </w:tcPr>
          <w:p w14:paraId="70898CE2" w14:textId="570E1ED7" w:rsidR="006A7693" w:rsidRPr="00B73141" w:rsidRDefault="006A7693" w:rsidP="00C83144">
            <w:pPr>
              <w:pStyle w:val="DHHStabletext"/>
            </w:pPr>
            <w:r w:rsidRPr="00B73141">
              <w:t>10–30%</w:t>
            </w:r>
          </w:p>
        </w:tc>
        <w:tc>
          <w:tcPr>
            <w:tcW w:w="3081" w:type="dxa"/>
            <w:shd w:val="clear" w:color="auto" w:fill="DBE5F1" w:themeFill="accent1" w:themeFillTint="33"/>
          </w:tcPr>
          <w:p w14:paraId="67EEB80E" w14:textId="55E6F2D7" w:rsidR="006A7693" w:rsidRPr="00B73141" w:rsidRDefault="006A7693" w:rsidP="00C83144">
            <w:pPr>
              <w:pStyle w:val="DHHStabletext"/>
            </w:pPr>
            <w:r w:rsidRPr="00B73141">
              <w:t>15–65%</w:t>
            </w:r>
          </w:p>
        </w:tc>
      </w:tr>
      <w:tr w:rsidR="006A7693" w:rsidRPr="003B7CE1" w14:paraId="5FD8B764" w14:textId="77777777" w:rsidTr="00FB5C97">
        <w:tc>
          <w:tcPr>
            <w:tcW w:w="3080" w:type="dxa"/>
            <w:shd w:val="clear" w:color="auto" w:fill="DBE5F1" w:themeFill="accent1" w:themeFillTint="33"/>
          </w:tcPr>
          <w:p w14:paraId="49C4E144" w14:textId="77777777" w:rsidR="006A7693" w:rsidRPr="00B73141" w:rsidRDefault="006A7693" w:rsidP="00C83144">
            <w:pPr>
              <w:pStyle w:val="DHHStabletext"/>
            </w:pPr>
            <w:r w:rsidRPr="00B73141">
              <w:t>Extreme</w:t>
            </w:r>
          </w:p>
        </w:tc>
        <w:tc>
          <w:tcPr>
            <w:tcW w:w="3081" w:type="dxa"/>
            <w:shd w:val="clear" w:color="auto" w:fill="DBE5F1" w:themeFill="accent1" w:themeFillTint="33"/>
          </w:tcPr>
          <w:p w14:paraId="2102D2EF" w14:textId="2DB231F7" w:rsidR="006A7693" w:rsidRPr="00B73141" w:rsidRDefault="006A7693" w:rsidP="00C83144">
            <w:pPr>
              <w:pStyle w:val="DHHStabletext"/>
            </w:pPr>
            <w:r w:rsidRPr="00B73141">
              <w:t>20–100%</w:t>
            </w:r>
          </w:p>
        </w:tc>
        <w:tc>
          <w:tcPr>
            <w:tcW w:w="3081" w:type="dxa"/>
            <w:shd w:val="clear" w:color="auto" w:fill="DBE5F1" w:themeFill="accent1" w:themeFillTint="33"/>
          </w:tcPr>
          <w:p w14:paraId="0462DD84" w14:textId="5E605486" w:rsidR="006A7693" w:rsidRPr="00B73141" w:rsidRDefault="006A7693" w:rsidP="00C83144">
            <w:pPr>
              <w:pStyle w:val="DHHStabletext"/>
            </w:pPr>
            <w:r w:rsidRPr="00B73141">
              <w:t>100–300%</w:t>
            </w:r>
          </w:p>
        </w:tc>
      </w:tr>
    </w:tbl>
    <w:p w14:paraId="18005823" w14:textId="27F085DA" w:rsidR="006A7693" w:rsidRPr="0071535F" w:rsidRDefault="006A7693" w:rsidP="00C83144">
      <w:pPr>
        <w:pStyle w:val="DHHSbodyaftertablefigure"/>
      </w:pPr>
      <w:r w:rsidRPr="003B7CE1">
        <w:rPr>
          <w:rFonts w:eastAsia="Times-Roman"/>
        </w:rPr>
        <w:t>The direct health impacts of bushfires include death, injury and trauma (</w:t>
      </w:r>
      <w:r w:rsidRPr="003B7CE1">
        <w:t>Parliament of Victoria 2009).</w:t>
      </w:r>
      <w:r w:rsidRPr="00341B2A">
        <w:rPr>
          <w:rFonts w:eastAsia="Times-Roman"/>
        </w:rPr>
        <w:t xml:space="preserve"> </w:t>
      </w:r>
      <w:r w:rsidRPr="00341B2A">
        <w:t xml:space="preserve">For example, the 2009 </w:t>
      </w:r>
      <w:r w:rsidRPr="0071535F">
        <w:t xml:space="preserve">Black Saturday </w:t>
      </w:r>
      <w:r w:rsidRPr="003B7CE1">
        <w:t>bushfires were responsible for 173 deaths, 414 hospital presentations for burns, smoke inhalation and physical trauma, 89 admissions</w:t>
      </w:r>
      <w:r w:rsidRPr="00341B2A">
        <w:rPr>
          <w:vertAlign w:val="superscript"/>
        </w:rPr>
        <w:t xml:space="preserve"> </w:t>
      </w:r>
      <w:r w:rsidRPr="007F39A9">
        <w:t>(Cameron et al. 2009)</w:t>
      </w:r>
      <w:r w:rsidRPr="00341B2A">
        <w:t xml:space="preserve"> and </w:t>
      </w:r>
      <w:r w:rsidR="00B73141">
        <w:t>more than</w:t>
      </w:r>
      <w:r w:rsidR="00B73141" w:rsidRPr="00341B2A">
        <w:t xml:space="preserve"> </w:t>
      </w:r>
      <w:r w:rsidRPr="00341B2A">
        <w:t>5</w:t>
      </w:r>
      <w:r w:rsidR="00B73141">
        <w:t>,</w:t>
      </w:r>
      <w:r w:rsidRPr="00341B2A">
        <w:t>000 fir</w:t>
      </w:r>
      <w:r w:rsidRPr="0071535F">
        <w:t>st aid treatments (</w:t>
      </w:r>
      <w:r w:rsidRPr="003B7CE1">
        <w:t>Parliament of Victoria 2010).</w:t>
      </w:r>
    </w:p>
    <w:p w14:paraId="60420444" w14:textId="105EC928" w:rsidR="006A7693" w:rsidRPr="00C83144" w:rsidRDefault="006A7693" w:rsidP="00C83144">
      <w:pPr>
        <w:pStyle w:val="DHHSbody"/>
      </w:pPr>
      <w:r w:rsidRPr="00C83144">
        <w:t xml:space="preserve">High concentrations of smoke contribute to increasing hospital presentations </w:t>
      </w:r>
      <w:r w:rsidR="0060015C" w:rsidRPr="00C83144">
        <w:t xml:space="preserve">for </w:t>
      </w:r>
      <w:r w:rsidRPr="00C83144">
        <w:t xml:space="preserve">asthma, so projected increases in fire frequency may lead to increased rates of asthma </w:t>
      </w:r>
      <w:r w:rsidR="006861A1" w:rsidRPr="00C83144">
        <w:t>exa</w:t>
      </w:r>
      <w:r w:rsidR="00F1294F" w:rsidRPr="00C83144">
        <w:t>c</w:t>
      </w:r>
      <w:r w:rsidR="006861A1" w:rsidRPr="00C83144">
        <w:t>erbation</w:t>
      </w:r>
      <w:r w:rsidR="00EB0594" w:rsidRPr="00C83144">
        <w:t>s</w:t>
      </w:r>
      <w:r w:rsidRPr="00C83144">
        <w:t xml:space="preserve"> (</w:t>
      </w:r>
      <w:r w:rsidRPr="00B73141">
        <w:t>Hennessy et al. 2007).</w:t>
      </w:r>
    </w:p>
    <w:p w14:paraId="5FAA7E77" w14:textId="11186A66" w:rsidR="006A7693" w:rsidRPr="00C83144" w:rsidRDefault="006A7693" w:rsidP="00C83144">
      <w:pPr>
        <w:pStyle w:val="DHHSbody"/>
      </w:pPr>
      <w:r w:rsidRPr="00C83144">
        <w:t>Bushfires can cause social dislocation, reduce community cohesion and family health, and increase the likelihood of aggression and family violence. For example, the Black Saturday bushfires increased the incidence and severity of family violence for more than 50 per cent of women interviewed in affected shires (</w:t>
      </w:r>
      <w:r w:rsidRPr="00B73141">
        <w:t>Deloitte Access Economics 2016),</w:t>
      </w:r>
      <w:r w:rsidRPr="00C83144">
        <w:t xml:space="preserve"> and the department and community services organisations responded to increased incidences of post-traumatic stress, depression and anxiety (</w:t>
      </w:r>
      <w:r w:rsidRPr="00B73141">
        <w:t>Parliament of Victoria 2016).</w:t>
      </w:r>
    </w:p>
    <w:p w14:paraId="71F09746" w14:textId="47DDB154" w:rsidR="006A7693" w:rsidRPr="00C83144" w:rsidRDefault="006A7693" w:rsidP="00C83144">
      <w:pPr>
        <w:pStyle w:val="DHHSbody"/>
      </w:pPr>
      <w:r w:rsidRPr="00C83144">
        <w:t>Climate change can magnify the risks to health and mental health. The increased frequency and intensity of fires are likely to place stresses on service provision and could exacerbate personal and structural barriers experienced by vulnerable groups who access mental health care.</w:t>
      </w:r>
    </w:p>
    <w:p w14:paraId="2AC28C4D" w14:textId="514BC267" w:rsidR="006A7693" w:rsidRPr="00220B20" w:rsidRDefault="006A7693" w:rsidP="00C83144">
      <w:pPr>
        <w:pStyle w:val="Heading3"/>
      </w:pPr>
      <w:bookmarkStart w:id="52" w:name="_Toc26285054"/>
      <w:r w:rsidRPr="003B7CE1">
        <w:t xml:space="preserve">Direct health impact: </w:t>
      </w:r>
      <w:r w:rsidR="00B73141">
        <w:t>h</w:t>
      </w:r>
      <w:r w:rsidRPr="003B7CE1">
        <w:t>eatwaves</w:t>
      </w:r>
      <w:bookmarkEnd w:id="52"/>
    </w:p>
    <w:p w14:paraId="048D1D20" w14:textId="7C353DD9" w:rsidR="006A7693" w:rsidRPr="00341B2A" w:rsidRDefault="006A7693" w:rsidP="00B73141">
      <w:pPr>
        <w:pStyle w:val="DHHSbody"/>
        <w:rPr>
          <w:color w:val="000000" w:themeColor="text1"/>
        </w:rPr>
      </w:pPr>
      <w:r w:rsidRPr="003B7CE1">
        <w:t>Heatwaves represent the disaster responsible for the most deaths in Australia (other than epidemic), accounting for 2,887 deaths between 1890 and 2013 (Australian Emergency Management Institute 2013).</w:t>
      </w:r>
      <w:r w:rsidRPr="00341B2A">
        <w:t xml:space="preserve"> Heat</w:t>
      </w:r>
      <w:r w:rsidR="00B73141">
        <w:t>-</w:t>
      </w:r>
      <w:r w:rsidRPr="00341B2A">
        <w:t>related deaths due to increased hot days and h</w:t>
      </w:r>
      <w:r w:rsidRPr="0071535F">
        <w:t>eatwaves are likely to be one of the most significant health impacts of glob</w:t>
      </w:r>
      <w:r w:rsidRPr="003B7CE1">
        <w:t>al warming, with the bulk of increased rates experienced in temperate cities (Hennessy et al. 2007).</w:t>
      </w:r>
      <w:r w:rsidRPr="00341B2A">
        <w:t xml:space="preserve"> </w:t>
      </w:r>
      <w:r w:rsidRPr="00341B2A">
        <w:rPr>
          <w:color w:val="000000" w:themeColor="text1"/>
        </w:rPr>
        <w:t xml:space="preserve">In Victoria, </w:t>
      </w:r>
      <w:r w:rsidR="009F7130">
        <w:rPr>
          <w:color w:val="000000" w:themeColor="text1"/>
        </w:rPr>
        <w:t xml:space="preserve">during </w:t>
      </w:r>
      <w:r w:rsidRPr="0071535F">
        <w:t xml:space="preserve">the </w:t>
      </w:r>
      <w:r w:rsidRPr="003B7CE1">
        <w:t xml:space="preserve">heatwave of 2009 </w:t>
      </w:r>
      <w:r w:rsidR="009F7130">
        <w:t>there were</w:t>
      </w:r>
      <w:r w:rsidRPr="003B7CE1">
        <w:t xml:space="preserve"> 374 excess deaths</w:t>
      </w:r>
      <w:r w:rsidR="00C51ADC">
        <w:t xml:space="preserve"> (Department of Health </w:t>
      </w:r>
      <w:r w:rsidR="00F420B6">
        <w:t>2009)</w:t>
      </w:r>
      <w:r w:rsidRPr="003B7CE1">
        <w:t xml:space="preserve">; </w:t>
      </w:r>
      <w:r w:rsidR="009F7130">
        <w:t xml:space="preserve">likewise, during </w:t>
      </w:r>
      <w:r w:rsidRPr="003B7CE1">
        <w:t xml:space="preserve">the 2014 heatwave event </w:t>
      </w:r>
      <w:r w:rsidR="009F7130">
        <w:t>there were</w:t>
      </w:r>
      <w:r w:rsidR="009F7130" w:rsidRPr="003B7CE1">
        <w:t xml:space="preserve"> </w:t>
      </w:r>
      <w:r w:rsidRPr="003B7CE1">
        <w:t>167 excess deaths (Department of Health 2014)</w:t>
      </w:r>
      <w:r w:rsidRPr="00341B2A">
        <w:t xml:space="preserve">. </w:t>
      </w:r>
      <w:r w:rsidRPr="0071535F">
        <w:rPr>
          <w:color w:val="000000" w:themeColor="text1"/>
        </w:rPr>
        <w:t>The</w:t>
      </w:r>
      <w:r w:rsidRPr="003B7CE1">
        <w:rPr>
          <w:color w:val="000000" w:themeColor="text1"/>
        </w:rPr>
        <w:t>re may be an extra 400 deaths per year in Victoria by 2050 due to heatwaves if no adaptation measures are taken (</w:t>
      </w:r>
      <w:r w:rsidRPr="003B7CE1">
        <w:t xml:space="preserve">Keating </w:t>
      </w:r>
      <w:r w:rsidR="00B73141">
        <w:t>and</w:t>
      </w:r>
      <w:r w:rsidRPr="003B7CE1">
        <w:t xml:space="preserve"> </w:t>
      </w:r>
      <w:proofErr w:type="spellStart"/>
      <w:r w:rsidRPr="003B7CE1">
        <w:t>Handmer</w:t>
      </w:r>
      <w:proofErr w:type="spellEnd"/>
      <w:r w:rsidRPr="003B7CE1">
        <w:t xml:space="preserve"> 2013)</w:t>
      </w:r>
      <w:r w:rsidRPr="003B7CE1">
        <w:rPr>
          <w:color w:val="000000" w:themeColor="text1"/>
        </w:rPr>
        <w:t>.</w:t>
      </w:r>
      <w:r w:rsidRPr="00341B2A">
        <w:rPr>
          <w:color w:val="000000" w:themeColor="text1"/>
        </w:rPr>
        <w:t xml:space="preserve"> Increased incidence of heatwaves</w:t>
      </w:r>
      <w:r w:rsidRPr="0071535F">
        <w:rPr>
          <w:color w:val="000000" w:themeColor="text1"/>
        </w:rPr>
        <w:t xml:space="preserve"> due to climate change in Victoria by 2050 could cause $</w:t>
      </w:r>
      <w:r w:rsidRPr="003B7CE1">
        <w:rPr>
          <w:color w:val="000000" w:themeColor="text1"/>
        </w:rPr>
        <w:t>6.4 billion in losses due to mortality (</w:t>
      </w:r>
      <w:r w:rsidRPr="003B7CE1">
        <w:t xml:space="preserve">Keating </w:t>
      </w:r>
      <w:r w:rsidR="00B73141">
        <w:t>and</w:t>
      </w:r>
      <w:r w:rsidRPr="003B7CE1">
        <w:t xml:space="preserve"> </w:t>
      </w:r>
      <w:proofErr w:type="spellStart"/>
      <w:r w:rsidRPr="003B7CE1">
        <w:t>Handmer</w:t>
      </w:r>
      <w:proofErr w:type="spellEnd"/>
      <w:r w:rsidRPr="003B7CE1">
        <w:t xml:space="preserve"> 2013)</w:t>
      </w:r>
      <w:r w:rsidRPr="003B7CE1">
        <w:rPr>
          <w:color w:val="000000" w:themeColor="text1"/>
        </w:rPr>
        <w:t>.</w:t>
      </w:r>
    </w:p>
    <w:p w14:paraId="7A5FE757" w14:textId="2F52CAB4" w:rsidR="006A7693" w:rsidRDefault="006A7693" w:rsidP="00B73141">
      <w:pPr>
        <w:pStyle w:val="DHHSbody"/>
        <w:rPr>
          <w:color w:val="222222"/>
          <w:shd w:val="clear" w:color="auto" w:fill="FFFFFF"/>
        </w:rPr>
      </w:pPr>
      <w:r w:rsidRPr="007F39A9">
        <w:t>Most heatwave deaths occur in people with pre-existing cardiovascular disease (heart attack and stroke) or chronic respiratory diseases. People living in urban environments are at greater risk than those in non-urban regions. Thermally inefficient housing and the urban heat island effect – whereby inner urban environments, with high thermal mass and low ventilation, absorb and retain heat – amplify and extend the rise in temperatures, especially overnight (</w:t>
      </w:r>
      <w:r w:rsidRPr="00341B2A">
        <w:rPr>
          <w:color w:val="222222"/>
          <w:shd w:val="clear" w:color="auto" w:fill="FFFFFF"/>
        </w:rPr>
        <w:t xml:space="preserve">McMichael et al. </w:t>
      </w:r>
      <w:r w:rsidRPr="0071535F">
        <w:rPr>
          <w:color w:val="222222"/>
          <w:shd w:val="clear" w:color="auto" w:fill="FFFFFF"/>
        </w:rPr>
        <w:t>2006).</w:t>
      </w:r>
    </w:p>
    <w:p w14:paraId="16371E14" w14:textId="1F1881E9" w:rsidR="00804A1D" w:rsidRPr="007F39A9" w:rsidRDefault="00804A1D" w:rsidP="00C83144">
      <w:pPr>
        <w:pStyle w:val="DHHSfigurecaption"/>
      </w:pPr>
      <w:r w:rsidRPr="008A4020">
        <w:lastRenderedPageBreak/>
        <w:t>Figure 3</w:t>
      </w:r>
      <w:r>
        <w:t>:</w:t>
      </w:r>
      <w:r w:rsidRPr="008A4020">
        <w:t xml:space="preserve"> </w:t>
      </w:r>
      <w:r w:rsidRPr="00B73141">
        <w:t>Extreme temperature days 1910–2015</w:t>
      </w:r>
    </w:p>
    <w:p w14:paraId="2834ECC9" w14:textId="14504C35" w:rsidR="006A7693" w:rsidRPr="007F39A9" w:rsidRDefault="004C3B88" w:rsidP="007F39A9">
      <w:pPr>
        <w:pStyle w:val="DHHSbody"/>
        <w:rPr>
          <w:rFonts w:cs="Arial"/>
        </w:rPr>
      </w:pPr>
      <w:r>
        <w:rPr>
          <w:rFonts w:cs="Arial"/>
          <w:noProof/>
        </w:rPr>
        <w:drawing>
          <wp:inline distT="0" distB="0" distL="0" distR="0" wp14:anchorId="67883FE7" wp14:editId="6FEF8F5D">
            <wp:extent cx="5753100" cy="2895600"/>
            <wp:effectExtent l="0" t="0" r="0" b="0"/>
            <wp:docPr id="34" name="Picture 34" descr="Graph of extreme temperature days per year in Victoria for the period 1910 to 2015. The graph shows an increase in the frequency of extreme temperatur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_3.png"/>
                    <pic:cNvPicPr/>
                  </pic:nvPicPr>
                  <pic:blipFill>
                    <a:blip r:embed="rId41"/>
                    <a:stretch>
                      <a:fillRect/>
                    </a:stretch>
                  </pic:blipFill>
                  <pic:spPr>
                    <a:xfrm>
                      <a:off x="0" y="0"/>
                      <a:ext cx="5753100" cy="2895600"/>
                    </a:xfrm>
                    <a:prstGeom prst="rect">
                      <a:avLst/>
                    </a:prstGeom>
                  </pic:spPr>
                </pic:pic>
              </a:graphicData>
            </a:graphic>
          </wp:inline>
        </w:drawing>
      </w:r>
    </w:p>
    <w:p w14:paraId="2C201802" w14:textId="0B1AF86B" w:rsidR="00804A1D" w:rsidRDefault="006A7693" w:rsidP="00C83144">
      <w:pPr>
        <w:pStyle w:val="DHHStablefigurenote"/>
      </w:pPr>
      <w:r w:rsidRPr="00555A74">
        <w:t>Nu</w:t>
      </w:r>
      <w:r w:rsidRPr="00341B2A">
        <w:t>mbe</w:t>
      </w:r>
      <w:r w:rsidRPr="0071535F">
        <w:t xml:space="preserve">r of days each </w:t>
      </w:r>
      <w:r w:rsidRPr="00B73141">
        <w:t>year</w:t>
      </w:r>
      <w:r w:rsidRPr="0071535F">
        <w:t xml:space="preserve"> where the Victorian area-averaged daily mean temperature is unusually warm. Extreme days are those above the 99th percentile of each </w:t>
      </w:r>
      <w:r w:rsidRPr="003B7CE1">
        <w:t xml:space="preserve">month from the years 1910-2015. </w:t>
      </w:r>
      <w:r w:rsidR="00280A4E">
        <w:t>Bureau of Meteorology</w:t>
      </w:r>
      <w:r w:rsidR="0060550E" w:rsidRPr="006842A6">
        <w:t xml:space="preserve"> 2018</w:t>
      </w:r>
      <w:r w:rsidR="0060550E">
        <w:t>.</w:t>
      </w:r>
    </w:p>
    <w:p w14:paraId="24B8C643" w14:textId="58323FF8" w:rsidR="00784944" w:rsidRDefault="00784944" w:rsidP="00784944">
      <w:pPr>
        <w:pStyle w:val="DHHSfigurecaption"/>
      </w:pPr>
      <w:r>
        <w:lastRenderedPageBreak/>
        <w:t>Hot days may double by the 2050s</w:t>
      </w:r>
    </w:p>
    <w:p w14:paraId="6ADA5245" w14:textId="77777777" w:rsidR="00BB2E52" w:rsidRDefault="00304C13" w:rsidP="0019212B">
      <w:pPr>
        <w:pStyle w:val="DHHSbody"/>
      </w:pPr>
      <w:r>
        <w:rPr>
          <w:noProof/>
        </w:rPr>
        <w:drawing>
          <wp:inline distT="0" distB="0" distL="0" distR="0" wp14:anchorId="25C5518C" wp14:editId="45603441">
            <wp:extent cx="6055200" cy="5155200"/>
            <wp:effectExtent l="0" t="0" r="3175" b="1270"/>
            <wp:docPr id="37" name="Picture 37" descr="Figure showing a map of Victoria with the number hot days for major cities and towns from 1986 to 2005 and the predicted higher number for 20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otDaysMayDouble.png"/>
                    <pic:cNvPicPr/>
                  </pic:nvPicPr>
                  <pic:blipFill>
                    <a:blip r:embed="rId42"/>
                    <a:stretch>
                      <a:fillRect/>
                    </a:stretch>
                  </pic:blipFill>
                  <pic:spPr>
                    <a:xfrm>
                      <a:off x="0" y="0"/>
                      <a:ext cx="6055200" cy="5155200"/>
                    </a:xfrm>
                    <a:prstGeom prst="rect">
                      <a:avLst/>
                    </a:prstGeom>
                  </pic:spPr>
                </pic:pic>
              </a:graphicData>
            </a:graphic>
          </wp:inline>
        </w:drawing>
      </w:r>
    </w:p>
    <w:p w14:paraId="417973DC" w14:textId="1BFC9EAE" w:rsidR="00784944" w:rsidRPr="0019212B" w:rsidRDefault="00BB2E52" w:rsidP="00BB2E52">
      <w:pPr>
        <w:pStyle w:val="DHHStablefigurenote"/>
      </w:pPr>
      <w:r w:rsidRPr="00BB2E52">
        <w:t>Comparison of the median number of hot days per year currently (between 1986 and 2005) and in the 2050s under high emissions (RCP 8.5). Hot days have maximum temperature greater than the thresholds of 35°C, 38°C and 40°C for locations across Victoria (CSIRO, 2019).</w:t>
      </w:r>
      <w:r w:rsidR="00784944">
        <w:br w:type="page"/>
      </w:r>
    </w:p>
    <w:p w14:paraId="0D6CA6C2" w14:textId="1ACCE4FD" w:rsidR="006A7693" w:rsidRPr="003B7CE1" w:rsidRDefault="006A7693" w:rsidP="00C83144">
      <w:pPr>
        <w:pStyle w:val="Heading3"/>
      </w:pPr>
      <w:bookmarkStart w:id="53" w:name="_Toc26285055"/>
      <w:r w:rsidRPr="00341B2A">
        <w:lastRenderedPageBreak/>
        <w:t>Indirect health impact</w:t>
      </w:r>
      <w:r w:rsidRPr="0071535F">
        <w:t xml:space="preserve">: 2017 Ross River </w:t>
      </w:r>
      <w:r w:rsidRPr="00C83144">
        <w:rPr>
          <w:rFonts w:eastAsia="MS Mincho"/>
        </w:rPr>
        <w:t>outbreak</w:t>
      </w:r>
      <w:bookmarkEnd w:id="53"/>
    </w:p>
    <w:p w14:paraId="1C4625F0" w14:textId="4C72BA48" w:rsidR="006A7693" w:rsidRDefault="006A7693" w:rsidP="00B73141">
      <w:pPr>
        <w:pStyle w:val="DHHSbody"/>
      </w:pPr>
      <w:r w:rsidRPr="003B7CE1">
        <w:t xml:space="preserve">Climate change is likely to alter the geographic range and seasonality of some mosquito-borne diseases. An increased variability in Ross River </w:t>
      </w:r>
      <w:r w:rsidR="00B73141">
        <w:t>v</w:t>
      </w:r>
      <w:r w:rsidRPr="003B7CE1">
        <w:t>irus in temperate and semi-arid regions and increased risk of dengue fever in both tropical and temperate latitudes is likely (Hennessy et al. 2007).</w:t>
      </w:r>
      <w:r w:rsidRPr="00341B2A">
        <w:t xml:space="preserve"> </w:t>
      </w:r>
      <w:r w:rsidRPr="0071535F">
        <w:t xml:space="preserve">Figure </w:t>
      </w:r>
      <w:r w:rsidR="00230758">
        <w:t>4</w:t>
      </w:r>
      <w:r w:rsidRPr="0071535F">
        <w:t xml:space="preserve"> s</w:t>
      </w:r>
      <w:r w:rsidRPr="003B7CE1">
        <w:t xml:space="preserve">hows the record incidence of Ross River </w:t>
      </w:r>
      <w:r w:rsidR="00B73141">
        <w:t>v</w:t>
      </w:r>
      <w:r w:rsidRPr="003B7CE1">
        <w:t xml:space="preserve">irus in 2016–17 relative to the previous </w:t>
      </w:r>
      <w:r w:rsidR="00B73141">
        <w:t>10</w:t>
      </w:r>
      <w:r w:rsidR="00B73141" w:rsidRPr="003B7CE1">
        <w:t xml:space="preserve"> </w:t>
      </w:r>
      <w:r w:rsidRPr="003B7CE1">
        <w:t>years.</w:t>
      </w:r>
    </w:p>
    <w:p w14:paraId="3CA65EAA" w14:textId="603D4997" w:rsidR="00804A1D" w:rsidRPr="003B7CE1" w:rsidRDefault="00804A1D" w:rsidP="00C83144">
      <w:pPr>
        <w:pStyle w:val="DHHSfigurecaption"/>
      </w:pPr>
      <w:r w:rsidRPr="006842A6">
        <w:rPr>
          <w:rFonts w:eastAsia="Times"/>
        </w:rPr>
        <w:t>Figure 4</w:t>
      </w:r>
      <w:r>
        <w:rPr>
          <w:rFonts w:eastAsia="Times"/>
        </w:rPr>
        <w:t>:</w:t>
      </w:r>
      <w:r w:rsidRPr="0071535F">
        <w:rPr>
          <w:rFonts w:eastAsia="Times"/>
        </w:rPr>
        <w:t xml:space="preserve"> </w:t>
      </w:r>
      <w:r w:rsidRPr="003B7CE1">
        <w:rPr>
          <w:rFonts w:eastAsia="Times"/>
        </w:rPr>
        <w:t xml:space="preserve">The incidence of Ross River </w:t>
      </w:r>
      <w:r>
        <w:rPr>
          <w:rFonts w:eastAsia="Times"/>
        </w:rPr>
        <w:t>v</w:t>
      </w:r>
      <w:r w:rsidRPr="003B7CE1">
        <w:rPr>
          <w:rFonts w:eastAsia="Times"/>
        </w:rPr>
        <w:t>irus</w:t>
      </w:r>
    </w:p>
    <w:p w14:paraId="4A2A2A46" w14:textId="17959CCE" w:rsidR="006A7693" w:rsidRDefault="005B60A9" w:rsidP="00C83144">
      <w:pPr>
        <w:pStyle w:val="DHHSbody"/>
        <w:keepNext/>
        <w:keepLines/>
        <w:spacing w:line="240" w:lineRule="auto"/>
        <w:rPr>
          <w:noProof/>
        </w:rPr>
      </w:pPr>
      <w:r>
        <w:rPr>
          <w:noProof/>
        </w:rPr>
        <w:drawing>
          <wp:inline distT="0" distB="0" distL="0" distR="0" wp14:anchorId="61AD3D69" wp14:editId="037A87F5">
            <wp:extent cx="5753100" cy="2895600"/>
            <wp:effectExtent l="0" t="0" r="0" b="0"/>
            <wp:docPr id="35" name="Picture 35" descr="Graph of the number of Ross River Virus cases notified per month for the period 2007 to 2017. The graph shows extremely high incidences in 2011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_4.png"/>
                    <pic:cNvPicPr/>
                  </pic:nvPicPr>
                  <pic:blipFill>
                    <a:blip r:embed="rId43"/>
                    <a:stretch>
                      <a:fillRect/>
                    </a:stretch>
                  </pic:blipFill>
                  <pic:spPr>
                    <a:xfrm>
                      <a:off x="0" y="0"/>
                      <a:ext cx="5753100" cy="2895600"/>
                    </a:xfrm>
                    <a:prstGeom prst="rect">
                      <a:avLst/>
                    </a:prstGeom>
                  </pic:spPr>
                </pic:pic>
              </a:graphicData>
            </a:graphic>
          </wp:inline>
        </w:drawing>
      </w:r>
    </w:p>
    <w:p w14:paraId="33CEB037" w14:textId="6823AB5B" w:rsidR="00804A1D" w:rsidRPr="00804A1D" w:rsidRDefault="00804A1D" w:rsidP="00C83144">
      <w:pPr>
        <w:pStyle w:val="DHHStablefigurenote"/>
        <w:keepLines/>
        <w:spacing w:line="240" w:lineRule="auto"/>
      </w:pPr>
      <w:r>
        <w:rPr>
          <w:rFonts w:eastAsia="Times"/>
        </w:rPr>
        <w:t xml:space="preserve">Source: </w:t>
      </w:r>
      <w:r w:rsidRPr="00C83144">
        <w:rPr>
          <w:rFonts w:eastAsia="Times"/>
        </w:rPr>
        <w:t>Health Protection Branch (Department of Health and Human Services 2018)</w:t>
      </w:r>
    </w:p>
    <w:p w14:paraId="1CC97008" w14:textId="180C1EDD" w:rsidR="006A7693" w:rsidRPr="003B7CE1" w:rsidRDefault="006A7693" w:rsidP="00C83144">
      <w:pPr>
        <w:pStyle w:val="DHHSbodyaftertablefigure"/>
        <w:keepNext/>
      </w:pPr>
      <w:r w:rsidRPr="003B7CE1">
        <w:t>Climate change is predicted to increase rainfall variability, which can lead to more flooding.</w:t>
      </w:r>
    </w:p>
    <w:p w14:paraId="76DBAD75" w14:textId="1128391F" w:rsidR="006A7693" w:rsidRPr="003B7CE1" w:rsidRDefault="006A7693" w:rsidP="00C83144">
      <w:pPr>
        <w:pStyle w:val="DHHSbody"/>
      </w:pPr>
      <w:r w:rsidRPr="003B7CE1">
        <w:t>In September 2016, above-average rainfall occurred in Australia. This rainfall anomaly led to widespread flooding across large parts of Victoria, particularly in the north</w:t>
      </w:r>
      <w:r w:rsidR="00AE3E35">
        <w:t>-</w:t>
      </w:r>
      <w:r w:rsidRPr="003B7CE1">
        <w:t>east and north</w:t>
      </w:r>
      <w:r w:rsidR="00AE3E35">
        <w:t>-</w:t>
      </w:r>
      <w:r w:rsidRPr="003B7CE1">
        <w:t>west. Above average rainfall also occurred during the following month, causing the flooding to persist or reoccur in some areas. Persistent standing water, coupled with warmer weather in the ensuing months, led to ideal mosquito breeding conditions in large parts of the state. On-field reports from selected local government areas indicated that mosquito abundance was high.</w:t>
      </w:r>
    </w:p>
    <w:p w14:paraId="1019604C" w14:textId="5A1477F3" w:rsidR="006A7693" w:rsidRPr="003B7CE1" w:rsidRDefault="006A7693" w:rsidP="00C83144">
      <w:pPr>
        <w:pStyle w:val="DHHSbody"/>
      </w:pPr>
      <w:r w:rsidRPr="003B7CE1">
        <w:t>The Department of Health and Human Services funded an enhanced public health action plan to mitigate and manage the anticipated Ross River Virus outbreak, including disease surveillance and control measures, and a public messaging campaign</w:t>
      </w:r>
      <w:r w:rsidR="00AE3E35">
        <w:t xml:space="preserve"> called</w:t>
      </w:r>
      <w:r w:rsidRPr="003B7CE1">
        <w:t xml:space="preserve"> Beat the Bite to inform the public about the risks of mosquito-borne diseases, and to provide health advice relating to personal protective measures to avoid mosquito bites.</w:t>
      </w:r>
    </w:p>
    <w:p w14:paraId="388FF9B5" w14:textId="34464511" w:rsidR="006A7693" w:rsidRDefault="006A7693" w:rsidP="00C83144">
      <w:pPr>
        <w:pStyle w:val="DHHSbody"/>
      </w:pPr>
      <w:r w:rsidRPr="003B7CE1">
        <w:t xml:space="preserve">Despite implementing an extensive public health action plan in response to the flooding event, Victoria experienced the largest Ross River Virus outbreak since 1993. Between October 2016 and April 2017, there were 1,974 human cases reported, </w:t>
      </w:r>
      <w:r w:rsidR="00126EB5">
        <w:t>which</w:t>
      </w:r>
      <w:r w:rsidRPr="003B7CE1">
        <w:t xml:space="preserve"> was nearly </w:t>
      </w:r>
      <w:r w:rsidR="00AE3E35">
        <w:t>10</w:t>
      </w:r>
      <w:r w:rsidR="00AE3E35" w:rsidRPr="003B7CE1">
        <w:t xml:space="preserve"> </w:t>
      </w:r>
      <w:r w:rsidRPr="003B7CE1">
        <w:t>times greater than the historical mean of 204 cases per year.</w:t>
      </w:r>
    </w:p>
    <w:p w14:paraId="64B57AC6" w14:textId="3AA4CFCE" w:rsidR="00126EB5" w:rsidRPr="003B7CE1" w:rsidRDefault="00126EB5" w:rsidP="00C83144">
      <w:pPr>
        <w:pStyle w:val="DHHSbody"/>
      </w:pPr>
      <w:r>
        <w:t xml:space="preserve">As the incidence of flooding and warmer climate conditions increases in Victoria, it is </w:t>
      </w:r>
      <w:r w:rsidR="00F95CF3">
        <w:t xml:space="preserve">very </w:t>
      </w:r>
      <w:r>
        <w:t xml:space="preserve">likely that outbreaks of Ross River </w:t>
      </w:r>
      <w:r w:rsidR="00AE3E35">
        <w:t>v</w:t>
      </w:r>
      <w:r>
        <w:t xml:space="preserve">irus and other endemic vector-borne diseases such as Barmah </w:t>
      </w:r>
      <w:r w:rsidR="00A129B0">
        <w:t xml:space="preserve">Forest </w:t>
      </w:r>
      <w:r w:rsidR="00AE3E35">
        <w:t>v</w:t>
      </w:r>
      <w:r>
        <w:t xml:space="preserve">irus and Murray Valley </w:t>
      </w:r>
      <w:r w:rsidR="00AE3E35">
        <w:t>e</w:t>
      </w:r>
      <w:r>
        <w:t>ncephalitis will increase. This, coupled with the migration of previously unseen vectors capable of carrying other pathogens, are a major concern.</w:t>
      </w:r>
    </w:p>
    <w:p w14:paraId="63534552" w14:textId="1CC9691B" w:rsidR="006A7693" w:rsidRPr="003B7CE1" w:rsidRDefault="006A7693" w:rsidP="00C83144">
      <w:pPr>
        <w:pStyle w:val="Heading3"/>
        <w:rPr>
          <w:rFonts w:eastAsia="Times"/>
        </w:rPr>
      </w:pPr>
      <w:bookmarkStart w:id="54" w:name="_Toc26285056"/>
      <w:r w:rsidRPr="003B7CE1">
        <w:lastRenderedPageBreak/>
        <w:t xml:space="preserve">Indirect health </w:t>
      </w:r>
      <w:r w:rsidRPr="00AE3E35">
        <w:t>impact</w:t>
      </w:r>
      <w:r w:rsidRPr="003B7CE1">
        <w:t xml:space="preserve">: </w:t>
      </w:r>
      <w:r w:rsidR="00AE3E35">
        <w:t>w</w:t>
      </w:r>
      <w:r w:rsidRPr="003B7CE1">
        <w:t>ater</w:t>
      </w:r>
      <w:r w:rsidR="00AE3E35">
        <w:t xml:space="preserve"> </w:t>
      </w:r>
      <w:r w:rsidRPr="003B7CE1">
        <w:t>quality risks</w:t>
      </w:r>
      <w:bookmarkEnd w:id="54"/>
    </w:p>
    <w:p w14:paraId="0C973621" w14:textId="43C1DC8D" w:rsidR="006A7693" w:rsidRPr="00341B2A" w:rsidRDefault="006A7693" w:rsidP="00C83144">
      <w:pPr>
        <w:pStyle w:val="DHHSbody"/>
      </w:pPr>
      <w:r w:rsidRPr="003B7CE1">
        <w:t xml:space="preserve">Climate change is threatening the quality of Victoria’s water, resulting in increased risks to human health. Historically, the cool season (April to October) provides most of the runoff to Victoria’s rivers. There has been a marked reduction in cool season rainfall over </w:t>
      </w:r>
      <w:r w:rsidRPr="00C83144">
        <w:t>the</w:t>
      </w:r>
      <w:r w:rsidRPr="003B7CE1">
        <w:t xml:space="preserve"> past 30 years, interspersed with the occasional extremely wet year, such as 2010. Total inflows to the Melbourne Water supply systems from 1996 to 2015 were the lowest 20-year inflows on record, with a reduction of 25 per cent relative to the historical record going back more than 100 years (Hope et al. 2017)</w:t>
      </w:r>
      <w:r w:rsidRPr="00341B2A">
        <w:t>.</w:t>
      </w:r>
    </w:p>
    <w:p w14:paraId="20045393" w14:textId="21421297" w:rsidR="006A7693" w:rsidRPr="003B7CE1" w:rsidRDefault="006A7693" w:rsidP="00C83144">
      <w:pPr>
        <w:pStyle w:val="DHHSbody"/>
      </w:pPr>
      <w:r w:rsidRPr="0071535F">
        <w:t xml:space="preserve">There is </w:t>
      </w:r>
      <w:r w:rsidRPr="003B7CE1">
        <w:t xml:space="preserve">a consistent drying trend, which means below average rainfall has been recorded most years since the late 1990s </w:t>
      </w:r>
      <w:r w:rsidR="004F4020" w:rsidRPr="003B7CE1">
        <w:t>except for</w:t>
      </w:r>
      <w:r w:rsidRPr="003B7CE1">
        <w:t xml:space="preserve"> 2010 and 2011 (influenced by strong La Niña </w:t>
      </w:r>
      <w:r w:rsidRPr="00AE3E35">
        <w:t>events</w:t>
      </w:r>
      <w:r w:rsidRPr="003B7CE1">
        <w:t>) and 2016 (influenced by a strong negative Indian Ocean Dipole). Since 2013, below average rainfall conditions have dominated the climate and extended the overall drying pattern affecting the state.</w:t>
      </w:r>
    </w:p>
    <w:p w14:paraId="61070218" w14:textId="4422D0AD" w:rsidR="006A7693" w:rsidRDefault="006A7693" w:rsidP="00C83144">
      <w:pPr>
        <w:pStyle w:val="DHHSbody"/>
      </w:pPr>
      <w:r w:rsidRPr="003B7CE1">
        <w:t>The drying of Victoria's climate has become increasingly apparent since the mid-1990s, with only four of the last twenty years above the 1961 to 1990 average.</w:t>
      </w:r>
      <w:r w:rsidRPr="003B7CE1">
        <w:rPr>
          <w:color w:val="000000"/>
        </w:rPr>
        <w:t xml:space="preserve"> </w:t>
      </w:r>
      <w:r w:rsidRPr="003B7CE1">
        <w:t xml:space="preserve">The decline in cool </w:t>
      </w:r>
      <w:r w:rsidRPr="00C83144">
        <w:t>season</w:t>
      </w:r>
      <w:r w:rsidRPr="003B7CE1">
        <w:t xml:space="preserve"> rainfall has </w:t>
      </w:r>
      <w:r w:rsidR="00126EB5" w:rsidRPr="003B7CE1">
        <w:t>consequences</w:t>
      </w:r>
      <w:r w:rsidRPr="003B7CE1">
        <w:t xml:space="preserve"> for agriculture and water quality (Bureau of Meteorology 2018)</w:t>
      </w:r>
      <w:r w:rsidRPr="00341B2A">
        <w:t>.</w:t>
      </w:r>
    </w:p>
    <w:p w14:paraId="06AC65D3" w14:textId="0D890676" w:rsidR="00390A25" w:rsidRPr="00390A25" w:rsidRDefault="00390A25" w:rsidP="00390A25">
      <w:pPr>
        <w:pStyle w:val="DHHSfigurecaption"/>
        <w:rPr>
          <w:rFonts w:eastAsia="Times"/>
        </w:rPr>
      </w:pPr>
      <w:r>
        <w:rPr>
          <w:rFonts w:eastAsia="Times"/>
        </w:rPr>
        <w:t>Figure 5: April to October rainfall deciles for the last 20 years (1999 to 2018)</w:t>
      </w:r>
    </w:p>
    <w:p w14:paraId="663DC92C" w14:textId="599F45FA" w:rsidR="007451A9" w:rsidRPr="0071535F" w:rsidRDefault="007451A9" w:rsidP="00395F65">
      <w:pPr>
        <w:autoSpaceDE w:val="0"/>
        <w:autoSpaceDN w:val="0"/>
        <w:adjustRightInd w:val="0"/>
        <w:spacing w:after="120" w:line="270" w:lineRule="atLeast"/>
        <w:rPr>
          <w:rFonts w:ascii="Arial" w:eastAsiaTheme="minorHAnsi" w:hAnsi="Arial" w:cs="Arial"/>
          <w:color w:val="000000"/>
        </w:rPr>
      </w:pPr>
      <w:r>
        <w:rPr>
          <w:rFonts w:ascii="Arial" w:eastAsiaTheme="minorHAnsi" w:hAnsi="Arial" w:cs="Arial"/>
          <w:noProof/>
          <w:color w:val="000000"/>
        </w:rPr>
        <w:drawing>
          <wp:inline distT="0" distB="0" distL="0" distR="0" wp14:anchorId="4E4C7D88" wp14:editId="1E66DD57">
            <wp:extent cx="5904230" cy="3502025"/>
            <wp:effectExtent l="0" t="0" r="1270" b="3175"/>
            <wp:docPr id="7" name="Picture 7" descr="Map showing that rainfall has been very low over parts of southern Australia during April to October in recent dec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infall1.png"/>
                    <pic:cNvPicPr/>
                  </pic:nvPicPr>
                  <pic:blipFill>
                    <a:blip r:embed="rId44"/>
                    <a:stretch>
                      <a:fillRect/>
                    </a:stretch>
                  </pic:blipFill>
                  <pic:spPr>
                    <a:xfrm>
                      <a:off x="0" y="0"/>
                      <a:ext cx="5904230" cy="3502025"/>
                    </a:xfrm>
                    <a:prstGeom prst="rect">
                      <a:avLst/>
                    </a:prstGeom>
                  </pic:spPr>
                </pic:pic>
              </a:graphicData>
            </a:graphic>
          </wp:inline>
        </w:drawing>
      </w:r>
    </w:p>
    <w:p w14:paraId="23961B36" w14:textId="5E4A78F9" w:rsidR="007451A9" w:rsidRPr="006842A6" w:rsidRDefault="00BB3BB2" w:rsidP="00C83144">
      <w:pPr>
        <w:pStyle w:val="DHHStablefigurenote"/>
        <w:rPr>
          <w:rFonts w:eastAsia="Times"/>
        </w:rPr>
      </w:pPr>
      <w:r>
        <w:rPr>
          <w:rFonts w:eastAsia="Times"/>
        </w:rPr>
        <w:t xml:space="preserve">The map shows recent period rainfall compared to </w:t>
      </w:r>
      <w:r w:rsidR="00B6540E">
        <w:rPr>
          <w:rFonts w:eastAsia="Times"/>
        </w:rPr>
        <w:t xml:space="preserve">the record </w:t>
      </w:r>
      <w:r w:rsidR="00B6540E" w:rsidRPr="00E23295">
        <w:rPr>
          <w:rFonts w:eastAsia="Times"/>
        </w:rPr>
        <w:t>since</w:t>
      </w:r>
      <w:r w:rsidR="00B6540E">
        <w:rPr>
          <w:rFonts w:eastAsia="Times"/>
        </w:rPr>
        <w:t xml:space="preserve"> 1900 </w:t>
      </w:r>
      <w:r w:rsidR="00E23295">
        <w:rPr>
          <w:rFonts w:eastAsia="Times"/>
        </w:rPr>
        <w:t>(</w:t>
      </w:r>
      <w:r w:rsidR="00B6540E">
        <w:rPr>
          <w:rFonts w:eastAsia="Times"/>
        </w:rPr>
        <w:t>Bureau of Meteorology 2018</w:t>
      </w:r>
      <w:r w:rsidR="00E23295">
        <w:rPr>
          <w:rFonts w:eastAsia="Times"/>
        </w:rPr>
        <w:t>)</w:t>
      </w:r>
      <w:r w:rsidR="00B6540E">
        <w:rPr>
          <w:rFonts w:eastAsia="Times"/>
        </w:rPr>
        <w:t>.</w:t>
      </w:r>
    </w:p>
    <w:p w14:paraId="3BFDD257" w14:textId="71B7FC90" w:rsidR="006A7693" w:rsidRPr="0071535F" w:rsidRDefault="006A7693" w:rsidP="00C83144">
      <w:pPr>
        <w:pStyle w:val="DHHSbodyaftertablefigure"/>
        <w:rPr>
          <w:rFonts w:eastAsiaTheme="minorHAnsi"/>
        </w:rPr>
      </w:pPr>
      <w:r w:rsidRPr="0071535F">
        <w:t>Drought</w:t>
      </w:r>
      <w:r w:rsidRPr="003B7CE1">
        <w:t>s and rising water temperatures can alter the quality of drinking and recreational water. Increased temperatures lead to an increased risk of harmful algae, expansion of the range of previously climatically</w:t>
      </w:r>
      <w:r w:rsidR="00E23295">
        <w:t xml:space="preserve"> </w:t>
      </w:r>
      <w:r w:rsidRPr="003B7CE1">
        <w:t xml:space="preserve">restricted pathogens and vectors, and emerging pathogens. Higher temperatures may accelerate the formation of biofilm and the prevalence of opportunistic pathogens </w:t>
      </w:r>
      <w:r w:rsidR="00126EB5">
        <w:t>(</w:t>
      </w:r>
      <w:r w:rsidR="00611269">
        <w:t xml:space="preserve">such as </w:t>
      </w:r>
      <w:r w:rsidR="00126EB5" w:rsidRPr="00DD2775">
        <w:rPr>
          <w:i/>
        </w:rPr>
        <w:t>Pseudomonas aeruginosa</w:t>
      </w:r>
      <w:r w:rsidR="00126EB5">
        <w:t xml:space="preserve">) </w:t>
      </w:r>
      <w:r w:rsidRPr="003B7CE1">
        <w:t xml:space="preserve">in the water supply network. </w:t>
      </w:r>
      <w:r w:rsidRPr="003B7CE1">
        <w:rPr>
          <w:rFonts w:eastAsiaTheme="minorHAnsi"/>
        </w:rPr>
        <w:t xml:space="preserve">Some species of </w:t>
      </w:r>
      <w:r w:rsidR="00126EB5">
        <w:rPr>
          <w:rFonts w:eastAsiaTheme="minorHAnsi"/>
        </w:rPr>
        <w:t xml:space="preserve">harmful </w:t>
      </w:r>
      <w:r w:rsidRPr="003B7CE1">
        <w:rPr>
          <w:rFonts w:eastAsiaTheme="minorHAnsi"/>
        </w:rPr>
        <w:t xml:space="preserve">algae can produce chemical compounds that </w:t>
      </w:r>
      <w:r w:rsidR="00126EB5">
        <w:rPr>
          <w:rFonts w:eastAsiaTheme="minorHAnsi"/>
        </w:rPr>
        <w:t>impact</w:t>
      </w:r>
      <w:r w:rsidR="00126EB5" w:rsidRPr="003B7CE1">
        <w:rPr>
          <w:rFonts w:eastAsiaTheme="minorHAnsi"/>
        </w:rPr>
        <w:t xml:space="preserve"> </w:t>
      </w:r>
      <w:r w:rsidRPr="003B7CE1">
        <w:rPr>
          <w:rFonts w:eastAsiaTheme="minorHAnsi"/>
        </w:rPr>
        <w:t>drinking water suppl</w:t>
      </w:r>
      <w:r w:rsidR="00126EB5">
        <w:rPr>
          <w:rFonts w:eastAsiaTheme="minorHAnsi"/>
        </w:rPr>
        <w:t>ies</w:t>
      </w:r>
      <w:r w:rsidRPr="003B7CE1">
        <w:rPr>
          <w:rFonts w:eastAsiaTheme="minorHAnsi"/>
        </w:rPr>
        <w:t>, commonly imparting a musty odour and taste. More significantly, some species sometimes produce toxins that have serious health implications for humans, animals, birds and livestock if they are consumed, inhaled or come into contact with the skin (</w:t>
      </w:r>
      <w:r w:rsidRPr="003B7CE1">
        <w:t>DELWP 2018)</w:t>
      </w:r>
      <w:r w:rsidRPr="00341B2A">
        <w:rPr>
          <w:rFonts w:eastAsiaTheme="minorHAnsi"/>
        </w:rPr>
        <w:t>.</w:t>
      </w:r>
      <w:r w:rsidR="00126EB5">
        <w:rPr>
          <w:rFonts w:eastAsiaTheme="minorHAnsi"/>
        </w:rPr>
        <w:t xml:space="preserve"> For example</w:t>
      </w:r>
      <w:r w:rsidR="00393B18">
        <w:rPr>
          <w:rFonts w:eastAsiaTheme="minorHAnsi"/>
        </w:rPr>
        <w:t>,</w:t>
      </w:r>
      <w:r w:rsidR="00126EB5">
        <w:rPr>
          <w:rFonts w:eastAsiaTheme="minorHAnsi"/>
        </w:rPr>
        <w:t xml:space="preserve"> in 2019 the drinking water supplies of two Victorian communities were disrupted due to algal blooms. Algal blooms impacting on water supplies is likely to occur more frequently in future.</w:t>
      </w:r>
    </w:p>
    <w:p w14:paraId="1708DC66" w14:textId="38FB92CA" w:rsidR="006A7693" w:rsidRPr="003B7CE1" w:rsidRDefault="006A7693" w:rsidP="00C83144">
      <w:pPr>
        <w:pStyle w:val="DHHSbody"/>
      </w:pPr>
      <w:r w:rsidRPr="0071535F">
        <w:lastRenderedPageBreak/>
        <w:t>Higher temperatures may lead to more frequent bushfires</w:t>
      </w:r>
      <w:r w:rsidR="00454138">
        <w:t xml:space="preserve"> that</w:t>
      </w:r>
      <w:r w:rsidRPr="0071535F">
        <w:t xml:space="preserve"> </w:t>
      </w:r>
      <w:r w:rsidRPr="003B7CE1">
        <w:t>destabilis</w:t>
      </w:r>
      <w:r w:rsidR="00454138">
        <w:t>e</w:t>
      </w:r>
      <w:r w:rsidRPr="003B7CE1">
        <w:t xml:space="preserve"> topsoil, which can wash into water supplies. Floods can wash sediment, nutrients, human and animal waste and chemicals into water supplies and receiving waters, in some extreme cases rendering drinking water sources unusable for months or even years.</w:t>
      </w:r>
    </w:p>
    <w:p w14:paraId="64E84ECC" w14:textId="3EE58A54" w:rsidR="006A7693" w:rsidRDefault="006A7693" w:rsidP="00C83144">
      <w:pPr>
        <w:pStyle w:val="DHHSbody"/>
      </w:pPr>
      <w:r w:rsidRPr="003B7CE1">
        <w:t xml:space="preserve">Deterioration of </w:t>
      </w:r>
      <w:r w:rsidRPr="00C83144">
        <w:t>water</w:t>
      </w:r>
      <w:r w:rsidRPr="003B7CE1">
        <w:t xml:space="preserve"> quality has serious implications for human health. </w:t>
      </w:r>
      <w:r w:rsidR="009902AC">
        <w:t>C</w:t>
      </w:r>
      <w:r w:rsidRPr="003B7CE1">
        <w:t xml:space="preserve">ontaminated water exposes Victorians to the risk of gastrointestinal illness, and in some cases death, </w:t>
      </w:r>
      <w:r w:rsidR="00126EB5">
        <w:t>as well as</w:t>
      </w:r>
      <w:r w:rsidR="00126EB5" w:rsidRPr="003B7CE1">
        <w:t xml:space="preserve"> </w:t>
      </w:r>
      <w:r w:rsidRPr="003B7CE1">
        <w:t xml:space="preserve">ear, nose </w:t>
      </w:r>
      <w:r w:rsidR="00126EB5">
        <w:t xml:space="preserve">and </w:t>
      </w:r>
      <w:r w:rsidRPr="003B7CE1">
        <w:t>throat infections, and dermatitis.</w:t>
      </w:r>
    </w:p>
    <w:p w14:paraId="06F886AB" w14:textId="111CB89F" w:rsidR="0019212B" w:rsidRDefault="0019212B" w:rsidP="0019212B">
      <w:pPr>
        <w:pStyle w:val="DHHSfigurecaption"/>
      </w:pPr>
      <w:r>
        <w:t>Projected annual rainfall decline by the 2050s</w:t>
      </w:r>
    </w:p>
    <w:p w14:paraId="3AC59239" w14:textId="7874AEC8" w:rsidR="0019212B" w:rsidRDefault="00BB2E52" w:rsidP="00C83144">
      <w:pPr>
        <w:pStyle w:val="DHHSbody"/>
      </w:pPr>
      <w:r>
        <w:rPr>
          <w:noProof/>
        </w:rPr>
        <w:drawing>
          <wp:inline distT="0" distB="0" distL="0" distR="0" wp14:anchorId="014892A8" wp14:editId="0C3E132C">
            <wp:extent cx="5904230" cy="4141470"/>
            <wp:effectExtent l="0" t="0" r="1270" b="0"/>
            <wp:docPr id="38" name="Picture 38" descr="Figure showing a map of Victoria with the projected lower rainfall figures for major cities and towns by the 2050s - figures range from 8% to 14%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ojectedAnnualRainfallDecline.png"/>
                    <pic:cNvPicPr/>
                  </pic:nvPicPr>
                  <pic:blipFill>
                    <a:blip r:embed="rId45"/>
                    <a:stretch>
                      <a:fillRect/>
                    </a:stretch>
                  </pic:blipFill>
                  <pic:spPr>
                    <a:xfrm>
                      <a:off x="0" y="0"/>
                      <a:ext cx="5904230" cy="4141470"/>
                    </a:xfrm>
                    <a:prstGeom prst="rect">
                      <a:avLst/>
                    </a:prstGeom>
                  </pic:spPr>
                </pic:pic>
              </a:graphicData>
            </a:graphic>
          </wp:inline>
        </w:drawing>
      </w:r>
    </w:p>
    <w:p w14:paraId="2F62232C" w14:textId="70FB49C0" w:rsidR="00716ADD" w:rsidRPr="003B7CE1" w:rsidRDefault="00716ADD" w:rsidP="00716ADD">
      <w:pPr>
        <w:pStyle w:val="DHHStablefigurenote"/>
      </w:pPr>
      <w:r w:rsidRPr="00716ADD">
        <w:t>Average decline in annual rainfall in percent for locations across Victoria for the 2050s under high emissions scenario (RCP 8.5) compared to 1986</w:t>
      </w:r>
      <w:r>
        <w:t>–</w:t>
      </w:r>
      <w:r w:rsidRPr="00716ADD">
        <w:t>2005. Source (CSIRO, 2019).</w:t>
      </w:r>
    </w:p>
    <w:p w14:paraId="024EB014" w14:textId="46B7A0BB" w:rsidR="006A7693" w:rsidRPr="003B7CE1" w:rsidRDefault="006A7693" w:rsidP="00C83144">
      <w:pPr>
        <w:pStyle w:val="Heading3"/>
      </w:pPr>
      <w:bookmarkStart w:id="55" w:name="_Toc26285057"/>
      <w:r w:rsidRPr="003B7CE1">
        <w:t xml:space="preserve">Social determinants impact: </w:t>
      </w:r>
      <w:r w:rsidR="00454138">
        <w:t>e</w:t>
      </w:r>
      <w:r w:rsidR="00454138" w:rsidRPr="003B7CE1">
        <w:t xml:space="preserve">xposure </w:t>
      </w:r>
      <w:r w:rsidRPr="003B7CE1">
        <w:t>of housing to heat and cold</w:t>
      </w:r>
      <w:bookmarkEnd w:id="55"/>
    </w:p>
    <w:p w14:paraId="0533E7E6" w14:textId="275E5747" w:rsidR="006A7693" w:rsidRPr="0071535F" w:rsidRDefault="006A7693" w:rsidP="00C83144">
      <w:pPr>
        <w:pStyle w:val="DHHSbody"/>
      </w:pPr>
      <w:r w:rsidRPr="003B7CE1">
        <w:t>Housing is a significant social determinant of health and wellbeing, influencing indoor temperature and exposure to temperature extremes. People sensitive to heat may experience health effects such as heat cramp</w:t>
      </w:r>
      <w:r w:rsidR="009F7130">
        <w:t>s</w:t>
      </w:r>
      <w:r w:rsidRPr="003B7CE1">
        <w:t>, exhaustion and heat stroke when indoor temperature and humidity exceed safe levels</w:t>
      </w:r>
      <w:r w:rsidRPr="00341B2A">
        <w:t xml:space="preserve"> (</w:t>
      </w:r>
      <w:r w:rsidRPr="0071535F">
        <w:t>Department of Health and Human Services 2017)</w:t>
      </w:r>
      <w:r w:rsidRPr="003B7CE1">
        <w:t xml:space="preserve">. </w:t>
      </w:r>
      <w:r w:rsidRPr="00454138">
        <w:t>Most</w:t>
      </w:r>
      <w:r w:rsidRPr="003B7CE1">
        <w:t xml:space="preserve"> Victorian housing is not designed to suit a changing climate, and residents are likely to experience extended periods of unsafe indoor temperature</w:t>
      </w:r>
      <w:r w:rsidR="00454138">
        <w:t>s</w:t>
      </w:r>
      <w:r w:rsidRPr="003B7CE1">
        <w:t xml:space="preserve"> during hot days and heatwaves (Department of Health and Human Services 2017)</w:t>
      </w:r>
      <w:r w:rsidRPr="00341B2A">
        <w:t>.</w:t>
      </w:r>
    </w:p>
    <w:p w14:paraId="027261BF" w14:textId="60FB1A14" w:rsidR="006A7693" w:rsidRPr="003B7CE1" w:rsidRDefault="006A7693" w:rsidP="00C83144">
      <w:pPr>
        <w:pStyle w:val="DHHSbody"/>
      </w:pPr>
      <w:r w:rsidRPr="0071535F">
        <w:t>Areas in Melbo</w:t>
      </w:r>
      <w:r w:rsidRPr="003B7CE1">
        <w:t xml:space="preserve">urne’s north and west and in the southeast growth corridor are </w:t>
      </w:r>
      <w:r w:rsidRPr="00454138">
        <w:t>among</w:t>
      </w:r>
      <w:r w:rsidRPr="003B7CE1">
        <w:t xml:space="preserve"> those most exposed and hottest during a heatwave. They also have higher concentrations of low</w:t>
      </w:r>
      <w:r w:rsidR="00C6419B">
        <w:t>-</w:t>
      </w:r>
      <w:r w:rsidRPr="003B7CE1">
        <w:t>income households. The risk of heat stress is particularly great in north</w:t>
      </w:r>
      <w:r w:rsidR="00454138">
        <w:t>-</w:t>
      </w:r>
      <w:r w:rsidRPr="003B7CE1">
        <w:t>west Victoria.</w:t>
      </w:r>
    </w:p>
    <w:p w14:paraId="49B20D11" w14:textId="1C24494F" w:rsidR="00220B20" w:rsidRPr="00220B20" w:rsidRDefault="006A7693" w:rsidP="00220B20">
      <w:pPr>
        <w:pStyle w:val="DHHSbody"/>
      </w:pPr>
      <w:r w:rsidRPr="003B7CE1">
        <w:t xml:space="preserve">The risk of heat health impacts increases with lower income and education, social isolation, disability, and age (the very young or old). These risk factors represent many </w:t>
      </w:r>
      <w:r w:rsidRPr="00454138">
        <w:t>attributes</w:t>
      </w:r>
      <w:r w:rsidRPr="003B7CE1">
        <w:t xml:space="preserve"> of the social determinants of health and wellbeing, and many are twice as prevalent in low income households (Barnett et al. 2013).</w:t>
      </w:r>
    </w:p>
    <w:p w14:paraId="66109707" w14:textId="371D1F96" w:rsidR="00FA424F" w:rsidRDefault="00220B20" w:rsidP="00C83144">
      <w:pPr>
        <w:pStyle w:val="DHHSfigurecaption"/>
        <w:rPr>
          <w:rFonts w:cs="Arial"/>
          <w:color w:val="000000" w:themeColor="text1"/>
        </w:rPr>
      </w:pPr>
      <w:r w:rsidRPr="00454138">
        <w:lastRenderedPageBreak/>
        <w:t>Figure 6: Heat distribution in Melbourne during 2009 heatwave (left) and distribution of low-income households (right)</w:t>
      </w:r>
    </w:p>
    <w:p w14:paraId="148CBB9D" w14:textId="19A94644" w:rsidR="00976CF2" w:rsidRDefault="00454138" w:rsidP="00C83144">
      <w:pPr>
        <w:keepNext/>
        <w:spacing w:after="120" w:line="270" w:lineRule="atLeast"/>
        <w:rPr>
          <w:rFonts w:ascii="Arial" w:hAnsi="Arial" w:cs="Arial"/>
          <w:sz w:val="16"/>
          <w:szCs w:val="16"/>
        </w:rPr>
      </w:pPr>
      <w:r>
        <w:rPr>
          <w:noProof/>
          <w:shd w:val="clear" w:color="auto" w:fill="E6E6E6"/>
          <w:lang w:eastAsia="en-AU"/>
        </w:rPr>
        <w:drawing>
          <wp:inline distT="0" distB="0" distL="0" distR="0" wp14:anchorId="4C0D12AB" wp14:editId="0F0D4BA5">
            <wp:extent cx="4757776" cy="2874724"/>
            <wp:effectExtent l="0" t="0" r="5080" b="0"/>
            <wp:docPr id="32" name="Picture 32" descr="Map of metropolitan Melbourne and Port Phillip Bay shaded according to daytime surface air temperature during the heatwave of 2009. The map shows the highest temperatures north and west of Melbourne and in the south-eastern growth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6.png"/>
                    <pic:cNvPicPr/>
                  </pic:nvPicPr>
                  <pic:blipFill>
                    <a:blip r:embed="rId46"/>
                    <a:stretch>
                      <a:fillRect/>
                    </a:stretch>
                  </pic:blipFill>
                  <pic:spPr>
                    <a:xfrm>
                      <a:off x="0" y="0"/>
                      <a:ext cx="4764973" cy="2879072"/>
                    </a:xfrm>
                    <a:prstGeom prst="rect">
                      <a:avLst/>
                    </a:prstGeom>
                  </pic:spPr>
                </pic:pic>
              </a:graphicData>
            </a:graphic>
          </wp:inline>
        </w:drawing>
      </w:r>
    </w:p>
    <w:p w14:paraId="2DB6D269" w14:textId="2D3CDD73" w:rsidR="006A7693" w:rsidRPr="003B7CE1" w:rsidRDefault="006A7693" w:rsidP="00C83144">
      <w:pPr>
        <w:pStyle w:val="DHHStablefigurenote"/>
        <w:rPr>
          <w:szCs w:val="18"/>
        </w:rPr>
      </w:pPr>
      <w:r w:rsidRPr="006842A6">
        <w:t xml:space="preserve">The left map shows the distribution of daytime surface air temperature during the heatwave of 2009, where red is hotter and blue cooler. The right map shows the distribution of </w:t>
      </w:r>
      <w:r w:rsidRPr="00454138">
        <w:t>household</w:t>
      </w:r>
      <w:r w:rsidRPr="006842A6">
        <w:t xml:space="preserve"> income; darker blue areas show lower income households. These maps show that areas where low income households are concentrated (in the north and west of Melbourne and in the south</w:t>
      </w:r>
      <w:r w:rsidR="00393B18" w:rsidRPr="006842A6">
        <w:t>-</w:t>
      </w:r>
      <w:r w:rsidRPr="006842A6">
        <w:t xml:space="preserve">eastern growth corridor) are most exposed to heat on hot days and heatwaves </w:t>
      </w:r>
      <w:r w:rsidR="003A2BC0">
        <w:t>(</w:t>
      </w:r>
      <w:r w:rsidR="00136340" w:rsidRPr="006842A6">
        <w:t>Barnett et al. 2013</w:t>
      </w:r>
      <w:r w:rsidR="003A2BC0">
        <w:t>)</w:t>
      </w:r>
      <w:r w:rsidR="00136340" w:rsidRPr="006842A6">
        <w:t>.</w:t>
      </w:r>
    </w:p>
    <w:p w14:paraId="2AE8F500" w14:textId="439B5FA4" w:rsidR="006A7693" w:rsidRPr="003B7CE1" w:rsidRDefault="006A7693" w:rsidP="00C83144">
      <w:pPr>
        <w:pStyle w:val="DHHSbodyaftertablefigure"/>
        <w:rPr>
          <w:rFonts w:eastAsiaTheme="minorEastAsia"/>
        </w:rPr>
      </w:pPr>
      <w:r w:rsidRPr="003B7CE1">
        <w:t>Exposure to cold is also a health risk, leading to impacts such as cardiovascular stress, inflammatory responses, bronchoconstriction and respiratory infection (</w:t>
      </w:r>
      <w:proofErr w:type="spellStart"/>
      <w:r w:rsidRPr="003B7CE1">
        <w:rPr>
          <w:rFonts w:cs="Arial"/>
          <w:color w:val="222222"/>
          <w:shd w:val="clear" w:color="auto" w:fill="FFFFFF"/>
        </w:rPr>
        <w:t>Gasparrini</w:t>
      </w:r>
      <w:proofErr w:type="spellEnd"/>
      <w:r w:rsidRPr="003B7CE1">
        <w:rPr>
          <w:rFonts w:cs="Arial"/>
          <w:color w:val="222222"/>
          <w:shd w:val="clear" w:color="auto" w:fill="FFFFFF"/>
        </w:rPr>
        <w:t xml:space="preserve"> et al. 2015)</w:t>
      </w:r>
      <w:r w:rsidRPr="003B7CE1">
        <w:t>.</w:t>
      </w:r>
      <w:r w:rsidRPr="00341B2A">
        <w:t xml:space="preserve"> For low</w:t>
      </w:r>
      <w:r w:rsidR="003A2BC0">
        <w:t>-</w:t>
      </w:r>
      <w:r w:rsidRPr="00341B2A">
        <w:t xml:space="preserve">income households, </w:t>
      </w:r>
      <w:r w:rsidRPr="0071535F">
        <w:rPr>
          <w:rFonts w:eastAsiaTheme="minorEastAsia"/>
        </w:rPr>
        <w:t>t</w:t>
      </w:r>
      <w:r w:rsidRPr="003B7CE1">
        <w:rPr>
          <w:rFonts w:eastAsiaTheme="minorEastAsia"/>
        </w:rPr>
        <w:t>he poor thermal performance of housing in winter means that a greater portion of income must be spent to keep houses warm. Low</w:t>
      </w:r>
      <w:r w:rsidR="003A2BC0">
        <w:rPr>
          <w:rFonts w:eastAsiaTheme="minorEastAsia"/>
        </w:rPr>
        <w:t>-</w:t>
      </w:r>
      <w:r w:rsidRPr="003B7CE1">
        <w:rPr>
          <w:rFonts w:eastAsiaTheme="minorEastAsia"/>
        </w:rPr>
        <w:t>income households are known to curtail heating when it is unaffordable (</w:t>
      </w:r>
      <w:r w:rsidRPr="003B7CE1">
        <w:rPr>
          <w:rFonts w:cs="Arial"/>
        </w:rPr>
        <w:t>VCOSS 2016)</w:t>
      </w:r>
      <w:r w:rsidR="000A09F0">
        <w:rPr>
          <w:rFonts w:eastAsiaTheme="minorEastAsia"/>
        </w:rPr>
        <w:t>.</w:t>
      </w:r>
      <w:r w:rsidRPr="00341B2A">
        <w:rPr>
          <w:rFonts w:eastAsiaTheme="minorEastAsia"/>
        </w:rPr>
        <w:t xml:space="preserve"> </w:t>
      </w:r>
      <w:r w:rsidR="000A09F0">
        <w:rPr>
          <w:rFonts w:eastAsiaTheme="minorEastAsia"/>
        </w:rPr>
        <w:t xml:space="preserve">The </w:t>
      </w:r>
      <w:r w:rsidRPr="0071535F">
        <w:rPr>
          <w:rFonts w:eastAsiaTheme="minorEastAsia"/>
        </w:rPr>
        <w:t xml:space="preserve">poor thermal performance </w:t>
      </w:r>
      <w:r w:rsidRPr="003B7CE1">
        <w:rPr>
          <w:rFonts w:eastAsiaTheme="minorEastAsia"/>
        </w:rPr>
        <w:t>of housing is a likely contributor to health impacts</w:t>
      </w:r>
      <w:r w:rsidR="00025616" w:rsidRPr="00025616">
        <w:rPr>
          <w:rFonts w:eastAsiaTheme="minorEastAsia"/>
        </w:rPr>
        <w:t xml:space="preserve"> </w:t>
      </w:r>
      <w:r w:rsidR="00025616" w:rsidRPr="003B7CE1">
        <w:rPr>
          <w:rFonts w:eastAsiaTheme="minorEastAsia"/>
        </w:rPr>
        <w:t>in winter</w:t>
      </w:r>
      <w:r w:rsidR="00025616">
        <w:rPr>
          <w:rFonts w:eastAsiaTheme="minorEastAsia"/>
        </w:rPr>
        <w:t xml:space="preserve">, on hot days and </w:t>
      </w:r>
      <w:r w:rsidR="002A2A8D">
        <w:rPr>
          <w:rFonts w:eastAsiaTheme="minorEastAsia"/>
        </w:rPr>
        <w:t xml:space="preserve">during </w:t>
      </w:r>
      <w:r w:rsidR="00025616">
        <w:rPr>
          <w:rFonts w:eastAsiaTheme="minorEastAsia"/>
        </w:rPr>
        <w:t>heat waves</w:t>
      </w:r>
      <w:r w:rsidRPr="003B7CE1">
        <w:rPr>
          <w:rFonts w:eastAsiaTheme="minorEastAsia"/>
        </w:rPr>
        <w:t>.</w:t>
      </w:r>
    </w:p>
    <w:p w14:paraId="460BDCCA" w14:textId="3AB0DC56" w:rsidR="006A7693" w:rsidRPr="003B7CE1" w:rsidRDefault="006A7693" w:rsidP="00C83144">
      <w:pPr>
        <w:pStyle w:val="Heading3"/>
      </w:pPr>
      <w:bookmarkStart w:id="56" w:name="_Toc26285058"/>
      <w:r w:rsidRPr="003B7CE1">
        <w:t xml:space="preserve">Social </w:t>
      </w:r>
      <w:r w:rsidRPr="003A2BC0">
        <w:t>determinants</w:t>
      </w:r>
      <w:r w:rsidRPr="003B7CE1">
        <w:t xml:space="preserve">: </w:t>
      </w:r>
      <w:r w:rsidR="003A2BC0">
        <w:t>e</w:t>
      </w:r>
      <w:r w:rsidRPr="003B7CE1">
        <w:t>conomic impacts of climate change</w:t>
      </w:r>
      <w:bookmarkEnd w:id="56"/>
    </w:p>
    <w:p w14:paraId="5021F86A" w14:textId="2E01AD34" w:rsidR="006A7693" w:rsidRPr="00341B2A" w:rsidRDefault="006A7693" w:rsidP="00C83144">
      <w:pPr>
        <w:pStyle w:val="DHHSbody"/>
      </w:pPr>
      <w:r w:rsidRPr="003B7CE1">
        <w:t xml:space="preserve">Climate change has been described as the greatest and widest-ranging market failure ever seen. The evidence shows that ignoring climate change will eventually damage world economic growth and create risks of major disruption to world economic and social </w:t>
      </w:r>
      <w:r w:rsidRPr="003A2BC0">
        <w:t>activity</w:t>
      </w:r>
      <w:r w:rsidRPr="003B7CE1">
        <w:t xml:space="preserve"> on a similar scale to the world wars and great depression of the 20</w:t>
      </w:r>
      <w:r w:rsidRPr="003B7CE1">
        <w:rPr>
          <w:vertAlign w:val="superscript"/>
        </w:rPr>
        <w:t>th</w:t>
      </w:r>
      <w:r w:rsidRPr="003B7CE1">
        <w:t xml:space="preserve"> century </w:t>
      </w:r>
      <w:r w:rsidRPr="003B7CE1">
        <w:rPr>
          <w:color w:val="000000" w:themeColor="text1"/>
        </w:rPr>
        <w:t>(</w:t>
      </w:r>
      <w:r w:rsidRPr="003B7CE1">
        <w:rPr>
          <w:color w:val="222222"/>
          <w:shd w:val="clear" w:color="auto" w:fill="FFFFFF"/>
        </w:rPr>
        <w:t xml:space="preserve">Stern </w:t>
      </w:r>
      <w:r w:rsidR="003A2BC0">
        <w:rPr>
          <w:color w:val="222222"/>
          <w:shd w:val="clear" w:color="auto" w:fill="FFFFFF"/>
        </w:rPr>
        <w:t>and</w:t>
      </w:r>
      <w:r w:rsidRPr="003B7CE1">
        <w:rPr>
          <w:color w:val="222222"/>
          <w:shd w:val="clear" w:color="auto" w:fill="FFFFFF"/>
        </w:rPr>
        <w:t xml:space="preserve"> Stern 2007).</w:t>
      </w:r>
    </w:p>
    <w:p w14:paraId="22EF03BD" w14:textId="63F41184" w:rsidR="006A7693" w:rsidRDefault="006A7693" w:rsidP="003A2BC0">
      <w:pPr>
        <w:pStyle w:val="DHHSbody"/>
      </w:pPr>
      <w:r w:rsidRPr="003B7CE1">
        <w:t xml:space="preserve">Economic damage from extreme weather is </w:t>
      </w:r>
      <w:r w:rsidR="00126EB5">
        <w:t xml:space="preserve">on the rise and will </w:t>
      </w:r>
      <w:r w:rsidRPr="003B7CE1">
        <w:t xml:space="preserve">very likely </w:t>
      </w:r>
      <w:r w:rsidR="00126EB5">
        <w:t xml:space="preserve">continue </w:t>
      </w:r>
      <w:r w:rsidRPr="003B7CE1">
        <w:t>to increase</w:t>
      </w:r>
      <w:r w:rsidR="00126EB5">
        <w:t>,</w:t>
      </w:r>
      <w:r w:rsidRPr="003B7CE1">
        <w:t xml:space="preserve"> provid</w:t>
      </w:r>
      <w:r w:rsidR="00126EB5">
        <w:t>ing</w:t>
      </w:r>
      <w:r w:rsidRPr="003B7CE1">
        <w:t xml:space="preserve"> major challenges for adaptation. For example, risks to major infrastructure are likely to increase by 2030 as designed tolerance for extreme events are exceeded more frequently (Hennessy et al. 2007)</w:t>
      </w:r>
      <w:r w:rsidRPr="00341B2A">
        <w:t>.</w:t>
      </w:r>
    </w:p>
    <w:tbl>
      <w:tblPr>
        <w:tblStyle w:val="TableGrid"/>
        <w:tblW w:w="9356" w:type="dxa"/>
        <w:tblInd w:w="-5"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shd w:val="clear" w:color="auto" w:fill="DBE5F1" w:themeFill="accent1" w:themeFillTint="33"/>
        <w:tblCellMar>
          <w:top w:w="85" w:type="dxa"/>
          <w:left w:w="170" w:type="dxa"/>
          <w:bottom w:w="28" w:type="dxa"/>
          <w:right w:w="170" w:type="dxa"/>
        </w:tblCellMar>
        <w:tblLook w:val="04A0" w:firstRow="1" w:lastRow="0" w:firstColumn="1" w:lastColumn="0" w:noHBand="0" w:noVBand="1"/>
      </w:tblPr>
      <w:tblGrid>
        <w:gridCol w:w="9356"/>
      </w:tblGrid>
      <w:tr w:rsidR="00AA6A98" w:rsidRPr="00AA6A98" w14:paraId="626FF6AD" w14:textId="77777777" w:rsidTr="00AA6A98">
        <w:tc>
          <w:tcPr>
            <w:tcW w:w="9356" w:type="dxa"/>
            <w:shd w:val="clear" w:color="auto" w:fill="DBE5F1" w:themeFill="accent1" w:themeFillTint="33"/>
          </w:tcPr>
          <w:p w14:paraId="7B616516" w14:textId="7C52292B" w:rsidR="003A2BC0" w:rsidRPr="00AA6A98" w:rsidRDefault="003A2BC0" w:rsidP="00C83144">
            <w:pPr>
              <w:pStyle w:val="DHHSbody"/>
              <w:keepNext/>
              <w:keepLines/>
              <w:rPr>
                <w:color w:val="004EA8"/>
              </w:rPr>
            </w:pPr>
            <w:r w:rsidRPr="00AA6A98">
              <w:rPr>
                <w:color w:val="004EA8"/>
                <w:lang w:val="en-US"/>
              </w:rPr>
              <w:t xml:space="preserve">‘[Worldwide, </w:t>
            </w:r>
            <w:proofErr w:type="gramStart"/>
            <w:r w:rsidRPr="00AA6A98">
              <w:rPr>
                <w:color w:val="004EA8"/>
                <w:lang w:val="en-US"/>
              </w:rPr>
              <w:t>t]he</w:t>
            </w:r>
            <w:proofErr w:type="gramEnd"/>
            <w:r w:rsidRPr="00AA6A98">
              <w:rPr>
                <w:color w:val="004EA8"/>
                <w:lang w:val="en-US"/>
              </w:rPr>
              <w:t xml:space="preserve"> total cost of business as usual climate change is equivalent to a 20% reduction in current global per-capita consumption, now and forever. Distributional judgments, a concern with living standards beyond those elements reflected in GDP, and modern approaches to uncertainty all suggest that the appropriate estimate of damages may well lie in the upper part of the range 5–20%’ (Stern, p. 143).</w:t>
            </w:r>
          </w:p>
        </w:tc>
      </w:tr>
    </w:tbl>
    <w:p w14:paraId="7F8D80D7" w14:textId="1C39DBC7" w:rsidR="006A7693" w:rsidRPr="00341B2A" w:rsidRDefault="006A7693" w:rsidP="00C83144">
      <w:pPr>
        <w:pStyle w:val="DHHSbodyaftertablefigure"/>
      </w:pPr>
      <w:r w:rsidRPr="00341B2A">
        <w:t>A 2013 study</w:t>
      </w:r>
      <w:r w:rsidRPr="0071535F">
        <w:t xml:space="preserve"> found that increased incidence of bushfire due to climate change in Victoria would cause an additional $1.4 bi</w:t>
      </w:r>
      <w:r w:rsidRPr="003B7CE1">
        <w:t xml:space="preserve">llion in economic losses to agriculture above a no-climate change scenario by 2050, </w:t>
      </w:r>
      <w:r w:rsidRPr="003B7CE1">
        <w:lastRenderedPageBreak/>
        <w:t xml:space="preserve">and the Victorian timber industry would experience an additional $2.8 billion loss. The study calculated $6.4 billion in losses due to mortality by heatwave by 2050 (Keating </w:t>
      </w:r>
      <w:r w:rsidR="003A2BC0">
        <w:t>and</w:t>
      </w:r>
      <w:r w:rsidRPr="003B7CE1">
        <w:t xml:space="preserve"> </w:t>
      </w:r>
      <w:proofErr w:type="spellStart"/>
      <w:r w:rsidRPr="003B7CE1">
        <w:t>Handmer</w:t>
      </w:r>
      <w:proofErr w:type="spellEnd"/>
      <w:r w:rsidRPr="003B7CE1">
        <w:t xml:space="preserve"> 2013).</w:t>
      </w:r>
    </w:p>
    <w:p w14:paraId="3C690AF3" w14:textId="091AEEF3" w:rsidR="006A7693" w:rsidRPr="00341B2A" w:rsidRDefault="006A7693" w:rsidP="00C83144">
      <w:pPr>
        <w:pStyle w:val="DHHSbody"/>
      </w:pPr>
      <w:r w:rsidRPr="003B7CE1">
        <w:t xml:space="preserve">A 2019 study found that the Australian property market is expected to lose $571 billion in value by 2030, and the accumulated loss of wealth due to reduced agricultural productivity and labour productivity </w:t>
      </w:r>
      <w:r w:rsidR="00584DAC" w:rsidRPr="003B7CE1">
        <w:t>because of</w:t>
      </w:r>
      <w:r w:rsidRPr="003B7CE1">
        <w:t xml:space="preserve"> climate change is projected to exceed $19 billion by 2030 and $211 billion by </w:t>
      </w:r>
      <w:r w:rsidRPr="003A2BC0">
        <w:t>2050</w:t>
      </w:r>
      <w:r w:rsidRPr="003B7CE1">
        <w:t xml:space="preserve"> (Steffen et al. 2019)</w:t>
      </w:r>
      <w:r w:rsidRPr="00341B2A">
        <w:t>.</w:t>
      </w:r>
    </w:p>
    <w:p w14:paraId="0DAC7FB7" w14:textId="6A0FBE2C" w:rsidR="00DF545A" w:rsidRDefault="006A7693" w:rsidP="00C83144">
      <w:pPr>
        <w:pStyle w:val="DHHSbody"/>
        <w:rPr>
          <w:color w:val="000000" w:themeColor="text1"/>
        </w:rPr>
      </w:pPr>
      <w:r w:rsidRPr="0071535F">
        <w:t xml:space="preserve">Should climate change </w:t>
      </w:r>
      <w:r w:rsidRPr="003B7CE1">
        <w:t xml:space="preserve">harm the economy, it could lead to unemployment, </w:t>
      </w:r>
      <w:r w:rsidR="00E84766">
        <w:t xml:space="preserve">homelessness, </w:t>
      </w:r>
      <w:r w:rsidRPr="003B7CE1">
        <w:t xml:space="preserve">stress, social exclusion and increases in food insecurity, with consequent adverse health and wellbeing </w:t>
      </w:r>
      <w:r w:rsidRPr="003A2BC0">
        <w:t>outcomes</w:t>
      </w:r>
      <w:r w:rsidRPr="003B7CE1">
        <w:t>.</w:t>
      </w:r>
    </w:p>
    <w:p w14:paraId="0C0E6752" w14:textId="78FF9664" w:rsidR="00DF545A" w:rsidRDefault="00DF545A" w:rsidP="00C83144">
      <w:pPr>
        <w:pStyle w:val="DHHSbody"/>
      </w:pPr>
      <w:r>
        <w:t xml:space="preserve">Our near region has large populations exposed and vulnerable to the effects of climate change, raising the likelihood of increased humanitarian crises, social dislocation, mass migration and refugees. </w:t>
      </w:r>
      <w:r w:rsidR="00584DAC">
        <w:t xml:space="preserve">This will likely pose challenges to the Victorian health and human services as they respond to the needs of people displaced from their homelands </w:t>
      </w:r>
      <w:r w:rsidR="003A2BC0">
        <w:t xml:space="preserve">due to </w:t>
      </w:r>
      <w:r w:rsidR="00584DAC">
        <w:t>natural disaster</w:t>
      </w:r>
      <w:r w:rsidR="003A2BC0">
        <w:t>s driven by climate change</w:t>
      </w:r>
      <w:r w:rsidR="001F1BAC">
        <w:t xml:space="preserve"> (Dunlop </w:t>
      </w:r>
      <w:r w:rsidR="003A2BC0">
        <w:t>and</w:t>
      </w:r>
      <w:r w:rsidR="001F1BAC">
        <w:t xml:space="preserve"> Spratt 2017)</w:t>
      </w:r>
      <w:r w:rsidR="00584DAC">
        <w:t>.</w:t>
      </w:r>
    </w:p>
    <w:p w14:paraId="032B2662" w14:textId="78E7A560" w:rsidR="006A7693" w:rsidRPr="003B7CE1" w:rsidRDefault="006A7693" w:rsidP="00C83144">
      <w:pPr>
        <w:pStyle w:val="Heading2"/>
      </w:pPr>
      <w:bookmarkStart w:id="57" w:name="_Toc26285059"/>
      <w:bookmarkStart w:id="58" w:name="_Hlk11677500"/>
      <w:bookmarkEnd w:id="50"/>
      <w:r w:rsidRPr="003B7CE1">
        <w:t>Climate change impacts on the health and human services system</w:t>
      </w:r>
      <w:bookmarkEnd w:id="57"/>
    </w:p>
    <w:p w14:paraId="40CFE904" w14:textId="6F7C95CF" w:rsidR="006A7693" w:rsidRPr="003B7CE1" w:rsidRDefault="006A7693" w:rsidP="003A2BC0">
      <w:pPr>
        <w:pStyle w:val="DHHSbody"/>
      </w:pPr>
      <w:r w:rsidRPr="003B7CE1">
        <w:t>The health and human services system, its workforce, services, and built assets, are not immune from climate change (</w:t>
      </w:r>
      <w:proofErr w:type="spellStart"/>
      <w:r w:rsidRPr="003B7CE1">
        <w:t>Fuenfgeld</w:t>
      </w:r>
      <w:proofErr w:type="spellEnd"/>
      <w:r w:rsidRPr="003B7CE1">
        <w:t xml:space="preserve"> et al. 2013; QCOSS 2010; </w:t>
      </w:r>
      <w:proofErr w:type="spellStart"/>
      <w:r w:rsidRPr="00341B2A">
        <w:t>Hawe</w:t>
      </w:r>
      <w:proofErr w:type="spellEnd"/>
      <w:r w:rsidRPr="0071535F">
        <w:t xml:space="preserve"> </w:t>
      </w:r>
      <w:r w:rsidRPr="003A2BC0">
        <w:t>2009</w:t>
      </w:r>
      <w:r w:rsidRPr="003B7CE1">
        <w:t>)</w:t>
      </w:r>
      <w:r w:rsidRPr="00341B2A">
        <w:t xml:space="preserve">. The </w:t>
      </w:r>
      <w:r w:rsidRPr="003B7CE1">
        <w:t>exposure to more frequent and intense extreme weather events will increase the system’s vulnerability to a range of risks, including:</w:t>
      </w:r>
    </w:p>
    <w:p w14:paraId="2186B0FD" w14:textId="5DAAE842" w:rsidR="006A7693" w:rsidRPr="003A2BC0" w:rsidRDefault="006A7693" w:rsidP="00C83144">
      <w:pPr>
        <w:pStyle w:val="DHHSbullet1"/>
      </w:pPr>
      <w:r w:rsidRPr="003A2BC0">
        <w:t>more frequent surges in client demand</w:t>
      </w:r>
    </w:p>
    <w:p w14:paraId="2F804922" w14:textId="009D0419" w:rsidR="006A7693" w:rsidRPr="003A2BC0" w:rsidRDefault="006A7693" w:rsidP="00C83144">
      <w:pPr>
        <w:pStyle w:val="DHHSbullet1"/>
      </w:pPr>
      <w:r w:rsidRPr="003A2BC0">
        <w:t>disruption of workforce access to their workplace</w:t>
      </w:r>
    </w:p>
    <w:p w14:paraId="611DE256" w14:textId="22B2D793" w:rsidR="006A7693" w:rsidRPr="003A2BC0" w:rsidRDefault="006A7693" w:rsidP="00C83144">
      <w:pPr>
        <w:pStyle w:val="DHHSbullet1"/>
      </w:pPr>
      <w:r w:rsidRPr="003A2BC0">
        <w:t>psychosocial impacts on staff</w:t>
      </w:r>
    </w:p>
    <w:p w14:paraId="6A599343" w14:textId="4204E77D" w:rsidR="006A7693" w:rsidRPr="003A2BC0" w:rsidRDefault="006A7693" w:rsidP="00C83144">
      <w:pPr>
        <w:pStyle w:val="DHHSbullet1"/>
      </w:pPr>
      <w:r w:rsidRPr="003A2BC0">
        <w:t xml:space="preserve">damage to </w:t>
      </w:r>
      <w:proofErr w:type="spellStart"/>
      <w:r w:rsidRPr="003A2BC0">
        <w:t>built</w:t>
      </w:r>
      <w:proofErr w:type="spellEnd"/>
      <w:r w:rsidRPr="003A2BC0">
        <w:t xml:space="preserve"> assets from, for example, floods, storms, and bushfires</w:t>
      </w:r>
    </w:p>
    <w:p w14:paraId="1DA3FF30" w14:textId="00397690" w:rsidR="006A7693" w:rsidRPr="003A2BC0" w:rsidRDefault="006A7693" w:rsidP="00C83144">
      <w:pPr>
        <w:pStyle w:val="DHHSbullet1"/>
      </w:pPr>
      <w:r w:rsidRPr="003A2BC0">
        <w:t>disruption or failure of service infrastructure such as telecommunications, transport, electricity, and water supplies</w:t>
      </w:r>
    </w:p>
    <w:p w14:paraId="4582C4EC" w14:textId="630CE38C" w:rsidR="006A7693" w:rsidRPr="003A2BC0" w:rsidRDefault="006A7693" w:rsidP="00C83144">
      <w:pPr>
        <w:pStyle w:val="DHHSbullet1"/>
      </w:pPr>
      <w:r w:rsidRPr="003A2BC0">
        <w:t>disruption of supply chains.</w:t>
      </w:r>
      <w:bookmarkEnd w:id="58"/>
    </w:p>
    <w:p w14:paraId="2988E39B" w14:textId="26BE7A1F" w:rsidR="006A7693" w:rsidRPr="003B7CE1" w:rsidRDefault="00220B20" w:rsidP="00C9126F">
      <w:pPr>
        <w:pStyle w:val="Heading3"/>
        <w:rPr>
          <w:rFonts w:cs="Arial"/>
        </w:rPr>
      </w:pPr>
      <w:bookmarkStart w:id="59" w:name="_Toc26285060"/>
      <w:bookmarkStart w:id="60" w:name="_Hlk11677470"/>
      <w:r>
        <w:rPr>
          <w:rFonts w:cs="Arial"/>
        </w:rPr>
        <w:t xml:space="preserve">Impacts on </w:t>
      </w:r>
      <w:r w:rsidR="00337BF8">
        <w:rPr>
          <w:rFonts w:cs="Arial"/>
        </w:rPr>
        <w:t>health and wellbeing</w:t>
      </w:r>
      <w:r>
        <w:rPr>
          <w:rFonts w:cs="Arial"/>
        </w:rPr>
        <w:t xml:space="preserve"> o</w:t>
      </w:r>
      <w:r w:rsidR="006A7693" w:rsidRPr="003B7CE1">
        <w:rPr>
          <w:rFonts w:cs="Arial"/>
        </w:rPr>
        <w:t>utcomes</w:t>
      </w:r>
      <w:bookmarkEnd w:id="59"/>
      <w:r w:rsidR="006A7693" w:rsidRPr="003B7CE1">
        <w:rPr>
          <w:rFonts w:cs="Arial"/>
        </w:rPr>
        <w:t xml:space="preserve"> </w:t>
      </w:r>
    </w:p>
    <w:bookmarkEnd w:id="60"/>
    <w:p w14:paraId="03907247" w14:textId="4821F938" w:rsidR="006A7693" w:rsidRPr="003A2BC0" w:rsidRDefault="006A7693" w:rsidP="00C83144">
      <w:pPr>
        <w:pStyle w:val="DHHSbody"/>
      </w:pPr>
      <w:r w:rsidRPr="003A2BC0">
        <w:t xml:space="preserve">Across the Victorian Government, there is an increased focus and effort on measuring and reporting the outcomes of services and interventions. </w:t>
      </w:r>
      <w:bookmarkStart w:id="61" w:name="_Hlk11679379"/>
      <w:r w:rsidRPr="003A2BC0">
        <w:t>The department’s outcomes framework articulates the health and wellbeing outcomes for Victorians, and the results by which it will measure its efforts.</w:t>
      </w:r>
    </w:p>
    <w:bookmarkEnd w:id="61"/>
    <w:p w14:paraId="577CAD69" w14:textId="5DE3849D" w:rsidR="006A7693" w:rsidRPr="003A2BC0" w:rsidRDefault="006A7693" w:rsidP="00C83144">
      <w:pPr>
        <w:pStyle w:val="DHHSbody"/>
      </w:pPr>
      <w:r w:rsidRPr="003A2BC0">
        <w:t>The departmental outcomes framework focuses on outcomes for people who rely on its services and activities, and the system-level results sought from the health and human services reforms being implemented.</w:t>
      </w:r>
    </w:p>
    <w:p w14:paraId="65158802" w14:textId="0379A9B7" w:rsidR="006A7693" w:rsidRPr="003A2BC0" w:rsidRDefault="006A7693" w:rsidP="00C83144">
      <w:pPr>
        <w:pStyle w:val="DHHSbody"/>
      </w:pPr>
      <w:r w:rsidRPr="003A2BC0">
        <w:t>The framework and the results and measures that support it have been designed to answer questions including how much the department did, how well it performed, and whether the results aligned with what the people accessing its services and programs want and value.</w:t>
      </w:r>
    </w:p>
    <w:p w14:paraId="73488CCB" w14:textId="7C636428" w:rsidR="006A7693" w:rsidRDefault="006A7693" w:rsidP="003A2BC0">
      <w:pPr>
        <w:pStyle w:val="DHHSbody"/>
      </w:pPr>
      <w:bookmarkStart w:id="62" w:name="_Hlk11677449"/>
      <w:r w:rsidRPr="003A2BC0">
        <w:t xml:space="preserve">Table </w:t>
      </w:r>
      <w:r w:rsidR="001542B4" w:rsidRPr="003A2BC0">
        <w:t>4</w:t>
      </w:r>
      <w:r w:rsidRPr="003A2BC0">
        <w:t xml:space="preserve"> </w:t>
      </w:r>
      <w:r w:rsidR="00DF4A4C" w:rsidRPr="003A2BC0">
        <w:t xml:space="preserve">illustrates </w:t>
      </w:r>
      <w:r w:rsidRPr="003A2BC0">
        <w:t>the ways in which climate change risks and impacts are likely to affect public health and human services outcomes.</w:t>
      </w:r>
      <w:r w:rsidR="00DF4A4C" w:rsidRPr="003A2BC0">
        <w:t xml:space="preserve"> The table is not exhaustive</w:t>
      </w:r>
      <w:r w:rsidR="00337936" w:rsidRPr="003A2BC0">
        <w:t>; it provides an indication of the source of likely impacts (direct, indirect, social determinant) and examples of the pathway from the source to health and wellbeing impact.</w:t>
      </w:r>
      <w:bookmarkEnd w:id="62"/>
    </w:p>
    <w:p w14:paraId="6BEB5C15" w14:textId="35CA0950" w:rsidR="00910439" w:rsidRDefault="00910439" w:rsidP="00C83144">
      <w:pPr>
        <w:pStyle w:val="DHHStablecaption"/>
      </w:pPr>
      <w:r>
        <w:lastRenderedPageBreak/>
        <w:t>Table 4: Climate change risks and likely impact on health and human services outcomes</w:t>
      </w:r>
    </w:p>
    <w:tbl>
      <w:tblPr>
        <w:tblStyle w:val="TableGrid"/>
        <w:tblW w:w="9351" w:type="dxa"/>
        <w:tblInd w:w="-142" w:type="dxa"/>
        <w:tblBorders>
          <w:top w:val="none" w:sz="0" w:space="0" w:color="auto"/>
          <w:left w:val="none" w:sz="0" w:space="0" w:color="auto"/>
          <w:bottom w:val="single" w:sz="24" w:space="0" w:color="FFFFFF" w:themeColor="background1"/>
          <w:right w:val="none" w:sz="0" w:space="0" w:color="auto"/>
          <w:insideH w:val="single" w:sz="24" w:space="0" w:color="FFFFFF" w:themeColor="background1"/>
          <w:insideV w:val="none" w:sz="0" w:space="0" w:color="auto"/>
        </w:tblBorders>
        <w:tblCellMar>
          <w:left w:w="142" w:type="dxa"/>
          <w:right w:w="142" w:type="dxa"/>
        </w:tblCellMar>
        <w:tblLook w:val="04A0" w:firstRow="1" w:lastRow="0" w:firstColumn="1" w:lastColumn="0" w:noHBand="0" w:noVBand="1"/>
      </w:tblPr>
      <w:tblGrid>
        <w:gridCol w:w="1013"/>
        <w:gridCol w:w="2390"/>
        <w:gridCol w:w="5948"/>
      </w:tblGrid>
      <w:tr w:rsidR="00551DEA" w14:paraId="3E69674D" w14:textId="77777777" w:rsidTr="00A63E0E">
        <w:trPr>
          <w:tblHeader/>
        </w:trPr>
        <w:tc>
          <w:tcPr>
            <w:tcW w:w="1013" w:type="dxa"/>
          </w:tcPr>
          <w:p w14:paraId="59B12FC9" w14:textId="77777777" w:rsidR="00551DEA" w:rsidRPr="004206BD" w:rsidRDefault="00551DEA" w:rsidP="00C83144">
            <w:pPr>
              <w:pStyle w:val="DHHStablecolhead"/>
            </w:pPr>
          </w:p>
        </w:tc>
        <w:tc>
          <w:tcPr>
            <w:tcW w:w="2390" w:type="dxa"/>
          </w:tcPr>
          <w:p w14:paraId="258E221C" w14:textId="591D7227" w:rsidR="00551DEA" w:rsidRPr="00F64AF9" w:rsidRDefault="00551DEA" w:rsidP="00C83144">
            <w:pPr>
              <w:pStyle w:val="DHHStablecolhead"/>
              <w:rPr>
                <w:color w:val="404040" w:themeColor="text1" w:themeTint="BF"/>
              </w:rPr>
            </w:pPr>
            <w:r w:rsidRPr="00F64AF9">
              <w:rPr>
                <w:color w:val="404040" w:themeColor="text1" w:themeTint="BF"/>
              </w:rPr>
              <w:t>Health and wellbeing outcomes</w:t>
            </w:r>
          </w:p>
        </w:tc>
        <w:tc>
          <w:tcPr>
            <w:tcW w:w="5948" w:type="dxa"/>
            <w:tcBorders>
              <w:bottom w:val="single" w:sz="24" w:space="0" w:color="FFFFFF" w:themeColor="background1"/>
            </w:tcBorders>
          </w:tcPr>
          <w:p w14:paraId="58BF4FE8" w14:textId="388CACAF" w:rsidR="00551DEA" w:rsidRPr="00F64AF9" w:rsidRDefault="00551DEA" w:rsidP="00C83144">
            <w:pPr>
              <w:pStyle w:val="DHHStablecolhead"/>
              <w:rPr>
                <w:color w:val="404040" w:themeColor="text1" w:themeTint="BF"/>
              </w:rPr>
            </w:pPr>
            <w:r w:rsidRPr="00F64AF9">
              <w:rPr>
                <w:color w:val="404040" w:themeColor="text1" w:themeTint="BF"/>
              </w:rPr>
              <w:t>Impact sources</w:t>
            </w:r>
          </w:p>
        </w:tc>
      </w:tr>
      <w:tr w:rsidR="00551DEA" w14:paraId="7665C54C" w14:textId="77777777" w:rsidTr="00CF6713">
        <w:tc>
          <w:tcPr>
            <w:tcW w:w="1013" w:type="dxa"/>
          </w:tcPr>
          <w:p w14:paraId="2BAC3795" w14:textId="1D3A4067" w:rsidR="00551DEA" w:rsidRPr="004206BD" w:rsidRDefault="00A63E0E" w:rsidP="00CF6713">
            <w:pPr>
              <w:pStyle w:val="DHHStabletext"/>
            </w:pPr>
            <w:r>
              <w:rPr>
                <w:noProof/>
              </w:rPr>
              <w:drawing>
                <wp:inline distT="0" distB="0" distL="0" distR="0" wp14:anchorId="5EC576F9" wp14:editId="63E44381">
                  <wp:extent cx="457200" cy="457200"/>
                  <wp:effectExtent l="0" t="0" r="0" b="0"/>
                  <wp:docPr id="9" name="Picture 9" descr="icon of someone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1.png"/>
                          <pic:cNvPicPr/>
                        </pic:nvPicPr>
                        <pic:blipFill>
                          <a:blip r:embed="rId47"/>
                          <a:stretch>
                            <a:fillRect/>
                          </a:stretch>
                        </pic:blipFill>
                        <pic:spPr>
                          <a:xfrm>
                            <a:off x="0" y="0"/>
                            <a:ext cx="457200" cy="457200"/>
                          </a:xfrm>
                          <a:prstGeom prst="rect">
                            <a:avLst/>
                          </a:prstGeom>
                        </pic:spPr>
                      </pic:pic>
                    </a:graphicData>
                  </a:graphic>
                </wp:inline>
              </w:drawing>
            </w:r>
          </w:p>
        </w:tc>
        <w:tc>
          <w:tcPr>
            <w:tcW w:w="2390" w:type="dxa"/>
            <w:shd w:val="clear" w:color="auto" w:fill="007B4B"/>
          </w:tcPr>
          <w:p w14:paraId="6CACBDA7" w14:textId="7D832841" w:rsidR="00551DEA" w:rsidRPr="00551DEA" w:rsidRDefault="00551DEA" w:rsidP="00C83144">
            <w:pPr>
              <w:pStyle w:val="DHHStabletext"/>
              <w:rPr>
                <w:b/>
                <w:color w:val="FFFFFF" w:themeColor="background1"/>
              </w:rPr>
            </w:pPr>
            <w:r w:rsidRPr="00551DEA">
              <w:rPr>
                <w:b/>
                <w:color w:val="FFFFFF" w:themeColor="background1"/>
              </w:rPr>
              <w:t>Victorians have good physical health</w:t>
            </w:r>
          </w:p>
        </w:tc>
        <w:tc>
          <w:tcPr>
            <w:tcW w:w="5948" w:type="dxa"/>
            <w:tcBorders>
              <w:top w:val="single" w:sz="24" w:space="0" w:color="FFFFFF" w:themeColor="background1"/>
            </w:tcBorders>
            <w:shd w:val="clear" w:color="auto" w:fill="F2F2F2" w:themeFill="background1" w:themeFillShade="F2"/>
          </w:tcPr>
          <w:p w14:paraId="39F490DA" w14:textId="02F7FC2B" w:rsidR="00551DEA" w:rsidRPr="004206BD" w:rsidRDefault="00551DEA" w:rsidP="00C83144">
            <w:pPr>
              <w:pStyle w:val="DHHStabletext"/>
            </w:pPr>
            <w:r w:rsidRPr="00C83144">
              <w:t>Multiple impact pathways are likely to compromise physical health outcomes. Direct sources include mortality, injury or trauma from natural disaster events. Indirect sources include mortality or illness from water contamination or vector-borne disease. Social determinant sources include poor thermal protection in housing, urban heat island effect, degradation of sport and recreation facilities and reduced economic status.</w:t>
            </w:r>
          </w:p>
        </w:tc>
      </w:tr>
      <w:tr w:rsidR="00551DEA" w14:paraId="4B533DAA" w14:textId="77777777" w:rsidTr="00CF6713">
        <w:tc>
          <w:tcPr>
            <w:tcW w:w="1013" w:type="dxa"/>
          </w:tcPr>
          <w:p w14:paraId="2351F39E" w14:textId="7FAFF277" w:rsidR="00551DEA" w:rsidRDefault="00A63E0E" w:rsidP="00CF6713">
            <w:pPr>
              <w:pStyle w:val="DHHStabletext"/>
            </w:pPr>
            <w:r>
              <w:rPr>
                <w:noProof/>
              </w:rPr>
              <w:drawing>
                <wp:inline distT="0" distB="0" distL="0" distR="0" wp14:anchorId="1BF5BE3D" wp14:editId="080F22DA">
                  <wp:extent cx="457200" cy="457200"/>
                  <wp:effectExtent l="0" t="0" r="0" b="0"/>
                  <wp:docPr id="19" name="Picture 19" descr="icon of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on_2.png"/>
                          <pic:cNvPicPr/>
                        </pic:nvPicPr>
                        <pic:blipFill>
                          <a:blip r:embed="rId48"/>
                          <a:stretch>
                            <a:fillRect/>
                          </a:stretch>
                        </pic:blipFill>
                        <pic:spPr>
                          <a:xfrm>
                            <a:off x="0" y="0"/>
                            <a:ext cx="457200" cy="457200"/>
                          </a:xfrm>
                          <a:prstGeom prst="rect">
                            <a:avLst/>
                          </a:prstGeom>
                        </pic:spPr>
                      </pic:pic>
                    </a:graphicData>
                  </a:graphic>
                </wp:inline>
              </w:drawing>
            </w:r>
          </w:p>
        </w:tc>
        <w:tc>
          <w:tcPr>
            <w:tcW w:w="2390" w:type="dxa"/>
            <w:shd w:val="clear" w:color="auto" w:fill="007B4B"/>
          </w:tcPr>
          <w:p w14:paraId="6A42059E" w14:textId="08DD0D40" w:rsidR="00551DEA" w:rsidRPr="00551DEA" w:rsidRDefault="00551DEA" w:rsidP="004206BD">
            <w:pPr>
              <w:pStyle w:val="DHHStabletext"/>
              <w:rPr>
                <w:b/>
                <w:color w:val="FFFFFF" w:themeColor="background1"/>
              </w:rPr>
            </w:pPr>
            <w:r w:rsidRPr="00551DEA">
              <w:rPr>
                <w:b/>
                <w:color w:val="FFFFFF" w:themeColor="background1"/>
              </w:rPr>
              <w:t>Victorians have good mental health</w:t>
            </w:r>
          </w:p>
        </w:tc>
        <w:tc>
          <w:tcPr>
            <w:tcW w:w="5948" w:type="dxa"/>
            <w:tcBorders>
              <w:top w:val="single" w:sz="24" w:space="0" w:color="FFFFFF" w:themeColor="background1"/>
            </w:tcBorders>
            <w:shd w:val="clear" w:color="auto" w:fill="F2F2F2" w:themeFill="background1" w:themeFillShade="F2"/>
          </w:tcPr>
          <w:p w14:paraId="01DE619C" w14:textId="2AC0B08F" w:rsidR="00551DEA" w:rsidRPr="004206BD" w:rsidRDefault="00551DEA" w:rsidP="004206BD">
            <w:pPr>
              <w:pStyle w:val="DHHStabletext"/>
            </w:pPr>
            <w:r>
              <w:t>Multiple pathways are likely to compromise mental health outcomes. Examples of direct sources include t</w:t>
            </w:r>
            <w:r w:rsidRPr="00767CC0">
              <w:t xml:space="preserve">rauma </w:t>
            </w:r>
            <w:r>
              <w:t xml:space="preserve">and dislocation </w:t>
            </w:r>
            <w:r w:rsidRPr="00C83144">
              <w:t>caused</w:t>
            </w:r>
            <w:r>
              <w:t xml:space="preserve"> by</w:t>
            </w:r>
            <w:r w:rsidRPr="00767CC0">
              <w:t xml:space="preserve"> natural disasters</w:t>
            </w:r>
            <w:r>
              <w:t>. Social determinant sources include reduced economic status or unemployment due to economic shock or affected businesses or industries.</w:t>
            </w:r>
          </w:p>
        </w:tc>
      </w:tr>
      <w:tr w:rsidR="00551DEA" w14:paraId="4BD37874" w14:textId="77777777" w:rsidTr="00CF6713">
        <w:tc>
          <w:tcPr>
            <w:tcW w:w="1013" w:type="dxa"/>
          </w:tcPr>
          <w:p w14:paraId="6A9CDD6B" w14:textId="23910122" w:rsidR="00551DEA" w:rsidRDefault="00B1323B" w:rsidP="00CF6713">
            <w:pPr>
              <w:pStyle w:val="DHHStabletext"/>
            </w:pPr>
            <w:r>
              <w:rPr>
                <w:noProof/>
              </w:rPr>
              <w:drawing>
                <wp:inline distT="0" distB="0" distL="0" distR="0" wp14:anchorId="0CE52ED3" wp14:editId="79D1747C">
                  <wp:extent cx="457200" cy="457200"/>
                  <wp:effectExtent l="0" t="0" r="0" b="0"/>
                  <wp:docPr id="22" name="Picture 22" descr="icon of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on_3.png"/>
                          <pic:cNvPicPr/>
                        </pic:nvPicPr>
                        <pic:blipFill>
                          <a:blip r:embed="rId49"/>
                          <a:stretch>
                            <a:fillRect/>
                          </a:stretch>
                        </pic:blipFill>
                        <pic:spPr>
                          <a:xfrm>
                            <a:off x="0" y="0"/>
                            <a:ext cx="457200" cy="457200"/>
                          </a:xfrm>
                          <a:prstGeom prst="rect">
                            <a:avLst/>
                          </a:prstGeom>
                        </pic:spPr>
                      </pic:pic>
                    </a:graphicData>
                  </a:graphic>
                </wp:inline>
              </w:drawing>
            </w:r>
          </w:p>
        </w:tc>
        <w:tc>
          <w:tcPr>
            <w:tcW w:w="2390" w:type="dxa"/>
            <w:tcBorders>
              <w:bottom w:val="single" w:sz="24" w:space="0" w:color="FFFFFF" w:themeColor="background1"/>
            </w:tcBorders>
            <w:shd w:val="clear" w:color="auto" w:fill="007B4B"/>
          </w:tcPr>
          <w:p w14:paraId="33BFEA45" w14:textId="19FBC40D" w:rsidR="00551DEA" w:rsidRPr="00551DEA" w:rsidRDefault="00551DEA" w:rsidP="004206BD">
            <w:pPr>
              <w:pStyle w:val="DHHStabletext"/>
              <w:rPr>
                <w:b/>
                <w:color w:val="FFFFFF" w:themeColor="background1"/>
              </w:rPr>
            </w:pPr>
            <w:r w:rsidRPr="00551DEA">
              <w:rPr>
                <w:b/>
                <w:color w:val="FFFFFF" w:themeColor="background1"/>
              </w:rPr>
              <w:t>Victorians act to protect and promote health</w:t>
            </w:r>
          </w:p>
        </w:tc>
        <w:tc>
          <w:tcPr>
            <w:tcW w:w="5948" w:type="dxa"/>
            <w:tcBorders>
              <w:top w:val="single" w:sz="24" w:space="0" w:color="FFFFFF" w:themeColor="background1"/>
              <w:bottom w:val="single" w:sz="24" w:space="0" w:color="FFFFFF" w:themeColor="background1"/>
            </w:tcBorders>
            <w:shd w:val="clear" w:color="auto" w:fill="F2F2F2" w:themeFill="background1" w:themeFillShade="F2"/>
          </w:tcPr>
          <w:p w14:paraId="648B3740" w14:textId="62E1EE66" w:rsidR="00551DEA" w:rsidRDefault="00551DEA" w:rsidP="004206BD">
            <w:pPr>
              <w:pStyle w:val="DHHStabletext"/>
            </w:pPr>
            <w:r w:rsidRPr="0073211B">
              <w:t>Many Victorians are unaware of the links between climate change and health and wellbeing. Lack of knowledge and skills or access to enabling supports could compromise the ability of Victorians to protect their health and wellbeing from impacts.</w:t>
            </w:r>
          </w:p>
        </w:tc>
      </w:tr>
      <w:tr w:rsidR="00551DEA" w14:paraId="4FE9D0D5" w14:textId="77777777" w:rsidTr="00CF6713">
        <w:tc>
          <w:tcPr>
            <w:tcW w:w="1013" w:type="dxa"/>
          </w:tcPr>
          <w:p w14:paraId="28F44F38" w14:textId="20F314ED" w:rsidR="00551DEA" w:rsidRDefault="002B2BE4" w:rsidP="00CF6713">
            <w:pPr>
              <w:pStyle w:val="DHHStabletext"/>
            </w:pPr>
            <w:r>
              <w:rPr>
                <w:noProof/>
              </w:rPr>
              <w:drawing>
                <wp:inline distT="0" distB="0" distL="0" distR="0" wp14:anchorId="28768371" wp14:editId="6ECC74BA">
                  <wp:extent cx="457200" cy="457200"/>
                  <wp:effectExtent l="0" t="0" r="0" b="0"/>
                  <wp:docPr id="23" name="Picture 23" descr="icon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on_4.png"/>
                          <pic:cNvPicPr/>
                        </pic:nvPicPr>
                        <pic:blipFill>
                          <a:blip r:embed="rId50"/>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tcBorders>
            <w:shd w:val="clear" w:color="auto" w:fill="006F78"/>
          </w:tcPr>
          <w:p w14:paraId="1F776201" w14:textId="1EE742A4" w:rsidR="00551DEA" w:rsidRPr="00551DEA" w:rsidRDefault="00551DEA" w:rsidP="004206BD">
            <w:pPr>
              <w:pStyle w:val="DHHStabletext"/>
              <w:rPr>
                <w:b/>
                <w:color w:val="FFFFFF" w:themeColor="background1"/>
              </w:rPr>
            </w:pPr>
            <w:r w:rsidRPr="00551DEA">
              <w:rPr>
                <w:b/>
                <w:color w:val="FFFFFF" w:themeColor="background1"/>
              </w:rPr>
              <w:t>Victorians live free from violence and abuse</w:t>
            </w:r>
          </w:p>
        </w:tc>
        <w:tc>
          <w:tcPr>
            <w:tcW w:w="5948" w:type="dxa"/>
            <w:tcBorders>
              <w:top w:val="single" w:sz="24" w:space="0" w:color="FFFFFF" w:themeColor="background1"/>
            </w:tcBorders>
            <w:shd w:val="clear" w:color="auto" w:fill="F2F2F2" w:themeFill="background1" w:themeFillShade="F2"/>
          </w:tcPr>
          <w:p w14:paraId="41F78659" w14:textId="26E89AB1" w:rsidR="00551DEA" w:rsidRPr="0073211B" w:rsidRDefault="00551DEA" w:rsidP="004206BD">
            <w:pPr>
              <w:pStyle w:val="DHHStabletext"/>
            </w:pPr>
            <w:r w:rsidRPr="0073211B">
              <w:t>Direct sources include violence and abuse associated with natural disaster events, which are becoming more frequent and extreme. Social determinant sources include violence and abuse associated with economic stress and unemployment.</w:t>
            </w:r>
          </w:p>
        </w:tc>
      </w:tr>
      <w:tr w:rsidR="00551DEA" w14:paraId="6CFC69C5" w14:textId="77777777" w:rsidTr="00CF6713">
        <w:tc>
          <w:tcPr>
            <w:tcW w:w="1013" w:type="dxa"/>
          </w:tcPr>
          <w:p w14:paraId="0B112434" w14:textId="5CA6204F" w:rsidR="00551DEA" w:rsidRDefault="00CF6713" w:rsidP="00CF6713">
            <w:pPr>
              <w:pStyle w:val="DHHStabletext"/>
            </w:pPr>
            <w:r>
              <w:rPr>
                <w:noProof/>
              </w:rPr>
              <w:drawing>
                <wp:inline distT="0" distB="0" distL="0" distR="0" wp14:anchorId="6C324E23" wp14:editId="2C44BFF3">
                  <wp:extent cx="457200" cy="457200"/>
                  <wp:effectExtent l="0" t="0" r="0" b="0"/>
                  <wp:docPr id="24" name="Picture 24" descr="icon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on_5.png"/>
                          <pic:cNvPicPr/>
                        </pic:nvPicPr>
                        <pic:blipFill>
                          <a:blip r:embed="rId51"/>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bottom w:val="single" w:sz="24" w:space="0" w:color="FFFFFF" w:themeColor="background1"/>
            </w:tcBorders>
            <w:shd w:val="clear" w:color="auto" w:fill="006F78"/>
          </w:tcPr>
          <w:p w14:paraId="71BD3387" w14:textId="3F8FCF51" w:rsidR="00551DEA" w:rsidRPr="00551DEA" w:rsidRDefault="00551DEA" w:rsidP="004206BD">
            <w:pPr>
              <w:pStyle w:val="DHHStabletext"/>
              <w:rPr>
                <w:b/>
                <w:color w:val="FFFFFF" w:themeColor="background1"/>
              </w:rPr>
            </w:pPr>
            <w:r w:rsidRPr="00551DEA">
              <w:rPr>
                <w:b/>
                <w:color w:val="FFFFFF" w:themeColor="background1"/>
              </w:rPr>
              <w:t>Victorians have suitable and stable housing</w:t>
            </w:r>
          </w:p>
        </w:tc>
        <w:tc>
          <w:tcPr>
            <w:tcW w:w="5948" w:type="dxa"/>
            <w:tcBorders>
              <w:top w:val="single" w:sz="24" w:space="0" w:color="FFFFFF" w:themeColor="background1"/>
              <w:bottom w:val="single" w:sz="24" w:space="0" w:color="FFFFFF" w:themeColor="background1"/>
            </w:tcBorders>
            <w:shd w:val="clear" w:color="auto" w:fill="F2F2F2" w:themeFill="background1" w:themeFillShade="F2"/>
          </w:tcPr>
          <w:p w14:paraId="026EBAAE" w14:textId="56B9310A" w:rsidR="00551DEA" w:rsidRPr="0073211B" w:rsidRDefault="00551DEA" w:rsidP="004206BD">
            <w:pPr>
              <w:pStyle w:val="DHHStabletext"/>
            </w:pPr>
            <w:r w:rsidRPr="0073211B">
              <w:t>Direct sources include structural damage to housing from natural disasters. Social determinant sources include housing design which is unsuited to a rapidly changing climate, particularly increased hot days and heatwaves.</w:t>
            </w:r>
          </w:p>
        </w:tc>
      </w:tr>
      <w:tr w:rsidR="00551DEA" w14:paraId="399AA384" w14:textId="77777777" w:rsidTr="00CF6713">
        <w:tc>
          <w:tcPr>
            <w:tcW w:w="1013" w:type="dxa"/>
          </w:tcPr>
          <w:p w14:paraId="33690DDE" w14:textId="2AE3B0CB" w:rsidR="00551DEA" w:rsidRDefault="00834F3F" w:rsidP="00CF6713">
            <w:pPr>
              <w:pStyle w:val="DHHStabletext"/>
            </w:pPr>
            <w:r>
              <w:rPr>
                <w:noProof/>
              </w:rPr>
              <w:drawing>
                <wp:inline distT="0" distB="0" distL="0" distR="0" wp14:anchorId="7C0214FD" wp14:editId="548DBB86">
                  <wp:extent cx="457200" cy="457200"/>
                  <wp:effectExtent l="0" t="0" r="0" b="0"/>
                  <wp:docPr id="25" name="Picture 25" descr="icon of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n_7.png"/>
                          <pic:cNvPicPr/>
                        </pic:nvPicPr>
                        <pic:blipFill>
                          <a:blip r:embed="rId52"/>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bottom w:val="single" w:sz="24" w:space="0" w:color="FFFFFF" w:themeColor="background1"/>
            </w:tcBorders>
            <w:shd w:val="clear" w:color="auto" w:fill="004EA8"/>
          </w:tcPr>
          <w:p w14:paraId="2C19DD92" w14:textId="2BA6A733" w:rsidR="00551DEA" w:rsidRPr="00551DEA" w:rsidRDefault="00551DEA" w:rsidP="004206BD">
            <w:pPr>
              <w:pStyle w:val="DHHStabletext"/>
              <w:rPr>
                <w:b/>
                <w:color w:val="FFFFFF" w:themeColor="background1"/>
              </w:rPr>
            </w:pPr>
            <w:r w:rsidRPr="00551DEA">
              <w:rPr>
                <w:b/>
                <w:color w:val="FFFFFF" w:themeColor="background1"/>
              </w:rPr>
              <w:t>Victorians benefit economically from strong health, human services and sport and recreation sectors</w:t>
            </w:r>
          </w:p>
        </w:tc>
        <w:tc>
          <w:tcPr>
            <w:tcW w:w="5948" w:type="dxa"/>
            <w:tcBorders>
              <w:top w:val="single" w:sz="24" w:space="0" w:color="FFFFFF" w:themeColor="background1"/>
            </w:tcBorders>
            <w:shd w:val="clear" w:color="auto" w:fill="F2F2F2" w:themeFill="background1" w:themeFillShade="F2"/>
          </w:tcPr>
          <w:p w14:paraId="77560214" w14:textId="46CE95E8" w:rsidR="00551DEA" w:rsidRPr="0073211B" w:rsidRDefault="00551DEA" w:rsidP="004206BD">
            <w:pPr>
              <w:pStyle w:val="DHHStabletext"/>
            </w:pPr>
            <w:r w:rsidRPr="0073211B">
              <w:t xml:space="preserve">The health and human services system, its workforce, services, and built assets are subject to a range of impacts, with associated economic consequences. Direct sources include damage to </w:t>
            </w:r>
            <w:proofErr w:type="spellStart"/>
            <w:r w:rsidRPr="0073211B">
              <w:t>built</w:t>
            </w:r>
            <w:proofErr w:type="spellEnd"/>
            <w:r w:rsidRPr="0073211B">
              <w:t xml:space="preserve"> assets, demand surges, disruption of workforce access to their workplace and staff trauma due to natural disasters. Indirect sources include demand surges due to outbreaks of food, water or vector-borne diseases. Sport and recreation facilities are likely to experience increased damage and degradation due to the increased frequency and intensity of natural disasters.</w:t>
            </w:r>
          </w:p>
        </w:tc>
      </w:tr>
      <w:tr w:rsidR="00551DEA" w14:paraId="39CA2D92" w14:textId="77777777" w:rsidTr="00CF6713">
        <w:tc>
          <w:tcPr>
            <w:tcW w:w="1013" w:type="dxa"/>
          </w:tcPr>
          <w:p w14:paraId="73209FCD" w14:textId="73F2C027" w:rsidR="00551DEA" w:rsidRDefault="005F6705" w:rsidP="00CF6713">
            <w:pPr>
              <w:pStyle w:val="DHHStabletext"/>
            </w:pPr>
            <w:r>
              <w:rPr>
                <w:noProof/>
              </w:rPr>
              <w:drawing>
                <wp:inline distT="0" distB="0" distL="0" distR="0" wp14:anchorId="42C29BD1" wp14:editId="5FD95C40">
                  <wp:extent cx="457200" cy="457200"/>
                  <wp:effectExtent l="0" t="0" r="0" b="0"/>
                  <wp:docPr id="26" name="Picture 26" descr="icon of hand and mone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n_8.png"/>
                          <pic:cNvPicPr/>
                        </pic:nvPicPr>
                        <pic:blipFill>
                          <a:blip r:embed="rId53"/>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bottom w:val="single" w:sz="24" w:space="0" w:color="FFFFFF" w:themeColor="background1"/>
            </w:tcBorders>
            <w:shd w:val="clear" w:color="auto" w:fill="004EA8"/>
          </w:tcPr>
          <w:p w14:paraId="1BDF6B0B" w14:textId="6045DC48" w:rsidR="00551DEA" w:rsidRPr="00551DEA" w:rsidRDefault="00551DEA" w:rsidP="004206BD">
            <w:pPr>
              <w:pStyle w:val="DHHStabletext"/>
              <w:rPr>
                <w:b/>
                <w:color w:val="FFFFFF" w:themeColor="background1"/>
              </w:rPr>
            </w:pPr>
            <w:r w:rsidRPr="00551DEA">
              <w:rPr>
                <w:b/>
                <w:color w:val="FFFFFF" w:themeColor="background1"/>
              </w:rPr>
              <w:t>Victorians participate in the economy and have financial security</w:t>
            </w:r>
          </w:p>
        </w:tc>
        <w:tc>
          <w:tcPr>
            <w:tcW w:w="5948" w:type="dxa"/>
            <w:tcBorders>
              <w:top w:val="single" w:sz="24" w:space="0" w:color="FFFFFF" w:themeColor="background1"/>
              <w:bottom w:val="single" w:sz="24" w:space="0" w:color="FFFFFF" w:themeColor="background1"/>
            </w:tcBorders>
            <w:shd w:val="clear" w:color="auto" w:fill="F2F2F2" w:themeFill="background1" w:themeFillShade="F2"/>
          </w:tcPr>
          <w:p w14:paraId="651A3759" w14:textId="1C6DB708" w:rsidR="00551DEA" w:rsidRPr="0073211B" w:rsidRDefault="00551DEA" w:rsidP="004206BD">
            <w:pPr>
              <w:pStyle w:val="DHHStabletext"/>
            </w:pPr>
            <w:r w:rsidRPr="0073211B">
              <w:t>Multiple pathways are likely to compromise economic participation. Direct and indirect sources include the disruption or failure of businesses due to natural disaster, or outbreak of water or vector-borne diseases. Social determinant sources include economic shock, unemployment and food insecurity linked to low household income.</w:t>
            </w:r>
          </w:p>
        </w:tc>
      </w:tr>
      <w:tr w:rsidR="00551DEA" w14:paraId="7C60E752" w14:textId="77777777" w:rsidTr="00CF6713">
        <w:tc>
          <w:tcPr>
            <w:tcW w:w="1013" w:type="dxa"/>
          </w:tcPr>
          <w:p w14:paraId="12FF2619" w14:textId="2950A7FC" w:rsidR="00551DEA" w:rsidRDefault="00B42A29" w:rsidP="00CF6713">
            <w:pPr>
              <w:pStyle w:val="DHHStabletext"/>
            </w:pPr>
            <w:r>
              <w:rPr>
                <w:noProof/>
              </w:rPr>
              <w:drawing>
                <wp:inline distT="0" distB="0" distL="0" distR="0" wp14:anchorId="16492566" wp14:editId="4C148CFB">
                  <wp:extent cx="457200" cy="457200"/>
                  <wp:effectExtent l="0" t="0" r="0" b="0"/>
                  <wp:docPr id="27" name="Picture 27" descr="icon of hands sh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n_9.png"/>
                          <pic:cNvPicPr/>
                        </pic:nvPicPr>
                        <pic:blipFill>
                          <a:blip r:embed="rId54"/>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tcBorders>
            <w:shd w:val="clear" w:color="auto" w:fill="87189D"/>
          </w:tcPr>
          <w:p w14:paraId="203B4EAC" w14:textId="459F8005" w:rsidR="00551DEA" w:rsidRPr="00551DEA" w:rsidRDefault="00551DEA" w:rsidP="004206BD">
            <w:pPr>
              <w:pStyle w:val="DHHStabletext"/>
              <w:rPr>
                <w:b/>
                <w:color w:val="FFFFFF" w:themeColor="background1"/>
              </w:rPr>
            </w:pPr>
            <w:r w:rsidRPr="00551DEA">
              <w:rPr>
                <w:b/>
                <w:color w:val="FFFFFF" w:themeColor="background1"/>
              </w:rPr>
              <w:t>Victorians are socially engaged and live in inclusive communities</w:t>
            </w:r>
          </w:p>
        </w:tc>
        <w:tc>
          <w:tcPr>
            <w:tcW w:w="5948" w:type="dxa"/>
            <w:tcBorders>
              <w:top w:val="single" w:sz="24" w:space="0" w:color="FFFFFF" w:themeColor="background1"/>
              <w:bottom w:val="single" w:sz="24" w:space="0" w:color="FFFFFF" w:themeColor="background1"/>
            </w:tcBorders>
            <w:shd w:val="clear" w:color="auto" w:fill="F2F2F2" w:themeFill="background1" w:themeFillShade="F2"/>
          </w:tcPr>
          <w:p w14:paraId="1E45F1FB" w14:textId="055644B5" w:rsidR="00551DEA" w:rsidRPr="0073211B" w:rsidRDefault="00551DEA" w:rsidP="004206BD">
            <w:pPr>
              <w:pStyle w:val="DHHStabletext"/>
            </w:pPr>
            <w:r w:rsidRPr="0073211B">
              <w:t>Direct sources include damage and disruption to transport, compromising accessibility to community and employment, and social dislocation due to natural disaster. Social determinant sources include economic shock, reduced social status and unemployment.</w:t>
            </w:r>
          </w:p>
        </w:tc>
      </w:tr>
      <w:tr w:rsidR="00551DEA" w14:paraId="68B33227" w14:textId="77777777" w:rsidTr="00CF6713">
        <w:tc>
          <w:tcPr>
            <w:tcW w:w="1013" w:type="dxa"/>
          </w:tcPr>
          <w:p w14:paraId="041163A2" w14:textId="63F2AFFD" w:rsidR="00551DEA" w:rsidRDefault="007055D4" w:rsidP="00CF6713">
            <w:pPr>
              <w:pStyle w:val="DHHStabletext"/>
            </w:pPr>
            <w:r>
              <w:rPr>
                <w:noProof/>
              </w:rPr>
              <w:drawing>
                <wp:inline distT="0" distB="0" distL="0" distR="0" wp14:anchorId="70566056" wp14:editId="04D842B2">
                  <wp:extent cx="457200" cy="457200"/>
                  <wp:effectExtent l="0" t="0" r="0" b="0"/>
                  <wp:docPr id="28" name="Picture 28" descr="icon of stop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con_11.png"/>
                          <pic:cNvPicPr/>
                        </pic:nvPicPr>
                        <pic:blipFill>
                          <a:blip r:embed="rId55"/>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tcBorders>
            <w:shd w:val="clear" w:color="auto" w:fill="201547"/>
          </w:tcPr>
          <w:p w14:paraId="034ECC1C" w14:textId="61653E3C" w:rsidR="00551DEA" w:rsidRPr="00551DEA" w:rsidRDefault="00551DEA" w:rsidP="004206BD">
            <w:pPr>
              <w:pStyle w:val="DHHStabletext"/>
              <w:rPr>
                <w:b/>
                <w:color w:val="FFFFFF" w:themeColor="background1"/>
              </w:rPr>
            </w:pPr>
            <w:r w:rsidRPr="00551DEA">
              <w:rPr>
                <w:b/>
                <w:color w:val="FFFFFF" w:themeColor="background1"/>
              </w:rPr>
              <w:t xml:space="preserve">Services are appropriate and accessible in the right </w:t>
            </w:r>
            <w:r w:rsidRPr="00551DEA">
              <w:rPr>
                <w:b/>
                <w:color w:val="FFFFFF" w:themeColor="background1"/>
              </w:rPr>
              <w:lastRenderedPageBreak/>
              <w:t>place, at the right time</w:t>
            </w:r>
          </w:p>
        </w:tc>
        <w:tc>
          <w:tcPr>
            <w:tcW w:w="5948" w:type="dxa"/>
            <w:tcBorders>
              <w:top w:val="single" w:sz="24" w:space="0" w:color="FFFFFF" w:themeColor="background1"/>
            </w:tcBorders>
            <w:shd w:val="clear" w:color="auto" w:fill="F2F2F2" w:themeFill="background1" w:themeFillShade="F2"/>
          </w:tcPr>
          <w:p w14:paraId="00F8ED45" w14:textId="451AB5EE" w:rsidR="00551DEA" w:rsidRPr="0073211B" w:rsidRDefault="00551DEA" w:rsidP="004206BD">
            <w:pPr>
              <w:pStyle w:val="DHHStabletext"/>
            </w:pPr>
            <w:r>
              <w:lastRenderedPageBreak/>
              <w:t xml:space="preserve">The </w:t>
            </w:r>
            <w:r w:rsidRPr="008C15F0">
              <w:t>health and human services system, its workforce, services, and built assets</w:t>
            </w:r>
            <w:r>
              <w:t xml:space="preserve"> are subject to a range of impacts, which are likely to compromise service accessibility and right place and </w:t>
            </w:r>
            <w:r>
              <w:lastRenderedPageBreak/>
              <w:t xml:space="preserve">time delivery. Direct sources include damage to </w:t>
            </w:r>
            <w:proofErr w:type="spellStart"/>
            <w:r>
              <w:t>built</w:t>
            </w:r>
            <w:proofErr w:type="spellEnd"/>
            <w:r>
              <w:t xml:space="preserve"> assets, demand surges, disruption of workforce access to their workplace and staff trauma due to natural disasters. Indirect sources include demand surges due to outbreaks of water or vector-borne diseases.</w:t>
            </w:r>
          </w:p>
        </w:tc>
      </w:tr>
      <w:tr w:rsidR="00551DEA" w14:paraId="109BFECA" w14:textId="77777777" w:rsidTr="00CF6713">
        <w:tc>
          <w:tcPr>
            <w:tcW w:w="1013" w:type="dxa"/>
          </w:tcPr>
          <w:p w14:paraId="5B36801B" w14:textId="0EAF79FC" w:rsidR="00551DEA" w:rsidRDefault="007B6AA0" w:rsidP="00CF6713">
            <w:pPr>
              <w:pStyle w:val="DHHStabletext"/>
            </w:pPr>
            <w:r>
              <w:rPr>
                <w:noProof/>
              </w:rPr>
              <w:lastRenderedPageBreak/>
              <w:drawing>
                <wp:inline distT="0" distB="0" distL="0" distR="0" wp14:anchorId="7CE775C3" wp14:editId="58F3CFE8">
                  <wp:extent cx="457200" cy="457200"/>
                  <wp:effectExtent l="0" t="0" r="0" b="0"/>
                  <wp:docPr id="29" name="Picture 29" descr="icon of st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on_13.png"/>
                          <pic:cNvPicPr/>
                        </pic:nvPicPr>
                        <pic:blipFill>
                          <a:blip r:embed="rId56"/>
                          <a:stretch>
                            <a:fillRect/>
                          </a:stretch>
                        </pic:blipFill>
                        <pic:spPr>
                          <a:xfrm>
                            <a:off x="0" y="0"/>
                            <a:ext cx="457200" cy="457200"/>
                          </a:xfrm>
                          <a:prstGeom prst="rect">
                            <a:avLst/>
                          </a:prstGeom>
                        </pic:spPr>
                      </pic:pic>
                    </a:graphicData>
                  </a:graphic>
                </wp:inline>
              </w:drawing>
            </w:r>
          </w:p>
        </w:tc>
        <w:tc>
          <w:tcPr>
            <w:tcW w:w="2390" w:type="dxa"/>
            <w:tcBorders>
              <w:top w:val="single" w:sz="24" w:space="0" w:color="FFFFFF" w:themeColor="background1"/>
            </w:tcBorders>
            <w:shd w:val="clear" w:color="auto" w:fill="201547"/>
          </w:tcPr>
          <w:p w14:paraId="334641FA" w14:textId="2A27FD8B" w:rsidR="00551DEA" w:rsidRPr="00551DEA" w:rsidRDefault="00551DEA" w:rsidP="004206BD">
            <w:pPr>
              <w:pStyle w:val="DHHStabletext"/>
              <w:rPr>
                <w:b/>
                <w:color w:val="FFFFFF" w:themeColor="background1"/>
              </w:rPr>
            </w:pPr>
            <w:r w:rsidRPr="00551DEA">
              <w:rPr>
                <w:b/>
                <w:color w:val="FFFFFF" w:themeColor="background1"/>
              </w:rPr>
              <w:t>Services are efficient and sustainable</w:t>
            </w:r>
          </w:p>
        </w:tc>
        <w:tc>
          <w:tcPr>
            <w:tcW w:w="5948" w:type="dxa"/>
            <w:tcBorders>
              <w:top w:val="single" w:sz="24" w:space="0" w:color="FFFFFF" w:themeColor="background1"/>
            </w:tcBorders>
            <w:shd w:val="clear" w:color="auto" w:fill="F2F2F2" w:themeFill="background1" w:themeFillShade="F2"/>
          </w:tcPr>
          <w:p w14:paraId="295DDAB4" w14:textId="406C4272" w:rsidR="00551DEA" w:rsidRDefault="00551DEA" w:rsidP="004206BD">
            <w:pPr>
              <w:pStyle w:val="DHHStabletext"/>
            </w:pPr>
            <w:r w:rsidRPr="0073211B">
              <w:t xml:space="preserve">The health and human services system, its workforce, services, and built assets are subject to a range of impacts, which are likely to compromise the efficient delivery of services. Direct sources include damage to </w:t>
            </w:r>
            <w:proofErr w:type="spellStart"/>
            <w:r w:rsidRPr="0073211B">
              <w:t>built</w:t>
            </w:r>
            <w:proofErr w:type="spellEnd"/>
            <w:r w:rsidRPr="0073211B">
              <w:t xml:space="preserve"> assets, transport services, demand surges, failure of workforce access and staff trauma due to natural disasters. Indirect sources include demand surges due to outbreaks of water or vector-borne diseases.</w:t>
            </w:r>
          </w:p>
        </w:tc>
      </w:tr>
    </w:tbl>
    <w:p w14:paraId="6DDE93AB" w14:textId="77777777" w:rsidR="00447FBE" w:rsidRDefault="00447FBE">
      <w:pPr>
        <w:rPr>
          <w:rFonts w:ascii="Arial" w:hAnsi="Arial"/>
          <w:b/>
          <w:color w:val="004EA8"/>
          <w:sz w:val="28"/>
          <w:szCs w:val="28"/>
        </w:rPr>
      </w:pPr>
      <w:bookmarkStart w:id="63" w:name="_Toc5962114"/>
      <w:bookmarkStart w:id="64" w:name="_Hlk6219196"/>
      <w:r>
        <w:br w:type="page"/>
      </w:r>
    </w:p>
    <w:p w14:paraId="0C7417F3" w14:textId="30D170BB" w:rsidR="006A7693" w:rsidRPr="003B7CE1" w:rsidRDefault="009921DD" w:rsidP="00C83144">
      <w:pPr>
        <w:pStyle w:val="Heading1"/>
      </w:pPr>
      <w:bookmarkStart w:id="65" w:name="_Toc26285061"/>
      <w:r>
        <w:lastRenderedPageBreak/>
        <w:t>C</w:t>
      </w:r>
      <w:r w:rsidRPr="003B7CE1">
        <w:t xml:space="preserve">limate </w:t>
      </w:r>
      <w:r w:rsidR="006A7693" w:rsidRPr="00447FBE">
        <w:t>change</w:t>
      </w:r>
      <w:r w:rsidR="006A7693" w:rsidRPr="003B7CE1">
        <w:t xml:space="preserve"> adaptation policies </w:t>
      </w:r>
      <w:r>
        <w:t xml:space="preserve">and </w:t>
      </w:r>
      <w:r w:rsidR="006A7693" w:rsidRPr="003B7CE1">
        <w:t>initiatives</w:t>
      </w:r>
      <w:r>
        <w:t>,</w:t>
      </w:r>
      <w:r w:rsidR="006A7693" w:rsidRPr="003B7CE1">
        <w:t xml:space="preserve"> gap analysis</w:t>
      </w:r>
      <w:bookmarkEnd w:id="63"/>
      <w:r w:rsidRPr="009921DD">
        <w:t xml:space="preserve"> </w:t>
      </w:r>
      <w:r w:rsidRPr="003B7CE1">
        <w:t>and</w:t>
      </w:r>
      <w:r>
        <w:t xml:space="preserve"> new actions</w:t>
      </w:r>
      <w:bookmarkEnd w:id="65"/>
    </w:p>
    <w:p w14:paraId="5CC78AA9" w14:textId="0C064CAB" w:rsidR="006A7693" w:rsidRDefault="006A7693" w:rsidP="00C83144">
      <w:pPr>
        <w:pStyle w:val="DHHSbody"/>
      </w:pPr>
      <w:r w:rsidRPr="003B7CE1">
        <w:t xml:space="preserve">This section </w:t>
      </w:r>
      <w:r w:rsidR="003831B5">
        <w:t>provides</w:t>
      </w:r>
      <w:r w:rsidRPr="003B7CE1">
        <w:t xml:space="preserve"> a high-level overview of the department’s policies and initiatives related to climate change </w:t>
      </w:r>
      <w:r w:rsidR="003831B5">
        <w:t xml:space="preserve">adaptation, </w:t>
      </w:r>
      <w:r w:rsidR="003831B5" w:rsidRPr="003B7CE1">
        <w:t>assesses the state of adaptation planning</w:t>
      </w:r>
      <w:r w:rsidR="003831B5">
        <w:t>,</w:t>
      </w:r>
      <w:r w:rsidR="003831B5" w:rsidRPr="003B7CE1">
        <w:t xml:space="preserve"> </w:t>
      </w:r>
      <w:r w:rsidRPr="003B7CE1">
        <w:t>and identifies areas for further action by the department.</w:t>
      </w:r>
    </w:p>
    <w:p w14:paraId="49E75CC7" w14:textId="77777777" w:rsidR="00C8207F" w:rsidRPr="00447FBE" w:rsidRDefault="00C8207F" w:rsidP="00C83144">
      <w:pPr>
        <w:pStyle w:val="Heading2"/>
      </w:pPr>
      <w:bookmarkStart w:id="66" w:name="_Toc26285062"/>
      <w:r w:rsidRPr="003B7CE1">
        <w:t>Vision</w:t>
      </w:r>
      <w:bookmarkEnd w:id="66"/>
    </w:p>
    <w:p w14:paraId="4BDF0DDE" w14:textId="77777777" w:rsidR="00C8207F" w:rsidRPr="009921DD" w:rsidRDefault="00C8207F" w:rsidP="004206BD">
      <w:pPr>
        <w:pStyle w:val="DHHSbody"/>
      </w:pPr>
      <w:r w:rsidRPr="003B7CE1">
        <w:t xml:space="preserve">A health and human services system resilient </w:t>
      </w:r>
      <w:r>
        <w:t xml:space="preserve">to climate change </w:t>
      </w:r>
      <w:r w:rsidRPr="003B7CE1">
        <w:t>and ecologically sustainable</w:t>
      </w:r>
      <w:r>
        <w:t xml:space="preserve">, achieving the best health, </w:t>
      </w:r>
      <w:r w:rsidRPr="00C83144">
        <w:t>wellbeing</w:t>
      </w:r>
      <w:r>
        <w:t xml:space="preserve"> and safety of all </w:t>
      </w:r>
      <w:r w:rsidRPr="003B7CE1">
        <w:t>Victorians</w:t>
      </w:r>
      <w:r>
        <w:t xml:space="preserve"> so that they can live a life that they value.</w:t>
      </w:r>
    </w:p>
    <w:p w14:paraId="53AD650D" w14:textId="68B7F298" w:rsidR="00972CD8" w:rsidRDefault="00972CD8" w:rsidP="00C83144">
      <w:pPr>
        <w:pStyle w:val="Heading2"/>
      </w:pPr>
      <w:bookmarkStart w:id="67" w:name="_Toc26285063"/>
      <w:r>
        <w:t>Adaptation milestones</w:t>
      </w:r>
      <w:bookmarkEnd w:id="67"/>
    </w:p>
    <w:p w14:paraId="5DC4DA6B" w14:textId="73E28D14" w:rsidR="00D14573" w:rsidRDefault="00972CD8" w:rsidP="00972CD8">
      <w:pPr>
        <w:pStyle w:val="DHHSbody"/>
      </w:pPr>
      <w:r>
        <w:t>The following describes the short, medium and long-term milestones and timeframe for progress on climate change adaptation in the health and human services.</w:t>
      </w:r>
    </w:p>
    <w:p w14:paraId="3E0A7CE3" w14:textId="3FFBF9C6" w:rsidR="00972CD8" w:rsidRPr="00DD2775" w:rsidRDefault="00D14573" w:rsidP="00C83144">
      <w:pPr>
        <w:pStyle w:val="DHHStablecaption"/>
      </w:pPr>
      <w:r>
        <w:t xml:space="preserve">Table </w:t>
      </w:r>
      <w:r w:rsidR="00074B43">
        <w:t>5</w:t>
      </w:r>
      <w:r w:rsidR="00F81821">
        <w:t>: Health and human services climate change adaptation milestones and timeframe</w:t>
      </w:r>
    </w:p>
    <w:tbl>
      <w:tblPr>
        <w:tblStyle w:val="TableGrid6"/>
        <w:tblW w:w="9383" w:type="dxa"/>
        <w:tblInd w:w="-5"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3261"/>
        <w:gridCol w:w="6122"/>
      </w:tblGrid>
      <w:tr w:rsidR="004206BD" w:rsidRPr="003B7CE1" w14:paraId="6951FC00" w14:textId="77777777" w:rsidTr="00AA6A98">
        <w:trPr>
          <w:tblHeader/>
        </w:trPr>
        <w:tc>
          <w:tcPr>
            <w:tcW w:w="3261" w:type="dxa"/>
            <w:shd w:val="clear" w:color="auto" w:fill="004EA8"/>
          </w:tcPr>
          <w:p w14:paraId="3D794950" w14:textId="03678D10" w:rsidR="004206BD" w:rsidRPr="00AA6A98" w:rsidRDefault="004206BD" w:rsidP="00C83144">
            <w:pPr>
              <w:pStyle w:val="DHHStablecolhead"/>
              <w:rPr>
                <w:rFonts w:eastAsia="Times"/>
                <w:color w:val="FFFFFF" w:themeColor="background1"/>
              </w:rPr>
            </w:pPr>
            <w:r w:rsidRPr="00AA6A98">
              <w:rPr>
                <w:rFonts w:eastAsia="Times"/>
                <w:color w:val="FFFFFF" w:themeColor="background1"/>
              </w:rPr>
              <w:t>Timeframe</w:t>
            </w:r>
          </w:p>
        </w:tc>
        <w:tc>
          <w:tcPr>
            <w:tcW w:w="6122" w:type="dxa"/>
            <w:shd w:val="clear" w:color="auto" w:fill="004EA8"/>
          </w:tcPr>
          <w:p w14:paraId="70FE5D66" w14:textId="26BAF211" w:rsidR="004206BD" w:rsidRPr="00AA6A98" w:rsidRDefault="004206BD" w:rsidP="00C83144">
            <w:pPr>
              <w:pStyle w:val="DHHStablecolhead"/>
              <w:rPr>
                <w:rFonts w:eastAsia="Times"/>
                <w:color w:val="FFFFFF" w:themeColor="background1"/>
              </w:rPr>
            </w:pPr>
            <w:r w:rsidRPr="00AA6A98">
              <w:rPr>
                <w:rFonts w:eastAsia="Times"/>
                <w:color w:val="FFFFFF" w:themeColor="background1"/>
              </w:rPr>
              <w:t>Milestone</w:t>
            </w:r>
          </w:p>
        </w:tc>
      </w:tr>
      <w:tr w:rsidR="00972CD8" w:rsidRPr="003B7CE1" w14:paraId="5E7B5D96" w14:textId="77777777" w:rsidTr="00AA6A98">
        <w:tc>
          <w:tcPr>
            <w:tcW w:w="3261" w:type="dxa"/>
            <w:shd w:val="clear" w:color="auto" w:fill="DBE5F1" w:themeFill="accent1" w:themeFillTint="33"/>
          </w:tcPr>
          <w:p w14:paraId="3365F026" w14:textId="2753ACFA" w:rsidR="00972CD8" w:rsidRPr="003B7CE1" w:rsidRDefault="00972CD8" w:rsidP="00C83144">
            <w:pPr>
              <w:pStyle w:val="DHHStabletext"/>
              <w:rPr>
                <w:rFonts w:eastAsia="Times"/>
                <w:lang w:eastAsia="en-AU"/>
              </w:rPr>
            </w:pPr>
            <w:r w:rsidRPr="003B7CE1">
              <w:rPr>
                <w:rFonts w:eastAsia="Times"/>
                <w:lang w:eastAsia="en-AU"/>
              </w:rPr>
              <w:t>Short</w:t>
            </w:r>
            <w:r w:rsidR="004206BD">
              <w:rPr>
                <w:rFonts w:eastAsia="Times"/>
                <w:lang w:eastAsia="en-AU"/>
              </w:rPr>
              <w:t xml:space="preserve"> </w:t>
            </w:r>
            <w:r w:rsidRPr="003B7CE1">
              <w:rPr>
                <w:rFonts w:eastAsia="Times"/>
                <w:lang w:eastAsia="en-AU"/>
              </w:rPr>
              <w:t>term</w:t>
            </w:r>
            <w:r>
              <w:rPr>
                <w:rFonts w:eastAsia="Times"/>
                <w:lang w:eastAsia="en-AU"/>
              </w:rPr>
              <w:t>:</w:t>
            </w:r>
            <w:r w:rsidRPr="003B7CE1">
              <w:rPr>
                <w:rFonts w:eastAsia="Times"/>
                <w:lang w:eastAsia="en-AU"/>
              </w:rPr>
              <w:t xml:space="preserve"> 2019–21</w:t>
            </w:r>
          </w:p>
        </w:tc>
        <w:tc>
          <w:tcPr>
            <w:tcW w:w="6122" w:type="dxa"/>
            <w:shd w:val="clear" w:color="auto" w:fill="DBE5F1" w:themeFill="accent1" w:themeFillTint="33"/>
          </w:tcPr>
          <w:p w14:paraId="68BAB9EB" w14:textId="77777777" w:rsidR="00972CD8" w:rsidRPr="003B7CE1" w:rsidRDefault="00972CD8" w:rsidP="00C83144">
            <w:pPr>
              <w:pStyle w:val="DHHStabletext"/>
              <w:rPr>
                <w:rFonts w:eastAsia="Times"/>
                <w:lang w:eastAsia="en-AU"/>
              </w:rPr>
            </w:pPr>
            <w:r w:rsidRPr="003B7CE1">
              <w:rPr>
                <w:rFonts w:eastAsia="Times"/>
                <w:lang w:eastAsia="en-AU"/>
              </w:rPr>
              <w:t xml:space="preserve">Integration of climate change </w:t>
            </w:r>
            <w:r>
              <w:rPr>
                <w:rFonts w:eastAsia="Times"/>
                <w:lang w:eastAsia="en-AU"/>
              </w:rPr>
              <w:t xml:space="preserve">adaptation </w:t>
            </w:r>
            <w:r w:rsidRPr="003B7CE1">
              <w:rPr>
                <w:rFonts w:eastAsia="Times"/>
                <w:lang w:eastAsia="en-AU"/>
              </w:rPr>
              <w:t xml:space="preserve">into relevant areas of governance, policy, planning and processes is in progress. Adaptation responses are being </w:t>
            </w:r>
            <w:r>
              <w:rPr>
                <w:rFonts w:eastAsia="Times"/>
                <w:lang w:eastAsia="en-AU"/>
              </w:rPr>
              <w:t xml:space="preserve">prioritised, </w:t>
            </w:r>
            <w:r w:rsidRPr="003B7CE1">
              <w:rPr>
                <w:rFonts w:eastAsia="Times"/>
                <w:lang w:eastAsia="en-AU"/>
              </w:rPr>
              <w:t>designed, costed and planned.</w:t>
            </w:r>
          </w:p>
        </w:tc>
      </w:tr>
      <w:tr w:rsidR="00972CD8" w:rsidRPr="003B7CE1" w14:paraId="68F389EA" w14:textId="77777777" w:rsidTr="00AA6A98">
        <w:tc>
          <w:tcPr>
            <w:tcW w:w="3261" w:type="dxa"/>
            <w:shd w:val="clear" w:color="auto" w:fill="DBE5F1" w:themeFill="accent1" w:themeFillTint="33"/>
          </w:tcPr>
          <w:p w14:paraId="3DC22EF1" w14:textId="387876FE" w:rsidR="00972CD8" w:rsidRPr="003B7CE1" w:rsidRDefault="001915CC" w:rsidP="00C83144">
            <w:pPr>
              <w:pStyle w:val="DHHStabletext"/>
              <w:rPr>
                <w:rFonts w:eastAsia="Times"/>
                <w:lang w:eastAsia="en-AU"/>
              </w:rPr>
            </w:pPr>
            <w:r w:rsidRPr="003B7CE1">
              <w:rPr>
                <w:rFonts w:eastAsia="Times"/>
                <w:lang w:eastAsia="en-AU"/>
              </w:rPr>
              <w:t>Medium term</w:t>
            </w:r>
            <w:r w:rsidR="00972CD8">
              <w:rPr>
                <w:rFonts w:eastAsia="Times"/>
                <w:lang w:eastAsia="en-AU"/>
              </w:rPr>
              <w:t>:</w:t>
            </w:r>
            <w:r w:rsidR="00972CD8" w:rsidRPr="003B7CE1">
              <w:rPr>
                <w:rFonts w:eastAsia="Times"/>
                <w:lang w:eastAsia="en-AU"/>
              </w:rPr>
              <w:t xml:space="preserve"> 2021–25</w:t>
            </w:r>
          </w:p>
        </w:tc>
        <w:tc>
          <w:tcPr>
            <w:tcW w:w="6122" w:type="dxa"/>
            <w:shd w:val="clear" w:color="auto" w:fill="DBE5F1" w:themeFill="accent1" w:themeFillTint="33"/>
          </w:tcPr>
          <w:p w14:paraId="5D8F9928" w14:textId="77777777" w:rsidR="00972CD8" w:rsidRPr="003B7CE1" w:rsidRDefault="00972CD8" w:rsidP="00C83144">
            <w:pPr>
              <w:pStyle w:val="DHHStabletext"/>
              <w:rPr>
                <w:rFonts w:eastAsia="Times"/>
                <w:lang w:eastAsia="en-AU"/>
              </w:rPr>
            </w:pPr>
            <w:r w:rsidRPr="003B7CE1">
              <w:rPr>
                <w:rFonts w:eastAsia="Times"/>
                <w:lang w:eastAsia="en-AU"/>
              </w:rPr>
              <w:t xml:space="preserve">Consideration of climate change </w:t>
            </w:r>
            <w:r>
              <w:rPr>
                <w:rFonts w:eastAsia="Times"/>
                <w:lang w:eastAsia="en-AU"/>
              </w:rPr>
              <w:t xml:space="preserve">adaptation </w:t>
            </w:r>
            <w:r w:rsidRPr="003B7CE1">
              <w:rPr>
                <w:rFonts w:eastAsia="Times"/>
                <w:lang w:eastAsia="en-AU"/>
              </w:rPr>
              <w:t>is part of the business as usual approach to decision making. Implementation of priority adaptation programs is underway.</w:t>
            </w:r>
          </w:p>
        </w:tc>
      </w:tr>
      <w:tr w:rsidR="00972CD8" w:rsidRPr="003B7CE1" w14:paraId="1240F3B6" w14:textId="77777777" w:rsidTr="00AA6A98">
        <w:tc>
          <w:tcPr>
            <w:tcW w:w="3261" w:type="dxa"/>
            <w:shd w:val="clear" w:color="auto" w:fill="DBE5F1" w:themeFill="accent1" w:themeFillTint="33"/>
          </w:tcPr>
          <w:p w14:paraId="61FED5E9" w14:textId="0079CE43" w:rsidR="00972CD8" w:rsidRPr="003B7CE1" w:rsidRDefault="00972CD8" w:rsidP="00C83144">
            <w:pPr>
              <w:pStyle w:val="DHHStabletext"/>
              <w:rPr>
                <w:rFonts w:eastAsia="Times"/>
                <w:lang w:eastAsia="en-AU"/>
              </w:rPr>
            </w:pPr>
            <w:r w:rsidRPr="003B7CE1">
              <w:rPr>
                <w:rFonts w:eastAsia="Times"/>
                <w:lang w:eastAsia="en-AU"/>
              </w:rPr>
              <w:t>Long</w:t>
            </w:r>
            <w:r w:rsidR="004206BD">
              <w:rPr>
                <w:rFonts w:eastAsia="Times"/>
                <w:lang w:eastAsia="en-AU"/>
              </w:rPr>
              <w:t xml:space="preserve"> </w:t>
            </w:r>
            <w:r w:rsidRPr="003B7CE1">
              <w:rPr>
                <w:rFonts w:eastAsia="Times"/>
                <w:lang w:eastAsia="en-AU"/>
              </w:rPr>
              <w:t>term</w:t>
            </w:r>
            <w:r>
              <w:rPr>
                <w:rFonts w:eastAsia="Times"/>
                <w:lang w:eastAsia="en-AU"/>
              </w:rPr>
              <w:t>:</w:t>
            </w:r>
            <w:r w:rsidRPr="003B7CE1">
              <w:rPr>
                <w:rFonts w:eastAsia="Times"/>
                <w:lang w:eastAsia="en-AU"/>
              </w:rPr>
              <w:t xml:space="preserve"> 202</w:t>
            </w:r>
            <w:r w:rsidR="00D00E19">
              <w:rPr>
                <w:rFonts w:eastAsia="Times"/>
                <w:lang w:eastAsia="en-AU"/>
              </w:rPr>
              <w:t>6</w:t>
            </w:r>
            <w:r w:rsidRPr="003B7CE1">
              <w:rPr>
                <w:rFonts w:eastAsia="Times"/>
                <w:lang w:eastAsia="en-AU"/>
              </w:rPr>
              <w:t>–30</w:t>
            </w:r>
          </w:p>
        </w:tc>
        <w:tc>
          <w:tcPr>
            <w:tcW w:w="6122" w:type="dxa"/>
            <w:shd w:val="clear" w:color="auto" w:fill="DBE5F1" w:themeFill="accent1" w:themeFillTint="33"/>
          </w:tcPr>
          <w:p w14:paraId="086127CF" w14:textId="77777777" w:rsidR="00972CD8" w:rsidRPr="003B7CE1" w:rsidRDefault="00972CD8" w:rsidP="00C83144">
            <w:pPr>
              <w:pStyle w:val="DHHStabletext"/>
              <w:rPr>
                <w:rFonts w:eastAsia="Times"/>
                <w:lang w:eastAsia="en-AU"/>
              </w:rPr>
            </w:pPr>
            <w:r w:rsidRPr="003B7CE1">
              <w:rPr>
                <w:rFonts w:eastAsia="Times"/>
                <w:lang w:eastAsia="en-AU"/>
              </w:rPr>
              <w:t xml:space="preserve">The health and human services continue to provide a high standard of service to Victorians, are resilient to climate change, ecologically sustainable, and </w:t>
            </w:r>
            <w:r w:rsidRPr="003B7CE1">
              <w:rPr>
                <w:rFonts w:eastAsia="Times"/>
                <w:color w:val="000000" w:themeColor="text1"/>
                <w:lang w:eastAsia="en-AU"/>
              </w:rPr>
              <w:t>contribute to the liveability of our places</w:t>
            </w:r>
            <w:r>
              <w:rPr>
                <w:rFonts w:eastAsia="Times"/>
                <w:color w:val="000000" w:themeColor="text1"/>
                <w:lang w:eastAsia="en-AU"/>
              </w:rPr>
              <w:t xml:space="preserve"> and wellbeing of our community</w:t>
            </w:r>
            <w:r w:rsidRPr="003B7CE1">
              <w:rPr>
                <w:rFonts w:eastAsia="Times"/>
                <w:color w:val="000000" w:themeColor="text1"/>
                <w:lang w:eastAsia="en-AU"/>
              </w:rPr>
              <w:t>.</w:t>
            </w:r>
          </w:p>
        </w:tc>
      </w:tr>
    </w:tbl>
    <w:p w14:paraId="4723D3BE" w14:textId="77777777" w:rsidR="00C8207F" w:rsidRPr="003B7CE1" w:rsidRDefault="00C8207F" w:rsidP="00C83144">
      <w:pPr>
        <w:pStyle w:val="Heading2"/>
      </w:pPr>
      <w:bookmarkStart w:id="68" w:name="_Toc26285064"/>
      <w:r>
        <w:t xml:space="preserve">Action domains and </w:t>
      </w:r>
      <w:r w:rsidRPr="00447FBE">
        <w:t>outcomes</w:t>
      </w:r>
      <w:bookmarkEnd w:id="68"/>
    </w:p>
    <w:p w14:paraId="30F3513F" w14:textId="6B55DF51" w:rsidR="00C8207F" w:rsidRDefault="00B02C45" w:rsidP="002126D1">
      <w:pPr>
        <w:pStyle w:val="DHHSbody"/>
        <w:rPr>
          <w:bCs/>
        </w:rPr>
      </w:pPr>
      <w:r w:rsidRPr="00983333">
        <w:rPr>
          <w:bCs/>
        </w:rPr>
        <w:t xml:space="preserve">The plan sets out </w:t>
      </w:r>
      <w:r w:rsidR="00C8207F" w:rsidRPr="003B7CE1">
        <w:t xml:space="preserve">four </w:t>
      </w:r>
      <w:r w:rsidR="00C8207F">
        <w:t>action domains</w:t>
      </w:r>
      <w:r w:rsidR="00C8207F" w:rsidRPr="003B7CE1">
        <w:t xml:space="preserve"> </w:t>
      </w:r>
      <w:r w:rsidR="00C8207F">
        <w:t>identify</w:t>
      </w:r>
      <w:r w:rsidR="00167397">
        <w:t>ing</w:t>
      </w:r>
      <w:r w:rsidR="00C8207F">
        <w:t xml:space="preserve"> areas of adaptation activity. </w:t>
      </w:r>
      <w:r w:rsidR="00167397">
        <w:rPr>
          <w:bCs/>
        </w:rPr>
        <w:t xml:space="preserve">There are </w:t>
      </w:r>
      <w:r w:rsidR="00C8207F" w:rsidRPr="00983333">
        <w:rPr>
          <w:bCs/>
        </w:rPr>
        <w:t>2</w:t>
      </w:r>
      <w:r w:rsidR="00C8207F">
        <w:rPr>
          <w:bCs/>
        </w:rPr>
        <w:t>1</w:t>
      </w:r>
      <w:r w:rsidR="00C8207F" w:rsidRPr="00983333">
        <w:rPr>
          <w:bCs/>
        </w:rPr>
        <w:t xml:space="preserve"> actions across the four domains to be achieved in the 2019–21 period. The actions represent the first steps towards climate change adaptation over the long term. </w:t>
      </w:r>
      <w:r w:rsidR="00E43D51">
        <w:t xml:space="preserve">The accompanying </w:t>
      </w:r>
      <w:r w:rsidR="00E43D51" w:rsidRPr="003B7CE1">
        <w:t xml:space="preserve">statement of adaptation outcomes </w:t>
      </w:r>
      <w:r w:rsidR="00874F49">
        <w:t xml:space="preserve">in each domain </w:t>
      </w:r>
      <w:r w:rsidR="00E43D51">
        <w:t xml:space="preserve">describe the </w:t>
      </w:r>
      <w:r w:rsidR="00E43D51" w:rsidRPr="003B7CE1">
        <w:t>system change</w:t>
      </w:r>
      <w:r w:rsidR="00E43D51">
        <w:t>s sought</w:t>
      </w:r>
      <w:r w:rsidR="00E43D51" w:rsidRPr="003B7CE1">
        <w:t xml:space="preserve"> over the term</w:t>
      </w:r>
      <w:r w:rsidR="00516D26">
        <w:t xml:space="preserve"> of </w:t>
      </w:r>
      <w:r w:rsidR="005B6A7D">
        <w:t xml:space="preserve">milestone </w:t>
      </w:r>
      <w:r w:rsidR="00516D26">
        <w:t>implementation</w:t>
      </w:r>
      <w:r w:rsidR="00DD405D">
        <w:t xml:space="preserve"> described </w:t>
      </w:r>
      <w:r w:rsidR="00972CD8">
        <w:t>above</w:t>
      </w:r>
      <w:r w:rsidR="00E43D51" w:rsidRPr="003B7CE1">
        <w:t>.</w:t>
      </w:r>
    </w:p>
    <w:p w14:paraId="6E1F56E0" w14:textId="452F33E6" w:rsidR="006A7693" w:rsidRPr="00447FBE" w:rsidRDefault="000A1C44" w:rsidP="00447FBE">
      <w:pPr>
        <w:pStyle w:val="Heading3"/>
      </w:pPr>
      <w:bookmarkStart w:id="69" w:name="_Toc5962115"/>
      <w:bookmarkStart w:id="70" w:name="_Toc26285065"/>
      <w:r>
        <w:t xml:space="preserve">Domain 1: </w:t>
      </w:r>
      <w:r w:rsidR="000063AE">
        <w:t>G</w:t>
      </w:r>
      <w:r w:rsidR="006A7693" w:rsidRPr="003B7CE1">
        <w:t>overnance</w:t>
      </w:r>
      <w:bookmarkEnd w:id="69"/>
      <w:r w:rsidR="006A7693" w:rsidRPr="003B7CE1">
        <w:t xml:space="preserve"> </w:t>
      </w:r>
      <w:r w:rsidR="006A7693" w:rsidRPr="00447FBE">
        <w:t>and</w:t>
      </w:r>
      <w:r w:rsidR="006A7693" w:rsidRPr="003B7CE1">
        <w:t xml:space="preserve"> regulation</w:t>
      </w:r>
      <w:bookmarkEnd w:id="70"/>
    </w:p>
    <w:p w14:paraId="4354B547" w14:textId="40AA003D" w:rsidR="006A7693" w:rsidRPr="003B7CE1" w:rsidRDefault="006A7693" w:rsidP="00C83144">
      <w:pPr>
        <w:pStyle w:val="DHHSbody"/>
      </w:pPr>
      <w:r w:rsidRPr="003B7CE1">
        <w:t xml:space="preserve">The </w:t>
      </w:r>
      <w:r w:rsidR="00280EEE">
        <w:t>department</w:t>
      </w:r>
      <w:r w:rsidRPr="003B7CE1">
        <w:t xml:space="preserve"> is responsible for developing and delivering policies, programs and services that support the health, wellbeing and safety of all Victorians. The department provides stewardship of the systems and outcomes in health, and human services. </w:t>
      </w:r>
      <w:r w:rsidR="00331E02">
        <w:t>H</w:t>
      </w:r>
      <w:r w:rsidRPr="003B7CE1">
        <w:t>ealth and human service providers are responsible for governance, policy and planning for their organisations and the services and outcomes they provide.</w:t>
      </w:r>
    </w:p>
    <w:p w14:paraId="23BB3FD5" w14:textId="4F60FFAE" w:rsidR="006A7693" w:rsidRPr="003B7CE1" w:rsidRDefault="006A7693" w:rsidP="00C83144">
      <w:pPr>
        <w:pStyle w:val="DHHSbody"/>
        <w:rPr>
          <w:color w:val="000000" w:themeColor="text1"/>
        </w:rPr>
      </w:pPr>
      <w:r w:rsidRPr="003B7CE1">
        <w:t xml:space="preserve">The </w:t>
      </w:r>
      <w:r w:rsidRPr="003B7CE1">
        <w:rPr>
          <w:i/>
        </w:rPr>
        <w:t>Climate Change Act 2017</w:t>
      </w:r>
      <w:r w:rsidRPr="003B7CE1">
        <w:t xml:space="preserve"> requires that government endeavours to ensure relevant decisions, policies, plans and process appropriately take account of climate change. There is considerable scope for the health and human services to achieve adaptation outcomes by embedding the consideration of climate change into relevant guidelines, policy, planning and processes.</w:t>
      </w:r>
    </w:p>
    <w:p w14:paraId="618C9C74" w14:textId="66A668C7" w:rsidR="006A7693" w:rsidRPr="00447FBE" w:rsidRDefault="009921DD" w:rsidP="00C83144">
      <w:pPr>
        <w:pStyle w:val="Heading4"/>
      </w:pPr>
      <w:bookmarkStart w:id="71" w:name="_Toc23265370"/>
      <w:bookmarkStart w:id="72" w:name="_Toc25327212"/>
      <w:bookmarkStart w:id="73" w:name="_Toc26285066"/>
      <w:r>
        <w:lastRenderedPageBreak/>
        <w:t>Outcomes</w:t>
      </w:r>
      <w:bookmarkEnd w:id="71"/>
      <w:bookmarkEnd w:id="72"/>
      <w:bookmarkEnd w:id="73"/>
    </w:p>
    <w:p w14:paraId="6A5AF251" w14:textId="190E83B8" w:rsidR="006A7693" w:rsidRPr="003B7CE1" w:rsidRDefault="00331E02" w:rsidP="00C83144">
      <w:pPr>
        <w:pStyle w:val="DHHSbullet1"/>
      </w:pPr>
      <w:r>
        <w:t>H</w:t>
      </w:r>
      <w:r w:rsidR="006A7693" w:rsidRPr="003B7CE1">
        <w:t>ealth and human services strategies, policies, plans and processes incorporate and respond to climate change.</w:t>
      </w:r>
    </w:p>
    <w:p w14:paraId="38CC04C7" w14:textId="54D7FFCC" w:rsidR="006A7693" w:rsidRPr="003B7CE1" w:rsidRDefault="00331E02" w:rsidP="00C83144">
      <w:pPr>
        <w:pStyle w:val="DHHSbullet1"/>
      </w:pPr>
      <w:r>
        <w:t>R</w:t>
      </w:r>
      <w:r w:rsidR="006A7693" w:rsidRPr="003B7CE1">
        <w:t>egulations incorporate and respond to climate change risks.</w:t>
      </w:r>
    </w:p>
    <w:p w14:paraId="61B314DC" w14:textId="7D7D1491" w:rsidR="006A7693" w:rsidRPr="003B7CE1" w:rsidRDefault="00331E02" w:rsidP="00C83144">
      <w:pPr>
        <w:pStyle w:val="DHHSbullet1"/>
      </w:pPr>
      <w:r>
        <w:t>The boards of h</w:t>
      </w:r>
      <w:r w:rsidRPr="003B7CE1">
        <w:t xml:space="preserve">ealth </w:t>
      </w:r>
      <w:r w:rsidR="006A7693" w:rsidRPr="003B7CE1">
        <w:t xml:space="preserve">and human services </w:t>
      </w:r>
      <w:r>
        <w:t>providers</w:t>
      </w:r>
      <w:r w:rsidRPr="003B7CE1">
        <w:t xml:space="preserve"> </w:t>
      </w:r>
      <w:r w:rsidR="006A7693" w:rsidRPr="003B7CE1">
        <w:t xml:space="preserve">understand and </w:t>
      </w:r>
      <w:r w:rsidR="00E94D7E">
        <w:t>manage</w:t>
      </w:r>
      <w:r w:rsidR="006A7693" w:rsidRPr="003B7CE1">
        <w:t xml:space="preserve"> the risks posed by climate change.</w:t>
      </w:r>
    </w:p>
    <w:p w14:paraId="2E34177C" w14:textId="77777777" w:rsidR="006A7693" w:rsidRPr="0040529D" w:rsidRDefault="006A7693" w:rsidP="00C83144">
      <w:pPr>
        <w:pStyle w:val="Heading4"/>
      </w:pPr>
      <w:bookmarkStart w:id="74" w:name="_Toc23265371"/>
      <w:bookmarkStart w:id="75" w:name="_Toc25327213"/>
      <w:bookmarkStart w:id="76" w:name="_Toc26285067"/>
      <w:r w:rsidRPr="003B7CE1">
        <w:t>What we are doing</w:t>
      </w:r>
      <w:bookmarkEnd w:id="74"/>
      <w:bookmarkEnd w:id="75"/>
      <w:bookmarkEnd w:id="76"/>
    </w:p>
    <w:p w14:paraId="773C725F" w14:textId="573D8842" w:rsidR="00982859" w:rsidRDefault="00982859" w:rsidP="00C83144">
      <w:pPr>
        <w:pStyle w:val="DHHSbody"/>
      </w:pPr>
      <w:r>
        <w:t xml:space="preserve">The department recently published the </w:t>
      </w:r>
      <w:r>
        <w:rPr>
          <w:i/>
        </w:rPr>
        <w:t xml:space="preserve">Public </w:t>
      </w:r>
      <w:r w:rsidR="00280EEE">
        <w:rPr>
          <w:i/>
        </w:rPr>
        <w:t>health and wellbeing plan 2019–</w:t>
      </w:r>
      <w:r>
        <w:rPr>
          <w:i/>
        </w:rPr>
        <w:t>23</w:t>
      </w:r>
      <w:r>
        <w:t xml:space="preserve">, which includes ‘taking action on climate change and its impacts on health’ as a </w:t>
      </w:r>
      <w:r w:rsidR="00476159">
        <w:t>key focus area</w:t>
      </w:r>
      <w:r>
        <w:t xml:space="preserve">. It aims to build community safety </w:t>
      </w:r>
      <w:r w:rsidRPr="00280EEE">
        <w:t>and</w:t>
      </w:r>
      <w:r>
        <w:t xml:space="preserve"> resilience </w:t>
      </w:r>
      <w:r w:rsidRPr="00A61160">
        <w:t>to the public health impacts of climate change</w:t>
      </w:r>
      <w:r>
        <w:t xml:space="preserve">, </w:t>
      </w:r>
      <w:r w:rsidRPr="00A61160">
        <w:t>decreas</w:t>
      </w:r>
      <w:r w:rsidR="00021CB5">
        <w:t>e its</w:t>
      </w:r>
      <w:r w:rsidRPr="00A61160">
        <w:t xml:space="preserve"> health impacts</w:t>
      </w:r>
      <w:r w:rsidR="00021CB5">
        <w:t>,</w:t>
      </w:r>
      <w:r w:rsidRPr="00A61160">
        <w:t xml:space="preserve"> </w:t>
      </w:r>
      <w:r>
        <w:t xml:space="preserve">and </w:t>
      </w:r>
      <w:r w:rsidR="00021CB5">
        <w:t xml:space="preserve">support action to </w:t>
      </w:r>
      <w:r w:rsidR="004477AA" w:rsidRPr="00A61160">
        <w:t>reduce greenhouse gas emissions</w:t>
      </w:r>
      <w:r w:rsidR="004477AA">
        <w:t xml:space="preserve">, which also </w:t>
      </w:r>
      <w:r w:rsidR="00182EC7">
        <w:t xml:space="preserve">has </w:t>
      </w:r>
      <w:r w:rsidR="00021CB5" w:rsidRPr="00A61160">
        <w:t>health co-benefits</w:t>
      </w:r>
      <w:r w:rsidR="00021CB5">
        <w:t>.</w:t>
      </w:r>
    </w:p>
    <w:p w14:paraId="1F75C88A" w14:textId="22A19ED8" w:rsidR="006A7693" w:rsidRPr="003B7CE1" w:rsidRDefault="006A7693" w:rsidP="00C83144">
      <w:pPr>
        <w:pStyle w:val="DHHSbody"/>
      </w:pPr>
      <w:r w:rsidRPr="003B7CE1">
        <w:t xml:space="preserve">Business continuity planning </w:t>
      </w:r>
      <w:r w:rsidR="00331E02">
        <w:t>ensures the department has in place an effective management system to</w:t>
      </w:r>
      <w:r w:rsidR="00331E02" w:rsidDel="00BC40F8">
        <w:t xml:space="preserve"> </w:t>
      </w:r>
      <w:r w:rsidR="00331E02">
        <w:t>ensure its critical business activities continue or are restored as a priority following a disruption</w:t>
      </w:r>
      <w:r w:rsidRPr="003B7CE1">
        <w:t xml:space="preserve">. The </w:t>
      </w:r>
      <w:r w:rsidRPr="006842A6">
        <w:rPr>
          <w:i/>
        </w:rPr>
        <w:t xml:space="preserve">Business </w:t>
      </w:r>
      <w:r w:rsidR="00280EEE" w:rsidRPr="006842A6">
        <w:rPr>
          <w:i/>
        </w:rPr>
        <w:t>continuity policy</w:t>
      </w:r>
      <w:r w:rsidR="00280EEE" w:rsidRPr="001D3644">
        <w:t xml:space="preserve"> </w:t>
      </w:r>
      <w:r w:rsidR="00280EEE" w:rsidRPr="006842A6">
        <w:rPr>
          <w:i/>
        </w:rPr>
        <w:t>and framework</w:t>
      </w:r>
      <w:r w:rsidR="00280EEE" w:rsidRPr="003B7CE1">
        <w:t xml:space="preserve"> </w:t>
      </w:r>
      <w:r w:rsidRPr="003B7CE1">
        <w:t xml:space="preserve">sets out </w:t>
      </w:r>
      <w:r w:rsidR="00331E02">
        <w:t xml:space="preserve">methodology and processes within the business continuity management system. The </w:t>
      </w:r>
      <w:r w:rsidR="00331E02" w:rsidRPr="006842A6">
        <w:rPr>
          <w:i/>
        </w:rPr>
        <w:t xml:space="preserve">Crisis </w:t>
      </w:r>
      <w:r w:rsidR="00280EEE">
        <w:rPr>
          <w:i/>
        </w:rPr>
        <w:t>c</w:t>
      </w:r>
      <w:r w:rsidR="00280EEE" w:rsidRPr="006842A6">
        <w:rPr>
          <w:i/>
        </w:rPr>
        <w:t>ommunications</w:t>
      </w:r>
      <w:r w:rsidR="00280EEE">
        <w:t xml:space="preserve"> </w:t>
      </w:r>
      <w:r w:rsidR="00331E02" w:rsidRPr="00C83144">
        <w:rPr>
          <w:i/>
          <w:iCs/>
        </w:rPr>
        <w:t>plan</w:t>
      </w:r>
      <w:r w:rsidR="00331E02">
        <w:t xml:space="preserve"> </w:t>
      </w:r>
      <w:r w:rsidR="00331E02" w:rsidRPr="00E65626">
        <w:t>describe</w:t>
      </w:r>
      <w:r w:rsidR="00331E02">
        <w:t>s</w:t>
      </w:r>
      <w:r w:rsidR="00331E02" w:rsidRPr="00E65626">
        <w:t xml:space="preserve"> the </w:t>
      </w:r>
      <w:r w:rsidR="00331E02">
        <w:t>department’s</w:t>
      </w:r>
      <w:r w:rsidR="00331E02" w:rsidRPr="00E65626">
        <w:t xml:space="preserve"> communications </w:t>
      </w:r>
      <w:r w:rsidR="00331E02" w:rsidRPr="007714DF">
        <w:t>roles</w:t>
      </w:r>
      <w:r w:rsidR="00331E02" w:rsidRPr="00E65626">
        <w:t xml:space="preserve">, responsibilities and arrangements in place to inform staff, community and </w:t>
      </w:r>
      <w:r w:rsidR="00814135">
        <w:t xml:space="preserve">the </w:t>
      </w:r>
      <w:r w:rsidR="00331E02" w:rsidRPr="00E65626">
        <w:t>sector during a crisis or business continuity incident</w:t>
      </w:r>
      <w:r w:rsidRPr="003B7CE1">
        <w:t>.</w:t>
      </w:r>
    </w:p>
    <w:p w14:paraId="2D26654A" w14:textId="4FD59582" w:rsidR="007266A0" w:rsidRDefault="00AE66E9" w:rsidP="007266A0">
      <w:pPr>
        <w:pStyle w:val="DHHSbody"/>
      </w:pPr>
      <w:r>
        <w:t>Victoria</w:t>
      </w:r>
      <w:r w:rsidR="00070468">
        <w:t xml:space="preserve"> </w:t>
      </w:r>
      <w:r w:rsidR="007266A0">
        <w:t xml:space="preserve">has coordinated governance and planning arrangements to prepare for, respond to and recover from emergencies. These arrangements are articulated in the </w:t>
      </w:r>
      <w:r w:rsidR="007266A0" w:rsidRPr="006842A6">
        <w:rPr>
          <w:i/>
        </w:rPr>
        <w:t xml:space="preserve">Emergency </w:t>
      </w:r>
      <w:r w:rsidR="00280EEE" w:rsidRPr="006842A6">
        <w:rPr>
          <w:i/>
        </w:rPr>
        <w:t>management m</w:t>
      </w:r>
      <w:r w:rsidR="007266A0" w:rsidRPr="006842A6">
        <w:rPr>
          <w:i/>
        </w:rPr>
        <w:t>anual Victoria</w:t>
      </w:r>
      <w:r w:rsidR="007266A0">
        <w:t xml:space="preserve">. The arrangements for responding to an emergency are described in the </w:t>
      </w:r>
      <w:r w:rsidR="00C92101">
        <w:rPr>
          <w:i/>
        </w:rPr>
        <w:t>S</w:t>
      </w:r>
      <w:r w:rsidR="007714DF" w:rsidRPr="006842A6">
        <w:rPr>
          <w:i/>
        </w:rPr>
        <w:t>tate emergency response plan</w:t>
      </w:r>
      <w:r w:rsidR="007714DF">
        <w:t>.</w:t>
      </w:r>
    </w:p>
    <w:p w14:paraId="35088C25" w14:textId="11B518AA" w:rsidR="007266A0" w:rsidRDefault="007266A0" w:rsidP="007266A0">
      <w:pPr>
        <w:pStyle w:val="DHHSbody"/>
      </w:pPr>
      <w:r>
        <w:t xml:space="preserve">The </w:t>
      </w:r>
      <w:r w:rsidRPr="006842A6">
        <w:rPr>
          <w:i/>
        </w:rPr>
        <w:t xml:space="preserve">State </w:t>
      </w:r>
      <w:r w:rsidR="00AB4BE2" w:rsidRPr="006842A6">
        <w:rPr>
          <w:i/>
        </w:rPr>
        <w:t>health emergency response plan</w:t>
      </w:r>
      <w:r w:rsidR="00AB4BE2">
        <w:rPr>
          <w:i/>
          <w:iCs/>
        </w:rPr>
        <w:t xml:space="preserve"> </w:t>
      </w:r>
      <w:r>
        <w:t xml:space="preserve">is a subplan of the </w:t>
      </w:r>
      <w:r w:rsidRPr="006842A6">
        <w:rPr>
          <w:i/>
        </w:rPr>
        <w:t>S</w:t>
      </w:r>
      <w:r w:rsidR="00752469" w:rsidRPr="006842A6">
        <w:rPr>
          <w:i/>
        </w:rPr>
        <w:t xml:space="preserve">tate </w:t>
      </w:r>
      <w:r w:rsidR="00AB4BE2" w:rsidRPr="006842A6">
        <w:rPr>
          <w:i/>
        </w:rPr>
        <w:t>emergency response plan</w:t>
      </w:r>
      <w:r w:rsidR="00AB4BE2">
        <w:t xml:space="preserve"> </w:t>
      </w:r>
      <w:r>
        <w:t xml:space="preserve">and outlines arrangements for managing and responding to health emergencies in Victoria. A health emergency, as defined by </w:t>
      </w:r>
      <w:r w:rsidR="00211D31" w:rsidRPr="007D5841">
        <w:rPr>
          <w:i/>
        </w:rPr>
        <w:t xml:space="preserve">State </w:t>
      </w:r>
      <w:r w:rsidR="00AB4BE2" w:rsidRPr="007D5841">
        <w:rPr>
          <w:i/>
        </w:rPr>
        <w:t>health emergency response plan</w:t>
      </w:r>
      <w:r>
        <w:t xml:space="preserve">, includes an incident or emerging risk to the health of community members, from whatever cause, that requires a significant and coordinated effort to ensure the health system can effectively respond and mitigate adverse health consequences for communities. </w:t>
      </w:r>
      <w:r w:rsidRPr="00581486">
        <w:t xml:space="preserve">The </w:t>
      </w:r>
      <w:r w:rsidR="00027521" w:rsidRPr="007D5841">
        <w:rPr>
          <w:i/>
        </w:rPr>
        <w:t xml:space="preserve">State </w:t>
      </w:r>
      <w:r w:rsidR="00AB4BE2" w:rsidRPr="007D5841">
        <w:rPr>
          <w:i/>
        </w:rPr>
        <w:t>health emergency response plan</w:t>
      </w:r>
      <w:r w:rsidR="00AB4BE2">
        <w:t xml:space="preserve"> </w:t>
      </w:r>
      <w:r>
        <w:t>enables the department, Ambulance Victoria and the broader health system to respond to any health emergency.</w:t>
      </w:r>
    </w:p>
    <w:p w14:paraId="024B9F75" w14:textId="428AE840" w:rsidR="007266A0" w:rsidRDefault="00E84B7D" w:rsidP="00C83144">
      <w:pPr>
        <w:pStyle w:val="DHHSbody"/>
      </w:pPr>
      <w:r>
        <w:t xml:space="preserve">The </w:t>
      </w:r>
      <w:r w:rsidR="00027521" w:rsidRPr="006842A6">
        <w:rPr>
          <w:i/>
        </w:rPr>
        <w:t xml:space="preserve">State </w:t>
      </w:r>
      <w:r w:rsidR="001915CC" w:rsidRPr="006842A6">
        <w:rPr>
          <w:i/>
        </w:rPr>
        <w:t>health emergency response plan</w:t>
      </w:r>
      <w:r w:rsidR="001915CC" w:rsidRPr="00581486">
        <w:rPr>
          <w:i/>
          <w:iCs/>
        </w:rPr>
        <w:t xml:space="preserve"> </w:t>
      </w:r>
      <w:r w:rsidR="007266A0" w:rsidRPr="00983333">
        <w:t xml:space="preserve">and its supporting </w:t>
      </w:r>
      <w:r w:rsidR="007266A0" w:rsidRPr="007714DF">
        <w:t>operational</w:t>
      </w:r>
      <w:r w:rsidR="007266A0" w:rsidRPr="00983333">
        <w:t xml:space="preserve"> plans, protocols and guidelines are collectively referred to as the </w:t>
      </w:r>
      <w:r w:rsidR="007266A0" w:rsidRPr="006842A6">
        <w:rPr>
          <w:i/>
        </w:rPr>
        <w:t xml:space="preserve">State </w:t>
      </w:r>
      <w:r w:rsidR="001915CC" w:rsidRPr="006842A6">
        <w:rPr>
          <w:i/>
        </w:rPr>
        <w:t>health emergency response arrangements</w:t>
      </w:r>
      <w:r w:rsidR="007266A0" w:rsidRPr="00983333">
        <w:t xml:space="preserve">. </w:t>
      </w:r>
      <w:r w:rsidR="002735BA">
        <w:t xml:space="preserve">The </w:t>
      </w:r>
      <w:r w:rsidR="007266A0" w:rsidRPr="006842A6">
        <w:rPr>
          <w:i/>
        </w:rPr>
        <w:t>S</w:t>
      </w:r>
      <w:r w:rsidR="00752469" w:rsidRPr="006842A6">
        <w:rPr>
          <w:i/>
        </w:rPr>
        <w:t xml:space="preserve">tate </w:t>
      </w:r>
      <w:r w:rsidR="007266A0" w:rsidRPr="006842A6">
        <w:rPr>
          <w:i/>
        </w:rPr>
        <w:t>H</w:t>
      </w:r>
      <w:r w:rsidR="00752469" w:rsidRPr="006842A6">
        <w:rPr>
          <w:i/>
        </w:rPr>
        <w:t xml:space="preserve">ealth </w:t>
      </w:r>
      <w:r w:rsidR="001915CC" w:rsidRPr="006842A6">
        <w:rPr>
          <w:i/>
        </w:rPr>
        <w:t>emergency response arrangements</w:t>
      </w:r>
      <w:r w:rsidR="001915CC" w:rsidRPr="00983333">
        <w:t xml:space="preserve"> </w:t>
      </w:r>
      <w:r w:rsidR="007266A0" w:rsidRPr="00983333">
        <w:t>supports the health system to remain flexible and responsive during health emergencies.</w:t>
      </w:r>
    </w:p>
    <w:p w14:paraId="7F6A5406" w14:textId="65FCB68A" w:rsidR="007266A0" w:rsidRPr="007266A0" w:rsidRDefault="007266A0" w:rsidP="00C83144">
      <w:pPr>
        <w:pStyle w:val="DHHSbody"/>
      </w:pPr>
      <w:r w:rsidRPr="00983333">
        <w:t xml:space="preserve">The department’s </w:t>
      </w:r>
      <w:r w:rsidRPr="00983333">
        <w:rPr>
          <w:i/>
          <w:iCs/>
        </w:rPr>
        <w:t xml:space="preserve">Heat health plan for Victoria </w:t>
      </w:r>
      <w:r w:rsidRPr="00983333">
        <w:rPr>
          <w:iCs/>
        </w:rPr>
        <w:t xml:space="preserve">reflects the principles of the </w:t>
      </w:r>
      <w:r w:rsidR="00027521" w:rsidRPr="006842A6">
        <w:rPr>
          <w:i/>
        </w:rPr>
        <w:t xml:space="preserve">State </w:t>
      </w:r>
      <w:r w:rsidR="001915CC" w:rsidRPr="006842A6">
        <w:rPr>
          <w:i/>
        </w:rPr>
        <w:t>health emergency response pla</w:t>
      </w:r>
      <w:r w:rsidR="00027521" w:rsidRPr="006842A6">
        <w:rPr>
          <w:i/>
        </w:rPr>
        <w:t>n</w:t>
      </w:r>
      <w:r w:rsidRPr="00581486">
        <w:rPr>
          <w:iCs/>
        </w:rPr>
        <w:t>.</w:t>
      </w:r>
      <w:r w:rsidRPr="00983333">
        <w:rPr>
          <w:iCs/>
        </w:rPr>
        <w:t xml:space="preserve"> It </w:t>
      </w:r>
      <w:r w:rsidRPr="00983333">
        <w:t xml:space="preserve">outlines how the Department of Health </w:t>
      </w:r>
      <w:r w:rsidRPr="007714DF">
        <w:t>and</w:t>
      </w:r>
      <w:r w:rsidRPr="00983333">
        <w:t xml:space="preserve"> Human Services, together with local government and the health and human services sector, can promote public health and wellbeing before and during periods of extreme heat.</w:t>
      </w:r>
    </w:p>
    <w:p w14:paraId="4DC63512" w14:textId="2AF3BD6D" w:rsidR="006A7693" w:rsidRPr="003B7CE1" w:rsidRDefault="006A7693" w:rsidP="00C83144">
      <w:pPr>
        <w:pStyle w:val="DHHSbody"/>
      </w:pPr>
      <w:bookmarkStart w:id="77" w:name="_Hlk8216798"/>
      <w:r w:rsidRPr="003B7CE1">
        <w:t xml:space="preserve">The department administers </w:t>
      </w:r>
      <w:r w:rsidR="00331E02" w:rsidRPr="003B7CE1">
        <w:t>several</w:t>
      </w:r>
      <w:r w:rsidRPr="003B7CE1">
        <w:t xml:space="preserve"> regulatory frameworks for areas that may be affected by climate change, including the </w:t>
      </w:r>
      <w:r w:rsidRPr="003B7CE1">
        <w:rPr>
          <w:i/>
        </w:rPr>
        <w:t>Safe Drinking Water Act 2003</w:t>
      </w:r>
      <w:r w:rsidRPr="003B7CE1">
        <w:t xml:space="preserve"> and supporting regulations, and the </w:t>
      </w:r>
      <w:r w:rsidRPr="003B7CE1">
        <w:rPr>
          <w:i/>
        </w:rPr>
        <w:t>Food Safety Act 1984</w:t>
      </w:r>
      <w:r w:rsidRPr="003B7CE1">
        <w:t>. These frameworks provide a risk-based approach for managing public health, including risks that may be posed by climate change.</w:t>
      </w:r>
    </w:p>
    <w:bookmarkEnd w:id="77"/>
    <w:p w14:paraId="47EEE162" w14:textId="63B6CAA6" w:rsidR="006A7693" w:rsidRPr="003B7CE1" w:rsidRDefault="006A7693" w:rsidP="00C83144">
      <w:pPr>
        <w:pStyle w:val="DHHSbody"/>
      </w:pPr>
      <w:r w:rsidRPr="003B7CE1">
        <w:t xml:space="preserve">Actions to protect the health of Victorians from the impacts of climate change cross multiple government portfolio areas, including water, planning, agriculture, environment </w:t>
      </w:r>
      <w:r w:rsidRPr="007714DF">
        <w:t>and</w:t>
      </w:r>
      <w:r w:rsidRPr="003B7CE1">
        <w:t xml:space="preserve"> energy. Consequently, the department works in partnership with these portfolio areas on climate-related initiatives.</w:t>
      </w:r>
    </w:p>
    <w:p w14:paraId="32495162" w14:textId="0DE72290" w:rsidR="006A7693" w:rsidRPr="003B7CE1" w:rsidRDefault="006A7693" w:rsidP="00C83144">
      <w:pPr>
        <w:pStyle w:val="DHHSbody"/>
        <w:keepNext/>
      </w:pPr>
      <w:r w:rsidRPr="003B7CE1">
        <w:t>Cross-portfolio actions include:</w:t>
      </w:r>
    </w:p>
    <w:p w14:paraId="41C3DBD7" w14:textId="253398D7" w:rsidR="006A7693" w:rsidRPr="007714DF" w:rsidRDefault="006A7693" w:rsidP="00C83144">
      <w:pPr>
        <w:pStyle w:val="DHHSbullet1"/>
      </w:pPr>
      <w:r w:rsidRPr="007714DF">
        <w:t>supporting the Victorian water industry in mapping and adapting to potential climate risks, in conjunction with the Department of Environment, Land, Water and Planning, and other government departments and stakeholders</w:t>
      </w:r>
    </w:p>
    <w:p w14:paraId="11D5ACA3" w14:textId="477B3C9B" w:rsidR="006A7693" w:rsidRPr="007714DF" w:rsidRDefault="006A7693" w:rsidP="00C83144">
      <w:pPr>
        <w:pStyle w:val="DHHSbullet1"/>
      </w:pPr>
      <w:r w:rsidRPr="007714DF">
        <w:lastRenderedPageBreak/>
        <w:t xml:space="preserve">supporting local governments, </w:t>
      </w:r>
      <w:r w:rsidR="00DB0935" w:rsidRPr="007714DF">
        <w:t>Department of Environment, Land, Water and Planning</w:t>
      </w:r>
      <w:r w:rsidRPr="007714DF" w:rsidDel="00930F9F">
        <w:t xml:space="preserve"> </w:t>
      </w:r>
      <w:r w:rsidRPr="007714DF">
        <w:t>and the Environment Protection Authority in their oversight of recreational water bodies by maintaining the currency of guidance for aquatic facilities and recreational water bodies</w:t>
      </w:r>
    </w:p>
    <w:p w14:paraId="4D4CA169" w14:textId="5DD0F19B" w:rsidR="006A7693" w:rsidRPr="007714DF" w:rsidRDefault="006A7693" w:rsidP="00C83144">
      <w:pPr>
        <w:pStyle w:val="DHHSbullet1"/>
      </w:pPr>
      <w:r w:rsidRPr="007714DF">
        <w:t xml:space="preserve">supporting the review of the National Health and Medical Research Council </w:t>
      </w:r>
      <w:r w:rsidRPr="00C83144">
        <w:t>Guidelines for managing risks in recreational water</w:t>
      </w:r>
    </w:p>
    <w:p w14:paraId="170D4FF6" w14:textId="33D1A558" w:rsidR="006A7693" w:rsidRPr="007714DF" w:rsidRDefault="006A7693" w:rsidP="00C83144">
      <w:pPr>
        <w:pStyle w:val="DHHSbullet1"/>
      </w:pPr>
      <w:r w:rsidRPr="007714DF">
        <w:t xml:space="preserve">collaborating with </w:t>
      </w:r>
      <w:r w:rsidR="00021CB5" w:rsidRPr="007714DF">
        <w:t xml:space="preserve">Emergency Management Victoria, </w:t>
      </w:r>
      <w:r w:rsidRPr="007714DF">
        <w:t xml:space="preserve">the </w:t>
      </w:r>
      <w:r w:rsidR="00486055" w:rsidRPr="007714DF">
        <w:t>Environment Protection Authority</w:t>
      </w:r>
      <w:r w:rsidR="00021CB5" w:rsidRPr="007714DF">
        <w:t>,</w:t>
      </w:r>
      <w:r w:rsidRPr="007714DF">
        <w:t xml:space="preserve"> </w:t>
      </w:r>
      <w:r w:rsidR="00021CB5" w:rsidRPr="007714DF">
        <w:t>and response agencies to review and improve the state-level framework for protecting public health from contaminants in smoke and emissions from significant or long-duration fires</w:t>
      </w:r>
    </w:p>
    <w:p w14:paraId="41F1FDE1" w14:textId="62264B96" w:rsidR="00120C33" w:rsidRPr="007714DF" w:rsidRDefault="00120C33" w:rsidP="00C83144">
      <w:pPr>
        <w:pStyle w:val="DHHSbullet1"/>
      </w:pPr>
      <w:r w:rsidRPr="007714DF">
        <w:t xml:space="preserve">collaborating with the Office of the Chief Veterinary Officer (Department of </w:t>
      </w:r>
      <w:r w:rsidR="00E2229B" w:rsidRPr="007714DF">
        <w:t>Jobs, Precincts and Regions</w:t>
      </w:r>
      <w:r w:rsidRPr="007714DF">
        <w:t xml:space="preserve">), Worksafe, the </w:t>
      </w:r>
      <w:r w:rsidR="00B2628A" w:rsidRPr="007714DF">
        <w:t xml:space="preserve">Environment Protection Authority </w:t>
      </w:r>
      <w:r w:rsidRPr="007714DF">
        <w:t>and the state’s public health reference laboratories to manage vector-borne and zoonotic disease investigations through the lens of interconnected human, animal and environmental health (</w:t>
      </w:r>
      <w:proofErr w:type="spellStart"/>
      <w:r w:rsidRPr="007714DF">
        <w:t>OneHealth</w:t>
      </w:r>
      <w:proofErr w:type="spellEnd"/>
      <w:r w:rsidRPr="007714DF">
        <w:t xml:space="preserve"> approach).</w:t>
      </w:r>
    </w:p>
    <w:p w14:paraId="74C14FD4" w14:textId="76EB5193" w:rsidR="006A7693" w:rsidRPr="0040529D" w:rsidRDefault="006A7693" w:rsidP="00C83144">
      <w:pPr>
        <w:pStyle w:val="Heading4"/>
      </w:pPr>
      <w:bookmarkStart w:id="78" w:name="_Toc23265372"/>
      <w:bookmarkStart w:id="79" w:name="_Toc25327214"/>
      <w:bookmarkStart w:id="80" w:name="_Toc26285068"/>
      <w:bookmarkStart w:id="81" w:name="_Hlk11935933"/>
      <w:r w:rsidRPr="003B7CE1">
        <w:t>Actions 2019–21</w:t>
      </w:r>
      <w:bookmarkEnd w:id="78"/>
      <w:bookmarkEnd w:id="79"/>
      <w:bookmarkEnd w:id="80"/>
    </w:p>
    <w:p w14:paraId="632F37BF" w14:textId="722E9CB2" w:rsidR="007F7656" w:rsidRPr="00AC2E6A" w:rsidRDefault="007F7656" w:rsidP="00C83144">
      <w:pPr>
        <w:pStyle w:val="DHHSbody"/>
        <w:rPr>
          <w:sz w:val="22"/>
          <w:szCs w:val="22"/>
        </w:rPr>
      </w:pPr>
      <w:r w:rsidRPr="00AC2E6A">
        <w:t>Action 1</w:t>
      </w:r>
      <w:r w:rsidR="0040529D">
        <w:t>:</w:t>
      </w:r>
      <w:r w:rsidRPr="00AC2E6A">
        <w:t xml:space="preserve"> </w:t>
      </w:r>
      <w:r w:rsidRPr="0040529D">
        <w:t>Support</w:t>
      </w:r>
      <w:r w:rsidRPr="00781E21">
        <w:t xml:space="preserve"> cross-jurisdictional work to protect community health and wellbeing from the impacts of climate chan</w:t>
      </w:r>
      <w:r>
        <w:t>g</w:t>
      </w:r>
      <w:r w:rsidRPr="00781E21">
        <w:t>e through the Australian Health Protection Principal Committee and its subcommittees.</w:t>
      </w:r>
    </w:p>
    <w:p w14:paraId="257A805E" w14:textId="013E4564" w:rsidR="007F7656" w:rsidRDefault="007F7656" w:rsidP="00C83144">
      <w:pPr>
        <w:pStyle w:val="DHHSbody"/>
      </w:pPr>
      <w:r w:rsidRPr="003B7CE1">
        <w:t>Action 2</w:t>
      </w:r>
      <w:r w:rsidR="0040529D">
        <w:t>:</w:t>
      </w:r>
      <w:r w:rsidR="0040529D" w:rsidRPr="00C62E8B">
        <w:t xml:space="preserve"> </w:t>
      </w:r>
      <w:r w:rsidRPr="0040529D">
        <w:t>Contribute</w:t>
      </w:r>
      <w:r w:rsidRPr="00781E21">
        <w:t xml:space="preserve"> to whole-of-Victorian-Government planning to ensure that the impacts of climate change on public health are considered and opportunities to protect the community are identified.</w:t>
      </w:r>
    </w:p>
    <w:p w14:paraId="679B51CA" w14:textId="7BACFCD2" w:rsidR="007F7656" w:rsidRPr="003B7CE1" w:rsidRDefault="007F7656" w:rsidP="00C83144">
      <w:pPr>
        <w:pStyle w:val="DHHSbody"/>
      </w:pPr>
      <w:r w:rsidRPr="003B7CE1">
        <w:t>Action 3</w:t>
      </w:r>
      <w:r w:rsidR="0040529D">
        <w:t>:</w:t>
      </w:r>
      <w:r w:rsidR="005218CA">
        <w:t xml:space="preserve"> </w:t>
      </w:r>
      <w:r w:rsidRPr="0040529D">
        <w:t>Review</w:t>
      </w:r>
      <w:r w:rsidRPr="00781E21">
        <w:t xml:space="preserve"> the </w:t>
      </w:r>
      <w:r w:rsidRPr="006842A6">
        <w:rPr>
          <w:i/>
        </w:rPr>
        <w:t xml:space="preserve">Health </w:t>
      </w:r>
      <w:r w:rsidR="001915CC" w:rsidRPr="006842A6">
        <w:rPr>
          <w:i/>
        </w:rPr>
        <w:t>services strategic planning guidelines</w:t>
      </w:r>
      <w:r w:rsidR="001915CC" w:rsidRPr="00781E21">
        <w:t xml:space="preserve"> </w:t>
      </w:r>
      <w:r w:rsidRPr="00781E21">
        <w:t>to ensure health services strategic plans address climate change risks</w:t>
      </w:r>
      <w:r>
        <w:t>.</w:t>
      </w:r>
    </w:p>
    <w:p w14:paraId="4C9DA2B3" w14:textId="6AE39146" w:rsidR="007F7656" w:rsidRDefault="007F7656" w:rsidP="00C83144">
      <w:pPr>
        <w:pStyle w:val="DHHSbody"/>
      </w:pPr>
      <w:r w:rsidRPr="003B7CE1">
        <w:t>Action 4</w:t>
      </w:r>
      <w:r w:rsidR="0040529D">
        <w:t>:</w:t>
      </w:r>
      <w:r w:rsidR="005218CA">
        <w:t xml:space="preserve"> </w:t>
      </w:r>
      <w:r w:rsidRPr="0040529D">
        <w:t>Advise</w:t>
      </w:r>
      <w:r>
        <w:t xml:space="preserve"> health service boards to ensure they understand and manage the risks of climate change.</w:t>
      </w:r>
    </w:p>
    <w:p w14:paraId="56779194" w14:textId="4CF8B005" w:rsidR="007F7656" w:rsidRPr="003B7CE1" w:rsidRDefault="007F7656" w:rsidP="00C83144">
      <w:pPr>
        <w:pStyle w:val="DHHSbody"/>
      </w:pPr>
      <w:r w:rsidRPr="003B7CE1">
        <w:t xml:space="preserve">Action </w:t>
      </w:r>
      <w:r>
        <w:t>5</w:t>
      </w:r>
      <w:r w:rsidR="0040529D">
        <w:t>:</w:t>
      </w:r>
      <w:r w:rsidR="0040529D" w:rsidRPr="003B7CE1">
        <w:t xml:space="preserve"> </w:t>
      </w:r>
      <w:r w:rsidRPr="0040529D">
        <w:t>Include</w:t>
      </w:r>
      <w:r w:rsidRPr="003B7CE1">
        <w:t xml:space="preserve"> climate change in Regional and Local Area Health Partnership planning and policy development.</w:t>
      </w:r>
    </w:p>
    <w:p w14:paraId="4418D1D4" w14:textId="76892A27" w:rsidR="007F7656" w:rsidRPr="003B7CE1" w:rsidRDefault="007F7656" w:rsidP="00C83144">
      <w:pPr>
        <w:pStyle w:val="DHHSbody"/>
      </w:pPr>
      <w:r w:rsidRPr="003B7CE1">
        <w:t xml:space="preserve">Action </w:t>
      </w:r>
      <w:r>
        <w:t>6</w:t>
      </w:r>
      <w:r w:rsidRPr="003B7CE1">
        <w:t xml:space="preserve">: Review </w:t>
      </w:r>
      <w:r w:rsidRPr="0040529D">
        <w:t>and</w:t>
      </w:r>
      <w:r w:rsidRPr="003B7CE1">
        <w:t xml:space="preserve"> update the </w:t>
      </w:r>
      <w:r w:rsidRPr="003B7CE1">
        <w:rPr>
          <w:i/>
          <w:iCs/>
        </w:rPr>
        <w:t>Municipal public health and wellbeing planning</w:t>
      </w:r>
      <w:r w:rsidR="001915CC">
        <w:rPr>
          <w:i/>
          <w:iCs/>
        </w:rPr>
        <w:t>:</w:t>
      </w:r>
      <w:r w:rsidRPr="003B7CE1">
        <w:rPr>
          <w:i/>
          <w:iCs/>
        </w:rPr>
        <w:t xml:space="preserve"> </w:t>
      </w:r>
      <w:r>
        <w:rPr>
          <w:i/>
          <w:iCs/>
        </w:rPr>
        <w:t>h</w:t>
      </w:r>
      <w:r w:rsidRPr="003B7CE1">
        <w:rPr>
          <w:i/>
          <w:iCs/>
        </w:rPr>
        <w:t>aving regard to climate change</w:t>
      </w:r>
      <w:r w:rsidRPr="003B7CE1">
        <w:t xml:space="preserve"> guidelines to</w:t>
      </w:r>
      <w:r w:rsidRPr="003B7CE1">
        <w:rPr>
          <w:i/>
          <w:iCs/>
        </w:rPr>
        <w:t xml:space="preserve"> </w:t>
      </w:r>
      <w:r w:rsidRPr="003B7CE1">
        <w:t>promote and strengthen consideration of climate change and its impact on health by local government in their planning and implementation of municipal public health and wellbeing activities.</w:t>
      </w:r>
    </w:p>
    <w:p w14:paraId="07367D8C" w14:textId="072310EF" w:rsidR="007F7656" w:rsidRPr="003B7CE1" w:rsidRDefault="007F7656" w:rsidP="00C83144">
      <w:pPr>
        <w:pStyle w:val="DHHSbody"/>
      </w:pPr>
      <w:r w:rsidRPr="003B7CE1">
        <w:t xml:space="preserve">Action </w:t>
      </w:r>
      <w:r>
        <w:t>7</w:t>
      </w:r>
      <w:r w:rsidR="0040529D">
        <w:t>:</w:t>
      </w:r>
      <w:r w:rsidR="0040529D" w:rsidRPr="003B7CE1">
        <w:t xml:space="preserve"> </w:t>
      </w:r>
      <w:r w:rsidRPr="003B7CE1">
        <w:t xml:space="preserve">Survey councils to assess the extent to which actions to address the health impacts of climate change have been included in their municipal public health and wellbeing plans in accordance with their requirements under the </w:t>
      </w:r>
      <w:r w:rsidRPr="003B7CE1">
        <w:rPr>
          <w:i/>
        </w:rPr>
        <w:t>Climate Change Act 2017.</w:t>
      </w:r>
    </w:p>
    <w:p w14:paraId="507B1AEE" w14:textId="5E658E91" w:rsidR="007F7656" w:rsidRPr="003B7CE1" w:rsidRDefault="007F7656" w:rsidP="00C83144">
      <w:pPr>
        <w:pStyle w:val="DHHSbody"/>
      </w:pPr>
      <w:r w:rsidRPr="003B7CE1">
        <w:t xml:space="preserve">Action </w:t>
      </w:r>
      <w:r>
        <w:t>8</w:t>
      </w:r>
      <w:r w:rsidR="0040529D">
        <w:t>:</w:t>
      </w:r>
      <w:r w:rsidR="0040529D" w:rsidRPr="003B7CE1">
        <w:t xml:space="preserve"> </w:t>
      </w:r>
      <w:r w:rsidR="730FE3C0" w:rsidRPr="003B7CE1">
        <w:t xml:space="preserve">Incorporate </w:t>
      </w:r>
      <w:r w:rsidR="32D5E71C" w:rsidRPr="003B7CE1">
        <w:t>additiona</w:t>
      </w:r>
      <w:r w:rsidR="32D5E71C" w:rsidRPr="006842A6">
        <w:t>l climate change indicators into the</w:t>
      </w:r>
      <w:r w:rsidR="71535B40" w:rsidRPr="006842A6">
        <w:t xml:space="preserve"> </w:t>
      </w:r>
      <w:r w:rsidRPr="006842A6">
        <w:rPr>
          <w:i/>
        </w:rPr>
        <w:t xml:space="preserve">Victorian </w:t>
      </w:r>
      <w:r w:rsidR="001915CC" w:rsidRPr="006842A6">
        <w:rPr>
          <w:i/>
        </w:rPr>
        <w:t>public health and wellbeing outcomes framework</w:t>
      </w:r>
      <w:r w:rsidR="001915CC">
        <w:t>.</w:t>
      </w:r>
    </w:p>
    <w:p w14:paraId="1DC509B5" w14:textId="22EFF37B" w:rsidR="007F7656" w:rsidRDefault="007F7656" w:rsidP="00C83144">
      <w:pPr>
        <w:pStyle w:val="DHHSbody"/>
      </w:pPr>
      <w:r w:rsidRPr="003B7CE1">
        <w:t xml:space="preserve">Action </w:t>
      </w:r>
      <w:r>
        <w:t>9</w:t>
      </w:r>
      <w:r w:rsidR="0040529D">
        <w:t>:</w:t>
      </w:r>
      <w:r w:rsidR="0040529D" w:rsidRPr="003B7CE1">
        <w:t xml:space="preserve"> </w:t>
      </w:r>
      <w:r w:rsidRPr="003B7CE1">
        <w:t xml:space="preserve">Review and update </w:t>
      </w:r>
      <w:r>
        <w:t xml:space="preserve">the </w:t>
      </w:r>
      <w:r w:rsidRPr="00983333">
        <w:rPr>
          <w:i/>
        </w:rPr>
        <w:t>Water quality guidelines for public aquatic facilities</w:t>
      </w:r>
      <w:r w:rsidR="001915CC">
        <w:rPr>
          <w:i/>
        </w:rPr>
        <w:t>:</w:t>
      </w:r>
      <w:r>
        <w:rPr>
          <w:i/>
        </w:rPr>
        <w:t xml:space="preserve"> managing public health risks</w:t>
      </w:r>
      <w:r w:rsidRPr="003B7CE1">
        <w:t>, and the aquatic facility provisions in the Public Health and Wellbeing Regulations 2009 to ensure they reflect a risk-based approach to regulation.</w:t>
      </w:r>
    </w:p>
    <w:p w14:paraId="0A891352" w14:textId="4C44279A" w:rsidR="006A7693" w:rsidRPr="003B7CE1" w:rsidRDefault="009C7025" w:rsidP="00D15862">
      <w:pPr>
        <w:pStyle w:val="Heading3"/>
      </w:pPr>
      <w:bookmarkStart w:id="82" w:name="_Toc5962116"/>
      <w:bookmarkStart w:id="83" w:name="_Toc26285069"/>
      <w:bookmarkEnd w:id="81"/>
      <w:r>
        <w:t xml:space="preserve">Domain 2: </w:t>
      </w:r>
      <w:r w:rsidR="006A7693" w:rsidRPr="00341B2A">
        <w:t xml:space="preserve">Communication and </w:t>
      </w:r>
      <w:r w:rsidR="006A7693" w:rsidRPr="0071535F">
        <w:t>e</w:t>
      </w:r>
      <w:r w:rsidR="006A7693" w:rsidRPr="003B7CE1">
        <w:t>ngagement</w:t>
      </w:r>
      <w:bookmarkEnd w:id="82"/>
      <w:bookmarkEnd w:id="83"/>
    </w:p>
    <w:p w14:paraId="47B6EF21" w14:textId="674D508D" w:rsidR="006A7693" w:rsidRPr="003B7CE1" w:rsidRDefault="006A7693" w:rsidP="00C83144">
      <w:pPr>
        <w:pStyle w:val="DHHSbody"/>
      </w:pPr>
      <w:r w:rsidRPr="003B7CE1">
        <w:t xml:space="preserve">The design and delivery of health and human services relies upon effective communication and engagement </w:t>
      </w:r>
      <w:r w:rsidRPr="0040529D">
        <w:t>between</w:t>
      </w:r>
      <w:r w:rsidRPr="003B7CE1">
        <w:t xml:space="preserve"> partners, stakeholders and the Victorian public. The department is committed to engagement with patients, clients, victim survivors, staff, funded agencies and community members to design and improve health and human services. Preventive health relies upon ongoing engagement to empower people to make choices that promote good physical and mental health and help them stay connected to their culture and community. Collaboration, information and education are essential to progress a person-centred approach to services and care, enabling people to manage their condition or situation and to engage as equal partners in planning, developing and monitoring care.</w:t>
      </w:r>
    </w:p>
    <w:p w14:paraId="5000A39F" w14:textId="301CF408" w:rsidR="006A7693" w:rsidRPr="003B7CE1" w:rsidRDefault="006A7693" w:rsidP="00C83144">
      <w:pPr>
        <w:pStyle w:val="DHHSbody"/>
      </w:pPr>
      <w:r w:rsidRPr="003B7CE1">
        <w:lastRenderedPageBreak/>
        <w:t xml:space="preserve">In responding to climate </w:t>
      </w:r>
      <w:r w:rsidRPr="0040529D">
        <w:t>change</w:t>
      </w:r>
      <w:r w:rsidRPr="003B7CE1">
        <w:t>, health and human services professionals will need the right information, knowledge and skills to understand the risks to public health and services and the available options for managing those risks.</w:t>
      </w:r>
    </w:p>
    <w:p w14:paraId="4391F469" w14:textId="7FD016EF" w:rsidR="006A7693" w:rsidRPr="0040529D" w:rsidRDefault="00CD4F85" w:rsidP="00C83144">
      <w:pPr>
        <w:pStyle w:val="Heading4"/>
      </w:pPr>
      <w:bookmarkStart w:id="84" w:name="_Toc23265374"/>
      <w:bookmarkStart w:id="85" w:name="_Toc25327216"/>
      <w:bookmarkStart w:id="86" w:name="_Toc26285070"/>
      <w:r>
        <w:t>Outcomes</w:t>
      </w:r>
      <w:bookmarkEnd w:id="84"/>
      <w:bookmarkEnd w:id="85"/>
      <w:bookmarkEnd w:id="86"/>
    </w:p>
    <w:p w14:paraId="515A3E54" w14:textId="542706F1" w:rsidR="006A7693" w:rsidRPr="0040529D" w:rsidRDefault="006A7693" w:rsidP="00C83144">
      <w:pPr>
        <w:pStyle w:val="DHHSbullet1"/>
      </w:pPr>
      <w:r w:rsidRPr="0040529D">
        <w:t xml:space="preserve">Health and human services professionals </w:t>
      </w:r>
      <w:r w:rsidR="00337936" w:rsidRPr="0040529D">
        <w:t xml:space="preserve">and other partners </w:t>
      </w:r>
      <w:r w:rsidRPr="0040529D">
        <w:t>have the knowledge and skills to effectively plan for climate change and its consequences for their clients, assets, services and workplaces.</w:t>
      </w:r>
    </w:p>
    <w:p w14:paraId="7D731D63" w14:textId="5D5A9192" w:rsidR="006A7693" w:rsidRPr="0040529D" w:rsidRDefault="006A7693" w:rsidP="00C83144">
      <w:pPr>
        <w:pStyle w:val="DHHSbullet1"/>
      </w:pPr>
      <w:r w:rsidRPr="0040529D">
        <w:t>Victorians are aware of the risks that climate change poses to their health and wellbeing and the actions they can take to protect themselves and their families.</w:t>
      </w:r>
    </w:p>
    <w:p w14:paraId="3642D4FC" w14:textId="0DF1E194" w:rsidR="006A7693" w:rsidRPr="0040529D" w:rsidRDefault="006A7693" w:rsidP="00C83144">
      <w:pPr>
        <w:pStyle w:val="DHHSbullet1"/>
      </w:pPr>
      <w:r w:rsidRPr="0040529D">
        <w:t>The department, its clients, staff and partners co-design relevant adaptation and resilience solutions.</w:t>
      </w:r>
    </w:p>
    <w:p w14:paraId="6DB10082" w14:textId="6D0CCF40" w:rsidR="00331E02" w:rsidRPr="00983333" w:rsidRDefault="006A7693" w:rsidP="00C83144">
      <w:pPr>
        <w:pStyle w:val="Heading4"/>
        <w:rPr>
          <w:rFonts w:eastAsia="Times" w:cs="Arial"/>
          <w:iCs/>
          <w:color w:val="000000" w:themeColor="text1"/>
        </w:rPr>
      </w:pPr>
      <w:bookmarkStart w:id="87" w:name="_Toc23265375"/>
      <w:bookmarkStart w:id="88" w:name="_Toc25327217"/>
      <w:bookmarkStart w:id="89" w:name="_Toc26285071"/>
      <w:r w:rsidRPr="003B7CE1">
        <w:t xml:space="preserve">What we are </w:t>
      </w:r>
      <w:r w:rsidRPr="0040529D">
        <w:t>doing</w:t>
      </w:r>
      <w:bookmarkEnd w:id="87"/>
      <w:bookmarkEnd w:id="88"/>
      <w:bookmarkEnd w:id="89"/>
    </w:p>
    <w:p w14:paraId="2F8E6E6E" w14:textId="165BF66E" w:rsidR="00D442EA" w:rsidRPr="003B7CE1" w:rsidRDefault="00D442EA" w:rsidP="00D442EA">
      <w:pPr>
        <w:pStyle w:val="DHHSbody"/>
      </w:pPr>
      <w:r>
        <w:rPr>
          <w:rFonts w:cs="Arial"/>
          <w:color w:val="000000" w:themeColor="text1"/>
        </w:rPr>
        <w:t xml:space="preserve">The department </w:t>
      </w:r>
      <w:r w:rsidR="00F0525C">
        <w:rPr>
          <w:rFonts w:cs="Arial"/>
          <w:color w:val="000000" w:themeColor="text1"/>
        </w:rPr>
        <w:t>has</w:t>
      </w:r>
      <w:r>
        <w:rPr>
          <w:rFonts w:cs="Arial"/>
          <w:color w:val="000000" w:themeColor="text1"/>
        </w:rPr>
        <w:t xml:space="preserve"> recently published a </w:t>
      </w:r>
      <w:r w:rsidRPr="008C7873">
        <w:t xml:space="preserve">new </w:t>
      </w:r>
      <w:hyperlink r:id="rId57" w:history="1">
        <w:r>
          <w:rPr>
            <w:rStyle w:val="Hyperlink"/>
          </w:rPr>
          <w:t>c</w:t>
        </w:r>
        <w:r w:rsidRPr="00A9361F">
          <w:rPr>
            <w:rStyle w:val="Hyperlink"/>
          </w:rPr>
          <w:t>limate change and health webpage</w:t>
        </w:r>
      </w:hyperlink>
      <w:r w:rsidRPr="008C7873">
        <w:t xml:space="preserve"> </w:t>
      </w:r>
      <w:r w:rsidR="0040529D">
        <w:t>&lt;</w:t>
      </w:r>
      <w:r w:rsidR="0040529D" w:rsidRPr="0040529D">
        <w:t>https://www.betterhealth.vic.gov.au/health/healthyliving/climate-change-and-health</w:t>
      </w:r>
      <w:r w:rsidR="0040529D">
        <w:t xml:space="preserve">&gt; </w:t>
      </w:r>
      <w:r w:rsidRPr="008C7873">
        <w:t>on the Better Health Channel</w:t>
      </w:r>
      <w:r>
        <w:t xml:space="preserve"> that </w:t>
      </w:r>
      <w:r w:rsidRPr="008C7873">
        <w:t>includes</w:t>
      </w:r>
      <w:r>
        <w:t xml:space="preserve"> community</w:t>
      </w:r>
      <w:r w:rsidRPr="008C7873">
        <w:t xml:space="preserve"> information and animated videos on the topics of</w:t>
      </w:r>
      <w:r>
        <w:t xml:space="preserve"> </w:t>
      </w:r>
      <w:r w:rsidRPr="008C7873">
        <w:t>climate change and health</w:t>
      </w:r>
      <w:r>
        <w:t xml:space="preserve">, </w:t>
      </w:r>
      <w:r w:rsidRPr="008C7873">
        <w:t>extreme weather events</w:t>
      </w:r>
      <w:r>
        <w:t xml:space="preserve">, </w:t>
      </w:r>
      <w:r w:rsidRPr="008C7873">
        <w:t>staying healthy in a changing climate, and</w:t>
      </w:r>
      <w:r>
        <w:t xml:space="preserve"> </w:t>
      </w:r>
      <w:r w:rsidRPr="008C7873">
        <w:t>the health co-benefits of climate change mitigation.</w:t>
      </w:r>
    </w:p>
    <w:p w14:paraId="3878B05C" w14:textId="7782CCD2" w:rsidR="00C648E4" w:rsidRPr="00A40AD9" w:rsidRDefault="008B6283" w:rsidP="00C83144">
      <w:pPr>
        <w:pStyle w:val="DHHSbody"/>
      </w:pPr>
      <w:r w:rsidRPr="006842A6">
        <w:t xml:space="preserve">The </w:t>
      </w:r>
      <w:r w:rsidRPr="00C83144">
        <w:rPr>
          <w:bCs/>
        </w:rPr>
        <w:t>Community Services Climate Resilience Program</w:t>
      </w:r>
      <w:r w:rsidRPr="006842A6">
        <w:rPr>
          <w:i/>
          <w:iCs/>
        </w:rPr>
        <w:t xml:space="preserve">, </w:t>
      </w:r>
      <w:r w:rsidRPr="006842A6">
        <w:t xml:space="preserve">which ran </w:t>
      </w:r>
      <w:r w:rsidRPr="0040529D">
        <w:t>from</w:t>
      </w:r>
      <w:r w:rsidRPr="006842A6">
        <w:t xml:space="preserve"> 2015 to 2017, aimed to improve planning for climate </w:t>
      </w:r>
      <w:r w:rsidR="00E60B0E">
        <w:t xml:space="preserve">change </w:t>
      </w:r>
      <w:r w:rsidRPr="006842A6">
        <w:t xml:space="preserve">resilience in funded agencies. Sixty-five organisations participated in the program, which included public hospitals and health services, local governments, and community service organisations. The program was funded by </w:t>
      </w:r>
      <w:r w:rsidR="00795277">
        <w:t>the department</w:t>
      </w:r>
      <w:r w:rsidRPr="006842A6">
        <w:t xml:space="preserve"> and the Commonwealth Government, through the Natural Disaster Resilience Grants Scheme.</w:t>
      </w:r>
      <w:r w:rsidR="00795277">
        <w:t xml:space="preserve"> </w:t>
      </w:r>
      <w:r w:rsidR="00C648E4">
        <w:t xml:space="preserve">The lessons and insights from the program will guide the department’s approach to further engagement </w:t>
      </w:r>
      <w:r w:rsidR="0054083D">
        <w:t xml:space="preserve">on climate change </w:t>
      </w:r>
      <w:r w:rsidR="00C648E4">
        <w:t>across the health and human services.</w:t>
      </w:r>
    </w:p>
    <w:p w14:paraId="41071E1C" w14:textId="2EEF9F3E" w:rsidR="006A7693" w:rsidRDefault="00BD0672" w:rsidP="00C83144">
      <w:pPr>
        <w:pStyle w:val="DHHSbody"/>
      </w:pPr>
      <w:r>
        <w:t xml:space="preserve">The department recognises </w:t>
      </w:r>
      <w:r w:rsidR="00AC257C">
        <w:t xml:space="preserve">that </w:t>
      </w:r>
      <w:r>
        <w:t>h</w:t>
      </w:r>
      <w:r w:rsidRPr="00530C75">
        <w:t xml:space="preserve">igh social capital is </w:t>
      </w:r>
      <w:r w:rsidR="00AC257C">
        <w:t>vital for</w:t>
      </w:r>
      <w:r w:rsidRPr="00530C75">
        <w:t xml:space="preserve"> creating resilien</w:t>
      </w:r>
      <w:r>
        <w:t>t</w:t>
      </w:r>
      <w:r w:rsidRPr="00530C75">
        <w:t xml:space="preserve"> communities able to manage </w:t>
      </w:r>
      <w:r w:rsidRPr="0040529D">
        <w:t>stresses</w:t>
      </w:r>
      <w:r w:rsidRPr="00530C75">
        <w:t>, adapt and respond to disasters and emergencies. Social infrastructure</w:t>
      </w:r>
      <w:r w:rsidR="0080435E">
        <w:t xml:space="preserve"> funded by the department</w:t>
      </w:r>
      <w:r w:rsidRPr="00530C75">
        <w:t>, like neighbourhood houses, can contribute to local communities being able to plan for, manage and respond to these issues and have an important role in assisting the most vulnerable members of our communities.</w:t>
      </w:r>
    </w:p>
    <w:p w14:paraId="491AF203" w14:textId="1C18261D" w:rsidR="006A7693" w:rsidRPr="0040529D" w:rsidRDefault="006A7693" w:rsidP="00C83144">
      <w:pPr>
        <w:pStyle w:val="Heading4"/>
      </w:pPr>
      <w:bookmarkStart w:id="90" w:name="_Toc23265376"/>
      <w:bookmarkStart w:id="91" w:name="_Toc25327218"/>
      <w:bookmarkStart w:id="92" w:name="_Toc26285072"/>
      <w:bookmarkStart w:id="93" w:name="_Hlk11935979"/>
      <w:r w:rsidRPr="003B7CE1">
        <w:t>Actions 2019–21</w:t>
      </w:r>
      <w:bookmarkEnd w:id="90"/>
      <w:bookmarkEnd w:id="91"/>
      <w:bookmarkEnd w:id="92"/>
    </w:p>
    <w:p w14:paraId="7383F9B5" w14:textId="6FF88A99" w:rsidR="00F91041" w:rsidRPr="0040529D" w:rsidRDefault="00F91041" w:rsidP="00C83144">
      <w:pPr>
        <w:pStyle w:val="DHHSbody"/>
      </w:pPr>
      <w:bookmarkStart w:id="94" w:name="_Hlk11936270"/>
      <w:r w:rsidRPr="0040529D">
        <w:t>Action 10</w:t>
      </w:r>
      <w:r w:rsidR="0040529D" w:rsidRPr="0040529D">
        <w:t>:</w:t>
      </w:r>
      <w:r w:rsidRPr="0040529D">
        <w:t xml:space="preserve"> Provide information to senior Victorians about climate change and health and wellbeing.</w:t>
      </w:r>
    </w:p>
    <w:p w14:paraId="290F8CDE" w14:textId="2CEA0898" w:rsidR="00F91041" w:rsidRPr="0040529D" w:rsidRDefault="00F91041" w:rsidP="00C83144">
      <w:pPr>
        <w:pStyle w:val="DHHSbody"/>
      </w:pPr>
      <w:r w:rsidRPr="0040529D">
        <w:t>Action 1</w:t>
      </w:r>
      <w:r w:rsidR="00C611AC" w:rsidRPr="0040529D">
        <w:t>1</w:t>
      </w:r>
      <w:r w:rsidR="0040529D" w:rsidRPr="0040529D">
        <w:t>:</w:t>
      </w:r>
      <w:r w:rsidRPr="0040529D">
        <w:t xml:space="preserve"> Raise staff awareness in clinical mental health services regarding climate change and how to plan for resilience.</w:t>
      </w:r>
    </w:p>
    <w:p w14:paraId="549BDAB8" w14:textId="44C41A7D" w:rsidR="00F91041" w:rsidRPr="0040529D" w:rsidRDefault="00F91041" w:rsidP="00C83144">
      <w:pPr>
        <w:pStyle w:val="DHHSbody"/>
      </w:pPr>
      <w:r w:rsidRPr="0040529D">
        <w:t>Action 1</w:t>
      </w:r>
      <w:r w:rsidR="00C611AC" w:rsidRPr="0040529D">
        <w:t>2</w:t>
      </w:r>
      <w:r w:rsidRPr="0040529D">
        <w:t>: Implement public health campaigns relevant to staying healthy in a changing climate, including implementing campaigns related to healthy swimming, food safety, vector-borne disease prevention and mitigation, and travel health.</w:t>
      </w:r>
    </w:p>
    <w:p w14:paraId="53A8FA69" w14:textId="31E00964" w:rsidR="006A7693" w:rsidRPr="003B7CE1" w:rsidRDefault="009C7025" w:rsidP="00D15862">
      <w:pPr>
        <w:pStyle w:val="Heading3"/>
      </w:pPr>
      <w:bookmarkStart w:id="95" w:name="_Toc5962117"/>
      <w:bookmarkStart w:id="96" w:name="_Toc26285073"/>
      <w:bookmarkEnd w:id="93"/>
      <w:bookmarkEnd w:id="94"/>
      <w:r>
        <w:t xml:space="preserve">Domain 3: </w:t>
      </w:r>
      <w:r w:rsidR="006A7693" w:rsidRPr="003B7CE1">
        <w:t>Knowledge building</w:t>
      </w:r>
      <w:bookmarkEnd w:id="95"/>
      <w:bookmarkEnd w:id="96"/>
    </w:p>
    <w:p w14:paraId="149B5E8C" w14:textId="657AE7CC" w:rsidR="006A7693" w:rsidRPr="007F39A9" w:rsidRDefault="006A7693" w:rsidP="00C83144">
      <w:pPr>
        <w:pStyle w:val="DHHSbody"/>
      </w:pPr>
      <w:r w:rsidRPr="007F39A9">
        <w:t xml:space="preserve">The department is responsible for the collection, management and use of data </w:t>
      </w:r>
      <w:r w:rsidR="002B3070" w:rsidRPr="007F39A9">
        <w:t>for</w:t>
      </w:r>
      <w:r w:rsidRPr="007F39A9">
        <w:t xml:space="preserve"> modelling and providing demand forecasts for health and human services, such as hospitals, community health services, mental health services, </w:t>
      </w:r>
      <w:r w:rsidR="00337936">
        <w:t xml:space="preserve">public health and health protection, </w:t>
      </w:r>
      <w:r w:rsidRPr="007F39A9">
        <w:t>child protection and family violence services. The department analyses and forecasts the health and human services workforce capability enabling workforce planning and development</w:t>
      </w:r>
      <w:r w:rsidR="009B3C58">
        <w:t>,</w:t>
      </w:r>
      <w:r w:rsidRPr="007F39A9">
        <w:t xml:space="preserve"> and conducts economic analysis to cost services and support financial planning. Data collection</w:t>
      </w:r>
      <w:r w:rsidR="00337936">
        <w:t>, surveillance monitoring</w:t>
      </w:r>
      <w:r w:rsidRPr="007F39A9">
        <w:t xml:space="preserve"> and analysis are essential for the ongoing protection of water quality, food safety, and the prediction, prevention and control of disease, such as </w:t>
      </w:r>
      <w:r w:rsidR="00337936">
        <w:t xml:space="preserve">pandemic </w:t>
      </w:r>
      <w:r w:rsidRPr="007F39A9">
        <w:t>influenza</w:t>
      </w:r>
      <w:r w:rsidR="00337936">
        <w:t>, antimicrobial resistant pathogens,</w:t>
      </w:r>
      <w:r w:rsidR="00337936" w:rsidRPr="006477A6">
        <w:t xml:space="preserve"> and </w:t>
      </w:r>
      <w:r w:rsidR="00337936">
        <w:t xml:space="preserve">endemic diseases such as zoonotic </w:t>
      </w:r>
      <w:r w:rsidR="00337936">
        <w:lastRenderedPageBreak/>
        <w:t>diseases (</w:t>
      </w:r>
      <w:r w:rsidR="00813C15">
        <w:t xml:space="preserve">such as </w:t>
      </w:r>
      <w:r w:rsidR="00337936">
        <w:t xml:space="preserve">Leptospirosis, </w:t>
      </w:r>
      <w:r w:rsidR="00813C15">
        <w:t xml:space="preserve">and </w:t>
      </w:r>
      <w:r w:rsidR="00337936">
        <w:t>Q fever), vector-borne diseases (</w:t>
      </w:r>
      <w:r w:rsidR="00813C15">
        <w:t xml:space="preserve">such as </w:t>
      </w:r>
      <w:r w:rsidR="00337936" w:rsidRPr="006477A6">
        <w:t>Ross River virus</w:t>
      </w:r>
      <w:r w:rsidR="00337936">
        <w:t xml:space="preserve">) and the potential for emergence of pathogens </w:t>
      </w:r>
      <w:r w:rsidR="00CD4F85">
        <w:t>due to</w:t>
      </w:r>
      <w:r w:rsidR="00337936">
        <w:t xml:space="preserve"> changing climate conditions</w:t>
      </w:r>
      <w:r w:rsidR="00337936" w:rsidRPr="006477A6">
        <w:t xml:space="preserve">. The department </w:t>
      </w:r>
      <w:r w:rsidR="00337936">
        <w:t>plays a</w:t>
      </w:r>
      <w:r w:rsidR="00337936" w:rsidRPr="006477A6">
        <w:t xml:space="preserve"> lead role in Victoria in conducting surveillance on </w:t>
      </w:r>
      <w:r w:rsidR="00337936">
        <w:t xml:space="preserve">communicable </w:t>
      </w:r>
      <w:r w:rsidR="00337936" w:rsidRPr="006477A6">
        <w:t xml:space="preserve">diseases and other specified conditions to </w:t>
      </w:r>
      <w:r w:rsidR="00337936">
        <w:t xml:space="preserve">identify, manage and respond to </w:t>
      </w:r>
      <w:r w:rsidR="00337936" w:rsidRPr="006477A6">
        <w:t>outbreaks to prevent the spread of disease and</w:t>
      </w:r>
      <w:r w:rsidR="00337936">
        <w:t xml:space="preserve"> </w:t>
      </w:r>
      <w:r w:rsidR="00337936" w:rsidRPr="006477A6">
        <w:t>further exposure.</w:t>
      </w:r>
    </w:p>
    <w:p w14:paraId="2786D084" w14:textId="2958702F" w:rsidR="006A7693" w:rsidRPr="007F39A9" w:rsidRDefault="00CD4F85" w:rsidP="00C83144">
      <w:pPr>
        <w:pStyle w:val="DHHSbody"/>
        <w:rPr>
          <w:lang w:eastAsia="en-AU"/>
        </w:rPr>
      </w:pPr>
      <w:r>
        <w:t>The department works closely with other government departments and agencies, including the Environment Protection Authority, Agriculture Victoria, the Department of Education and Training, Department of Transport, Department of Justice</w:t>
      </w:r>
      <w:r w:rsidR="003E1575">
        <w:t xml:space="preserve"> and Community Safety</w:t>
      </w:r>
      <w:r>
        <w:t xml:space="preserve">, the Bureau of Meteorology, and the university sector to ensure that responses are multisectoral and relevant. </w:t>
      </w:r>
      <w:r w:rsidR="00801B17">
        <w:t>To support the collaborative approach to addressing climate change risks, t</w:t>
      </w:r>
      <w:r w:rsidR="006A7693" w:rsidRPr="007F39A9">
        <w:t>here is considerable scope to incorporate climate change into modelling and forecasting capabilities</w:t>
      </w:r>
      <w:r w:rsidR="00801B17">
        <w:t xml:space="preserve">, </w:t>
      </w:r>
      <w:r w:rsidR="006A7693" w:rsidRPr="007F39A9">
        <w:t xml:space="preserve">to undertake vulnerability assessments </w:t>
      </w:r>
      <w:r w:rsidR="006A7693" w:rsidRPr="00341B2A">
        <w:t>for regions</w:t>
      </w:r>
      <w:r w:rsidR="006A7693" w:rsidRPr="003B7CE1">
        <w:t xml:space="preserve"> and at-risk and vulnerable groups </w:t>
      </w:r>
      <w:r>
        <w:t xml:space="preserve">and </w:t>
      </w:r>
      <w:r w:rsidR="006A7693" w:rsidRPr="003B7CE1">
        <w:t>to improve understanding of the demand and cost implications of climate change on the health and human services.</w:t>
      </w:r>
    </w:p>
    <w:p w14:paraId="79FA1F82" w14:textId="053F8FB5" w:rsidR="006A7693" w:rsidRPr="003B7CE1" w:rsidRDefault="00CD4F85" w:rsidP="00C83144">
      <w:pPr>
        <w:pStyle w:val="Heading4"/>
      </w:pPr>
      <w:bookmarkStart w:id="97" w:name="_Toc23265378"/>
      <w:bookmarkStart w:id="98" w:name="_Toc25327220"/>
      <w:bookmarkStart w:id="99" w:name="_Toc26285074"/>
      <w:r>
        <w:t>Outcome</w:t>
      </w:r>
      <w:bookmarkEnd w:id="97"/>
      <w:bookmarkEnd w:id="98"/>
      <w:bookmarkEnd w:id="99"/>
    </w:p>
    <w:p w14:paraId="31688C2F" w14:textId="0AEF93C6" w:rsidR="00D31DBA" w:rsidRPr="003B7CE1" w:rsidRDefault="00D31DBA" w:rsidP="00C83144">
      <w:pPr>
        <w:pStyle w:val="DHHSbullet1"/>
      </w:pPr>
      <w:r w:rsidRPr="003B7CE1">
        <w:t xml:space="preserve">The health and human services have the capacity to predict climate change risks and population vulnerabilities, </w:t>
      </w:r>
      <w:r>
        <w:t xml:space="preserve">to communicate these risks </w:t>
      </w:r>
      <w:r w:rsidRPr="0040529D">
        <w:t>in</w:t>
      </w:r>
      <w:r>
        <w:t xml:space="preserve"> a timely manner, </w:t>
      </w:r>
      <w:r w:rsidRPr="003B7CE1">
        <w:t>and to design effective interventions to protect and improve public health, exposed</w:t>
      </w:r>
      <w:r w:rsidRPr="003B7CE1">
        <w:rPr>
          <w:rFonts w:eastAsiaTheme="minorHAnsi" w:cs="Arial"/>
        </w:rPr>
        <w:t xml:space="preserve"> regions, at-risk groups and vulnerable populations</w:t>
      </w:r>
      <w:r w:rsidRPr="003B7CE1">
        <w:t>.</w:t>
      </w:r>
    </w:p>
    <w:p w14:paraId="54609716" w14:textId="77777777" w:rsidR="006A7693" w:rsidRPr="0040529D" w:rsidRDefault="006A7693" w:rsidP="00C83144">
      <w:pPr>
        <w:pStyle w:val="Heading4"/>
      </w:pPr>
      <w:bookmarkStart w:id="100" w:name="_Toc23265379"/>
      <w:bookmarkStart w:id="101" w:name="_Toc25327221"/>
      <w:bookmarkStart w:id="102" w:name="_Toc26285075"/>
      <w:r w:rsidRPr="003B7CE1">
        <w:t>What we are doing</w:t>
      </w:r>
      <w:bookmarkEnd w:id="100"/>
      <w:bookmarkEnd w:id="101"/>
      <w:bookmarkEnd w:id="102"/>
    </w:p>
    <w:p w14:paraId="18911AD6" w14:textId="4EE7231D" w:rsidR="006A7693" w:rsidRPr="0040529D" w:rsidDel="001A262A" w:rsidRDefault="006A7693" w:rsidP="00C83144">
      <w:pPr>
        <w:pStyle w:val="Heading5"/>
      </w:pPr>
      <w:r w:rsidRPr="003B7CE1" w:rsidDel="001A262A">
        <w:t>Health services vulnerability assessment</w:t>
      </w:r>
    </w:p>
    <w:p w14:paraId="11BF302E" w14:textId="40D4810F" w:rsidR="006A7693" w:rsidRPr="003B7CE1" w:rsidDel="001A262A" w:rsidRDefault="006A7693" w:rsidP="005E5DFF">
      <w:pPr>
        <w:spacing w:after="120" w:line="270" w:lineRule="atLeast"/>
        <w:rPr>
          <w:rFonts w:ascii="Arial" w:eastAsia="Times" w:hAnsi="Arial" w:cs="Arial"/>
          <w:color w:val="000000" w:themeColor="text1"/>
        </w:rPr>
      </w:pPr>
      <w:r w:rsidRPr="003B7CE1" w:rsidDel="001A262A">
        <w:rPr>
          <w:rFonts w:ascii="Arial" w:eastAsia="Times" w:hAnsi="Arial" w:cs="Arial"/>
          <w:color w:val="000000" w:themeColor="text1"/>
        </w:rPr>
        <w:t>The Victorian Health and Human Services Building Authority has assessed the vulnerability to climate change of health infrastructure, determining the costs of asset damage associated with increased exposure to natural disasters due to climate change.</w:t>
      </w:r>
    </w:p>
    <w:p w14:paraId="6EA7FD2B" w14:textId="0AF89287" w:rsidR="006A7693" w:rsidRPr="0040529D" w:rsidRDefault="006A7693" w:rsidP="00C83144">
      <w:pPr>
        <w:pStyle w:val="Heading5"/>
      </w:pPr>
      <w:r w:rsidRPr="003B7CE1">
        <w:t xml:space="preserve">Public housing </w:t>
      </w:r>
      <w:bookmarkStart w:id="103" w:name="_Hlk8046967"/>
      <w:r w:rsidRPr="003B7CE1">
        <w:t xml:space="preserve">vulnerability </w:t>
      </w:r>
      <w:bookmarkEnd w:id="103"/>
      <w:r w:rsidR="00481EBA">
        <w:t>assessment</w:t>
      </w:r>
    </w:p>
    <w:p w14:paraId="609BB69A" w14:textId="371B5EF7" w:rsidR="006A7693" w:rsidRPr="003B7CE1" w:rsidRDefault="006A7693" w:rsidP="00C83144">
      <w:pPr>
        <w:pStyle w:val="DHHSbody"/>
      </w:pPr>
      <w:r w:rsidRPr="003B7CE1">
        <w:t xml:space="preserve">The </w:t>
      </w:r>
      <w:r w:rsidR="002B4C92">
        <w:t xml:space="preserve">department </w:t>
      </w:r>
      <w:r w:rsidR="009D37A6">
        <w:t>has asses</w:t>
      </w:r>
      <w:r w:rsidR="0040529D">
        <w:t>s</w:t>
      </w:r>
      <w:r w:rsidR="009D37A6">
        <w:t>ed</w:t>
      </w:r>
      <w:r w:rsidR="006A4EF3">
        <w:t xml:space="preserve"> the </w:t>
      </w:r>
      <w:r w:rsidRPr="003B7CE1">
        <w:t xml:space="preserve">climate </w:t>
      </w:r>
      <w:r w:rsidR="00487A72">
        <w:t xml:space="preserve">change </w:t>
      </w:r>
      <w:r w:rsidRPr="003B7CE1">
        <w:t xml:space="preserve">vulnerability </w:t>
      </w:r>
      <w:r w:rsidR="00487A72">
        <w:t>of</w:t>
      </w:r>
      <w:r w:rsidRPr="003B7CE1">
        <w:t xml:space="preserve"> public housing exposure to heat, bushfire, flood, sea-level rise and soil moisture change</w:t>
      </w:r>
      <w:r w:rsidR="00956B93">
        <w:t>.</w:t>
      </w:r>
      <w:r w:rsidRPr="003B7CE1">
        <w:t xml:space="preserve"> </w:t>
      </w:r>
      <w:r w:rsidR="00956B93">
        <w:t>The assessment</w:t>
      </w:r>
      <w:r w:rsidRPr="003B7CE1">
        <w:t xml:space="preserve"> </w:t>
      </w:r>
      <w:r w:rsidR="004B663F">
        <w:t xml:space="preserve">examines </w:t>
      </w:r>
      <w:r w:rsidRPr="003B7CE1">
        <w:t xml:space="preserve">the costs associated with climate change </w:t>
      </w:r>
      <w:r w:rsidR="00036715">
        <w:t xml:space="preserve">impacts </w:t>
      </w:r>
      <w:r w:rsidRPr="003B7CE1">
        <w:t xml:space="preserve">and estimates the </w:t>
      </w:r>
      <w:r w:rsidRPr="0040529D">
        <w:t>cost</w:t>
      </w:r>
      <w:r w:rsidRPr="003B7CE1">
        <w:t xml:space="preserve"> and </w:t>
      </w:r>
      <w:r w:rsidR="00011FA2">
        <w:t>best</w:t>
      </w:r>
      <w:r w:rsidR="00011FA2" w:rsidRPr="003B7CE1">
        <w:t xml:space="preserve"> </w:t>
      </w:r>
      <w:r w:rsidRPr="003B7CE1">
        <w:t xml:space="preserve">timing of adaptation action. The </w:t>
      </w:r>
      <w:r w:rsidR="008F2533">
        <w:t>assessment</w:t>
      </w:r>
      <w:r w:rsidRPr="003B7CE1">
        <w:t xml:space="preserve"> provides a useful guide for strategic asset management and the response to climate change risk.</w:t>
      </w:r>
    </w:p>
    <w:p w14:paraId="50B90CAF" w14:textId="30170C1D" w:rsidR="006A7693" w:rsidRPr="0040529D" w:rsidRDefault="006A7693" w:rsidP="00C83144">
      <w:pPr>
        <w:pStyle w:val="Heading4"/>
      </w:pPr>
      <w:bookmarkStart w:id="104" w:name="_Toc23265380"/>
      <w:bookmarkStart w:id="105" w:name="_Toc25327222"/>
      <w:bookmarkStart w:id="106" w:name="_Toc26285076"/>
      <w:bookmarkStart w:id="107" w:name="_Hlk11936017"/>
      <w:r w:rsidRPr="003B7CE1">
        <w:t>Actions 2019–21</w:t>
      </w:r>
      <w:bookmarkEnd w:id="104"/>
      <w:bookmarkEnd w:id="105"/>
      <w:bookmarkEnd w:id="106"/>
    </w:p>
    <w:p w14:paraId="377C7379" w14:textId="7F387AF7" w:rsidR="00F91041" w:rsidRPr="003B7CE1" w:rsidRDefault="00F91041" w:rsidP="00C83144">
      <w:pPr>
        <w:pStyle w:val="DHHSbody"/>
      </w:pPr>
      <w:r w:rsidRPr="003B7CE1">
        <w:t>Action 1</w:t>
      </w:r>
      <w:r w:rsidR="00C6670C">
        <w:t>3</w:t>
      </w:r>
      <w:r w:rsidR="0040529D">
        <w:t>:</w:t>
      </w:r>
      <w:r w:rsidRPr="003B7CE1">
        <w:t xml:space="preserve"> Analyse the </w:t>
      </w:r>
      <w:r>
        <w:t xml:space="preserve">cost of health </w:t>
      </w:r>
      <w:r w:rsidRPr="003B7CE1">
        <w:t>impact</w:t>
      </w:r>
      <w:r>
        <w:t>s</w:t>
      </w:r>
      <w:r w:rsidRPr="003B7CE1">
        <w:t xml:space="preserve"> </w:t>
      </w:r>
      <w:r>
        <w:t xml:space="preserve">caused by </w:t>
      </w:r>
      <w:r w:rsidRPr="003B7CE1">
        <w:t xml:space="preserve">climate change </w:t>
      </w:r>
      <w:r>
        <w:t xml:space="preserve">effects </w:t>
      </w:r>
      <w:r w:rsidRPr="003B7CE1">
        <w:t xml:space="preserve">on Victorian </w:t>
      </w:r>
      <w:r>
        <w:t>housing</w:t>
      </w:r>
      <w:r w:rsidRPr="003B7CE1">
        <w:t>.</w:t>
      </w:r>
    </w:p>
    <w:p w14:paraId="3C66C21F" w14:textId="34609D93" w:rsidR="00F91041" w:rsidRPr="003B7CE1" w:rsidRDefault="00F91041" w:rsidP="00C83144">
      <w:pPr>
        <w:pStyle w:val="DHHSbody"/>
      </w:pPr>
      <w:r w:rsidRPr="003B7CE1">
        <w:t>Action 1</w:t>
      </w:r>
      <w:r>
        <w:t>4</w:t>
      </w:r>
      <w:r w:rsidR="0040529D">
        <w:t>:</w:t>
      </w:r>
      <w:r w:rsidRPr="003B7CE1">
        <w:t xml:space="preserve"> Develop vulnerability maps of exposed</w:t>
      </w:r>
      <w:r w:rsidRPr="003B7CE1">
        <w:rPr>
          <w:rFonts w:eastAsiaTheme="minorHAnsi"/>
        </w:rPr>
        <w:t xml:space="preserve"> regions, places, at-risk groups and vulnerable populations.</w:t>
      </w:r>
    </w:p>
    <w:p w14:paraId="34281D77" w14:textId="7989EE6F" w:rsidR="006A7693" w:rsidRPr="00E04209" w:rsidRDefault="00F91041" w:rsidP="00C83144">
      <w:pPr>
        <w:pStyle w:val="DHHSbody"/>
      </w:pPr>
      <w:r w:rsidRPr="00E04209">
        <w:t>Action 15</w:t>
      </w:r>
      <w:r w:rsidR="0040529D">
        <w:t>:</w:t>
      </w:r>
      <w:r w:rsidR="00C62D26" w:rsidRPr="003B7CE1">
        <w:t xml:space="preserve"> Investigate how food-borne </w:t>
      </w:r>
      <w:r w:rsidR="00C62D26">
        <w:t xml:space="preserve">and water-borne </w:t>
      </w:r>
      <w:r w:rsidR="00C62D26" w:rsidRPr="003B7CE1">
        <w:t>pathogens</w:t>
      </w:r>
      <w:r w:rsidR="00C62D26">
        <w:t xml:space="preserve"> and contaminants</w:t>
      </w:r>
      <w:r w:rsidR="00C62D26" w:rsidRPr="003B7CE1">
        <w:t xml:space="preserve">, </w:t>
      </w:r>
      <w:r w:rsidR="00C62D26">
        <w:t>for example</w:t>
      </w:r>
      <w:r w:rsidR="00C62D26" w:rsidRPr="003B7CE1">
        <w:t xml:space="preserve"> </w:t>
      </w:r>
      <w:r w:rsidR="00C62D26" w:rsidRPr="001F33E1">
        <w:rPr>
          <w:i/>
        </w:rPr>
        <w:t>Salmonella</w:t>
      </w:r>
      <w:r w:rsidR="00C62D26" w:rsidRPr="003B7CE1">
        <w:t xml:space="preserve"> in food</w:t>
      </w:r>
      <w:r w:rsidR="00C62D26">
        <w:t xml:space="preserve"> and opportunistic pathogens in water supplies are</w:t>
      </w:r>
      <w:r w:rsidR="00C62D26" w:rsidRPr="003B7CE1">
        <w:t xml:space="preserve"> influenced by climate factors such as extreme weather events, particularly high temperatures and humidity.</w:t>
      </w:r>
    </w:p>
    <w:p w14:paraId="77DE80BA" w14:textId="34D24C0B" w:rsidR="006A7693" w:rsidRPr="003B7CE1" w:rsidRDefault="009C7025" w:rsidP="00D15862">
      <w:pPr>
        <w:pStyle w:val="Heading3"/>
      </w:pPr>
      <w:bookmarkStart w:id="108" w:name="_Toc5962118"/>
      <w:bookmarkStart w:id="109" w:name="_Toc26285077"/>
      <w:bookmarkEnd w:id="107"/>
      <w:r>
        <w:t xml:space="preserve">Domain 4: </w:t>
      </w:r>
      <w:r w:rsidR="006A7693" w:rsidRPr="003B7CE1">
        <w:t>Asset readiness</w:t>
      </w:r>
      <w:bookmarkEnd w:id="108"/>
      <w:bookmarkEnd w:id="109"/>
    </w:p>
    <w:p w14:paraId="2DFD556F" w14:textId="02BC14A5" w:rsidR="006A7693" w:rsidRPr="003B7CE1" w:rsidRDefault="006A7693" w:rsidP="00C83144">
      <w:pPr>
        <w:pStyle w:val="DHHSbody"/>
      </w:pPr>
      <w:r w:rsidRPr="003B7CE1">
        <w:t>The department has a capital asset portfolio of approximately $50 billion. It owns and manages around 64,000 public housing assets, and funds about 20,000 social housing units. The department funds and regulates the public health system, which includes 126 public hospitals and health services with a wide range of acute, subacute and mental health services, residential aged care services, 86 community health services and 260 ambulance response stations. Asset readiness recognises the department’s substantive built asset holdings and the significant dependencies of workforces, services, programs and client outcomes upon public housing and health services.</w:t>
      </w:r>
    </w:p>
    <w:p w14:paraId="6AC35285" w14:textId="0470BED5" w:rsidR="006A7693" w:rsidRPr="003B7CE1" w:rsidRDefault="006A7693" w:rsidP="00C83144">
      <w:pPr>
        <w:pStyle w:val="DHHSbody"/>
      </w:pPr>
      <w:r w:rsidRPr="003B7CE1">
        <w:lastRenderedPageBreak/>
        <w:t>Climate change poses numerous risks to infrastructure, which, if not considered when locating, designing, building and maintaining assets, is likely to reduce their life and increase costs over their life-cycle. Risks include inunda</w:t>
      </w:r>
      <w:r w:rsidRPr="00C83144">
        <w:t>t</w:t>
      </w:r>
      <w:r w:rsidRPr="003B7CE1">
        <w:t xml:space="preserve">ion due to sea level rise, riverine and inland flooding, soil contraction shifting foundations, extreme windstorms, bushfire and smoke damage, and hot days and heatwaves, </w:t>
      </w:r>
      <w:r w:rsidR="00801B17">
        <w:t xml:space="preserve">legionella growth and amplification of other pathogens and microbes, all of </w:t>
      </w:r>
      <w:r w:rsidRPr="003B7CE1">
        <w:t xml:space="preserve">which can affect air conditioning units, chillers, and emergency generators, </w:t>
      </w:r>
      <w:r w:rsidR="00801B17">
        <w:t xml:space="preserve">posing risks to </w:t>
      </w:r>
      <w:r w:rsidRPr="003B7CE1">
        <w:t>people’s comfort</w:t>
      </w:r>
      <w:r w:rsidR="00801B17">
        <w:t xml:space="preserve">, </w:t>
      </w:r>
      <w:r w:rsidRPr="003B7CE1">
        <w:t>health</w:t>
      </w:r>
      <w:r w:rsidR="00801B17">
        <w:t xml:space="preserve"> and lives</w:t>
      </w:r>
      <w:r w:rsidRPr="003B7CE1">
        <w:t>.</w:t>
      </w:r>
    </w:p>
    <w:p w14:paraId="6241B84B" w14:textId="03FB90B8" w:rsidR="006A7693" w:rsidRPr="0040529D" w:rsidRDefault="00801B17" w:rsidP="00C83144">
      <w:pPr>
        <w:pStyle w:val="Heading4"/>
      </w:pPr>
      <w:bookmarkStart w:id="110" w:name="_Toc23265382"/>
      <w:bookmarkStart w:id="111" w:name="_Toc25327224"/>
      <w:bookmarkStart w:id="112" w:name="_Toc26285078"/>
      <w:r>
        <w:t>Outcome</w:t>
      </w:r>
      <w:bookmarkEnd w:id="110"/>
      <w:bookmarkEnd w:id="111"/>
      <w:bookmarkEnd w:id="112"/>
    </w:p>
    <w:p w14:paraId="0E47F861" w14:textId="7455B065" w:rsidR="006A7693" w:rsidRPr="003B7CE1" w:rsidRDefault="006A7693" w:rsidP="00C83144">
      <w:pPr>
        <w:pStyle w:val="DHHSbody"/>
      </w:pPr>
      <w:r w:rsidRPr="003B7CE1">
        <w:t xml:space="preserve">Health and human services </w:t>
      </w:r>
      <w:r w:rsidRPr="0040529D">
        <w:t>assets</w:t>
      </w:r>
      <w:r w:rsidRPr="003B7CE1">
        <w:t xml:space="preserve"> are resilient to climate change and protect the health and safety of housing residents, and health services’ patients and staff.</w:t>
      </w:r>
    </w:p>
    <w:p w14:paraId="7A1060A0" w14:textId="77777777" w:rsidR="006A7693" w:rsidRPr="0040529D" w:rsidRDefault="006A7693" w:rsidP="00C83144">
      <w:pPr>
        <w:pStyle w:val="Heading4"/>
      </w:pPr>
      <w:bookmarkStart w:id="113" w:name="_Toc23265383"/>
      <w:bookmarkStart w:id="114" w:name="_Toc25327225"/>
      <w:bookmarkStart w:id="115" w:name="_Toc26285079"/>
      <w:r w:rsidRPr="003B7CE1">
        <w:t>What we are doing</w:t>
      </w:r>
      <w:bookmarkEnd w:id="113"/>
      <w:bookmarkEnd w:id="114"/>
      <w:bookmarkEnd w:id="115"/>
    </w:p>
    <w:p w14:paraId="39649E23" w14:textId="49F535E4" w:rsidR="006A7693" w:rsidRPr="0040529D" w:rsidRDefault="006A7693" w:rsidP="00C83144">
      <w:pPr>
        <w:pStyle w:val="Heading5"/>
      </w:pPr>
      <w:r w:rsidRPr="003B7CE1">
        <w:t>Health services</w:t>
      </w:r>
    </w:p>
    <w:p w14:paraId="03051351" w14:textId="4E7AC8DD" w:rsidR="00C65112" w:rsidRPr="003B7CE1" w:rsidRDefault="003316EF" w:rsidP="00C83144">
      <w:pPr>
        <w:pStyle w:val="DHHSbody"/>
        <w:rPr>
          <w:rFonts w:eastAsia="MS Mincho"/>
          <w:bCs/>
        </w:rPr>
      </w:pPr>
      <w:r w:rsidRPr="003B7CE1" w:rsidDel="001A262A">
        <w:t xml:space="preserve">The </w:t>
      </w:r>
      <w:r>
        <w:t xml:space="preserve">Victorian Health and Human Service Building </w:t>
      </w:r>
      <w:r w:rsidRPr="003B7CE1" w:rsidDel="001A262A">
        <w:t>Authority is reviewing sustainability guidelines for its capital works to include adaptation to climate change, and reviewing essential engineering guidelines to include adaptation to climate change</w:t>
      </w:r>
      <w:r w:rsidR="007878B6">
        <w:t>.</w:t>
      </w:r>
    </w:p>
    <w:p w14:paraId="6CC2A732" w14:textId="165CFA50" w:rsidR="006A7693" w:rsidRPr="00C83144" w:rsidRDefault="006A7693" w:rsidP="00C83144">
      <w:pPr>
        <w:pStyle w:val="Heading5"/>
      </w:pPr>
      <w:r w:rsidRPr="003B7CE1">
        <w:t>Public housing</w:t>
      </w:r>
    </w:p>
    <w:p w14:paraId="0076F041" w14:textId="1B76EC03" w:rsidR="006A7693" w:rsidRPr="003B7CE1" w:rsidRDefault="006A7693" w:rsidP="00C83144">
      <w:pPr>
        <w:pStyle w:val="Heading6"/>
      </w:pPr>
      <w:bookmarkStart w:id="116" w:name="_Hlk11676675"/>
      <w:r w:rsidRPr="003B7CE1">
        <w:t>7-star new build</w:t>
      </w:r>
    </w:p>
    <w:p w14:paraId="6DEB8B48" w14:textId="5DA76DC2" w:rsidR="006A7693" w:rsidRPr="003B7CE1" w:rsidRDefault="006A7693" w:rsidP="00C83144">
      <w:pPr>
        <w:pStyle w:val="DHHSbody"/>
      </w:pPr>
      <w:r w:rsidRPr="003B7CE1">
        <w:t xml:space="preserve">The </w:t>
      </w:r>
      <w:r w:rsidRPr="006842A6">
        <w:rPr>
          <w:i/>
        </w:rPr>
        <w:t xml:space="preserve">Director of Housing </w:t>
      </w:r>
      <w:r w:rsidR="0040529D" w:rsidRPr="006842A6">
        <w:rPr>
          <w:i/>
        </w:rPr>
        <w:t>design guidelines</w:t>
      </w:r>
      <w:r w:rsidR="0040529D" w:rsidRPr="003B7CE1">
        <w:t xml:space="preserve"> </w:t>
      </w:r>
      <w:r w:rsidR="009D37A6">
        <w:t>has</w:t>
      </w:r>
      <w:r w:rsidR="00957FFB">
        <w:t xml:space="preserve"> been</w:t>
      </w:r>
      <w:r w:rsidR="00957FFB" w:rsidRPr="003B7CE1">
        <w:t xml:space="preserve"> </w:t>
      </w:r>
      <w:r w:rsidRPr="003B7CE1">
        <w:t>updated to stipulate a preference for all-electric building designs with solar and improved energy efficiency to 7-</w:t>
      </w:r>
      <w:r w:rsidR="0040529D">
        <w:t>s</w:t>
      </w:r>
      <w:r w:rsidRPr="003B7CE1">
        <w:t xml:space="preserve">tar NATHERS rating in new builds, where feasible. Consequently, new public </w:t>
      </w:r>
      <w:r w:rsidRPr="0040529D">
        <w:t>housing</w:t>
      </w:r>
      <w:r w:rsidRPr="003B7CE1">
        <w:t xml:space="preserve"> is being built at a higher standard than the 6-</w:t>
      </w:r>
      <w:r w:rsidR="0040529D">
        <w:t>s</w:t>
      </w:r>
      <w:r w:rsidRPr="003B7CE1">
        <w:t>tar requirement in Victoria.</w:t>
      </w:r>
    </w:p>
    <w:p w14:paraId="004B46AB" w14:textId="7B2A9B91" w:rsidR="006A7693" w:rsidRPr="003B7CE1" w:rsidRDefault="006A7693" w:rsidP="00C83144">
      <w:pPr>
        <w:pStyle w:val="DHHSbody"/>
      </w:pPr>
      <w:r w:rsidRPr="003B7CE1">
        <w:t xml:space="preserve">The guidelines seek to optimise thermal comfort and energy efficiency for the occupants of new public housing dwellings and recommends that thermal comfort and utility costs should be considered when proposing dwelling designs, as these are </w:t>
      </w:r>
      <w:r w:rsidR="00F734C1" w:rsidRPr="0040529D">
        <w:t>important</w:t>
      </w:r>
      <w:r w:rsidR="00F734C1" w:rsidRPr="003B7CE1">
        <w:t xml:space="preserve"> </w:t>
      </w:r>
      <w:r w:rsidRPr="003B7CE1">
        <w:t xml:space="preserve">determinants of health and social outcomes for occupants. </w:t>
      </w:r>
      <w:r w:rsidR="00DA4F68">
        <w:t>The department’s</w:t>
      </w:r>
      <w:r w:rsidR="00DA4F68" w:rsidRPr="003B7CE1">
        <w:t xml:space="preserve"> </w:t>
      </w:r>
      <w:r w:rsidRPr="003B7CE1">
        <w:t>research has demonstrated that such designs increase occupant comfort, improve the environmental performance of the dwelling and reduce operating costs.</w:t>
      </w:r>
      <w:bookmarkEnd w:id="116"/>
    </w:p>
    <w:p w14:paraId="62E2B05D" w14:textId="77777777" w:rsidR="006A7693" w:rsidRPr="003B7CE1" w:rsidRDefault="006A7693" w:rsidP="00C83144">
      <w:pPr>
        <w:pStyle w:val="Heading6"/>
      </w:pPr>
      <w:r w:rsidRPr="003B7CE1">
        <w:t>Energy smart public housing</w:t>
      </w:r>
    </w:p>
    <w:p w14:paraId="2D94BA00" w14:textId="2C9EFFB0" w:rsidR="006A7693" w:rsidRPr="00341B2A" w:rsidRDefault="006A7693" w:rsidP="00C83144">
      <w:pPr>
        <w:pStyle w:val="DHHSbody"/>
      </w:pPr>
      <w:r w:rsidRPr="003B7CE1">
        <w:t xml:space="preserve">The </w:t>
      </w:r>
      <w:proofErr w:type="spellStart"/>
      <w:r w:rsidRPr="003B7CE1">
        <w:t>EnergySmart</w:t>
      </w:r>
      <w:proofErr w:type="spellEnd"/>
      <w:r w:rsidRPr="003B7CE1">
        <w:t xml:space="preserve"> Public Housing Project is delivering a variety of initiatives to 1,500 public housing dwellings, including appliance and thermal shell upgrades, behavioural interventions and Victorian Residential Scorecard Assessments. In addition to delivering cost savings and thermal comfort benefits for participating tenants, the project findings will help build knowledge on the energy efficiency of public housing stock, energy and emissions reduction opportunities for the broader public housing portfolio, and the benefits of improved thermal comfort for tenants. The program aims to achieve annual emission reduction of 2,112 tonnes of CO</w:t>
      </w:r>
      <w:r w:rsidRPr="007F39A9">
        <w:rPr>
          <w:vertAlign w:val="subscript"/>
        </w:rPr>
        <w:t>2</w:t>
      </w:r>
      <w:r w:rsidRPr="00341B2A">
        <w:t xml:space="preserve"> equivalent per year.</w:t>
      </w:r>
    </w:p>
    <w:p w14:paraId="42918DAE" w14:textId="4621997C" w:rsidR="00580785" w:rsidRDefault="001B0694" w:rsidP="00C83144">
      <w:pPr>
        <w:pStyle w:val="Heading6"/>
      </w:pPr>
      <w:bookmarkStart w:id="117" w:name="_Hlk11676705"/>
      <w:r>
        <w:t>Highrise retrofit program</w:t>
      </w:r>
    </w:p>
    <w:p w14:paraId="120A0E4E" w14:textId="258F27CA" w:rsidR="001B0694" w:rsidRPr="00C548EC" w:rsidRDefault="00C548EC" w:rsidP="00C548EC">
      <w:pPr>
        <w:pStyle w:val="DHHSbody"/>
        <w:rPr>
          <w:rFonts w:ascii="Times New Roman" w:eastAsia="Times New Roman" w:hAnsi="Times New Roman"/>
          <w:sz w:val="24"/>
          <w:szCs w:val="24"/>
          <w:lang w:eastAsia="zh-CN"/>
        </w:rPr>
      </w:pPr>
      <w:r w:rsidRPr="00C548EC">
        <w:rPr>
          <w:lang w:eastAsia="zh-CN"/>
        </w:rPr>
        <w:t>The program upgrades public housing high-rise units with improved windows and window frames, external wall insulation, weather stripping and self-sealing kitchen exhaust fans. These upgrades significantly increase the energy efficiency rating of the units and reduce greenhouse gas emissions</w:t>
      </w:r>
      <w:r w:rsidR="00FE6B44">
        <w:t>.</w:t>
      </w:r>
    </w:p>
    <w:p w14:paraId="3DB06E89" w14:textId="07FB7B59" w:rsidR="006A7693" w:rsidRPr="00C83144" w:rsidRDefault="006A7693" w:rsidP="00C83144">
      <w:pPr>
        <w:pStyle w:val="Heading6"/>
        <w:keepNext/>
      </w:pPr>
      <w:r w:rsidRPr="003B7CE1">
        <w:t>Climate</w:t>
      </w:r>
      <w:r w:rsidR="0040529D">
        <w:t>-</w:t>
      </w:r>
      <w:r w:rsidRPr="003B7CE1">
        <w:t>adapted housing</w:t>
      </w:r>
    </w:p>
    <w:p w14:paraId="348D641F" w14:textId="55B7C638" w:rsidR="006A7693" w:rsidRPr="003B7CE1" w:rsidRDefault="006A7693" w:rsidP="00C83144">
      <w:pPr>
        <w:pStyle w:val="DHHSbody"/>
      </w:pPr>
      <w:bookmarkStart w:id="118" w:name="_Hlk21963955"/>
      <w:r w:rsidRPr="003B7CE1">
        <w:t xml:space="preserve">The climate adapted housing project is trialling three two-bedroom dwellings designed to maintain safe thermal comfort during heatwaves, over winter and under changing climate conditions. The designs minimise costs associated </w:t>
      </w:r>
      <w:bookmarkEnd w:id="118"/>
      <w:r w:rsidRPr="003B7CE1">
        <w:t xml:space="preserve">with improved thermal performance. </w:t>
      </w:r>
      <w:r w:rsidR="00CB4932" w:rsidRPr="003B7CE1">
        <w:t xml:space="preserve">The dwellings have been designed so that, with only small variation, they can be </w:t>
      </w:r>
      <w:r w:rsidR="00CB4932">
        <w:t>suited to</w:t>
      </w:r>
      <w:r w:rsidR="00CB4932" w:rsidRPr="003B7CE1">
        <w:t xml:space="preserve"> all Victorian climate zones. </w:t>
      </w:r>
      <w:r w:rsidRPr="003B7CE1">
        <w:t xml:space="preserve">The project will monitor </w:t>
      </w:r>
      <w:r w:rsidRPr="003B7CE1">
        <w:lastRenderedPageBreak/>
        <w:t>and evaluate the performance of</w:t>
      </w:r>
      <w:r w:rsidR="00BF2C55">
        <w:t xml:space="preserve"> the</w:t>
      </w:r>
      <w:r w:rsidRPr="003B7CE1">
        <w:t xml:space="preserve"> dwellings for two years. </w:t>
      </w:r>
      <w:r w:rsidR="005A09AD">
        <w:t>The performance evaluation will inform</w:t>
      </w:r>
      <w:r w:rsidRPr="003B7CE1">
        <w:t xml:space="preserve"> the design of climate adapted new builds in public and social housing.</w:t>
      </w:r>
    </w:p>
    <w:p w14:paraId="2F46D7BF" w14:textId="063C37BA" w:rsidR="006A7693" w:rsidRPr="00C83144" w:rsidRDefault="006A7693" w:rsidP="0001002A">
      <w:pPr>
        <w:pStyle w:val="Heading4"/>
      </w:pPr>
      <w:bookmarkStart w:id="119" w:name="_Toc23265384"/>
      <w:bookmarkStart w:id="120" w:name="_Toc25327226"/>
      <w:bookmarkStart w:id="121" w:name="_Toc26285080"/>
      <w:bookmarkStart w:id="122" w:name="_Hlk11936051"/>
      <w:bookmarkEnd w:id="117"/>
      <w:r w:rsidRPr="003B7CE1">
        <w:t>Actions 2019–21</w:t>
      </w:r>
      <w:bookmarkEnd w:id="119"/>
      <w:bookmarkEnd w:id="120"/>
      <w:bookmarkEnd w:id="121"/>
    </w:p>
    <w:p w14:paraId="79435131" w14:textId="77777777" w:rsidR="008700C6" w:rsidRPr="0040529D" w:rsidRDefault="008700C6" w:rsidP="0001002A">
      <w:pPr>
        <w:pStyle w:val="Heading5"/>
      </w:pPr>
      <w:r w:rsidRPr="003B7CE1">
        <w:t>Health services</w:t>
      </w:r>
    </w:p>
    <w:p w14:paraId="268EB57F" w14:textId="532F034F" w:rsidR="008700C6" w:rsidRPr="0040529D" w:rsidRDefault="008700C6" w:rsidP="00C83144">
      <w:pPr>
        <w:pStyle w:val="DHHSbody"/>
      </w:pPr>
      <w:r w:rsidRPr="0040529D">
        <w:t>Action 16</w:t>
      </w:r>
      <w:r w:rsidR="0040529D" w:rsidRPr="0040529D">
        <w:t>:</w:t>
      </w:r>
      <w:r w:rsidRPr="0040529D">
        <w:t xml:space="preserve"> Prepare guidance to inform health services of potential climate risk to infrastructure.</w:t>
      </w:r>
    </w:p>
    <w:p w14:paraId="4BD583CE" w14:textId="4D9ECC7C" w:rsidR="008700C6" w:rsidRPr="0040529D" w:rsidRDefault="008700C6" w:rsidP="00C83144">
      <w:pPr>
        <w:pStyle w:val="DHHSbody"/>
      </w:pPr>
      <w:r w:rsidRPr="0040529D">
        <w:t>Action 17</w:t>
      </w:r>
      <w:r w:rsidR="0040529D" w:rsidRPr="0040529D">
        <w:t>:</w:t>
      </w:r>
      <w:r w:rsidRPr="0040529D">
        <w:t xml:space="preserve"> Integrate climate adaptation into business cases, guidelines for sustainability in healthcare capital works, hospital essential engineering services guidelines and health service environmental management planning.</w:t>
      </w:r>
    </w:p>
    <w:p w14:paraId="592E584A" w14:textId="60178244" w:rsidR="008700C6" w:rsidRPr="0040529D" w:rsidRDefault="008700C6" w:rsidP="00C83144">
      <w:pPr>
        <w:pStyle w:val="DHHSbody"/>
      </w:pPr>
      <w:r w:rsidRPr="0040529D">
        <w:t>Action 18</w:t>
      </w:r>
      <w:r w:rsidR="0040529D" w:rsidRPr="0040529D">
        <w:t>:</w:t>
      </w:r>
      <w:r w:rsidRPr="0040529D">
        <w:t xml:space="preserve"> Collect and analyse data on the energy security of public health facilities.</w:t>
      </w:r>
    </w:p>
    <w:p w14:paraId="61FE02A5" w14:textId="00ED6703" w:rsidR="008700C6" w:rsidRPr="0040529D" w:rsidRDefault="008700C6" w:rsidP="00C83144">
      <w:pPr>
        <w:pStyle w:val="DHHSbody"/>
      </w:pPr>
      <w:r w:rsidRPr="0040529D">
        <w:t>Action 19</w:t>
      </w:r>
      <w:r w:rsidR="0040529D" w:rsidRPr="0040529D">
        <w:t>:</w:t>
      </w:r>
      <w:r w:rsidRPr="0040529D">
        <w:t xml:space="preserve"> Advocate for changes to hospital design standards to actively consider climate change.</w:t>
      </w:r>
    </w:p>
    <w:p w14:paraId="0532F94D" w14:textId="77777777" w:rsidR="006A7693" w:rsidRPr="0001002A" w:rsidRDefault="006A7693" w:rsidP="0001002A">
      <w:pPr>
        <w:pStyle w:val="Heading5"/>
      </w:pPr>
      <w:r w:rsidRPr="003B7CE1">
        <w:t xml:space="preserve">Public </w:t>
      </w:r>
      <w:r w:rsidRPr="00C83144">
        <w:t>housing</w:t>
      </w:r>
    </w:p>
    <w:p w14:paraId="0F92B560" w14:textId="2E959EAE" w:rsidR="006A7693" w:rsidRPr="0040529D" w:rsidRDefault="006A7693" w:rsidP="00C83144">
      <w:pPr>
        <w:pStyle w:val="DHHSbody"/>
      </w:pPr>
      <w:r w:rsidRPr="0040529D">
        <w:t xml:space="preserve">Action </w:t>
      </w:r>
      <w:r w:rsidR="008700C6" w:rsidRPr="0040529D">
        <w:t>20</w:t>
      </w:r>
      <w:r w:rsidR="0040529D" w:rsidRPr="0040529D">
        <w:t>:</w:t>
      </w:r>
      <w:r w:rsidRPr="0040529D">
        <w:t xml:space="preserve"> Incorporate climate change into policies, plans and processes and embed a response to climate change in operational procedures.</w:t>
      </w:r>
    </w:p>
    <w:p w14:paraId="5CF5467D" w14:textId="3CF542B8" w:rsidR="009C7025" w:rsidRPr="0040529D" w:rsidRDefault="008700C6" w:rsidP="00C83144">
      <w:pPr>
        <w:pStyle w:val="DHHSbody"/>
      </w:pPr>
      <w:r w:rsidRPr="0040529D">
        <w:t>Action 21</w:t>
      </w:r>
      <w:r w:rsidR="0040529D" w:rsidRPr="0040529D">
        <w:t>:</w:t>
      </w:r>
      <w:r w:rsidRPr="0040529D">
        <w:t xml:space="preserve"> Develop a climate change transition plan for </w:t>
      </w:r>
      <w:r w:rsidR="00CC5E5F" w:rsidRPr="0040529D">
        <w:t>public housing</w:t>
      </w:r>
      <w:r w:rsidR="009315A1" w:rsidRPr="0040529D">
        <w:t xml:space="preserve"> to achieve adaptation and emission reduction outcomes</w:t>
      </w:r>
      <w:r w:rsidRPr="0040529D">
        <w:t>.</w:t>
      </w:r>
    </w:p>
    <w:bookmarkEnd w:id="122"/>
    <w:p w14:paraId="62C4FBD6" w14:textId="07A7700B" w:rsidR="006A7693" w:rsidRPr="0040529D" w:rsidRDefault="006A7693" w:rsidP="0001002A">
      <w:pPr>
        <w:pStyle w:val="Heading5"/>
      </w:pPr>
      <w:r w:rsidRPr="003B7CE1">
        <w:t>Maladaptation</w:t>
      </w:r>
    </w:p>
    <w:p w14:paraId="556DA4FA" w14:textId="280D5317" w:rsidR="0036730E" w:rsidRPr="003B7CE1" w:rsidRDefault="006A7693" w:rsidP="00C83144">
      <w:pPr>
        <w:pStyle w:val="DHHSbody"/>
      </w:pPr>
      <w:r w:rsidRPr="003B7CE1">
        <w:t>The department will work to avoid activities that lead to maladaptation, which is defined as action taken ostensibly to avoid or reduce vulnerability to climate change but that adversely affects, or increases the vulnerability of other systems, sectors or social groups. Maladaptation can lead to increased emissions of greenhouse gases, reduce the incentives to adapt, disproportionately burden the most vulnerable,</w:t>
      </w:r>
      <w:r w:rsidR="00334D37" w:rsidRPr="00334D37">
        <w:t xml:space="preserve"> </w:t>
      </w:r>
      <w:r w:rsidR="00334D37">
        <w:t>further entrench and extend social and economic inequities,</w:t>
      </w:r>
      <w:r w:rsidRPr="003B7CE1">
        <w:t xml:space="preserve"> be expensive, or set pathways that limit future choices.</w:t>
      </w:r>
      <w:bookmarkEnd w:id="64"/>
      <w:r w:rsidR="0036730E" w:rsidRPr="003B7CE1">
        <w:br w:type="page"/>
      </w:r>
    </w:p>
    <w:p w14:paraId="7A33F389" w14:textId="2708B8C9" w:rsidR="006A7693" w:rsidRPr="003B7CE1" w:rsidRDefault="006A7693" w:rsidP="00C83144">
      <w:pPr>
        <w:pStyle w:val="Heading1"/>
        <w:rPr>
          <w:i/>
        </w:rPr>
      </w:pPr>
      <w:bookmarkStart w:id="123" w:name="_Toc26285081"/>
      <w:r w:rsidRPr="003B7CE1">
        <w:lastRenderedPageBreak/>
        <w:t xml:space="preserve">Appendix 1: </w:t>
      </w:r>
      <w:r w:rsidRPr="0040529D">
        <w:t>This</w:t>
      </w:r>
      <w:r w:rsidRPr="003B7CE1">
        <w:t xml:space="preserve"> plan and the objectives and guiding principles of the </w:t>
      </w:r>
      <w:r w:rsidRPr="003B7CE1">
        <w:rPr>
          <w:i/>
        </w:rPr>
        <w:t>Climate Change Act 2017</w:t>
      </w:r>
      <w:bookmarkEnd w:id="123"/>
    </w:p>
    <w:p w14:paraId="3612D185" w14:textId="6A8F95E3" w:rsidR="006A7693" w:rsidRPr="003B7CE1" w:rsidRDefault="006A7693" w:rsidP="00C83144">
      <w:pPr>
        <w:pStyle w:val="Heading2"/>
      </w:pPr>
      <w:bookmarkStart w:id="124" w:name="_Toc22545474"/>
      <w:bookmarkStart w:id="125" w:name="_Toc26285082"/>
      <w:r w:rsidRPr="003B7CE1">
        <w:t xml:space="preserve">Policy objectives of </w:t>
      </w:r>
      <w:r w:rsidRPr="0040529D">
        <w:t>the</w:t>
      </w:r>
      <w:r w:rsidRPr="003B7CE1">
        <w:t xml:space="preserve"> Act</w:t>
      </w:r>
      <w:bookmarkEnd w:id="124"/>
      <w:bookmarkEnd w:id="125"/>
    </w:p>
    <w:p w14:paraId="0AFCB3CF" w14:textId="0FF60484" w:rsidR="006A7693" w:rsidRPr="003B7CE1" w:rsidRDefault="006A7693" w:rsidP="00F42D15">
      <w:pPr>
        <w:pStyle w:val="DHHSbody"/>
      </w:pPr>
      <w:r w:rsidRPr="003B7CE1">
        <w:t xml:space="preserve">The </w:t>
      </w:r>
      <w:r w:rsidRPr="003B7CE1">
        <w:rPr>
          <w:i/>
        </w:rPr>
        <w:t xml:space="preserve">Climate Change Act 2017 </w:t>
      </w:r>
      <w:r w:rsidRPr="003B7CE1">
        <w:t>includes five objectives. This plan addresses objectives 2 and 5.</w:t>
      </w:r>
    </w:p>
    <w:p w14:paraId="1B8AD389" w14:textId="6AA92E00" w:rsidR="006A7693" w:rsidRPr="003B7CE1" w:rsidRDefault="006A7693" w:rsidP="00C83144">
      <w:pPr>
        <w:pStyle w:val="DHHStablecaption"/>
      </w:pPr>
      <w:r w:rsidRPr="006842A6">
        <w:t xml:space="preserve">Table </w:t>
      </w:r>
      <w:r w:rsidR="00074B43">
        <w:t>6</w:t>
      </w:r>
      <w:r w:rsidR="0040529D">
        <w:t>:</w:t>
      </w:r>
      <w:r w:rsidRPr="003B7CE1">
        <w:t xml:space="preserve"> Policy objectives of the </w:t>
      </w:r>
      <w:r w:rsidRPr="003B7CE1">
        <w:rPr>
          <w:i/>
        </w:rPr>
        <w:t>Climate Change Act 2017</w:t>
      </w:r>
      <w:r w:rsidRPr="003B7CE1">
        <w:t xml:space="preserve"> addressed in this plan</w:t>
      </w:r>
    </w:p>
    <w:tbl>
      <w:tblPr>
        <w:tblStyle w:val="TableGrid"/>
        <w:tblW w:w="9064" w:type="dxa"/>
        <w:tblInd w:w="116"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7505"/>
        <w:gridCol w:w="1559"/>
      </w:tblGrid>
      <w:tr w:rsidR="006A7693" w:rsidRPr="003B7CE1" w14:paraId="473827B6" w14:textId="77777777" w:rsidTr="00AA6A98">
        <w:trPr>
          <w:tblHeader/>
        </w:trPr>
        <w:tc>
          <w:tcPr>
            <w:tcW w:w="7505" w:type="dxa"/>
            <w:shd w:val="clear" w:color="auto" w:fill="004EA8"/>
            <w:vAlign w:val="bottom"/>
          </w:tcPr>
          <w:p w14:paraId="37E1DF40" w14:textId="77777777" w:rsidR="006A7693" w:rsidRPr="00AA6A98" w:rsidRDefault="006A7693" w:rsidP="00AA6A98">
            <w:pPr>
              <w:pStyle w:val="DHHStablecolhead"/>
              <w:rPr>
                <w:color w:val="FFFFFF" w:themeColor="background1"/>
              </w:rPr>
            </w:pPr>
            <w:r w:rsidRPr="00AA6A98">
              <w:rPr>
                <w:color w:val="FFFFFF" w:themeColor="background1"/>
              </w:rPr>
              <w:t xml:space="preserve">Objectives of the </w:t>
            </w:r>
            <w:r w:rsidRPr="00AA6A98">
              <w:rPr>
                <w:i/>
                <w:iCs/>
                <w:color w:val="FFFFFF" w:themeColor="background1"/>
              </w:rPr>
              <w:t>Climate Change Act 2017</w:t>
            </w:r>
          </w:p>
        </w:tc>
        <w:tc>
          <w:tcPr>
            <w:tcW w:w="1559" w:type="dxa"/>
            <w:shd w:val="clear" w:color="auto" w:fill="004EA8"/>
            <w:vAlign w:val="bottom"/>
          </w:tcPr>
          <w:p w14:paraId="6F3E61BB" w14:textId="77777777" w:rsidR="006A7693" w:rsidRPr="00AA6A98" w:rsidRDefault="006A7693" w:rsidP="00AA6A98">
            <w:pPr>
              <w:pStyle w:val="DHHStablecolhead"/>
              <w:jc w:val="center"/>
              <w:rPr>
                <w:color w:val="FFFFFF" w:themeColor="background1"/>
              </w:rPr>
            </w:pPr>
            <w:r w:rsidRPr="00AA6A98">
              <w:rPr>
                <w:color w:val="FFFFFF" w:themeColor="background1"/>
              </w:rPr>
              <w:t>Addressed in this plan</w:t>
            </w:r>
          </w:p>
        </w:tc>
      </w:tr>
      <w:tr w:rsidR="006A7693" w:rsidRPr="003B7CE1" w14:paraId="5FBEA2F6" w14:textId="77777777" w:rsidTr="00AA6A98">
        <w:tc>
          <w:tcPr>
            <w:tcW w:w="7505" w:type="dxa"/>
            <w:shd w:val="clear" w:color="auto" w:fill="DBE5F1" w:themeFill="accent1" w:themeFillTint="33"/>
          </w:tcPr>
          <w:p w14:paraId="505856CB" w14:textId="6C072F1D" w:rsidR="006A7693" w:rsidRPr="0040529D" w:rsidRDefault="006A7693" w:rsidP="00C83144">
            <w:pPr>
              <w:pStyle w:val="DHHStabletext"/>
            </w:pPr>
            <w:r w:rsidRPr="0040529D">
              <w:t>Reduce the state’s greenhouse gas emissions consistent with the long-term emissions reduction target and interim emissions reduction targets.</w:t>
            </w:r>
          </w:p>
        </w:tc>
        <w:tc>
          <w:tcPr>
            <w:tcW w:w="1559" w:type="dxa"/>
            <w:shd w:val="clear" w:color="auto" w:fill="DBE5F1" w:themeFill="accent1" w:themeFillTint="33"/>
          </w:tcPr>
          <w:p w14:paraId="6806963D" w14:textId="1AD27598" w:rsidR="006A7693" w:rsidRPr="00C83144" w:rsidRDefault="0040529D" w:rsidP="00AA6A98">
            <w:pPr>
              <w:pStyle w:val="DHHStabletext"/>
              <w:jc w:val="center"/>
            </w:pPr>
            <w:r>
              <w:t>No</w:t>
            </w:r>
          </w:p>
        </w:tc>
      </w:tr>
      <w:tr w:rsidR="006A7693" w:rsidRPr="003B7CE1" w14:paraId="6CC89109" w14:textId="77777777" w:rsidTr="00AA6A98">
        <w:tc>
          <w:tcPr>
            <w:tcW w:w="7505" w:type="dxa"/>
            <w:shd w:val="clear" w:color="auto" w:fill="DBE5F1" w:themeFill="accent1" w:themeFillTint="33"/>
          </w:tcPr>
          <w:p w14:paraId="2F7E9A6C" w14:textId="4F3284D4" w:rsidR="006A7693" w:rsidRPr="0040529D" w:rsidRDefault="006A7693" w:rsidP="00C83144">
            <w:pPr>
              <w:pStyle w:val="DHHStabletext"/>
            </w:pPr>
            <w:r w:rsidRPr="0040529D">
              <w:t>Build the resilience of the state’s infrastructure, built environment and communities through effective adaptation and disaster preparedness action.</w:t>
            </w:r>
          </w:p>
        </w:tc>
        <w:tc>
          <w:tcPr>
            <w:tcW w:w="1559" w:type="dxa"/>
            <w:shd w:val="clear" w:color="auto" w:fill="DBE5F1" w:themeFill="accent1" w:themeFillTint="33"/>
          </w:tcPr>
          <w:p w14:paraId="26F70005" w14:textId="16F614A6" w:rsidR="006A7693" w:rsidRPr="00C83144" w:rsidRDefault="0040529D" w:rsidP="00AA6A98">
            <w:pPr>
              <w:pStyle w:val="DHHStabletext"/>
              <w:jc w:val="center"/>
            </w:pPr>
            <w:r>
              <w:t>Yes</w:t>
            </w:r>
          </w:p>
        </w:tc>
      </w:tr>
      <w:tr w:rsidR="006A7693" w:rsidRPr="003B7CE1" w14:paraId="3856546F" w14:textId="77777777" w:rsidTr="00AA6A98">
        <w:tc>
          <w:tcPr>
            <w:tcW w:w="7505" w:type="dxa"/>
            <w:shd w:val="clear" w:color="auto" w:fill="DBE5F1" w:themeFill="accent1" w:themeFillTint="33"/>
          </w:tcPr>
          <w:p w14:paraId="65710293" w14:textId="601EA3F0" w:rsidR="006A7693" w:rsidRPr="0040529D" w:rsidRDefault="006A7693" w:rsidP="00C83144">
            <w:pPr>
              <w:pStyle w:val="DHHStabletext"/>
            </w:pPr>
            <w:r w:rsidRPr="0040529D">
              <w:t>Manage the state’s natural resources, ecosystems and biodiversity to promote their resilience.</w:t>
            </w:r>
          </w:p>
        </w:tc>
        <w:tc>
          <w:tcPr>
            <w:tcW w:w="1559" w:type="dxa"/>
            <w:shd w:val="clear" w:color="auto" w:fill="DBE5F1" w:themeFill="accent1" w:themeFillTint="33"/>
          </w:tcPr>
          <w:p w14:paraId="3B7CA86E" w14:textId="16320F6A" w:rsidR="006A7693" w:rsidRPr="00C83144" w:rsidRDefault="0040529D" w:rsidP="00AA6A98">
            <w:pPr>
              <w:pStyle w:val="DHHStabletext"/>
              <w:jc w:val="center"/>
            </w:pPr>
            <w:r>
              <w:t>No</w:t>
            </w:r>
          </w:p>
        </w:tc>
      </w:tr>
      <w:tr w:rsidR="006A7693" w:rsidRPr="003B7CE1" w14:paraId="38D90F42" w14:textId="77777777" w:rsidTr="00AA6A98">
        <w:tc>
          <w:tcPr>
            <w:tcW w:w="7505" w:type="dxa"/>
            <w:shd w:val="clear" w:color="auto" w:fill="DBE5F1" w:themeFill="accent1" w:themeFillTint="33"/>
          </w:tcPr>
          <w:p w14:paraId="62F2034F" w14:textId="12840FBF" w:rsidR="006A7693" w:rsidRPr="0040529D" w:rsidRDefault="006A7693" w:rsidP="00C83144">
            <w:pPr>
              <w:pStyle w:val="DHHStabletext"/>
            </w:pPr>
            <w:r w:rsidRPr="0040529D">
              <w:t>Promote and support the state’s regions, industries and communities to adjust to the changes involved in the transition to a net zero greenhouse gas emissions economy, including capturing new opportunities and addressing any impacts arising from the need to reduce greenhouse gas emissions across the economy.</w:t>
            </w:r>
          </w:p>
        </w:tc>
        <w:tc>
          <w:tcPr>
            <w:tcW w:w="1559" w:type="dxa"/>
            <w:shd w:val="clear" w:color="auto" w:fill="DBE5F1" w:themeFill="accent1" w:themeFillTint="33"/>
          </w:tcPr>
          <w:p w14:paraId="7975D77F" w14:textId="2D2F5339" w:rsidR="006A7693" w:rsidRPr="00C83144" w:rsidRDefault="0040529D" w:rsidP="00AA6A98">
            <w:pPr>
              <w:pStyle w:val="DHHStabletext"/>
              <w:jc w:val="center"/>
            </w:pPr>
            <w:r>
              <w:t>No</w:t>
            </w:r>
          </w:p>
        </w:tc>
      </w:tr>
      <w:tr w:rsidR="006A7693" w:rsidRPr="003B7CE1" w14:paraId="451E5800" w14:textId="77777777" w:rsidTr="00AA6A98">
        <w:tc>
          <w:tcPr>
            <w:tcW w:w="7505" w:type="dxa"/>
            <w:shd w:val="clear" w:color="auto" w:fill="DBE5F1" w:themeFill="accent1" w:themeFillTint="33"/>
          </w:tcPr>
          <w:p w14:paraId="7A2B3502" w14:textId="6F5CD8E4" w:rsidR="006A7693" w:rsidRPr="0040529D" w:rsidRDefault="006A7693" w:rsidP="00C83144">
            <w:pPr>
              <w:pStyle w:val="DHHStabletext"/>
            </w:pPr>
            <w:r w:rsidRPr="0040529D">
              <w:t>Support vulnerable communities and promote social justice and intergenerational equity.</w:t>
            </w:r>
          </w:p>
        </w:tc>
        <w:tc>
          <w:tcPr>
            <w:tcW w:w="1559" w:type="dxa"/>
            <w:shd w:val="clear" w:color="auto" w:fill="DBE5F1" w:themeFill="accent1" w:themeFillTint="33"/>
          </w:tcPr>
          <w:p w14:paraId="669D8C5A" w14:textId="0B9889C0" w:rsidR="006A7693" w:rsidRPr="00C83144" w:rsidRDefault="0040529D" w:rsidP="00AA6A98">
            <w:pPr>
              <w:pStyle w:val="DHHStabletext"/>
              <w:jc w:val="center"/>
            </w:pPr>
            <w:r>
              <w:t>Yes</w:t>
            </w:r>
          </w:p>
        </w:tc>
      </w:tr>
    </w:tbl>
    <w:p w14:paraId="3822C2C7" w14:textId="3470546C" w:rsidR="006A7693" w:rsidRPr="003B7CE1" w:rsidRDefault="006A7693" w:rsidP="00C83144">
      <w:pPr>
        <w:pStyle w:val="DHHSbodyaftertablefigure"/>
      </w:pPr>
      <w:r w:rsidRPr="003B7CE1">
        <w:t xml:space="preserve">The first and fourth objectives </w:t>
      </w:r>
      <w:r w:rsidR="009A3099">
        <w:t xml:space="preserve">(and partially the third objective) </w:t>
      </w:r>
      <w:r w:rsidRPr="003B7CE1">
        <w:t xml:space="preserve">will be addressed by the department’s contribution to </w:t>
      </w:r>
      <w:r w:rsidRPr="0040529D">
        <w:t>the</w:t>
      </w:r>
      <w:r w:rsidRPr="003B7CE1">
        <w:t xml:space="preserve"> whole-of-government emissions reduction pledge to meet interim emission reduction targets and achieve net zero emissions.</w:t>
      </w:r>
      <w:r w:rsidR="007266A0">
        <w:t xml:space="preserve"> The third objective is </w:t>
      </w:r>
      <w:r w:rsidR="009543DD">
        <w:t xml:space="preserve">currently </w:t>
      </w:r>
      <w:r w:rsidR="007266A0">
        <w:t xml:space="preserve">supported </w:t>
      </w:r>
      <w:r w:rsidR="009543DD">
        <w:t xml:space="preserve">directly by the department’s environmental management of resources such as energy, water and waste, </w:t>
      </w:r>
      <w:r w:rsidR="009A3099">
        <w:t xml:space="preserve">indirectly through </w:t>
      </w:r>
      <w:r w:rsidR="007266A0">
        <w:t xml:space="preserve">joint initiatives </w:t>
      </w:r>
      <w:r w:rsidR="009A3099">
        <w:t xml:space="preserve">with other departments, particularly the Department of Environment, Land, Water and Planning, and </w:t>
      </w:r>
      <w:r w:rsidR="009543DD">
        <w:t xml:space="preserve">by </w:t>
      </w:r>
      <w:r w:rsidR="009A3099">
        <w:t xml:space="preserve">advocacy through several forums and channels. Adaptation Action Planning across government is an opportunity for </w:t>
      </w:r>
      <w:r w:rsidR="009543DD">
        <w:t>greater coordination of effort to achieve outcomes against this objective.</w:t>
      </w:r>
    </w:p>
    <w:p w14:paraId="289730C6" w14:textId="2C9E1818" w:rsidR="006A7693" w:rsidRPr="00C95014" w:rsidRDefault="006A7693" w:rsidP="00C83144">
      <w:pPr>
        <w:pStyle w:val="Heading2"/>
      </w:pPr>
      <w:bookmarkStart w:id="126" w:name="_Toc22545475"/>
      <w:bookmarkStart w:id="127" w:name="_Toc26285083"/>
      <w:r w:rsidRPr="003B7CE1">
        <w:t>Guiding principles of the Act</w:t>
      </w:r>
      <w:bookmarkEnd w:id="126"/>
      <w:bookmarkEnd w:id="127"/>
    </w:p>
    <w:p w14:paraId="322318B7" w14:textId="24865BAA" w:rsidR="006A7693" w:rsidRPr="00341B2A" w:rsidRDefault="006A7693" w:rsidP="00F42D15">
      <w:pPr>
        <w:pStyle w:val="DHHSbody"/>
        <w:rPr>
          <w:rFonts w:cs="VIC Light"/>
          <w:color w:val="000000"/>
        </w:rPr>
      </w:pPr>
      <w:r w:rsidRPr="003B7CE1">
        <w:t xml:space="preserve">The Act contains six high level principles that must be used in any decision made by the government, and in any policy, program or </w:t>
      </w:r>
      <w:r w:rsidRPr="00C83144">
        <w:t>process</w:t>
      </w:r>
      <w:r w:rsidRPr="003B7CE1">
        <w:t xml:space="preserve"> developed or implemented. Table </w:t>
      </w:r>
      <w:r w:rsidR="001260CC">
        <w:t>7</w:t>
      </w:r>
      <w:r w:rsidRPr="003B7CE1">
        <w:t xml:space="preserve"> shows the relationship between the principles and this plan’s objectives.</w:t>
      </w:r>
    </w:p>
    <w:p w14:paraId="1D902D90" w14:textId="77777777" w:rsidR="006A7693" w:rsidRPr="003B7CE1" w:rsidRDefault="006A7693" w:rsidP="00F42D15">
      <w:pPr>
        <w:pStyle w:val="DHHSbody"/>
        <w:rPr>
          <w:rFonts w:cs="VIC Light"/>
          <w:color w:val="000000"/>
        </w:rPr>
      </w:pPr>
    </w:p>
    <w:p w14:paraId="1415540C" w14:textId="77777777" w:rsidR="006A7693" w:rsidRPr="003B7CE1" w:rsidRDefault="006A7693" w:rsidP="00F42D15">
      <w:pPr>
        <w:pStyle w:val="DHHSbody"/>
        <w:rPr>
          <w:rFonts w:cs="Arial"/>
          <w:color w:val="000000" w:themeColor="text1"/>
        </w:rPr>
        <w:sectPr w:rsidR="006A7693" w:rsidRPr="003B7CE1" w:rsidSect="00BA5E47">
          <w:headerReference w:type="even" r:id="rId58"/>
          <w:headerReference w:type="default" r:id="rId59"/>
          <w:footerReference w:type="even" r:id="rId60"/>
          <w:footerReference w:type="default" r:id="rId61"/>
          <w:footerReference w:type="first" r:id="rId62"/>
          <w:endnotePr>
            <w:numFmt w:val="decimal"/>
          </w:endnotePr>
          <w:pgSz w:w="11906" w:h="16838"/>
          <w:pgMar w:top="1701" w:right="1304" w:bottom="1134" w:left="1304" w:header="454" w:footer="510" w:gutter="0"/>
          <w:cols w:space="720"/>
          <w:docGrid w:linePitch="360"/>
        </w:sectPr>
      </w:pPr>
    </w:p>
    <w:p w14:paraId="5ECA14B2" w14:textId="730D920F" w:rsidR="006A7693" w:rsidRPr="007F39A9" w:rsidRDefault="006A7693" w:rsidP="00C83144">
      <w:pPr>
        <w:pStyle w:val="DHHStablecaption"/>
        <w:rPr>
          <w:rFonts w:cs="Arial"/>
          <w:bCs/>
          <w:color w:val="000000" w:themeColor="text1"/>
        </w:rPr>
      </w:pPr>
      <w:r w:rsidRPr="007F39A9">
        <w:rPr>
          <w:rFonts w:cs="Arial"/>
          <w:bCs/>
          <w:color w:val="000000" w:themeColor="text1"/>
        </w:rPr>
        <w:lastRenderedPageBreak/>
        <w:t xml:space="preserve">Table </w:t>
      </w:r>
      <w:r w:rsidR="00074B43">
        <w:rPr>
          <w:rFonts w:cs="Arial"/>
          <w:bCs/>
          <w:color w:val="000000" w:themeColor="text1"/>
        </w:rPr>
        <w:t>7</w:t>
      </w:r>
      <w:r w:rsidR="00451907">
        <w:rPr>
          <w:rFonts w:cs="Arial"/>
          <w:bCs/>
          <w:color w:val="000000" w:themeColor="text1"/>
        </w:rPr>
        <w:t>:</w:t>
      </w:r>
      <w:r w:rsidRPr="007F39A9">
        <w:rPr>
          <w:rFonts w:cs="Arial"/>
          <w:bCs/>
          <w:color w:val="000000" w:themeColor="text1"/>
        </w:rPr>
        <w:t xml:space="preserve"> </w:t>
      </w:r>
      <w:r w:rsidRPr="00341B2A">
        <w:rPr>
          <w:rFonts w:cs="VIC Light"/>
          <w:color w:val="000000"/>
        </w:rPr>
        <w:t xml:space="preserve">The relationship between the </w:t>
      </w:r>
      <w:r w:rsidRPr="00C83144">
        <w:rPr>
          <w:i/>
          <w:iCs/>
        </w:rPr>
        <w:t>Climate Change Act 2017</w:t>
      </w:r>
      <w:r w:rsidRPr="003B7CE1">
        <w:t xml:space="preserve"> </w:t>
      </w:r>
      <w:r w:rsidRPr="003B7CE1">
        <w:rPr>
          <w:rFonts w:cs="VIC Light"/>
          <w:color w:val="000000"/>
        </w:rPr>
        <w:t xml:space="preserve">principles and the objectives of </w:t>
      </w:r>
      <w:r w:rsidRPr="003B7CE1">
        <w:t xml:space="preserve">the </w:t>
      </w:r>
      <w:r w:rsidR="00471C7F" w:rsidRPr="00C83144">
        <w:rPr>
          <w:i/>
          <w:iCs/>
        </w:rPr>
        <w:t xml:space="preserve">Pilot </w:t>
      </w:r>
      <w:r w:rsidR="00C95014" w:rsidRPr="00C95014">
        <w:rPr>
          <w:i/>
          <w:iCs/>
        </w:rPr>
        <w:t>health and human services climate change adaptation action plan 2019</w:t>
      </w:r>
      <w:r w:rsidR="00C95014">
        <w:rPr>
          <w:i/>
          <w:iCs/>
        </w:rPr>
        <w:t>–</w:t>
      </w:r>
      <w:r w:rsidR="00C95014" w:rsidRPr="00C95014">
        <w:rPr>
          <w:i/>
          <w:iCs/>
        </w:rPr>
        <w:t>21</w:t>
      </w:r>
    </w:p>
    <w:tbl>
      <w:tblPr>
        <w:tblStyle w:val="TableGrid5"/>
        <w:tblW w:w="9356" w:type="dxa"/>
        <w:tblInd w:w="-5"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3686"/>
        <w:gridCol w:w="1384"/>
        <w:gridCol w:w="1728"/>
        <w:gridCol w:w="1283"/>
        <w:gridCol w:w="1275"/>
      </w:tblGrid>
      <w:tr w:rsidR="00446D87" w:rsidRPr="003B7CE1" w14:paraId="609FE719" w14:textId="77777777" w:rsidTr="00AA6A98">
        <w:trPr>
          <w:tblHeader/>
        </w:trPr>
        <w:tc>
          <w:tcPr>
            <w:tcW w:w="3686" w:type="dxa"/>
            <w:shd w:val="clear" w:color="auto" w:fill="004EA8"/>
            <w:vAlign w:val="bottom"/>
          </w:tcPr>
          <w:p w14:paraId="1146070F" w14:textId="546372D9" w:rsidR="006A7693" w:rsidRPr="00AA6A98" w:rsidRDefault="006A7693" w:rsidP="00AA6A98">
            <w:pPr>
              <w:pStyle w:val="DHHStablecolhead"/>
              <w:rPr>
                <w:color w:val="FFFFFF" w:themeColor="background1"/>
              </w:rPr>
            </w:pPr>
            <w:r w:rsidRPr="00AA6A98">
              <w:rPr>
                <w:color w:val="FFFFFF" w:themeColor="background1"/>
              </w:rPr>
              <w:t>Guiding principle</w:t>
            </w:r>
          </w:p>
        </w:tc>
        <w:tc>
          <w:tcPr>
            <w:tcW w:w="1384" w:type="dxa"/>
            <w:shd w:val="clear" w:color="auto" w:fill="004EA8"/>
            <w:vAlign w:val="bottom"/>
          </w:tcPr>
          <w:p w14:paraId="468994DA" w14:textId="34CFFAD7" w:rsidR="006A7693" w:rsidRPr="00AA6A98" w:rsidRDefault="00E44B28" w:rsidP="00AA6A98">
            <w:pPr>
              <w:pStyle w:val="DHHStablecolhead"/>
              <w:jc w:val="center"/>
              <w:rPr>
                <w:color w:val="FFFFFF" w:themeColor="background1"/>
              </w:rPr>
            </w:pPr>
            <w:r w:rsidRPr="00AA6A98">
              <w:rPr>
                <w:color w:val="FFFFFF" w:themeColor="background1"/>
              </w:rPr>
              <w:t xml:space="preserve">Governance and </w:t>
            </w:r>
            <w:r w:rsidR="006A7693" w:rsidRPr="00AA6A98">
              <w:rPr>
                <w:color w:val="FFFFFF" w:themeColor="background1"/>
              </w:rPr>
              <w:t>regulation</w:t>
            </w:r>
          </w:p>
        </w:tc>
        <w:tc>
          <w:tcPr>
            <w:tcW w:w="1728" w:type="dxa"/>
            <w:shd w:val="clear" w:color="auto" w:fill="004EA8"/>
            <w:vAlign w:val="bottom"/>
          </w:tcPr>
          <w:p w14:paraId="27205733" w14:textId="77777777" w:rsidR="006A7693" w:rsidRPr="00AA6A98" w:rsidRDefault="006A7693" w:rsidP="00AA6A98">
            <w:pPr>
              <w:pStyle w:val="DHHStablecolhead"/>
              <w:jc w:val="center"/>
              <w:rPr>
                <w:color w:val="FFFFFF" w:themeColor="background1"/>
              </w:rPr>
            </w:pPr>
            <w:r w:rsidRPr="00AA6A98">
              <w:rPr>
                <w:color w:val="FFFFFF" w:themeColor="background1"/>
              </w:rPr>
              <w:t>Communication and engagement</w:t>
            </w:r>
          </w:p>
        </w:tc>
        <w:tc>
          <w:tcPr>
            <w:tcW w:w="1283" w:type="dxa"/>
            <w:shd w:val="clear" w:color="auto" w:fill="004EA8"/>
            <w:vAlign w:val="bottom"/>
          </w:tcPr>
          <w:p w14:paraId="1EBDF780" w14:textId="77777777" w:rsidR="006A7693" w:rsidRPr="00AA6A98" w:rsidRDefault="006A7693" w:rsidP="00AA6A98">
            <w:pPr>
              <w:pStyle w:val="DHHStablecolhead"/>
              <w:jc w:val="center"/>
              <w:rPr>
                <w:color w:val="FFFFFF" w:themeColor="background1"/>
              </w:rPr>
            </w:pPr>
            <w:r w:rsidRPr="00AA6A98">
              <w:rPr>
                <w:color w:val="FFFFFF" w:themeColor="background1"/>
              </w:rPr>
              <w:t>Knowledge building</w:t>
            </w:r>
          </w:p>
        </w:tc>
        <w:tc>
          <w:tcPr>
            <w:tcW w:w="1275" w:type="dxa"/>
            <w:shd w:val="clear" w:color="auto" w:fill="004EA8"/>
            <w:vAlign w:val="bottom"/>
          </w:tcPr>
          <w:p w14:paraId="78CCB746" w14:textId="77777777" w:rsidR="006A7693" w:rsidRPr="00AA6A98" w:rsidRDefault="006A7693" w:rsidP="00AA6A98">
            <w:pPr>
              <w:pStyle w:val="DHHStablecolhead"/>
              <w:jc w:val="center"/>
              <w:rPr>
                <w:color w:val="FFFFFF" w:themeColor="background1"/>
              </w:rPr>
            </w:pPr>
            <w:r w:rsidRPr="00AA6A98">
              <w:rPr>
                <w:color w:val="FFFFFF" w:themeColor="background1"/>
              </w:rPr>
              <w:t>Asset readiness</w:t>
            </w:r>
          </w:p>
        </w:tc>
      </w:tr>
      <w:tr w:rsidR="00446D87" w:rsidRPr="003B7CE1" w14:paraId="210E8ED5" w14:textId="77777777" w:rsidTr="00AA6A98">
        <w:tc>
          <w:tcPr>
            <w:tcW w:w="3686" w:type="dxa"/>
            <w:shd w:val="clear" w:color="auto" w:fill="DBE5F1" w:themeFill="accent1" w:themeFillTint="33"/>
          </w:tcPr>
          <w:p w14:paraId="71718EDC" w14:textId="7BBB250B" w:rsidR="006A7693" w:rsidRPr="003B7CE1" w:rsidRDefault="006A7693" w:rsidP="00C83144">
            <w:pPr>
              <w:pStyle w:val="DHHStabletext"/>
              <w:rPr>
                <w:color w:val="000000" w:themeColor="text1"/>
              </w:rPr>
            </w:pPr>
            <w:r w:rsidRPr="003B7CE1">
              <w:rPr>
                <w:b/>
              </w:rPr>
              <w:t>Informed decision</w:t>
            </w:r>
            <w:r w:rsidR="00451907">
              <w:rPr>
                <w:b/>
              </w:rPr>
              <w:t xml:space="preserve"> </w:t>
            </w:r>
            <w:r w:rsidRPr="003B7CE1">
              <w:rPr>
                <w:b/>
              </w:rPr>
              <w:t>making</w:t>
            </w:r>
            <w:r w:rsidRPr="003B7CE1">
              <w:t>. Actions should be based on a comprehensive analysis of the best practicably available information about the potential impacts of climate change. Actions should consider the potential contribution to the state’s greenhouse gas emissions.</w:t>
            </w:r>
          </w:p>
        </w:tc>
        <w:tc>
          <w:tcPr>
            <w:tcW w:w="1384" w:type="dxa"/>
            <w:shd w:val="clear" w:color="auto" w:fill="DBE5F1" w:themeFill="accent1" w:themeFillTint="33"/>
          </w:tcPr>
          <w:p w14:paraId="2C827387" w14:textId="55890C1C" w:rsidR="006A7693" w:rsidRPr="00C83144" w:rsidRDefault="00C95014" w:rsidP="00C83144">
            <w:pPr>
              <w:pStyle w:val="DHHStabletext"/>
              <w:jc w:val="center"/>
            </w:pPr>
            <w:r w:rsidRPr="00C95014">
              <w:t xml:space="preserve"> Yes</w:t>
            </w:r>
          </w:p>
        </w:tc>
        <w:tc>
          <w:tcPr>
            <w:tcW w:w="1728" w:type="dxa"/>
            <w:shd w:val="clear" w:color="auto" w:fill="DBE5F1" w:themeFill="accent1" w:themeFillTint="33"/>
          </w:tcPr>
          <w:p w14:paraId="2396C136" w14:textId="05A2646B" w:rsidR="006A7693" w:rsidRPr="00C83144" w:rsidRDefault="00C95014" w:rsidP="00C83144">
            <w:pPr>
              <w:pStyle w:val="DHHStabletext"/>
              <w:jc w:val="center"/>
            </w:pPr>
            <w:r w:rsidRPr="00C95014">
              <w:t>Yes</w:t>
            </w:r>
          </w:p>
        </w:tc>
        <w:tc>
          <w:tcPr>
            <w:tcW w:w="1283" w:type="dxa"/>
            <w:shd w:val="clear" w:color="auto" w:fill="DBE5F1" w:themeFill="accent1" w:themeFillTint="33"/>
          </w:tcPr>
          <w:p w14:paraId="697EECD0" w14:textId="41F312F8" w:rsidR="006A7693" w:rsidRPr="00C83144" w:rsidRDefault="00C95014" w:rsidP="00C83144">
            <w:pPr>
              <w:pStyle w:val="DHHStabletext"/>
              <w:jc w:val="center"/>
            </w:pPr>
            <w:r w:rsidRPr="00C95014">
              <w:t>Yes</w:t>
            </w:r>
          </w:p>
        </w:tc>
        <w:tc>
          <w:tcPr>
            <w:tcW w:w="1275" w:type="dxa"/>
            <w:shd w:val="clear" w:color="auto" w:fill="DBE5F1" w:themeFill="accent1" w:themeFillTint="33"/>
          </w:tcPr>
          <w:p w14:paraId="454FCA3E" w14:textId="252B937B" w:rsidR="006A7693" w:rsidRPr="00C83144" w:rsidRDefault="00C95014" w:rsidP="00C83144">
            <w:pPr>
              <w:pStyle w:val="DHHStabletext"/>
              <w:jc w:val="center"/>
            </w:pPr>
            <w:r w:rsidRPr="00C95014">
              <w:t>Yes</w:t>
            </w:r>
          </w:p>
        </w:tc>
      </w:tr>
      <w:tr w:rsidR="00446D87" w:rsidRPr="003B7CE1" w14:paraId="71E388C7" w14:textId="77777777" w:rsidTr="00AA6A98">
        <w:tc>
          <w:tcPr>
            <w:tcW w:w="3686" w:type="dxa"/>
            <w:shd w:val="clear" w:color="auto" w:fill="DBE5F1" w:themeFill="accent1" w:themeFillTint="33"/>
          </w:tcPr>
          <w:p w14:paraId="468A40D8" w14:textId="111BF36B" w:rsidR="006A7693" w:rsidRPr="003B7CE1" w:rsidRDefault="006A7693" w:rsidP="00C83144">
            <w:pPr>
              <w:pStyle w:val="DHHStabletext"/>
              <w:rPr>
                <w:color w:val="000000" w:themeColor="text1"/>
              </w:rPr>
            </w:pPr>
            <w:r w:rsidRPr="003B7CE1">
              <w:rPr>
                <w:b/>
              </w:rPr>
              <w:t xml:space="preserve">Principle of integrated </w:t>
            </w:r>
            <w:r w:rsidRPr="003B7CE1">
              <w:rPr>
                <w:b/>
                <w:bCs/>
              </w:rPr>
              <w:t xml:space="preserve">decision-making. </w:t>
            </w:r>
            <w:r w:rsidRPr="003B7CE1">
              <w:t xml:space="preserve">Actions should integrate the competing long-term, medium-term and short-term environmental, economic, health and other social considerations relating to climate change to ensure that all </w:t>
            </w:r>
            <w:r w:rsidRPr="00C95014">
              <w:t>relevant</w:t>
            </w:r>
            <w:r w:rsidRPr="003B7CE1">
              <w:t xml:space="preserve"> issues are taken into consideration, there is a proper examination of all the issues, and any actions are cost effective.</w:t>
            </w:r>
          </w:p>
        </w:tc>
        <w:tc>
          <w:tcPr>
            <w:tcW w:w="1384" w:type="dxa"/>
            <w:shd w:val="clear" w:color="auto" w:fill="DBE5F1" w:themeFill="accent1" w:themeFillTint="33"/>
          </w:tcPr>
          <w:p w14:paraId="40E6728A" w14:textId="13C591EE" w:rsidR="006A7693" w:rsidRPr="00C83144" w:rsidRDefault="00C95014" w:rsidP="00C83144">
            <w:pPr>
              <w:pStyle w:val="DHHStabletext"/>
              <w:jc w:val="center"/>
            </w:pPr>
            <w:r w:rsidRPr="00C95014">
              <w:t>Yes</w:t>
            </w:r>
          </w:p>
        </w:tc>
        <w:tc>
          <w:tcPr>
            <w:tcW w:w="1728" w:type="dxa"/>
            <w:shd w:val="clear" w:color="auto" w:fill="DBE5F1" w:themeFill="accent1" w:themeFillTint="33"/>
          </w:tcPr>
          <w:p w14:paraId="63C4EA54" w14:textId="1D7C0C70" w:rsidR="006A7693" w:rsidRPr="00C83144" w:rsidRDefault="00C95014" w:rsidP="00C83144">
            <w:pPr>
              <w:pStyle w:val="DHHStabletext"/>
              <w:jc w:val="center"/>
            </w:pPr>
            <w:r w:rsidRPr="00C95014">
              <w:t xml:space="preserve"> Yes</w:t>
            </w:r>
          </w:p>
        </w:tc>
        <w:tc>
          <w:tcPr>
            <w:tcW w:w="1283" w:type="dxa"/>
            <w:shd w:val="clear" w:color="auto" w:fill="DBE5F1" w:themeFill="accent1" w:themeFillTint="33"/>
          </w:tcPr>
          <w:p w14:paraId="145E7C53" w14:textId="3AF5E846" w:rsidR="006A7693" w:rsidRPr="00C83144" w:rsidRDefault="00C95014" w:rsidP="00C83144">
            <w:pPr>
              <w:pStyle w:val="DHHStabletext"/>
              <w:jc w:val="center"/>
            </w:pPr>
            <w:r w:rsidRPr="00C95014">
              <w:t>Yes</w:t>
            </w:r>
          </w:p>
        </w:tc>
        <w:tc>
          <w:tcPr>
            <w:tcW w:w="1275" w:type="dxa"/>
            <w:shd w:val="clear" w:color="auto" w:fill="DBE5F1" w:themeFill="accent1" w:themeFillTint="33"/>
          </w:tcPr>
          <w:p w14:paraId="07D42D89" w14:textId="06DC9921" w:rsidR="006A7693" w:rsidRPr="00C83144" w:rsidRDefault="00C95014" w:rsidP="00C83144">
            <w:pPr>
              <w:pStyle w:val="DHHStabletext"/>
              <w:jc w:val="center"/>
            </w:pPr>
            <w:r w:rsidRPr="00C95014">
              <w:t>Yes</w:t>
            </w:r>
          </w:p>
        </w:tc>
      </w:tr>
      <w:tr w:rsidR="00446D87" w:rsidRPr="003B7CE1" w14:paraId="6374B222" w14:textId="77777777" w:rsidTr="00AA6A98">
        <w:tc>
          <w:tcPr>
            <w:tcW w:w="3686" w:type="dxa"/>
            <w:shd w:val="clear" w:color="auto" w:fill="DBE5F1" w:themeFill="accent1" w:themeFillTint="33"/>
          </w:tcPr>
          <w:p w14:paraId="41033A58" w14:textId="7EB23DCC" w:rsidR="006A7693" w:rsidRPr="003B7CE1" w:rsidRDefault="006A7693" w:rsidP="00C83144">
            <w:pPr>
              <w:pStyle w:val="DHHStabletext"/>
              <w:rPr>
                <w:color w:val="000000" w:themeColor="text1"/>
              </w:rPr>
            </w:pPr>
            <w:r w:rsidRPr="003B7CE1">
              <w:rPr>
                <w:b/>
              </w:rPr>
              <w:t>Risk management</w:t>
            </w:r>
            <w:r w:rsidRPr="003B7CE1">
              <w:t>.</w:t>
            </w:r>
            <w:r w:rsidRPr="003B7CE1">
              <w:rPr>
                <w:b/>
                <w:bCs/>
              </w:rPr>
              <w:t xml:space="preserve"> </w:t>
            </w:r>
            <w:r w:rsidRPr="003B7CE1">
              <w:t xml:space="preserve">Actions should be based on an assessment of the likelihood, consequence and risks of climate change. It is a guiding principle of the Act that a </w:t>
            </w:r>
            <w:r w:rsidRPr="00C95014">
              <w:t>lack</w:t>
            </w:r>
            <w:r w:rsidRPr="003B7CE1">
              <w:t xml:space="preserve"> of full scientific certainty should not be used as a reason to postpone the taking of action.</w:t>
            </w:r>
          </w:p>
        </w:tc>
        <w:tc>
          <w:tcPr>
            <w:tcW w:w="1384" w:type="dxa"/>
            <w:shd w:val="clear" w:color="auto" w:fill="DBE5F1" w:themeFill="accent1" w:themeFillTint="33"/>
          </w:tcPr>
          <w:p w14:paraId="33E22C25" w14:textId="57EB3658" w:rsidR="006A7693" w:rsidRPr="00C83144" w:rsidRDefault="00C95014" w:rsidP="00C83144">
            <w:pPr>
              <w:pStyle w:val="DHHStabletext"/>
              <w:jc w:val="center"/>
            </w:pPr>
            <w:r w:rsidRPr="00C95014">
              <w:t>Yes</w:t>
            </w:r>
          </w:p>
        </w:tc>
        <w:tc>
          <w:tcPr>
            <w:tcW w:w="1728" w:type="dxa"/>
            <w:shd w:val="clear" w:color="auto" w:fill="DBE5F1" w:themeFill="accent1" w:themeFillTint="33"/>
          </w:tcPr>
          <w:p w14:paraId="06C449AF" w14:textId="7590A003" w:rsidR="006A7693" w:rsidRPr="00C83144" w:rsidRDefault="00C95014" w:rsidP="00C83144">
            <w:pPr>
              <w:pStyle w:val="DHHStabletext"/>
              <w:jc w:val="center"/>
            </w:pPr>
            <w:r w:rsidRPr="00C95014">
              <w:t>Yes</w:t>
            </w:r>
          </w:p>
        </w:tc>
        <w:tc>
          <w:tcPr>
            <w:tcW w:w="1283" w:type="dxa"/>
            <w:shd w:val="clear" w:color="auto" w:fill="DBE5F1" w:themeFill="accent1" w:themeFillTint="33"/>
          </w:tcPr>
          <w:p w14:paraId="334B6191" w14:textId="48578F52" w:rsidR="006A7693" w:rsidRPr="00C83144" w:rsidRDefault="00C95014" w:rsidP="00C83144">
            <w:pPr>
              <w:pStyle w:val="DHHStabletext"/>
              <w:jc w:val="center"/>
            </w:pPr>
            <w:r w:rsidRPr="00C95014">
              <w:t>Yes</w:t>
            </w:r>
          </w:p>
        </w:tc>
        <w:tc>
          <w:tcPr>
            <w:tcW w:w="1275" w:type="dxa"/>
            <w:shd w:val="clear" w:color="auto" w:fill="DBE5F1" w:themeFill="accent1" w:themeFillTint="33"/>
          </w:tcPr>
          <w:p w14:paraId="6DEACAD8" w14:textId="62221CEC" w:rsidR="006A7693" w:rsidRPr="00C83144" w:rsidRDefault="00C95014" w:rsidP="00C83144">
            <w:pPr>
              <w:pStyle w:val="DHHStabletext"/>
              <w:jc w:val="center"/>
            </w:pPr>
            <w:r w:rsidRPr="00C95014">
              <w:t>Yes</w:t>
            </w:r>
          </w:p>
        </w:tc>
      </w:tr>
      <w:tr w:rsidR="00446D87" w:rsidRPr="003B7CE1" w14:paraId="6ACE3DFB" w14:textId="77777777" w:rsidTr="00AA6A98">
        <w:tc>
          <w:tcPr>
            <w:tcW w:w="3686" w:type="dxa"/>
            <w:shd w:val="clear" w:color="auto" w:fill="DBE5F1" w:themeFill="accent1" w:themeFillTint="33"/>
          </w:tcPr>
          <w:p w14:paraId="0EE2B153" w14:textId="4FFB1EA0" w:rsidR="006A7693" w:rsidRPr="003B7CE1" w:rsidRDefault="006A7693" w:rsidP="00C83144">
            <w:pPr>
              <w:pStyle w:val="DHHStabletext"/>
              <w:rPr>
                <w:color w:val="000000" w:themeColor="text1"/>
              </w:rPr>
            </w:pPr>
            <w:r w:rsidRPr="003B7CE1">
              <w:rPr>
                <w:b/>
              </w:rPr>
              <w:t>Equity</w:t>
            </w:r>
            <w:r w:rsidRPr="003B7CE1">
              <w:t>.</w:t>
            </w:r>
            <w:r w:rsidRPr="003B7CE1">
              <w:rPr>
                <w:b/>
                <w:bCs/>
              </w:rPr>
              <w:t xml:space="preserve"> </w:t>
            </w:r>
            <w:r w:rsidRPr="003B7CE1">
              <w:t xml:space="preserve">Actions should create opportunities for the present and future generations to </w:t>
            </w:r>
            <w:r w:rsidRPr="00C95014">
              <w:t>increase</w:t>
            </w:r>
            <w:r w:rsidRPr="003B7CE1">
              <w:t xml:space="preserve"> their capacities to adapt to climate change, particularly the capacities of those people most vulnerable to the potential impacts of climate change.</w:t>
            </w:r>
          </w:p>
        </w:tc>
        <w:tc>
          <w:tcPr>
            <w:tcW w:w="1384" w:type="dxa"/>
            <w:shd w:val="clear" w:color="auto" w:fill="DBE5F1" w:themeFill="accent1" w:themeFillTint="33"/>
          </w:tcPr>
          <w:p w14:paraId="29B97101" w14:textId="51BC654C" w:rsidR="006A7693" w:rsidRPr="00C83144" w:rsidRDefault="00C95014" w:rsidP="00C83144">
            <w:pPr>
              <w:pStyle w:val="DHHStabletext"/>
              <w:jc w:val="center"/>
            </w:pPr>
            <w:r w:rsidRPr="00C95014">
              <w:t>Yes</w:t>
            </w:r>
          </w:p>
        </w:tc>
        <w:tc>
          <w:tcPr>
            <w:tcW w:w="1728" w:type="dxa"/>
            <w:shd w:val="clear" w:color="auto" w:fill="DBE5F1" w:themeFill="accent1" w:themeFillTint="33"/>
          </w:tcPr>
          <w:p w14:paraId="4A310183" w14:textId="4386ED1A" w:rsidR="006A7693" w:rsidRPr="00C83144" w:rsidRDefault="00C95014" w:rsidP="00C83144">
            <w:pPr>
              <w:pStyle w:val="DHHStabletext"/>
              <w:jc w:val="center"/>
            </w:pPr>
            <w:r w:rsidRPr="00C95014">
              <w:t>Yes</w:t>
            </w:r>
          </w:p>
        </w:tc>
        <w:tc>
          <w:tcPr>
            <w:tcW w:w="1283" w:type="dxa"/>
            <w:shd w:val="clear" w:color="auto" w:fill="DBE5F1" w:themeFill="accent1" w:themeFillTint="33"/>
          </w:tcPr>
          <w:p w14:paraId="5513E9BD" w14:textId="2A42C5C7" w:rsidR="006A7693" w:rsidRPr="00C83144" w:rsidRDefault="00C95014" w:rsidP="00C83144">
            <w:pPr>
              <w:pStyle w:val="DHHStabletext"/>
              <w:jc w:val="center"/>
            </w:pPr>
            <w:r w:rsidRPr="00C95014">
              <w:t>Yes</w:t>
            </w:r>
          </w:p>
        </w:tc>
        <w:tc>
          <w:tcPr>
            <w:tcW w:w="1275" w:type="dxa"/>
            <w:shd w:val="clear" w:color="auto" w:fill="DBE5F1" w:themeFill="accent1" w:themeFillTint="33"/>
          </w:tcPr>
          <w:p w14:paraId="77FAC7C1" w14:textId="5EAA3A22" w:rsidR="006A7693" w:rsidRPr="00C83144" w:rsidRDefault="00C95014" w:rsidP="00C83144">
            <w:pPr>
              <w:pStyle w:val="DHHStabletext"/>
              <w:jc w:val="center"/>
            </w:pPr>
            <w:r w:rsidRPr="00C95014">
              <w:t>Yes</w:t>
            </w:r>
          </w:p>
        </w:tc>
      </w:tr>
      <w:tr w:rsidR="00446D87" w:rsidRPr="003B7CE1" w14:paraId="40D4E446" w14:textId="77777777" w:rsidTr="00AA6A98">
        <w:tc>
          <w:tcPr>
            <w:tcW w:w="3686" w:type="dxa"/>
            <w:shd w:val="clear" w:color="auto" w:fill="DBE5F1" w:themeFill="accent1" w:themeFillTint="33"/>
          </w:tcPr>
          <w:p w14:paraId="052CC497" w14:textId="4EA1C41A" w:rsidR="006A7693" w:rsidRPr="003B7CE1" w:rsidRDefault="006A7693" w:rsidP="00C83144">
            <w:pPr>
              <w:pStyle w:val="DHHStabletext"/>
              <w:rPr>
                <w:color w:val="000000" w:themeColor="text1"/>
              </w:rPr>
            </w:pPr>
            <w:r w:rsidRPr="003B7CE1">
              <w:rPr>
                <w:b/>
              </w:rPr>
              <w:t>Community engagement</w:t>
            </w:r>
            <w:r w:rsidRPr="003B7CE1">
              <w:t>. Actions should include providing appropriate information and opportunities to the community. Actions should be developed with adequate consultation with the community.</w:t>
            </w:r>
          </w:p>
        </w:tc>
        <w:tc>
          <w:tcPr>
            <w:tcW w:w="1384" w:type="dxa"/>
            <w:shd w:val="clear" w:color="auto" w:fill="DBE5F1" w:themeFill="accent1" w:themeFillTint="33"/>
          </w:tcPr>
          <w:p w14:paraId="217E98D1" w14:textId="51C6BEB5" w:rsidR="006A7693" w:rsidRPr="00C83144" w:rsidRDefault="00517B3B" w:rsidP="00C83144">
            <w:pPr>
              <w:pStyle w:val="DHHStabletext"/>
              <w:jc w:val="center"/>
            </w:pPr>
            <w:r w:rsidRPr="00C95014">
              <w:t>Yes</w:t>
            </w:r>
          </w:p>
        </w:tc>
        <w:tc>
          <w:tcPr>
            <w:tcW w:w="1728" w:type="dxa"/>
            <w:shd w:val="clear" w:color="auto" w:fill="DBE5F1" w:themeFill="accent1" w:themeFillTint="33"/>
          </w:tcPr>
          <w:p w14:paraId="10B95A1A" w14:textId="43851832" w:rsidR="006A7693" w:rsidRPr="00C83144" w:rsidRDefault="00C95014" w:rsidP="00C83144">
            <w:pPr>
              <w:pStyle w:val="DHHStabletext"/>
              <w:jc w:val="center"/>
            </w:pPr>
            <w:r w:rsidRPr="00C95014">
              <w:t>Yes</w:t>
            </w:r>
          </w:p>
        </w:tc>
        <w:tc>
          <w:tcPr>
            <w:tcW w:w="1283" w:type="dxa"/>
            <w:shd w:val="clear" w:color="auto" w:fill="DBE5F1" w:themeFill="accent1" w:themeFillTint="33"/>
          </w:tcPr>
          <w:p w14:paraId="31C2588F" w14:textId="63FE1AF1" w:rsidR="006A7693" w:rsidRPr="00C83144" w:rsidRDefault="00C95014" w:rsidP="00C83144">
            <w:pPr>
              <w:pStyle w:val="DHHStabletext"/>
              <w:jc w:val="center"/>
            </w:pPr>
            <w:r w:rsidRPr="00C95014">
              <w:t>Yes</w:t>
            </w:r>
          </w:p>
        </w:tc>
        <w:tc>
          <w:tcPr>
            <w:tcW w:w="1275" w:type="dxa"/>
            <w:shd w:val="clear" w:color="auto" w:fill="DBE5F1" w:themeFill="accent1" w:themeFillTint="33"/>
          </w:tcPr>
          <w:p w14:paraId="07CC39DF" w14:textId="1AFE443A" w:rsidR="006A7693" w:rsidRPr="00C83144" w:rsidRDefault="00517B3B" w:rsidP="00C83144">
            <w:pPr>
              <w:pStyle w:val="DHHStabletext"/>
              <w:jc w:val="center"/>
            </w:pPr>
            <w:r w:rsidRPr="00C95014">
              <w:t>Yes</w:t>
            </w:r>
          </w:p>
        </w:tc>
      </w:tr>
      <w:tr w:rsidR="00446D87" w:rsidRPr="003B7CE1" w14:paraId="1A8D41ED" w14:textId="77777777" w:rsidTr="00AA6A98">
        <w:tc>
          <w:tcPr>
            <w:tcW w:w="3686" w:type="dxa"/>
            <w:shd w:val="clear" w:color="auto" w:fill="DBE5F1" w:themeFill="accent1" w:themeFillTint="33"/>
          </w:tcPr>
          <w:p w14:paraId="4246171D" w14:textId="471513B9" w:rsidR="006A7693" w:rsidRPr="003B7CE1" w:rsidRDefault="006A7693" w:rsidP="00C83144">
            <w:pPr>
              <w:pStyle w:val="DHHStabletext"/>
              <w:rPr>
                <w:color w:val="000000" w:themeColor="text1"/>
              </w:rPr>
            </w:pPr>
            <w:r w:rsidRPr="003B7CE1">
              <w:rPr>
                <w:b/>
              </w:rPr>
              <w:t>Compatibility</w:t>
            </w:r>
            <w:r w:rsidRPr="003B7CE1">
              <w:t>. Actions should seek to promote a coherent policy framework within the state and seek to achieve cohesion with the climate change actions of other states, the Commonwealth, other countries and international bodies.</w:t>
            </w:r>
          </w:p>
        </w:tc>
        <w:tc>
          <w:tcPr>
            <w:tcW w:w="1384" w:type="dxa"/>
            <w:shd w:val="clear" w:color="auto" w:fill="DBE5F1" w:themeFill="accent1" w:themeFillTint="33"/>
          </w:tcPr>
          <w:p w14:paraId="15F18A88" w14:textId="265C7528" w:rsidR="006A7693" w:rsidRPr="00C83144" w:rsidRDefault="00C95014" w:rsidP="00C83144">
            <w:pPr>
              <w:pStyle w:val="DHHStabletext"/>
              <w:jc w:val="center"/>
            </w:pPr>
            <w:r w:rsidRPr="00C83144">
              <w:t>Yes</w:t>
            </w:r>
          </w:p>
        </w:tc>
        <w:tc>
          <w:tcPr>
            <w:tcW w:w="1728" w:type="dxa"/>
            <w:shd w:val="clear" w:color="auto" w:fill="DBE5F1" w:themeFill="accent1" w:themeFillTint="33"/>
          </w:tcPr>
          <w:p w14:paraId="6E5C3275" w14:textId="44073EB2" w:rsidR="006A7693" w:rsidRPr="00C83144" w:rsidRDefault="00C95014" w:rsidP="00C83144">
            <w:pPr>
              <w:pStyle w:val="DHHStabletext"/>
              <w:jc w:val="center"/>
            </w:pPr>
            <w:r w:rsidRPr="00C83144">
              <w:t>Yes</w:t>
            </w:r>
          </w:p>
        </w:tc>
        <w:tc>
          <w:tcPr>
            <w:tcW w:w="1283" w:type="dxa"/>
            <w:shd w:val="clear" w:color="auto" w:fill="DBE5F1" w:themeFill="accent1" w:themeFillTint="33"/>
          </w:tcPr>
          <w:p w14:paraId="6208B567" w14:textId="64FD1139" w:rsidR="006A7693" w:rsidRPr="00C83144" w:rsidRDefault="00C95014" w:rsidP="00C83144">
            <w:pPr>
              <w:pStyle w:val="DHHStabletext"/>
              <w:jc w:val="center"/>
            </w:pPr>
            <w:r w:rsidRPr="00C83144">
              <w:t>Yes</w:t>
            </w:r>
          </w:p>
        </w:tc>
        <w:tc>
          <w:tcPr>
            <w:tcW w:w="1275" w:type="dxa"/>
            <w:shd w:val="clear" w:color="auto" w:fill="DBE5F1" w:themeFill="accent1" w:themeFillTint="33"/>
          </w:tcPr>
          <w:p w14:paraId="032416D9" w14:textId="467C4EAD" w:rsidR="006A7693" w:rsidRPr="00C83144" w:rsidRDefault="00517B3B" w:rsidP="00C83144">
            <w:pPr>
              <w:pStyle w:val="DHHStabletext"/>
              <w:jc w:val="center"/>
            </w:pPr>
            <w:r w:rsidRPr="00C95014">
              <w:t>Yes</w:t>
            </w:r>
          </w:p>
        </w:tc>
      </w:tr>
    </w:tbl>
    <w:p w14:paraId="3826D254" w14:textId="77777777" w:rsidR="006A7693" w:rsidRPr="003B7CE1" w:rsidRDefault="006A7693" w:rsidP="00F42D15">
      <w:pPr>
        <w:pStyle w:val="DHHSbody"/>
        <w:rPr>
          <w:rFonts w:cs="Arial"/>
          <w:color w:val="000000" w:themeColor="text1"/>
        </w:rPr>
        <w:sectPr w:rsidR="006A7693" w:rsidRPr="003B7CE1" w:rsidSect="00446D87">
          <w:headerReference w:type="even" r:id="rId63"/>
          <w:endnotePr>
            <w:numFmt w:val="decimal"/>
          </w:endnotePr>
          <w:pgSz w:w="11906" w:h="16838"/>
          <w:pgMar w:top="1701" w:right="1304" w:bottom="1134" w:left="1304" w:header="454" w:footer="510" w:gutter="0"/>
          <w:cols w:space="720"/>
          <w:docGrid w:linePitch="360"/>
        </w:sectPr>
      </w:pPr>
    </w:p>
    <w:p w14:paraId="74624868" w14:textId="2F0FE073" w:rsidR="004354E5" w:rsidRPr="00C95014" w:rsidRDefault="006A7693" w:rsidP="00C83144">
      <w:pPr>
        <w:pStyle w:val="Heading1"/>
      </w:pPr>
      <w:bookmarkStart w:id="128" w:name="_Toc26285084"/>
      <w:r w:rsidRPr="003B7CE1">
        <w:lastRenderedPageBreak/>
        <w:t xml:space="preserve">Appendix 2: </w:t>
      </w:r>
      <w:r w:rsidR="00CF5DE5">
        <w:t>Department of Health and Human Services p</w:t>
      </w:r>
      <w:r w:rsidR="00AC30B9">
        <w:t>ortfolio responsibilities</w:t>
      </w:r>
      <w:bookmarkEnd w:id="128"/>
    </w:p>
    <w:p w14:paraId="1BD5BB37" w14:textId="77777777" w:rsidR="00AC30B9" w:rsidRPr="00C95014" w:rsidRDefault="00AC30B9" w:rsidP="00C83144">
      <w:pPr>
        <w:pStyle w:val="Heading2"/>
      </w:pPr>
      <w:bookmarkStart w:id="129" w:name="_Toc22545477"/>
      <w:bookmarkStart w:id="130" w:name="_Toc26285085"/>
      <w:r w:rsidRPr="003B7CE1">
        <w:t>Health</w:t>
      </w:r>
      <w:bookmarkEnd w:id="129"/>
      <w:bookmarkEnd w:id="130"/>
    </w:p>
    <w:p w14:paraId="717BE998" w14:textId="7756AD35" w:rsidR="00AC30B9" w:rsidRPr="00983333" w:rsidRDefault="00AC30B9" w:rsidP="00C83144">
      <w:pPr>
        <w:pStyle w:val="DHHSbody"/>
      </w:pPr>
      <w:r w:rsidRPr="003B7CE1">
        <w:t xml:space="preserve">The health system provides all Victorians with services to address their health needs. It focuses on holistic care that addresses health conditions at the local level. In addition to its </w:t>
      </w:r>
      <w:r>
        <w:t xml:space="preserve">health systems </w:t>
      </w:r>
      <w:r w:rsidRPr="003B7CE1">
        <w:t>stewardship, the department</w:t>
      </w:r>
      <w:r>
        <w:t xml:space="preserve">’s </w:t>
      </w:r>
      <w:r w:rsidRPr="00C95014">
        <w:t>responsibilities</w:t>
      </w:r>
      <w:r>
        <w:t xml:space="preserve"> include the development and implementation of primary prevention measures to reduce the rate of disease across the Victorian population, managing public health risks to protect the health and wellbeing of the community, and to reduce inequalities in health and wellbeing between population groups and locations.</w:t>
      </w:r>
    </w:p>
    <w:p w14:paraId="39BD6A66" w14:textId="77777777" w:rsidR="00AC30B9" w:rsidRPr="00C95014" w:rsidRDefault="00AC30B9" w:rsidP="00C83144">
      <w:pPr>
        <w:pStyle w:val="Heading2"/>
      </w:pPr>
      <w:bookmarkStart w:id="131" w:name="_Toc22545478"/>
      <w:bookmarkStart w:id="132" w:name="_Toc26285086"/>
      <w:r w:rsidRPr="003B7CE1">
        <w:t>Ambulance services</w:t>
      </w:r>
      <w:bookmarkEnd w:id="131"/>
      <w:bookmarkEnd w:id="132"/>
    </w:p>
    <w:p w14:paraId="32A7A066" w14:textId="77777777" w:rsidR="00AC30B9" w:rsidRPr="003B7CE1" w:rsidRDefault="00AC30B9" w:rsidP="00C83144">
      <w:pPr>
        <w:pStyle w:val="DHHSbody"/>
      </w:pPr>
      <w:r w:rsidRPr="003B7CE1">
        <w:t xml:space="preserve">Ambulance services provide emergency and </w:t>
      </w:r>
      <w:r w:rsidRPr="008023FD">
        <w:t>non</w:t>
      </w:r>
      <w:r w:rsidRPr="003B7CE1">
        <w:t>-emergency ambulance services to contribute to integrated and accessible health and community services for all Victorians.</w:t>
      </w:r>
    </w:p>
    <w:p w14:paraId="63C13E9F" w14:textId="77777777" w:rsidR="00AC30B9" w:rsidRPr="003B7CE1" w:rsidRDefault="00AC30B9" w:rsidP="00C83144">
      <w:pPr>
        <w:pStyle w:val="Heading2"/>
      </w:pPr>
      <w:bookmarkStart w:id="133" w:name="_Toc22545479"/>
      <w:bookmarkStart w:id="134" w:name="_Toc26285087"/>
      <w:r w:rsidRPr="003B7CE1">
        <w:t>Housing</w:t>
      </w:r>
      <w:bookmarkEnd w:id="133"/>
      <w:bookmarkEnd w:id="134"/>
    </w:p>
    <w:p w14:paraId="078C443D" w14:textId="77777777" w:rsidR="00AC30B9" w:rsidRPr="003B7CE1" w:rsidRDefault="00AC30B9" w:rsidP="00C83144">
      <w:pPr>
        <w:pStyle w:val="DHHSbody"/>
      </w:pPr>
      <w:r w:rsidRPr="003B7CE1">
        <w:t xml:space="preserve">The department provides housing assistance to Victorians experiencing disadvantage, including long-term housing assistance in the form of public or community housing, private rental assistance, and home ownership and renovation assistance. </w:t>
      </w:r>
      <w:r w:rsidRPr="003B7CE1">
        <w:rPr>
          <w:spacing w:val="-2"/>
        </w:rPr>
        <w:t>The department also works to reduce homelessness</w:t>
      </w:r>
      <w:r w:rsidRPr="003B7CE1">
        <w:t xml:space="preserve"> by increasing and improving the supply of crisis and long-term housing options in Victoria – particularly for those who need support to get their lives back on track.</w:t>
      </w:r>
    </w:p>
    <w:p w14:paraId="2B228FE9" w14:textId="77777777" w:rsidR="00AC30B9" w:rsidRPr="008023FD" w:rsidRDefault="00AC30B9" w:rsidP="00C83144">
      <w:pPr>
        <w:pStyle w:val="Heading2"/>
      </w:pPr>
      <w:bookmarkStart w:id="135" w:name="_Toc22545480"/>
      <w:bookmarkStart w:id="136" w:name="_Toc26285088"/>
      <w:r w:rsidRPr="003B7CE1">
        <w:t>Disability</w:t>
      </w:r>
      <w:bookmarkEnd w:id="135"/>
      <w:bookmarkEnd w:id="136"/>
    </w:p>
    <w:p w14:paraId="67F79683" w14:textId="77777777" w:rsidR="00AC30B9" w:rsidRPr="003B7CE1" w:rsidRDefault="00AC30B9" w:rsidP="00C83144">
      <w:pPr>
        <w:pStyle w:val="DHHSbody"/>
      </w:pPr>
      <w:r w:rsidRPr="003B7CE1">
        <w:t xml:space="preserve">The department works in partnership with people with a disability, their families and carers to provide support. One of the department’s key priorities is </w:t>
      </w:r>
      <w:r w:rsidRPr="008023FD">
        <w:t>managing</w:t>
      </w:r>
      <w:r w:rsidRPr="003B7CE1">
        <w:t xml:space="preserve"> the implementation of the National Disability Insurance Scheme (NDIS) and its interface with the health services system, child protection and housing.</w:t>
      </w:r>
    </w:p>
    <w:p w14:paraId="20561AA0" w14:textId="77777777" w:rsidR="00AC30B9" w:rsidRPr="00C83144" w:rsidRDefault="00AC30B9" w:rsidP="00C83144">
      <w:pPr>
        <w:pStyle w:val="Heading2"/>
        <w:rPr>
          <w:rFonts w:eastAsia="MS Mincho"/>
        </w:rPr>
      </w:pPr>
      <w:bookmarkStart w:id="137" w:name="_Toc22545481"/>
      <w:bookmarkStart w:id="138" w:name="_Toc26285089"/>
      <w:r w:rsidRPr="003B7CE1">
        <w:t>Ageing</w:t>
      </w:r>
      <w:bookmarkEnd w:id="137"/>
      <w:bookmarkEnd w:id="138"/>
    </w:p>
    <w:p w14:paraId="22482958" w14:textId="77777777" w:rsidR="00AC30B9" w:rsidRPr="003B7CE1" w:rsidRDefault="00AC30B9" w:rsidP="00C83144">
      <w:pPr>
        <w:pStyle w:val="DHHSbody"/>
      </w:pPr>
      <w:r w:rsidRPr="003B7CE1">
        <w:t xml:space="preserve">This portfolio addresses the </w:t>
      </w:r>
      <w:r w:rsidRPr="008023FD">
        <w:t>increasing</w:t>
      </w:r>
      <w:r w:rsidRPr="003B7CE1">
        <w:t xml:space="preserve"> needs of Victoria’s ageing population, with a focus on the participation of seniors, wellbeing and health promotion, and appropriate high-quality services that enable older Victorians to remain independent for as long as possible.</w:t>
      </w:r>
    </w:p>
    <w:p w14:paraId="4566D7CE" w14:textId="77777777" w:rsidR="00AC30B9" w:rsidRPr="003B7CE1" w:rsidRDefault="00AC30B9" w:rsidP="00C83144">
      <w:pPr>
        <w:pStyle w:val="Heading2"/>
      </w:pPr>
      <w:bookmarkStart w:id="139" w:name="_Toc22545482"/>
      <w:bookmarkStart w:id="140" w:name="_Toc26285090"/>
      <w:r w:rsidRPr="003B7CE1">
        <w:t xml:space="preserve">Mental </w:t>
      </w:r>
      <w:r w:rsidRPr="008023FD">
        <w:t>health</w:t>
      </w:r>
      <w:bookmarkEnd w:id="139"/>
      <w:bookmarkEnd w:id="140"/>
    </w:p>
    <w:p w14:paraId="1571D494" w14:textId="77777777" w:rsidR="00AC30B9" w:rsidRPr="003B7CE1" w:rsidRDefault="00AC30B9" w:rsidP="00C83144">
      <w:pPr>
        <w:pStyle w:val="DHHSbody"/>
      </w:pPr>
      <w:r w:rsidRPr="003B7CE1">
        <w:t xml:space="preserve">Mental health services support Victorians experiencing or affected by mental health problems or substance misuse, as well as their families and carers. </w:t>
      </w:r>
      <w:r w:rsidRPr="008023FD">
        <w:t>This</w:t>
      </w:r>
      <w:r w:rsidRPr="003B7CE1">
        <w:t xml:space="preserve"> portfolio is responsible for mental health and drugs policy, planning, strategy, and programs that deliver prevention, early intervention, treatment and support.</w:t>
      </w:r>
    </w:p>
    <w:p w14:paraId="4AF4E3F8" w14:textId="77777777" w:rsidR="00AC30B9" w:rsidRPr="008023FD" w:rsidRDefault="00AC30B9" w:rsidP="00C83144">
      <w:pPr>
        <w:pStyle w:val="Heading2"/>
      </w:pPr>
      <w:bookmarkStart w:id="141" w:name="_Toc22545483"/>
      <w:bookmarkStart w:id="142" w:name="_Toc26285091"/>
      <w:r w:rsidRPr="003B7CE1">
        <w:t>Families and children</w:t>
      </w:r>
      <w:bookmarkEnd w:id="141"/>
      <w:bookmarkEnd w:id="142"/>
    </w:p>
    <w:p w14:paraId="2FDA6F65" w14:textId="77777777" w:rsidR="00AC30B9" w:rsidRPr="003B7CE1" w:rsidRDefault="00AC30B9" w:rsidP="00C83144">
      <w:pPr>
        <w:pStyle w:val="DHHSbody"/>
        <w:rPr>
          <w:lang w:eastAsia="en-AU"/>
        </w:rPr>
      </w:pPr>
      <w:r w:rsidRPr="003B7CE1">
        <w:rPr>
          <w:lang w:eastAsia="en-AU"/>
        </w:rPr>
        <w:t xml:space="preserve">To ensure the safety and wellbeing of children, young people and families, the department funds a range of early intervention, statutory and support </w:t>
      </w:r>
      <w:r w:rsidRPr="00C83144">
        <w:t>services</w:t>
      </w:r>
      <w:r w:rsidRPr="003B7CE1">
        <w:rPr>
          <w:lang w:eastAsia="en-AU"/>
        </w:rPr>
        <w:t>. Support for vulnerable children and families is closely connected to other services to strengthen families and communities.</w:t>
      </w:r>
    </w:p>
    <w:p w14:paraId="69F04869" w14:textId="77777777" w:rsidR="00AC30B9" w:rsidRPr="003B7CE1" w:rsidRDefault="00AC30B9" w:rsidP="00C83144">
      <w:pPr>
        <w:pStyle w:val="Heading2"/>
        <w:rPr>
          <w:lang w:eastAsia="en-AU"/>
        </w:rPr>
      </w:pPr>
      <w:bookmarkStart w:id="143" w:name="_Toc22545484"/>
      <w:bookmarkStart w:id="144" w:name="_Toc26285092"/>
      <w:r w:rsidRPr="003B7CE1">
        <w:rPr>
          <w:lang w:eastAsia="en-AU"/>
        </w:rPr>
        <w:lastRenderedPageBreak/>
        <w:t>Youth affairs</w:t>
      </w:r>
      <w:bookmarkEnd w:id="143"/>
      <w:bookmarkEnd w:id="144"/>
    </w:p>
    <w:p w14:paraId="4216D25D" w14:textId="77777777" w:rsidR="00AC30B9" w:rsidRPr="003B7CE1" w:rsidRDefault="00AC30B9" w:rsidP="00C83144">
      <w:pPr>
        <w:pStyle w:val="DHHSbody"/>
        <w:rPr>
          <w:lang w:eastAsia="en-AU"/>
        </w:rPr>
      </w:pPr>
      <w:r w:rsidRPr="003B7CE1">
        <w:rPr>
          <w:lang w:eastAsia="en-AU"/>
        </w:rPr>
        <w:t>The department aims to improve social and economic inclusion for young people experiencing social and economic disadvantage, and to reconnect them with community, education and employment.</w:t>
      </w:r>
    </w:p>
    <w:p w14:paraId="00911B0C" w14:textId="77777777" w:rsidR="00AC30B9" w:rsidRPr="008023FD" w:rsidRDefault="00AC30B9" w:rsidP="00C83144">
      <w:pPr>
        <w:pStyle w:val="Heading2"/>
      </w:pPr>
      <w:bookmarkStart w:id="145" w:name="_Toc22545485"/>
      <w:bookmarkStart w:id="146" w:name="_Toc26285093"/>
      <w:r w:rsidRPr="003B7CE1">
        <w:t>Victorian health and human services sector</w:t>
      </w:r>
      <w:bookmarkEnd w:id="145"/>
      <w:bookmarkEnd w:id="146"/>
    </w:p>
    <w:p w14:paraId="59C745FE" w14:textId="533FCA15" w:rsidR="00AC30B9" w:rsidRPr="008023FD" w:rsidRDefault="00AC30B9" w:rsidP="00C83144">
      <w:pPr>
        <w:pStyle w:val="DHHSbody"/>
      </w:pPr>
      <w:r w:rsidRPr="008023FD">
        <w:t xml:space="preserve">The Victorian health and human services sector </w:t>
      </w:r>
      <w:proofErr w:type="gramStart"/>
      <w:r w:rsidRPr="008023FD">
        <w:t>plays</w:t>
      </w:r>
      <w:proofErr w:type="gramEnd"/>
      <w:r w:rsidRPr="008023FD">
        <w:t xml:space="preserve"> a vital role in keeping Victorians safe and healthy.</w:t>
      </w:r>
    </w:p>
    <w:p w14:paraId="4CD508AD" w14:textId="51385CF9" w:rsidR="00AC30B9" w:rsidRPr="008023FD" w:rsidRDefault="00AC30B9" w:rsidP="00C83144">
      <w:pPr>
        <w:pStyle w:val="DHHSbody"/>
      </w:pPr>
      <w:r w:rsidRPr="008023FD">
        <w:t>The public health system includes 126 public hospitals and health services with a wide range of acute, sub-acute and mental health services, residential aged care services, 86 community health services and 260 ambulance response stations.</w:t>
      </w:r>
    </w:p>
    <w:p w14:paraId="23BAAD44" w14:textId="77777777" w:rsidR="00AC30B9" w:rsidRPr="008023FD" w:rsidRDefault="00AC30B9" w:rsidP="00C83144">
      <w:pPr>
        <w:pStyle w:val="DHHSbody"/>
      </w:pPr>
      <w:r w:rsidRPr="008023FD">
        <w:t>Human services encompass a range of support and initiatives that address Victorians’ needs for housing, disability, family and child services. These services are often needed in times of crisis when people are at their most vulnerable. Many of these services are provided by over 2,000 agencies funded by the department.</w:t>
      </w:r>
    </w:p>
    <w:p w14:paraId="1FBA3F96" w14:textId="77777777" w:rsidR="00AC30B9" w:rsidRPr="00025616" w:rsidRDefault="00AC30B9" w:rsidP="006842A6">
      <w:pPr>
        <w:pStyle w:val="DHHSbody"/>
      </w:pPr>
    </w:p>
    <w:p w14:paraId="6E0A14F8" w14:textId="77777777" w:rsidR="004354E5" w:rsidRDefault="004354E5" w:rsidP="00C83144">
      <w:pPr>
        <w:pStyle w:val="DHHSbody"/>
        <w:sectPr w:rsidR="004354E5" w:rsidSect="009D1008">
          <w:headerReference w:type="even" r:id="rId64"/>
          <w:headerReference w:type="default" r:id="rId65"/>
          <w:footerReference w:type="even" r:id="rId66"/>
          <w:footerReference w:type="default" r:id="rId67"/>
          <w:footerReference w:type="first" r:id="rId68"/>
          <w:endnotePr>
            <w:numFmt w:val="decimal"/>
          </w:endnotePr>
          <w:pgSz w:w="11906" w:h="16838"/>
          <w:pgMar w:top="1701" w:right="1304" w:bottom="1134" w:left="1304" w:header="454" w:footer="510" w:gutter="0"/>
          <w:cols w:space="720"/>
          <w:docGrid w:linePitch="360"/>
        </w:sectPr>
      </w:pPr>
    </w:p>
    <w:p w14:paraId="7431F2F4" w14:textId="0CE2A614" w:rsidR="006A7693" w:rsidRPr="003B7CE1" w:rsidRDefault="004354E5" w:rsidP="00C83144">
      <w:pPr>
        <w:pStyle w:val="Heading1"/>
      </w:pPr>
      <w:bookmarkStart w:id="147" w:name="_Toc26285094"/>
      <w:r>
        <w:lastRenderedPageBreak/>
        <w:t xml:space="preserve">Appendix 3: </w:t>
      </w:r>
      <w:r w:rsidR="00B524B3" w:rsidRPr="008023FD">
        <w:t>Development</w:t>
      </w:r>
      <w:r w:rsidR="00B524B3">
        <w:t xml:space="preserve"> of</w:t>
      </w:r>
      <w:r w:rsidR="00B524B3" w:rsidRPr="003B7CE1">
        <w:t xml:space="preserve"> </w:t>
      </w:r>
      <w:r w:rsidR="006A7693" w:rsidRPr="003B7CE1">
        <w:t>this plan</w:t>
      </w:r>
      <w:bookmarkEnd w:id="147"/>
    </w:p>
    <w:p w14:paraId="0D87369D" w14:textId="77BEB306" w:rsidR="006A7693" w:rsidRPr="008023FD" w:rsidRDefault="006A7693" w:rsidP="00C83144">
      <w:pPr>
        <w:pStyle w:val="Heading2"/>
      </w:pPr>
      <w:bookmarkStart w:id="148" w:name="_Toc22545487"/>
      <w:bookmarkStart w:id="149" w:name="_Toc26285095"/>
      <w:r w:rsidRPr="003B7CE1">
        <w:t>Statutory requirements</w:t>
      </w:r>
      <w:bookmarkEnd w:id="148"/>
      <w:bookmarkEnd w:id="149"/>
    </w:p>
    <w:p w14:paraId="1B07D552" w14:textId="24289A47" w:rsidR="006A7693" w:rsidRPr="003B7CE1" w:rsidRDefault="006A7693" w:rsidP="007D6770">
      <w:pPr>
        <w:pStyle w:val="DHHSbody"/>
        <w:rPr>
          <w:rFonts w:cs="Arial"/>
        </w:rPr>
      </w:pPr>
      <w:r w:rsidRPr="003B7CE1">
        <w:rPr>
          <w:rFonts w:cs="Arial"/>
        </w:rPr>
        <w:t xml:space="preserve">The Act requires that </w:t>
      </w:r>
      <w:r w:rsidR="008023FD" w:rsidRPr="003B7CE1">
        <w:rPr>
          <w:rFonts w:cs="Arial"/>
        </w:rPr>
        <w:t xml:space="preserve">adaptation action plans </w:t>
      </w:r>
      <w:r w:rsidRPr="003B7CE1">
        <w:rPr>
          <w:rFonts w:cs="Arial"/>
        </w:rPr>
        <w:t>include:</w:t>
      </w:r>
    </w:p>
    <w:p w14:paraId="168F71D3" w14:textId="77777777" w:rsidR="006A7693" w:rsidRPr="003B7CE1" w:rsidRDefault="006A7693" w:rsidP="007D6770">
      <w:pPr>
        <w:pStyle w:val="DHHSbullet1"/>
        <w:rPr>
          <w:rFonts w:cs="Arial"/>
        </w:rPr>
      </w:pPr>
      <w:r w:rsidRPr="003B7CE1">
        <w:rPr>
          <w:rFonts w:cs="Arial"/>
        </w:rPr>
        <w:t>a statement of the roles and responsibilities of the Government of Victoria and other governments, persons and bodies in relation to the relevant system</w:t>
      </w:r>
    </w:p>
    <w:p w14:paraId="180E66A0" w14:textId="77777777" w:rsidR="006A7693" w:rsidRPr="003B7CE1" w:rsidRDefault="006A7693" w:rsidP="007D6770">
      <w:pPr>
        <w:pStyle w:val="DHHSbullet1"/>
        <w:rPr>
          <w:rFonts w:cs="Arial"/>
        </w:rPr>
      </w:pPr>
      <w:r w:rsidRPr="003B7CE1">
        <w:rPr>
          <w:rFonts w:cs="Arial"/>
        </w:rPr>
        <w:t>an assessment, in relation to the relevant system, of the extent to which existing policies of the Government of Victoria address the statement of priorities of the climate change strategy</w:t>
      </w:r>
    </w:p>
    <w:p w14:paraId="7B83B9B9" w14:textId="77777777" w:rsidR="006A7693" w:rsidRPr="003B7CE1" w:rsidRDefault="006A7693" w:rsidP="007D6770">
      <w:pPr>
        <w:pStyle w:val="DHHSbullet1"/>
        <w:rPr>
          <w:rFonts w:cs="Arial"/>
        </w:rPr>
      </w:pPr>
      <w:r w:rsidRPr="003B7CE1">
        <w:rPr>
          <w:rFonts w:cs="Arial"/>
        </w:rPr>
        <w:t>if identified, a list of further actions over the next five years that could address the statement of priorities of the climate change strategy</w:t>
      </w:r>
    </w:p>
    <w:p w14:paraId="0778F7DB" w14:textId="7AC3704C" w:rsidR="006A7693" w:rsidRPr="003B7CE1" w:rsidRDefault="006A7693" w:rsidP="00C83144">
      <w:pPr>
        <w:pStyle w:val="DHHSbullet1lastline"/>
      </w:pPr>
      <w:r w:rsidRPr="003B7CE1">
        <w:t xml:space="preserve">a report on the </w:t>
      </w:r>
      <w:r w:rsidRPr="008023FD">
        <w:t>implementation</w:t>
      </w:r>
      <w:r w:rsidRPr="003B7CE1">
        <w:t xml:space="preserve"> and effectiveness, at the time the plan is prepared, of any previous adaptation action plan prepared by the relevant Minister.</w:t>
      </w:r>
    </w:p>
    <w:p w14:paraId="46C93399" w14:textId="77777777" w:rsidR="006A7693" w:rsidRPr="003B7CE1" w:rsidRDefault="006A7693" w:rsidP="007D6770">
      <w:pPr>
        <w:pStyle w:val="DHHSbody"/>
        <w:rPr>
          <w:rFonts w:cs="Arial"/>
        </w:rPr>
      </w:pPr>
      <w:r w:rsidRPr="003B7CE1">
        <w:rPr>
          <w:rFonts w:cs="Arial"/>
        </w:rPr>
        <w:t>The plan may also include a summary of any other climate change implications for the relevant system, including risks or vulnerabilities not included in the statement of priorities, and any actions to address those implications.</w:t>
      </w:r>
    </w:p>
    <w:p w14:paraId="2FCD4069" w14:textId="7A539206" w:rsidR="006A7693" w:rsidRPr="003B7CE1" w:rsidRDefault="006A7693" w:rsidP="007D6770">
      <w:pPr>
        <w:pStyle w:val="DHHSbody"/>
        <w:rPr>
          <w:rFonts w:cs="Arial"/>
        </w:rPr>
      </w:pPr>
      <w:r w:rsidRPr="003B7CE1">
        <w:rPr>
          <w:rFonts w:cs="Arial"/>
        </w:rPr>
        <w:t xml:space="preserve">This pilot Adaptation Action Plan largely follows the content obligations set out under the Act, but differs in that it has been developed in advance of statutory requirements. </w:t>
      </w:r>
      <w:r w:rsidR="001F1BAC" w:rsidRPr="003B7CE1">
        <w:rPr>
          <w:rFonts w:cs="Arial"/>
        </w:rPr>
        <w:t>The</w:t>
      </w:r>
      <w:r w:rsidRPr="003B7CE1">
        <w:rPr>
          <w:rFonts w:cs="Arial"/>
        </w:rPr>
        <w:t xml:space="preserve"> Victorian climate change strategy and its priorities for adaptation and emissions reduction is yet to be developed. The focus of this plan, therefore, is on climate change implications for the health and human services, and the department’s first steps taken to address those implications.</w:t>
      </w:r>
    </w:p>
    <w:p w14:paraId="702CCF16" w14:textId="7315DAA6" w:rsidR="006A7693" w:rsidRPr="003B7CE1" w:rsidRDefault="006A7693" w:rsidP="007D6770">
      <w:pPr>
        <w:pStyle w:val="DHHSbody"/>
        <w:rPr>
          <w:rFonts w:cs="Arial"/>
        </w:rPr>
      </w:pPr>
      <w:bookmarkStart w:id="150" w:name="_Hlk11318724"/>
      <w:r w:rsidRPr="003B7CE1">
        <w:rPr>
          <w:rFonts w:cs="Arial"/>
        </w:rPr>
        <w:t xml:space="preserve">This plan applies to the period from </w:t>
      </w:r>
      <w:r w:rsidR="005178FF">
        <w:rPr>
          <w:rFonts w:cs="Arial"/>
          <w:color w:val="000000" w:themeColor="text1"/>
        </w:rPr>
        <w:t>November</w:t>
      </w:r>
      <w:r w:rsidR="00802CD2">
        <w:rPr>
          <w:rFonts w:cs="Arial"/>
          <w:color w:val="000000" w:themeColor="text1"/>
        </w:rPr>
        <w:t xml:space="preserve"> </w:t>
      </w:r>
      <w:r w:rsidRPr="003B7CE1">
        <w:rPr>
          <w:rFonts w:cs="Arial"/>
        </w:rPr>
        <w:t>2019</w:t>
      </w:r>
      <w:r w:rsidRPr="00341B2A">
        <w:rPr>
          <w:rFonts w:cs="Arial"/>
        </w:rPr>
        <w:t xml:space="preserve"> to </w:t>
      </w:r>
      <w:r w:rsidR="005178FF">
        <w:rPr>
          <w:rFonts w:cs="Arial"/>
        </w:rPr>
        <w:t xml:space="preserve">31 </w:t>
      </w:r>
      <w:r w:rsidRPr="00341B2A">
        <w:rPr>
          <w:rFonts w:cs="Arial"/>
        </w:rPr>
        <w:t>October 2021, after which the first mandatory Adaptation Action Plan must come into effect.</w:t>
      </w:r>
    </w:p>
    <w:bookmarkEnd w:id="150"/>
    <w:p w14:paraId="0211821F" w14:textId="287216DB" w:rsidR="006A7693" w:rsidRPr="003B7CE1" w:rsidRDefault="006A7693" w:rsidP="007D6770">
      <w:pPr>
        <w:pStyle w:val="DHHSbody"/>
        <w:rPr>
          <w:rFonts w:cs="Arial"/>
          <w:color w:val="000000" w:themeColor="text1"/>
        </w:rPr>
      </w:pPr>
      <w:r w:rsidRPr="003B7CE1">
        <w:rPr>
          <w:rFonts w:cs="Arial"/>
          <w:color w:val="000000" w:themeColor="text1"/>
        </w:rPr>
        <w:t xml:space="preserve">The department’s intention is for this </w:t>
      </w:r>
      <w:r w:rsidRPr="003B7CE1">
        <w:rPr>
          <w:rFonts w:cs="Arial"/>
        </w:rPr>
        <w:t>pilot Adaptation Action Plan and subsequent plans to</w:t>
      </w:r>
      <w:r w:rsidRPr="003B7CE1">
        <w:rPr>
          <w:rFonts w:cs="Arial"/>
          <w:color w:val="000000" w:themeColor="text1"/>
        </w:rPr>
        <w:t xml:space="preserve"> be complemented by an Emissions Reduction Plan, which will detail how the health and human services will contribute to whole-of-government emissions reduction. Together, these plans will form a Health and Human Services Climate Change Strategy, which will guide the Department of Health and Human Services and the health and human services sector in its response to climate change.</w:t>
      </w:r>
    </w:p>
    <w:p w14:paraId="58FFF370" w14:textId="6A07309E" w:rsidR="006A7693" w:rsidRPr="008023FD" w:rsidRDefault="006A7693" w:rsidP="00C83144">
      <w:pPr>
        <w:pStyle w:val="Heading2"/>
      </w:pPr>
      <w:bookmarkStart w:id="151" w:name="_Toc22545488"/>
      <w:bookmarkStart w:id="152" w:name="_Toc26285096"/>
      <w:r w:rsidRPr="003B7CE1">
        <w:t>Development process</w:t>
      </w:r>
      <w:bookmarkEnd w:id="151"/>
      <w:bookmarkEnd w:id="152"/>
    </w:p>
    <w:p w14:paraId="3B426437" w14:textId="77777777" w:rsidR="006A7693" w:rsidRPr="003B7CE1" w:rsidRDefault="006A7693">
      <w:pPr>
        <w:pStyle w:val="DHHSbody"/>
        <w:rPr>
          <w:rFonts w:cs="Arial"/>
          <w:color w:val="000000" w:themeColor="text1"/>
        </w:rPr>
      </w:pPr>
      <w:r w:rsidRPr="003B7CE1">
        <w:rPr>
          <w:rFonts w:cs="Arial"/>
          <w:color w:val="000000" w:themeColor="text1"/>
        </w:rPr>
        <w:t>The pilot plan was developed using a collaborative engagement process with approximately 300 representatives from the department, metropolitan and regional health services, and peak and professional associations. Developing the plan included establishing governance, briefing department staff about climate change risks, conducting climate change risk workshops, securing approval for actions, and developing a monitoring and evaluation framework.</w:t>
      </w:r>
    </w:p>
    <w:p w14:paraId="7D0B6945" w14:textId="3B020445" w:rsidR="006A7693" w:rsidRPr="008023FD" w:rsidRDefault="006A7693" w:rsidP="00C83144">
      <w:pPr>
        <w:pStyle w:val="Heading2"/>
      </w:pPr>
      <w:bookmarkStart w:id="153" w:name="_Toc22545489"/>
      <w:bookmarkStart w:id="154" w:name="_Toc26285097"/>
      <w:r w:rsidRPr="003B7CE1">
        <w:t>Governance</w:t>
      </w:r>
      <w:bookmarkEnd w:id="153"/>
      <w:bookmarkEnd w:id="154"/>
    </w:p>
    <w:p w14:paraId="39D26D5C" w14:textId="5078B00B" w:rsidR="006A7693" w:rsidRPr="00C83144" w:rsidRDefault="006A7693" w:rsidP="008023FD">
      <w:pPr>
        <w:pStyle w:val="DHHSbody"/>
      </w:pPr>
      <w:r w:rsidRPr="00C83144">
        <w:t>The climate change reference group, established in August 2017, provides governance over climate change matters within the department and oversight of the pilot Adaptation Action Plan development. The reference group is chaired by the Chief Health Officer and comprises members from various departmental portfolios</w:t>
      </w:r>
      <w:r w:rsidR="00CD40D5" w:rsidRPr="00C83144">
        <w:t xml:space="preserve"> and Victorian regions</w:t>
      </w:r>
      <w:r w:rsidRPr="00C83144">
        <w:t>. It also provides guidance on the development of the department’s emissions reduction plan.</w:t>
      </w:r>
    </w:p>
    <w:p w14:paraId="58BA2E79" w14:textId="77777777" w:rsidR="006A7693" w:rsidRPr="008023FD" w:rsidRDefault="006A7693" w:rsidP="00C83144">
      <w:pPr>
        <w:pStyle w:val="Heading2"/>
      </w:pPr>
      <w:bookmarkStart w:id="155" w:name="_Toc22545490"/>
      <w:bookmarkStart w:id="156" w:name="_Toc26285098"/>
      <w:r w:rsidRPr="003B7CE1">
        <w:lastRenderedPageBreak/>
        <w:t>Briefings on climate change, and the engagement process</w:t>
      </w:r>
      <w:bookmarkEnd w:id="155"/>
      <w:bookmarkEnd w:id="156"/>
    </w:p>
    <w:p w14:paraId="7995BFCE" w14:textId="3BE38F79" w:rsidR="006A7693" w:rsidRPr="003B7CE1" w:rsidRDefault="006A7693" w:rsidP="008023FD">
      <w:pPr>
        <w:pStyle w:val="DHHSbody"/>
      </w:pPr>
      <w:r w:rsidRPr="003B7CE1">
        <w:t xml:space="preserve">While department staff are experts on the management of health and human </w:t>
      </w:r>
      <w:r w:rsidRPr="00C83144">
        <w:t>services</w:t>
      </w:r>
      <w:r w:rsidRPr="003B7CE1">
        <w:t>, there are knowledge gaps as to how climate change might affect public health and the health and human services. Development of the plan required an improved understanding of climate change risks so that staff could make an informed evaluation of them and make decisions about appropriate actions to address the risks.</w:t>
      </w:r>
    </w:p>
    <w:p w14:paraId="00EC389A" w14:textId="2403EC7A" w:rsidR="006A7693" w:rsidRPr="00C83144" w:rsidRDefault="006A7693" w:rsidP="008023FD">
      <w:pPr>
        <w:pStyle w:val="DHHSbody"/>
      </w:pPr>
      <w:r w:rsidRPr="00C83144">
        <w:t>The department undertook a literature review and risk analysis of climate change impacts on its various policy and program areas, on its considerable infrastructure, and on health and human services. The analysis provided the basis for more targeted engagement activities with department staff, hospitals and peak organisations. The department prepared 18 briefing papers in consultation with branches, each with tailored information on the climate change risks to business areas, places and regions.</w:t>
      </w:r>
    </w:p>
    <w:p w14:paraId="01441BAE" w14:textId="77777777" w:rsidR="006A7693" w:rsidRPr="00C83144" w:rsidRDefault="006A7693" w:rsidP="008023FD">
      <w:pPr>
        <w:pStyle w:val="DHHSbody"/>
      </w:pPr>
      <w:r w:rsidRPr="00C83144">
        <w:t>Concurrently, branches received briefings on the plan development process and were invited to participate in the climate change risk workshops.</w:t>
      </w:r>
    </w:p>
    <w:p w14:paraId="2CE68A60" w14:textId="77777777" w:rsidR="006A7693" w:rsidRPr="008023FD" w:rsidRDefault="006A7693" w:rsidP="00C83144">
      <w:pPr>
        <w:pStyle w:val="Heading2"/>
      </w:pPr>
      <w:bookmarkStart w:id="157" w:name="_Toc22545491"/>
      <w:bookmarkStart w:id="158" w:name="_Toc26285099"/>
      <w:r w:rsidRPr="003B7CE1">
        <w:t>Climate risk analysis workshops</w:t>
      </w:r>
      <w:bookmarkEnd w:id="157"/>
      <w:bookmarkEnd w:id="158"/>
    </w:p>
    <w:p w14:paraId="6191D376" w14:textId="18B7034E" w:rsidR="006A7693" w:rsidRPr="003B7CE1" w:rsidRDefault="006A7693" w:rsidP="008023FD">
      <w:pPr>
        <w:pStyle w:val="DHHSbody"/>
      </w:pPr>
      <w:r w:rsidRPr="003B7CE1">
        <w:t xml:space="preserve">The department conducted nine climate risk workshops with department staff and representatives of eleven health services. The workshops analysed climate change risks to public health and the health and human services, documented risk abatement measures, and identified new climate change adaptation actions. Following these workshops, the department conducted an integration workshop to address interrelationships and shared responsibilities for adaptation across the health and human services. Finally, the department invited representatives from 35 </w:t>
      </w:r>
      <w:r w:rsidRPr="00C83144">
        <w:t>peak</w:t>
      </w:r>
      <w:r w:rsidRPr="003B7CE1">
        <w:t xml:space="preserve"> organisations to discuss climate change risks, and to identify opportunities to respond to those risks. </w:t>
      </w:r>
      <w:r w:rsidR="008C5FDB" w:rsidRPr="003B7CE1">
        <w:t xml:space="preserve">Content from the workshops was consolidated into adaptation actions for </w:t>
      </w:r>
      <w:r w:rsidR="008C5FDB">
        <w:t>inclusion in this plan.</w:t>
      </w:r>
    </w:p>
    <w:p w14:paraId="2FC06552" w14:textId="77777777" w:rsidR="006A7693" w:rsidRPr="008023FD" w:rsidRDefault="006A7693" w:rsidP="00C83144">
      <w:pPr>
        <w:pStyle w:val="Heading2"/>
      </w:pPr>
      <w:bookmarkStart w:id="159" w:name="_Toc22545492"/>
      <w:bookmarkStart w:id="160" w:name="_Toc26285100"/>
      <w:r w:rsidRPr="003B7CE1">
        <w:t>Monitoring and evaluation framework</w:t>
      </w:r>
      <w:bookmarkEnd w:id="159"/>
      <w:bookmarkEnd w:id="160"/>
    </w:p>
    <w:p w14:paraId="5438DB0D" w14:textId="5F100B7E" w:rsidR="00716E4E" w:rsidRPr="00341B2A" w:rsidRDefault="006A7693" w:rsidP="008023FD">
      <w:pPr>
        <w:pStyle w:val="DHHSbody"/>
      </w:pPr>
      <w:r w:rsidRPr="003B7CE1">
        <w:t>The monitoring and evaluation framework tracks progress towards the implementation of actions associated with the plan and overall adaptation of the health and human services system. The framework</w:t>
      </w:r>
      <w:r w:rsidR="004C1A98">
        <w:t>,</w:t>
      </w:r>
      <w:r w:rsidR="00891F4A">
        <w:t xml:space="preserve"> in Appendix 4</w:t>
      </w:r>
      <w:r w:rsidR="004C1A98">
        <w:t>,</w:t>
      </w:r>
      <w:r w:rsidRPr="003B7CE1">
        <w:t xml:space="preserve"> provides the basis for </w:t>
      </w:r>
      <w:r w:rsidRPr="00C83144">
        <w:t>evaluation</w:t>
      </w:r>
      <w:r w:rsidRPr="003B7CE1">
        <w:t xml:space="preserve"> of the quality of adaptation activities.</w:t>
      </w:r>
    </w:p>
    <w:p w14:paraId="35E7998C" w14:textId="709C165F" w:rsidR="00716E4E" w:rsidRPr="003B7CE1" w:rsidRDefault="00716E4E">
      <w:pPr>
        <w:pStyle w:val="DHHSbody"/>
        <w:rPr>
          <w:rFonts w:cs="Arial"/>
        </w:rPr>
      </w:pPr>
      <w:r w:rsidRPr="003B7CE1">
        <w:rPr>
          <w:rFonts w:cs="Arial"/>
        </w:rPr>
        <w:br w:type="page"/>
      </w:r>
    </w:p>
    <w:p w14:paraId="7C9A10C7" w14:textId="528BC0A2" w:rsidR="00716E4E" w:rsidRPr="003B7CE1" w:rsidRDefault="00716E4E" w:rsidP="00C83144">
      <w:pPr>
        <w:pStyle w:val="Heading1"/>
      </w:pPr>
      <w:bookmarkStart w:id="161" w:name="_Toc26285101"/>
      <w:r w:rsidRPr="003B7CE1">
        <w:lastRenderedPageBreak/>
        <w:t xml:space="preserve">Appendix </w:t>
      </w:r>
      <w:r w:rsidR="00AC30B9">
        <w:t>4</w:t>
      </w:r>
      <w:r w:rsidRPr="003B7CE1">
        <w:t xml:space="preserve">: Monitoring and </w:t>
      </w:r>
      <w:r w:rsidR="00235123" w:rsidRPr="008023FD">
        <w:t>evaluation</w:t>
      </w:r>
      <w:r w:rsidR="00235123" w:rsidRPr="003B7CE1">
        <w:t xml:space="preserve"> framework</w:t>
      </w:r>
      <w:bookmarkEnd w:id="161"/>
    </w:p>
    <w:p w14:paraId="63EB3060" w14:textId="087FFD07" w:rsidR="00716E4E" w:rsidRPr="00C83144" w:rsidRDefault="00716E4E" w:rsidP="008023FD">
      <w:pPr>
        <w:pStyle w:val="DHHSbody"/>
      </w:pPr>
      <w:r w:rsidRPr="00C83144">
        <w:t xml:space="preserve">Adaptation to climate change requires a systemic approach to preparing for actual and expected changes </w:t>
      </w:r>
      <w:r w:rsidR="001F1BAC" w:rsidRPr="00C83144">
        <w:t>to</w:t>
      </w:r>
      <w:r w:rsidRPr="00C83144">
        <w:t xml:space="preserve"> minimise harm, act on opportunities, and cope with the consequences</w:t>
      </w:r>
      <w:r w:rsidR="00645AA2" w:rsidRPr="00C83144">
        <w:t xml:space="preserve"> (</w:t>
      </w:r>
      <w:r w:rsidR="00645AA2" w:rsidRPr="008023FD">
        <w:t>Victorian Government 2017</w:t>
      </w:r>
      <w:r w:rsidR="00B959BA" w:rsidRPr="008023FD">
        <w:t>, p.7</w:t>
      </w:r>
      <w:r w:rsidR="00645AA2" w:rsidRPr="008023FD">
        <w:t>).</w:t>
      </w:r>
      <w:r w:rsidRPr="00C83144">
        <w:t xml:space="preserve"> Such strategic and planned adaptation to long-term climate change differs from responding to year-to-year climate variability or ongoing disaster risk management. Moreover, an important part of </w:t>
      </w:r>
      <w:r w:rsidR="00472014" w:rsidRPr="00C83144">
        <w:t>adapting</w:t>
      </w:r>
      <w:r w:rsidRPr="00C83144">
        <w:t xml:space="preserve"> to climate change is</w:t>
      </w:r>
      <w:r w:rsidRPr="00C83144" w:rsidDel="00817464">
        <w:t xml:space="preserve"> </w:t>
      </w:r>
      <w:r w:rsidRPr="00C83144">
        <w:t>building the capacity of organisations, processes and people to change.</w:t>
      </w:r>
    </w:p>
    <w:p w14:paraId="35793920" w14:textId="59D27501" w:rsidR="00716E4E" w:rsidRPr="00597DE2" w:rsidRDefault="00716E4E" w:rsidP="008023FD">
      <w:pPr>
        <w:pStyle w:val="DHHSbody"/>
        <w:rPr>
          <w:i/>
        </w:rPr>
      </w:pPr>
      <w:r w:rsidRPr="00C83144">
        <w:t xml:space="preserve">Progress toward the implementation of adaptation actions in the health and human services will be monitored, evaluated and reported, according to the requirements of the department and the </w:t>
      </w:r>
      <w:r w:rsidRPr="00597DE2">
        <w:rPr>
          <w:i/>
        </w:rPr>
        <w:t>Climate Change Act 2017.</w:t>
      </w:r>
    </w:p>
    <w:p w14:paraId="660D3B9B" w14:textId="4593BDCA" w:rsidR="00716E4E" w:rsidRPr="00C83144" w:rsidRDefault="00716E4E" w:rsidP="008023FD">
      <w:pPr>
        <w:pStyle w:val="DHHSbody"/>
      </w:pPr>
      <w:r w:rsidRPr="00C83144">
        <w:t xml:space="preserve">The department is </w:t>
      </w:r>
      <w:r w:rsidR="00472014" w:rsidRPr="00C83144">
        <w:t>developing</w:t>
      </w:r>
      <w:r w:rsidRPr="00C83144">
        <w:t xml:space="preserve"> a monitoring and evaluation framework for this plan and subsequent Adaptation Action Plans. This framework will be linked to </w:t>
      </w:r>
      <w:proofErr w:type="spellStart"/>
      <w:r w:rsidRPr="00C83144">
        <w:t>statewide</w:t>
      </w:r>
      <w:proofErr w:type="spellEnd"/>
      <w:r w:rsidRPr="00C83144">
        <w:t xml:space="preserve"> reporting frameworks for adaptation, and to other relevant risk reporting and attestation frameworks.</w:t>
      </w:r>
    </w:p>
    <w:p w14:paraId="0950073B" w14:textId="77777777" w:rsidR="00861AF6" w:rsidRDefault="00716E4E" w:rsidP="008023FD">
      <w:pPr>
        <w:pStyle w:val="DHHSbody"/>
      </w:pPr>
      <w:r w:rsidRPr="00C83144">
        <w:t xml:space="preserve">The monitoring and evaluation framework will track progress towards the implementation of actions, their effectiveness in achieving the plan’s objectives, and overall adaptation </w:t>
      </w:r>
      <w:r w:rsidR="00472014" w:rsidRPr="00C83144">
        <w:t xml:space="preserve">undertaken by </w:t>
      </w:r>
      <w:r w:rsidRPr="00C83144">
        <w:t>the health and human services system</w:t>
      </w:r>
      <w:r w:rsidR="000F22CD" w:rsidRPr="00C83144">
        <w:t>.</w:t>
      </w:r>
    </w:p>
    <w:p w14:paraId="1BEFBEE3" w14:textId="77777777" w:rsidR="00861AF6" w:rsidRDefault="00861AF6" w:rsidP="002B3E8A">
      <w:pPr>
        <w:pStyle w:val="DHHSfigurecaption"/>
        <w:spacing w:after="240"/>
      </w:pPr>
      <w:r w:rsidRPr="006842A6">
        <w:t xml:space="preserve">Figure 7: Features of the monitoring and evaluation framework </w:t>
      </w:r>
    </w:p>
    <w:p w14:paraId="1C351E6D" w14:textId="1BAD2E87" w:rsidR="00716E4E" w:rsidRPr="006842A6" w:rsidRDefault="00861AF6" w:rsidP="00AA4EAD">
      <w:pPr>
        <w:pStyle w:val="DHHSbody"/>
        <w:jc w:val="center"/>
        <w:rPr>
          <w:rFonts w:eastAsia="MS Gothic"/>
        </w:rPr>
      </w:pPr>
      <w:r>
        <w:rPr>
          <w:noProof/>
        </w:rPr>
        <w:drawing>
          <wp:inline distT="0" distB="0" distL="0" distR="0" wp14:anchorId="5DDEA1E5" wp14:editId="2C9BBCE8">
            <wp:extent cx="5180400" cy="4755600"/>
            <wp:effectExtent l="0" t="0" r="1270" b="0"/>
            <wp:docPr id="36" name="Picture 36" descr="Cube diagram representation of the features of the monitoring and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_4.png"/>
                    <pic:cNvPicPr/>
                  </pic:nvPicPr>
                  <pic:blipFill>
                    <a:blip r:embed="rId69"/>
                    <a:stretch>
                      <a:fillRect/>
                    </a:stretch>
                  </pic:blipFill>
                  <pic:spPr>
                    <a:xfrm>
                      <a:off x="0" y="0"/>
                      <a:ext cx="5180400" cy="4755600"/>
                    </a:xfrm>
                    <a:prstGeom prst="rect">
                      <a:avLst/>
                    </a:prstGeom>
                  </pic:spPr>
                </pic:pic>
              </a:graphicData>
            </a:graphic>
          </wp:inline>
        </w:drawing>
      </w:r>
      <w:r w:rsidR="00716E4E" w:rsidRPr="006842A6">
        <w:br w:type="page"/>
      </w:r>
    </w:p>
    <w:p w14:paraId="1FD93771" w14:textId="6112141C" w:rsidR="00716E4E" w:rsidRPr="008023FD" w:rsidRDefault="00716E4E" w:rsidP="00C83144">
      <w:pPr>
        <w:pStyle w:val="Heading1"/>
      </w:pPr>
      <w:bookmarkStart w:id="162" w:name="_Toc26285102"/>
      <w:r w:rsidRPr="003B7CE1">
        <w:lastRenderedPageBreak/>
        <w:t xml:space="preserve">Appendix </w:t>
      </w:r>
      <w:r w:rsidR="00AC30B9">
        <w:t>5</w:t>
      </w:r>
      <w:r w:rsidRPr="003B7CE1">
        <w:t>: Other statutes relevant to health and human services climate change adaptation</w:t>
      </w:r>
      <w:bookmarkEnd w:id="162"/>
    </w:p>
    <w:p w14:paraId="22C8FCF7" w14:textId="77777777" w:rsidR="00716E4E" w:rsidRPr="008023FD" w:rsidRDefault="00716E4E" w:rsidP="00C83144">
      <w:pPr>
        <w:pStyle w:val="Heading2"/>
      </w:pPr>
      <w:bookmarkStart w:id="163" w:name="_Toc22545495"/>
      <w:bookmarkStart w:id="164" w:name="_Toc26285103"/>
      <w:r w:rsidRPr="003B7CE1">
        <w:t>Scheduled Acts</w:t>
      </w:r>
      <w:bookmarkEnd w:id="163"/>
      <w:bookmarkEnd w:id="164"/>
    </w:p>
    <w:p w14:paraId="139D489B" w14:textId="4FE4D46F" w:rsidR="00716E4E" w:rsidRPr="008023FD" w:rsidRDefault="00716E4E" w:rsidP="008023FD">
      <w:pPr>
        <w:pStyle w:val="DHHSbody"/>
      </w:pPr>
      <w:r w:rsidRPr="008023FD">
        <w:t xml:space="preserve">There are </w:t>
      </w:r>
      <w:r w:rsidR="00D81431" w:rsidRPr="008023FD">
        <w:t>several</w:t>
      </w:r>
      <w:r w:rsidRPr="008023FD">
        <w:t xml:space="preserve"> Victorian statutes scheduled under the </w:t>
      </w:r>
      <w:r w:rsidRPr="00597DE2">
        <w:rPr>
          <w:i/>
        </w:rPr>
        <w:t xml:space="preserve">Climate Change Act 2017, </w:t>
      </w:r>
      <w:r w:rsidRPr="008023FD">
        <w:t>which activates the requirement to consider how decisions made under those statutes contribute to greenhouse gas emissions and have regard to the potential impacts of climate change relevant to the decision or action.</w:t>
      </w:r>
    </w:p>
    <w:p w14:paraId="13F7109E" w14:textId="2E24AD9D" w:rsidR="00716E4E" w:rsidRPr="008023FD" w:rsidRDefault="00716E4E" w:rsidP="008023FD">
      <w:pPr>
        <w:pStyle w:val="DHHSbody"/>
      </w:pPr>
      <w:r w:rsidRPr="00C83144">
        <w:t xml:space="preserve">Two sections of </w:t>
      </w:r>
      <w:r w:rsidRPr="00C83144">
        <w:rPr>
          <w:i/>
          <w:iCs/>
        </w:rPr>
        <w:t>the Public Health and Wellbeing Act 2008</w:t>
      </w:r>
      <w:r w:rsidRPr="008023FD">
        <w:t xml:space="preserve"> are scheduled under the </w:t>
      </w:r>
      <w:r w:rsidRPr="00C83144">
        <w:rPr>
          <w:i/>
          <w:iCs/>
        </w:rPr>
        <w:t>Climate Change Act 2017</w:t>
      </w:r>
      <w:r w:rsidRPr="008023FD">
        <w:t>.</w:t>
      </w:r>
    </w:p>
    <w:p w14:paraId="08453A9E" w14:textId="3BC31F3C" w:rsidR="00716E4E" w:rsidRPr="00C83144" w:rsidRDefault="00716E4E" w:rsidP="008023FD">
      <w:pPr>
        <w:pStyle w:val="DHHSbody"/>
      </w:pPr>
      <w:r w:rsidRPr="00C83144">
        <w:t xml:space="preserve">Section 26 requires </w:t>
      </w:r>
      <w:r w:rsidR="00472014" w:rsidRPr="00C83144">
        <w:t xml:space="preserve">councils </w:t>
      </w:r>
      <w:r w:rsidRPr="00C83144">
        <w:t xml:space="preserve">to regularly prepare a Municipal Public Health and Wellbeing Plan. The Municipal Public Health and Wellbeing Plan describes how </w:t>
      </w:r>
      <w:r w:rsidR="00472014" w:rsidRPr="00C83144">
        <w:t xml:space="preserve">councils </w:t>
      </w:r>
      <w:r w:rsidRPr="00C83144">
        <w:t>will work in partnership with the Department of Health and Human Services and other agencies undertaking public health initiatives, projects and programs to accomplish identified goals and strategies.</w:t>
      </w:r>
    </w:p>
    <w:p w14:paraId="62E6823C" w14:textId="18B68F4D" w:rsidR="00716E4E" w:rsidRPr="00C83144" w:rsidRDefault="00716E4E" w:rsidP="008023FD">
      <w:pPr>
        <w:pStyle w:val="DHHSbody"/>
      </w:pPr>
      <w:r w:rsidRPr="008023FD">
        <w:t xml:space="preserve">Section 49 requires the preparation of a State Public Health and Wellbeing Plan. </w:t>
      </w:r>
      <w:r w:rsidRPr="00C83144">
        <w:t>The department has prepared the Victorian Public Health and Wellbeing Plan 201</w:t>
      </w:r>
      <w:r w:rsidR="00680A9F" w:rsidRPr="00C83144">
        <w:t>9</w:t>
      </w:r>
      <w:r w:rsidRPr="00C83144">
        <w:t>–20</w:t>
      </w:r>
      <w:r w:rsidR="00680A9F" w:rsidRPr="00C83144">
        <w:t xml:space="preserve">23, which includes ‘taking action on climate change and its impacts on health’ as a </w:t>
      </w:r>
      <w:r w:rsidR="00BC5C6B" w:rsidRPr="00C83144">
        <w:t>key focus area</w:t>
      </w:r>
      <w:r w:rsidR="00680A9F" w:rsidRPr="00C83144">
        <w:t xml:space="preserve">. </w:t>
      </w:r>
      <w:r w:rsidR="00680A9F" w:rsidRPr="008023FD">
        <w:t>It aims to build community safety and resilience to the public health impacts of climate change, decrease its health impacts, and support action to reduce greenhouse gas emissions, which will also have health co-benefits</w:t>
      </w:r>
      <w:r w:rsidR="00A33029" w:rsidRPr="008023FD">
        <w:t>.</w:t>
      </w:r>
    </w:p>
    <w:p w14:paraId="317CAE38" w14:textId="472A1FFE" w:rsidR="00716E4E" w:rsidRPr="003B7CE1" w:rsidRDefault="00716E4E" w:rsidP="0001002A">
      <w:pPr>
        <w:pStyle w:val="Heading2"/>
      </w:pPr>
      <w:bookmarkStart w:id="165" w:name="_Toc26285104"/>
      <w:r w:rsidRPr="003B7CE1">
        <w:t>Other relevant statutes</w:t>
      </w:r>
      <w:bookmarkEnd w:id="165"/>
    </w:p>
    <w:p w14:paraId="6B30B32E" w14:textId="2EA442CF" w:rsidR="00716E4E" w:rsidRPr="003B7CE1" w:rsidRDefault="00716E4E">
      <w:pPr>
        <w:pStyle w:val="DHHSbody"/>
        <w:rPr>
          <w:rFonts w:cs="Arial"/>
          <w:color w:val="000000" w:themeColor="text1"/>
        </w:rPr>
      </w:pPr>
      <w:r w:rsidRPr="003B7CE1">
        <w:rPr>
          <w:rFonts w:cs="Arial"/>
          <w:color w:val="000000" w:themeColor="text1"/>
        </w:rPr>
        <w:t xml:space="preserve">The </w:t>
      </w:r>
      <w:r w:rsidRPr="003B7CE1">
        <w:rPr>
          <w:rFonts w:cs="Arial"/>
          <w:i/>
          <w:iCs/>
          <w:color w:val="000000" w:themeColor="text1"/>
        </w:rPr>
        <w:t>Emergency Management Act 2013</w:t>
      </w:r>
      <w:r w:rsidRPr="003B7CE1">
        <w:rPr>
          <w:rFonts w:cs="Arial"/>
          <w:color w:val="000000" w:themeColor="text1"/>
        </w:rPr>
        <w:t xml:space="preserve"> seeks an efficient emergency management system that minimises the likelihood, effect and consequences of emergencies. The Act requires production of a rolling three-year Emergency Management Strategic Action Plan that includes a work program for each agency. Emergency management in Victoria is implemented by the emergency management sector as an ‘all communities, all emergencies’ approach, including </w:t>
      </w:r>
      <w:r w:rsidR="00F54FF2" w:rsidRPr="003B7CE1">
        <w:rPr>
          <w:rFonts w:cs="Arial"/>
          <w:color w:val="000000" w:themeColor="text1"/>
        </w:rPr>
        <w:t xml:space="preserve">those </w:t>
      </w:r>
      <w:r w:rsidRPr="003B7CE1">
        <w:rPr>
          <w:rFonts w:cs="Arial"/>
          <w:color w:val="000000" w:themeColor="text1"/>
        </w:rPr>
        <w:t>caused by weather.</w:t>
      </w:r>
    </w:p>
    <w:p w14:paraId="4656D057" w14:textId="13F3CA14" w:rsidR="00716E4E" w:rsidRDefault="009543DD">
      <w:pPr>
        <w:pStyle w:val="DHHSbody"/>
        <w:rPr>
          <w:rFonts w:cs="Arial"/>
          <w:color w:val="000000" w:themeColor="text1"/>
        </w:rPr>
      </w:pPr>
      <w:r w:rsidRPr="00F17F69">
        <w:rPr>
          <w:rFonts w:cs="Arial"/>
          <w:color w:val="000000" w:themeColor="text1"/>
        </w:rPr>
        <w:t>The priorities</w:t>
      </w:r>
      <w:r>
        <w:rPr>
          <w:rFonts w:cs="Arial"/>
          <w:color w:val="000000" w:themeColor="text1"/>
        </w:rPr>
        <w:t xml:space="preserve"> in the Victorian Emergency Management Strategic Action Plan (Update #3 2018-2021) </w:t>
      </w:r>
      <w:r w:rsidR="00716E4E" w:rsidRPr="003B7CE1">
        <w:rPr>
          <w:rFonts w:cs="Arial"/>
          <w:color w:val="000000" w:themeColor="text1"/>
        </w:rPr>
        <w:t xml:space="preserve">include building and empowering community leadership and developing awareness; sharing responsibility and self-reliance to strengthen resilience; and enhancing the capability and capacity of </w:t>
      </w:r>
      <w:r w:rsidR="00F54FF2" w:rsidRPr="003B7CE1">
        <w:rPr>
          <w:rFonts w:cs="Arial"/>
          <w:color w:val="000000" w:themeColor="text1"/>
        </w:rPr>
        <w:t xml:space="preserve">local governments </w:t>
      </w:r>
      <w:r w:rsidR="00716E4E" w:rsidRPr="003B7CE1">
        <w:rPr>
          <w:rFonts w:cs="Arial"/>
          <w:color w:val="000000" w:themeColor="text1"/>
        </w:rPr>
        <w:t>to meet their obligations in the management of emergencies.</w:t>
      </w:r>
    </w:p>
    <w:p w14:paraId="267F155C" w14:textId="77777777" w:rsidR="009543DD" w:rsidRPr="009543DD" w:rsidRDefault="009543DD" w:rsidP="009543DD">
      <w:pPr>
        <w:spacing w:after="120" w:line="270" w:lineRule="atLeast"/>
        <w:rPr>
          <w:rFonts w:ascii="Arial" w:eastAsia="Times" w:hAnsi="Arial" w:cs="Arial"/>
          <w:color w:val="000000" w:themeColor="text1"/>
        </w:rPr>
      </w:pPr>
      <w:r w:rsidRPr="009543DD">
        <w:rPr>
          <w:rFonts w:ascii="Arial" w:eastAsia="Times" w:hAnsi="Arial" w:cs="Arial"/>
          <w:color w:val="000000" w:themeColor="text1"/>
        </w:rPr>
        <w:t>The department’s emergency responsibilities include:</w:t>
      </w:r>
    </w:p>
    <w:p w14:paraId="7463290F" w14:textId="77777777" w:rsidR="009543DD" w:rsidRPr="009543DD" w:rsidRDefault="009543DD" w:rsidP="009543DD">
      <w:pPr>
        <w:numPr>
          <w:ilvl w:val="0"/>
          <w:numId w:val="25"/>
        </w:numPr>
        <w:spacing w:after="120" w:line="270" w:lineRule="atLeast"/>
        <w:rPr>
          <w:rFonts w:ascii="Arial" w:eastAsia="Times" w:hAnsi="Arial" w:cs="Arial"/>
          <w:color w:val="000000" w:themeColor="text1"/>
        </w:rPr>
      </w:pPr>
      <w:r w:rsidRPr="009543DD">
        <w:rPr>
          <w:rFonts w:ascii="Arial" w:eastAsia="Times" w:hAnsi="Arial" w:cs="Arial"/>
          <w:color w:val="000000" w:themeColor="text1"/>
        </w:rPr>
        <w:t>control agency for public health emergencies</w:t>
      </w:r>
    </w:p>
    <w:p w14:paraId="1B2B1EF6" w14:textId="77777777" w:rsidR="009543DD" w:rsidRPr="009543DD" w:rsidRDefault="009543DD" w:rsidP="009543DD">
      <w:pPr>
        <w:numPr>
          <w:ilvl w:val="0"/>
          <w:numId w:val="25"/>
        </w:numPr>
        <w:spacing w:after="120" w:line="270" w:lineRule="atLeast"/>
        <w:rPr>
          <w:rFonts w:ascii="Arial" w:eastAsia="Times" w:hAnsi="Arial" w:cs="Arial"/>
          <w:color w:val="000000" w:themeColor="text1"/>
        </w:rPr>
      </w:pPr>
      <w:r w:rsidRPr="009543DD">
        <w:rPr>
          <w:rFonts w:ascii="Arial" w:eastAsia="Times" w:hAnsi="Arial" w:cs="Arial"/>
          <w:color w:val="000000" w:themeColor="text1"/>
        </w:rPr>
        <w:t>health coordination</w:t>
      </w:r>
    </w:p>
    <w:p w14:paraId="604F763E" w14:textId="77777777" w:rsidR="009543DD" w:rsidRPr="009543DD" w:rsidRDefault="009543DD" w:rsidP="009543DD">
      <w:pPr>
        <w:numPr>
          <w:ilvl w:val="0"/>
          <w:numId w:val="25"/>
        </w:numPr>
        <w:spacing w:after="120" w:line="270" w:lineRule="atLeast"/>
        <w:rPr>
          <w:rFonts w:ascii="Arial" w:eastAsia="Times" w:hAnsi="Arial" w:cs="Arial"/>
          <w:color w:val="000000" w:themeColor="text1"/>
        </w:rPr>
      </w:pPr>
      <w:r w:rsidRPr="009543DD">
        <w:rPr>
          <w:rFonts w:ascii="Arial" w:eastAsia="Times" w:hAnsi="Arial" w:cs="Arial"/>
          <w:color w:val="000000" w:themeColor="text1"/>
        </w:rPr>
        <w:t>provision of relief services (financial assistance, psychosocial support and emergency accommodation)</w:t>
      </w:r>
    </w:p>
    <w:p w14:paraId="68BD6D95" w14:textId="71A42DBD" w:rsidR="009543DD" w:rsidRPr="00983333" w:rsidRDefault="009543DD" w:rsidP="00983333">
      <w:pPr>
        <w:numPr>
          <w:ilvl w:val="0"/>
          <w:numId w:val="25"/>
        </w:numPr>
        <w:spacing w:after="120" w:line="270" w:lineRule="atLeast"/>
        <w:rPr>
          <w:rFonts w:cs="Arial"/>
          <w:color w:val="000000" w:themeColor="text1"/>
        </w:rPr>
      </w:pPr>
      <w:r w:rsidRPr="009543DD">
        <w:rPr>
          <w:rFonts w:ascii="Arial" w:eastAsia="Times" w:hAnsi="Arial" w:cs="Arial"/>
          <w:color w:val="000000" w:themeColor="text1"/>
        </w:rPr>
        <w:t>coordination of state-wide social recovery</w:t>
      </w:r>
    </w:p>
    <w:p w14:paraId="08C1C752" w14:textId="6EA3BDC3" w:rsidR="00E65D07" w:rsidRPr="001D68AF" w:rsidRDefault="009543DD" w:rsidP="00D15862">
      <w:pPr>
        <w:spacing w:after="120" w:line="270" w:lineRule="atLeast"/>
        <w:rPr>
          <w:rFonts w:ascii="Arial" w:hAnsi="Arial" w:cs="Arial"/>
        </w:rPr>
      </w:pPr>
      <w:bookmarkStart w:id="166" w:name="_Hlk6480295"/>
      <w:r w:rsidRPr="006842A6">
        <w:rPr>
          <w:rFonts w:ascii="Arial" w:hAnsi="Arial" w:cs="Arial"/>
          <w:color w:val="000000" w:themeColor="text1"/>
        </w:rPr>
        <w:t xml:space="preserve">Part 7A of the </w:t>
      </w:r>
      <w:r w:rsidRPr="006842A6">
        <w:rPr>
          <w:rFonts w:ascii="Arial" w:hAnsi="Arial" w:cs="Arial"/>
          <w:i/>
          <w:color w:val="000000" w:themeColor="text1"/>
        </w:rPr>
        <w:t xml:space="preserve">Emergency Management Act 2013 (Emergency Management Amendment (Critical Infrastructure Resilience) Act 2014) </w:t>
      </w:r>
      <w:r w:rsidRPr="006842A6">
        <w:rPr>
          <w:rFonts w:ascii="Arial" w:hAnsi="Arial" w:cs="Arial"/>
          <w:color w:val="000000" w:themeColor="text1"/>
        </w:rPr>
        <w:t xml:space="preserve">and the </w:t>
      </w:r>
      <w:r w:rsidRPr="006842A6">
        <w:rPr>
          <w:rFonts w:ascii="Arial" w:hAnsi="Arial" w:cs="Arial"/>
          <w:i/>
          <w:color w:val="000000" w:themeColor="text1"/>
        </w:rPr>
        <w:t xml:space="preserve">Emergency Management (Critical Infrastructure Resilience) Regulations 2015 </w:t>
      </w:r>
      <w:r w:rsidRPr="006842A6">
        <w:rPr>
          <w:rFonts w:ascii="Arial" w:hAnsi="Arial" w:cs="Arial"/>
          <w:color w:val="000000" w:themeColor="text1"/>
        </w:rPr>
        <w:t xml:space="preserve">provide for </w:t>
      </w:r>
      <w:r w:rsidRPr="006842A6">
        <w:rPr>
          <w:rFonts w:ascii="Arial" w:hAnsi="Arial" w:cs="Arial"/>
        </w:rPr>
        <w:t>emergency risk management arrangements for critical infrastructure resilience, including planning, conducting exercises, monitoring and validation (audit). Each sector has a Sector Resilience Network, which provides a forum for government and industry to identify and address risks, challenges, dependencies and interdependencies, opportunities, and better practices to assess and improve resilience across the sector. The Department of Health and Human Services is the responsible portfolio department for the health sector and the Health Sector Resilience Network and the development of a Health Sector Resilience Plan.</w:t>
      </w:r>
      <w:bookmarkEnd w:id="166"/>
    </w:p>
    <w:p w14:paraId="5EE13C9E" w14:textId="1AB3D562" w:rsidR="00716E4E" w:rsidRPr="003B7CE1" w:rsidRDefault="00716E4E" w:rsidP="00D15862">
      <w:pPr>
        <w:spacing w:after="120" w:line="270" w:lineRule="atLeast"/>
        <w:rPr>
          <w:rFonts w:cs="Arial"/>
        </w:rPr>
      </w:pPr>
      <w:r w:rsidRPr="003B7CE1">
        <w:rPr>
          <w:rFonts w:ascii="Arial" w:eastAsia="Times" w:hAnsi="Arial" w:cs="Arial"/>
        </w:rPr>
        <w:lastRenderedPageBreak/>
        <w:t xml:space="preserve">The department administers </w:t>
      </w:r>
      <w:r w:rsidR="009543DD" w:rsidRPr="003B7CE1">
        <w:rPr>
          <w:rFonts w:ascii="Arial" w:eastAsia="Times" w:hAnsi="Arial" w:cs="Arial"/>
        </w:rPr>
        <w:t>several</w:t>
      </w:r>
      <w:r w:rsidRPr="003B7CE1">
        <w:rPr>
          <w:rFonts w:ascii="Arial" w:eastAsia="Times" w:hAnsi="Arial" w:cs="Arial"/>
        </w:rPr>
        <w:t xml:space="preserve"> regulatory frameworks for areas that may be </w:t>
      </w:r>
      <w:r w:rsidR="00F54FF2" w:rsidRPr="003B7CE1">
        <w:rPr>
          <w:rFonts w:ascii="Arial" w:eastAsia="Times" w:hAnsi="Arial" w:cs="Arial"/>
        </w:rPr>
        <w:t xml:space="preserve">affected </w:t>
      </w:r>
      <w:r w:rsidRPr="003B7CE1">
        <w:rPr>
          <w:rFonts w:ascii="Arial" w:eastAsia="Times" w:hAnsi="Arial" w:cs="Arial"/>
        </w:rPr>
        <w:t xml:space="preserve">by climate change, including the </w:t>
      </w:r>
      <w:r w:rsidRPr="003B7CE1">
        <w:rPr>
          <w:rFonts w:ascii="Arial" w:eastAsia="Times" w:hAnsi="Arial" w:cs="Arial"/>
          <w:i/>
        </w:rPr>
        <w:t>Safe Drinking Water Act 2003</w:t>
      </w:r>
      <w:r w:rsidRPr="003B7CE1">
        <w:rPr>
          <w:rFonts w:ascii="Arial" w:eastAsia="Times" w:hAnsi="Arial" w:cs="Arial"/>
        </w:rPr>
        <w:t xml:space="preserve"> and supporting regulations, and the </w:t>
      </w:r>
      <w:r w:rsidRPr="003B7CE1">
        <w:rPr>
          <w:rFonts w:ascii="Arial" w:eastAsia="Times" w:hAnsi="Arial" w:cs="Arial"/>
          <w:i/>
        </w:rPr>
        <w:t>Food Safety Act 1984</w:t>
      </w:r>
      <w:r w:rsidRPr="003B7CE1">
        <w:rPr>
          <w:rFonts w:ascii="Arial" w:eastAsia="Times" w:hAnsi="Arial" w:cs="Arial"/>
        </w:rPr>
        <w:t xml:space="preserve">. These frameworks provide a risk-based approach for managing public health, including </w:t>
      </w:r>
      <w:r w:rsidR="00F54FF2" w:rsidRPr="003B7CE1">
        <w:rPr>
          <w:rFonts w:ascii="Arial" w:eastAsia="Times" w:hAnsi="Arial" w:cs="Arial"/>
        </w:rPr>
        <w:t xml:space="preserve">risks </w:t>
      </w:r>
      <w:r w:rsidRPr="003B7CE1">
        <w:rPr>
          <w:rFonts w:ascii="Arial" w:eastAsia="Times" w:hAnsi="Arial" w:cs="Arial"/>
        </w:rPr>
        <w:t>that may be posed by climate change.</w:t>
      </w:r>
    </w:p>
    <w:p w14:paraId="389FC672" w14:textId="000DC7AE" w:rsidR="00716E4E" w:rsidRPr="003B7CE1" w:rsidRDefault="00716E4E" w:rsidP="003A2991">
      <w:pPr>
        <w:pStyle w:val="NormalWeb"/>
        <w:spacing w:after="120" w:line="270" w:lineRule="atLeast"/>
        <w:rPr>
          <w:rFonts w:ascii="Arial" w:hAnsi="Arial" w:cs="Arial"/>
          <w:color w:val="000000"/>
          <w:lang w:eastAsia="en-AU"/>
        </w:rPr>
      </w:pPr>
      <w:r w:rsidRPr="003B7CE1">
        <w:rPr>
          <w:rFonts w:ascii="Arial" w:hAnsi="Arial" w:cs="Arial"/>
          <w:color w:val="000000" w:themeColor="text1"/>
        </w:rPr>
        <w:t xml:space="preserve">The </w:t>
      </w:r>
      <w:r w:rsidRPr="003B7CE1">
        <w:rPr>
          <w:rFonts w:ascii="Arial" w:hAnsi="Arial" w:cs="Arial"/>
          <w:i/>
          <w:color w:val="000000" w:themeColor="text1"/>
        </w:rPr>
        <w:t>Financial Management Act 1994</w:t>
      </w:r>
      <w:r w:rsidRPr="003B7CE1">
        <w:rPr>
          <w:rFonts w:ascii="Arial" w:hAnsi="Arial" w:cs="Arial"/>
          <w:color w:val="000000" w:themeColor="text1"/>
        </w:rPr>
        <w:t xml:space="preserve"> aims to </w:t>
      </w:r>
      <w:r w:rsidRPr="003B7CE1">
        <w:rPr>
          <w:rFonts w:ascii="Arial" w:hAnsi="Arial" w:cs="Arial"/>
          <w:color w:val="000000"/>
          <w:lang w:eastAsia="en-AU"/>
        </w:rPr>
        <w:t xml:space="preserve">improve financial administration of the public sector; make better provision for the accountability of the public sector; and provide for annual reporting to the </w:t>
      </w:r>
      <w:r w:rsidR="00F54FF2" w:rsidRPr="003B7CE1">
        <w:rPr>
          <w:rFonts w:ascii="Arial" w:hAnsi="Arial" w:cs="Arial"/>
          <w:color w:val="000000"/>
          <w:lang w:eastAsia="en-AU"/>
        </w:rPr>
        <w:t xml:space="preserve">parliament </w:t>
      </w:r>
      <w:r w:rsidRPr="003B7CE1">
        <w:rPr>
          <w:rFonts w:ascii="Arial" w:hAnsi="Arial" w:cs="Arial"/>
          <w:color w:val="000000"/>
          <w:lang w:eastAsia="en-AU"/>
        </w:rPr>
        <w:t>by departments and public sector bodies. The Act requires departments and public bodies to maintain a register of assets held or managed; and develop, implement and keep under review a risk management strategy. Climate change presents a range of emerging risks to assets and their management.</w:t>
      </w:r>
    </w:p>
    <w:p w14:paraId="648CC726" w14:textId="39F68E1A" w:rsidR="003A2991" w:rsidRPr="00341B2A" w:rsidRDefault="00716E4E" w:rsidP="003A2991">
      <w:pPr>
        <w:pStyle w:val="NormalWeb"/>
        <w:spacing w:after="120" w:line="270" w:lineRule="atLeast"/>
        <w:rPr>
          <w:rFonts w:ascii="Arial" w:hAnsi="Arial" w:cs="Arial"/>
          <w:color w:val="000000"/>
          <w:lang w:eastAsia="en-AU"/>
        </w:rPr>
      </w:pPr>
      <w:r w:rsidRPr="003B7CE1">
        <w:rPr>
          <w:rFonts w:ascii="Arial" w:hAnsi="Arial" w:cs="Arial"/>
          <w:color w:val="000000"/>
          <w:lang w:eastAsia="en-AU"/>
        </w:rPr>
        <w:t xml:space="preserve">The </w:t>
      </w:r>
      <w:r w:rsidRPr="003B7CE1">
        <w:rPr>
          <w:rFonts w:ascii="Arial" w:hAnsi="Arial" w:cs="Arial"/>
          <w:i/>
          <w:color w:val="000000"/>
          <w:lang w:eastAsia="en-AU"/>
        </w:rPr>
        <w:t xml:space="preserve">Public Administration Act 2004 </w:t>
      </w:r>
      <w:r w:rsidRPr="003B7CE1">
        <w:rPr>
          <w:rFonts w:ascii="Arial" w:hAnsi="Arial" w:cs="Arial"/>
          <w:color w:val="000000"/>
          <w:lang w:eastAsia="en-AU"/>
        </w:rPr>
        <w:t xml:space="preserve">aims to provide a framework for good governance in the public sector and in public administration generally in Victoria. The Act sets out the duty of care and diligence required </w:t>
      </w:r>
      <w:r w:rsidR="0019321F" w:rsidRPr="003B7CE1">
        <w:rPr>
          <w:rFonts w:ascii="Arial" w:hAnsi="Arial" w:cs="Arial"/>
          <w:color w:val="000000"/>
          <w:lang w:eastAsia="en-AU"/>
        </w:rPr>
        <w:t xml:space="preserve">by </w:t>
      </w:r>
      <w:r w:rsidRPr="003B7CE1">
        <w:rPr>
          <w:rFonts w:ascii="Arial" w:hAnsi="Arial" w:cs="Arial"/>
          <w:color w:val="000000"/>
          <w:lang w:eastAsia="en-AU"/>
        </w:rPr>
        <w:t xml:space="preserve">public </w:t>
      </w:r>
      <w:r w:rsidR="0019321F" w:rsidRPr="003B7CE1">
        <w:rPr>
          <w:rFonts w:ascii="Arial" w:hAnsi="Arial" w:cs="Arial"/>
          <w:color w:val="000000"/>
          <w:lang w:eastAsia="en-AU"/>
        </w:rPr>
        <w:t>servants</w:t>
      </w:r>
      <w:r w:rsidRPr="003B7CE1">
        <w:rPr>
          <w:rFonts w:ascii="Arial" w:hAnsi="Arial" w:cs="Arial"/>
          <w:color w:val="000000"/>
          <w:lang w:eastAsia="en-AU"/>
        </w:rPr>
        <w:t xml:space="preserve"> in the execution of their duties. Understanding and acting on climate change risks </w:t>
      </w:r>
      <w:r w:rsidR="0019321F" w:rsidRPr="003B7CE1">
        <w:rPr>
          <w:rFonts w:ascii="Arial" w:hAnsi="Arial" w:cs="Arial"/>
          <w:color w:val="000000"/>
          <w:lang w:eastAsia="en-AU"/>
        </w:rPr>
        <w:t xml:space="preserve">are </w:t>
      </w:r>
      <w:r w:rsidRPr="003B7CE1">
        <w:rPr>
          <w:rFonts w:ascii="Arial" w:hAnsi="Arial" w:cs="Arial"/>
          <w:color w:val="000000"/>
          <w:lang w:eastAsia="en-AU"/>
        </w:rPr>
        <w:t>considered an appropriate exercise of duty of care and diligence, and public sector employees are increasingly likely to be scrutinised and accountable for climate change risk management</w:t>
      </w:r>
      <w:r w:rsidR="00B959BA" w:rsidRPr="003B7CE1">
        <w:rPr>
          <w:rFonts w:ascii="Arial" w:hAnsi="Arial" w:cs="Arial"/>
          <w:color w:val="000000"/>
          <w:lang w:eastAsia="en-AU"/>
        </w:rPr>
        <w:t xml:space="preserve"> (Dibley et al. 2019).</w:t>
      </w:r>
    </w:p>
    <w:p w14:paraId="141CDB63" w14:textId="77777777" w:rsidR="007D6770" w:rsidRDefault="007D6770" w:rsidP="003A2991">
      <w:pPr>
        <w:pStyle w:val="NormalWeb"/>
        <w:spacing w:after="120" w:line="270" w:lineRule="atLeast"/>
        <w:rPr>
          <w:rFonts w:ascii="Arial" w:hAnsi="Arial" w:cs="Arial"/>
          <w:color w:val="000000"/>
          <w:lang w:eastAsia="en-AU"/>
        </w:rPr>
      </w:pPr>
    </w:p>
    <w:p w14:paraId="0B32718A" w14:textId="77777777" w:rsidR="00B941DB" w:rsidRDefault="00B941DB" w:rsidP="003A2991">
      <w:pPr>
        <w:pStyle w:val="NormalWeb"/>
        <w:spacing w:after="120" w:line="270" w:lineRule="atLeast"/>
        <w:rPr>
          <w:rFonts w:ascii="Arial" w:hAnsi="Arial" w:cs="Arial"/>
          <w:color w:val="000000"/>
          <w:lang w:eastAsia="en-AU"/>
        </w:rPr>
        <w:sectPr w:rsidR="00B941DB" w:rsidSect="009D1008">
          <w:endnotePr>
            <w:numFmt w:val="decimal"/>
          </w:endnotePr>
          <w:pgSz w:w="11906" w:h="16838"/>
          <w:pgMar w:top="1701" w:right="1304" w:bottom="1134" w:left="1304" w:header="454" w:footer="510" w:gutter="0"/>
          <w:cols w:space="720"/>
          <w:docGrid w:linePitch="360"/>
        </w:sectPr>
      </w:pPr>
    </w:p>
    <w:p w14:paraId="1FF39BAD" w14:textId="3D261C7C" w:rsidR="0036730E" w:rsidRPr="008023FD" w:rsidRDefault="0036730E" w:rsidP="00C83144">
      <w:pPr>
        <w:pStyle w:val="Heading1"/>
      </w:pPr>
      <w:bookmarkStart w:id="167" w:name="_Toc26285105"/>
      <w:r w:rsidRPr="003B7CE1">
        <w:lastRenderedPageBreak/>
        <w:t>References</w:t>
      </w:r>
      <w:bookmarkEnd w:id="167"/>
    </w:p>
    <w:p w14:paraId="5502B4F8" w14:textId="51A7A1E8" w:rsidR="006C3F85" w:rsidRPr="008023FD" w:rsidRDefault="006C3F85" w:rsidP="00C83144">
      <w:pPr>
        <w:pStyle w:val="DHHSbody"/>
      </w:pPr>
      <w:r w:rsidRPr="008023FD">
        <w:t>Australian Emergency Management Institute 2013.</w:t>
      </w:r>
    </w:p>
    <w:p w14:paraId="63E569F4" w14:textId="3A2EA497" w:rsidR="006C3F85" w:rsidRPr="008023FD" w:rsidRDefault="006C3F85" w:rsidP="00C83144">
      <w:pPr>
        <w:pStyle w:val="DHHSbody"/>
      </w:pPr>
      <w:r w:rsidRPr="008023FD">
        <w:t xml:space="preserve">Barnett G, </w:t>
      </w:r>
      <w:proofErr w:type="spellStart"/>
      <w:r w:rsidRPr="008023FD">
        <w:t>Beaty</w:t>
      </w:r>
      <w:proofErr w:type="spellEnd"/>
      <w:r w:rsidRPr="008023FD">
        <w:t xml:space="preserve"> RM, Chen D, </w:t>
      </w:r>
      <w:proofErr w:type="spellStart"/>
      <w:r w:rsidRPr="008023FD">
        <w:t>McFallen</w:t>
      </w:r>
      <w:proofErr w:type="spellEnd"/>
      <w:r w:rsidRPr="008023FD">
        <w:t xml:space="preserve"> S, Meyers J, Nguyen M, Ren Z, </w:t>
      </w:r>
      <w:proofErr w:type="spellStart"/>
      <w:r w:rsidRPr="008023FD">
        <w:t>Spinks</w:t>
      </w:r>
      <w:proofErr w:type="spellEnd"/>
      <w:r w:rsidRPr="008023FD">
        <w:t xml:space="preserve"> A and Wang X 2013</w:t>
      </w:r>
      <w:r w:rsidR="00E95090">
        <w:t>,</w:t>
      </w:r>
      <w:r w:rsidRPr="008023FD">
        <w:t xml:space="preserve"> </w:t>
      </w:r>
      <w:r w:rsidRPr="00E95090">
        <w:rPr>
          <w:i/>
          <w:iCs/>
        </w:rPr>
        <w:t xml:space="preserve">Pathways to climate adapted and healthy </w:t>
      </w:r>
      <w:proofErr w:type="gramStart"/>
      <w:r w:rsidRPr="00E95090">
        <w:rPr>
          <w:i/>
          <w:iCs/>
        </w:rPr>
        <w:t>low income</w:t>
      </w:r>
      <w:proofErr w:type="gramEnd"/>
      <w:r w:rsidRPr="00E95090">
        <w:rPr>
          <w:i/>
          <w:iCs/>
        </w:rPr>
        <w:t xml:space="preserve"> housing</w:t>
      </w:r>
      <w:r w:rsidRPr="00C83144">
        <w:t xml:space="preserve">, </w:t>
      </w:r>
      <w:r w:rsidRPr="008023FD">
        <w:t>National Climate Adaptation Research Facility, Gold Coast</w:t>
      </w:r>
      <w:r w:rsidR="00E95090">
        <w:t>,</w:t>
      </w:r>
      <w:r w:rsidRPr="008023FD">
        <w:t xml:space="preserve"> p. 101</w:t>
      </w:r>
      <w:r w:rsidR="00E95090">
        <w:t>.</w:t>
      </w:r>
    </w:p>
    <w:p w14:paraId="731EAA00" w14:textId="455E7B10" w:rsidR="006C3F85" w:rsidRPr="008023FD" w:rsidRDefault="006C3F85" w:rsidP="00C83144">
      <w:pPr>
        <w:pStyle w:val="DHHSbody"/>
      </w:pPr>
      <w:r w:rsidRPr="008023FD">
        <w:t>Bureau of Meteorology 2018</w:t>
      </w:r>
      <w:r w:rsidR="00E95090">
        <w:t>,</w:t>
      </w:r>
      <w:r w:rsidRPr="008023FD">
        <w:t xml:space="preserve"> </w:t>
      </w:r>
      <w:r w:rsidRPr="00E95090">
        <w:rPr>
          <w:i/>
          <w:iCs/>
        </w:rPr>
        <w:t>State of the climate 2018</w:t>
      </w:r>
      <w:r w:rsidRPr="00C83144">
        <w:t xml:space="preserve">, </w:t>
      </w:r>
      <w:r w:rsidRPr="008023FD">
        <w:t>Bureau of Meteorology and CSIRO, Australian Government</w:t>
      </w:r>
      <w:r w:rsidR="00C26420" w:rsidRPr="008023FD">
        <w:t>,</w:t>
      </w:r>
      <w:r w:rsidR="007224AA" w:rsidRPr="008023FD">
        <w:t xml:space="preserve"> viewed 2 July 2019, &lt;</w:t>
      </w:r>
      <w:hyperlink r:id="rId70" w:history="1">
        <w:r w:rsidR="007224AA" w:rsidRPr="008023FD">
          <w:rPr>
            <w:rStyle w:val="Hyperlink"/>
            <w:color w:val="auto"/>
            <w:u w:val="none"/>
          </w:rPr>
          <w:t>http://www.bom.gov.au/state-of-the-climate/State-of-the-Climate-2018.pdf</w:t>
        </w:r>
      </w:hyperlink>
      <w:r w:rsidR="007224AA" w:rsidRPr="008023FD">
        <w:t>&gt;</w:t>
      </w:r>
      <w:r w:rsidR="0023310F" w:rsidRPr="008023FD">
        <w:t>.</w:t>
      </w:r>
    </w:p>
    <w:p w14:paraId="7A6CC592" w14:textId="734940FD" w:rsidR="006C3F85" w:rsidRDefault="006C3F85" w:rsidP="00C83144">
      <w:pPr>
        <w:pStyle w:val="DHHSbody"/>
        <w:rPr>
          <w:color w:val="000000" w:themeColor="text1"/>
        </w:rPr>
      </w:pPr>
      <w:r w:rsidRPr="00C83144">
        <w:t xml:space="preserve">Cameron PA, </w:t>
      </w:r>
      <w:proofErr w:type="spellStart"/>
      <w:r w:rsidRPr="00C83144">
        <w:t>Mitra</w:t>
      </w:r>
      <w:proofErr w:type="spellEnd"/>
      <w:r w:rsidRPr="00C83144">
        <w:t xml:space="preserve"> B, Fitzgerald M, </w:t>
      </w:r>
      <w:proofErr w:type="spellStart"/>
      <w:r w:rsidRPr="00C83144">
        <w:t>Scheinkestel</w:t>
      </w:r>
      <w:proofErr w:type="spellEnd"/>
      <w:r w:rsidRPr="00C83144">
        <w:t xml:space="preserve"> CD, </w:t>
      </w:r>
      <w:proofErr w:type="spellStart"/>
      <w:r w:rsidRPr="00C83144">
        <w:t>Stripp</w:t>
      </w:r>
      <w:proofErr w:type="spellEnd"/>
      <w:r w:rsidRPr="00C83144">
        <w:t xml:space="preserve"> A, </w:t>
      </w:r>
      <w:proofErr w:type="spellStart"/>
      <w:r w:rsidRPr="00C83144">
        <w:t>Batey</w:t>
      </w:r>
      <w:proofErr w:type="spellEnd"/>
      <w:r w:rsidRPr="00C83144">
        <w:t xml:space="preserve"> C, </w:t>
      </w:r>
      <w:proofErr w:type="spellStart"/>
      <w:r w:rsidRPr="00C83144">
        <w:t>Niggemeyer</w:t>
      </w:r>
      <w:proofErr w:type="spellEnd"/>
      <w:r w:rsidRPr="00C83144">
        <w:t xml:space="preserve"> L, Truesdale M, Holman P, </w:t>
      </w:r>
      <w:proofErr w:type="spellStart"/>
      <w:r w:rsidRPr="00C83144">
        <w:t>Mehra</w:t>
      </w:r>
      <w:proofErr w:type="spellEnd"/>
      <w:r w:rsidRPr="00C83144">
        <w:t xml:space="preserve"> R and </w:t>
      </w:r>
      <w:proofErr w:type="spellStart"/>
      <w:r w:rsidRPr="00B21E02">
        <w:rPr>
          <w:color w:val="000000" w:themeColor="text1"/>
        </w:rPr>
        <w:t>Wasiak</w:t>
      </w:r>
      <w:proofErr w:type="spellEnd"/>
      <w:r w:rsidRPr="00B21E02">
        <w:rPr>
          <w:color w:val="000000" w:themeColor="text1"/>
        </w:rPr>
        <w:t xml:space="preserve"> J 2009</w:t>
      </w:r>
      <w:r w:rsidR="00ED1514" w:rsidRPr="00B21E02">
        <w:rPr>
          <w:color w:val="000000" w:themeColor="text1"/>
        </w:rPr>
        <w:t>,</w:t>
      </w:r>
      <w:r w:rsidRPr="00B21E02">
        <w:rPr>
          <w:color w:val="000000" w:themeColor="text1"/>
        </w:rPr>
        <w:t xml:space="preserve"> </w:t>
      </w:r>
      <w:r w:rsidR="00ED1514" w:rsidRPr="00B21E02">
        <w:rPr>
          <w:color w:val="000000" w:themeColor="text1"/>
        </w:rPr>
        <w:t>‘</w:t>
      </w:r>
      <w:r w:rsidRPr="00B21E02">
        <w:rPr>
          <w:color w:val="000000" w:themeColor="text1"/>
        </w:rPr>
        <w:t>Black Saturday: the immediate impact of the February 2009 bushfires in Victoria, Australia</w:t>
      </w:r>
      <w:r w:rsidR="00ED1514" w:rsidRPr="00B21E02">
        <w:rPr>
          <w:color w:val="000000" w:themeColor="text1"/>
        </w:rPr>
        <w:t>’,</w:t>
      </w:r>
      <w:r w:rsidRPr="00B21E02">
        <w:rPr>
          <w:color w:val="000000" w:themeColor="text1"/>
        </w:rPr>
        <w:t> </w:t>
      </w:r>
      <w:r w:rsidRPr="00B21E02">
        <w:rPr>
          <w:i/>
          <w:iCs/>
          <w:color w:val="000000" w:themeColor="text1"/>
        </w:rPr>
        <w:t>Medical Journal of Australia</w:t>
      </w:r>
      <w:r w:rsidRPr="00B21E02">
        <w:rPr>
          <w:color w:val="000000" w:themeColor="text1"/>
        </w:rPr>
        <w:t>, </w:t>
      </w:r>
      <w:r w:rsidR="00ED1514" w:rsidRPr="00B21E02">
        <w:rPr>
          <w:color w:val="000000" w:themeColor="text1"/>
        </w:rPr>
        <w:t xml:space="preserve">vol. </w:t>
      </w:r>
      <w:r w:rsidRPr="00B21E02">
        <w:rPr>
          <w:color w:val="000000" w:themeColor="text1"/>
        </w:rPr>
        <w:t>191</w:t>
      </w:r>
      <w:r w:rsidR="00ED1514" w:rsidRPr="00B21E02">
        <w:rPr>
          <w:color w:val="000000" w:themeColor="text1"/>
        </w:rPr>
        <w:t xml:space="preserve">, no. </w:t>
      </w:r>
      <w:r w:rsidRPr="00B21E02">
        <w:rPr>
          <w:color w:val="000000" w:themeColor="text1"/>
        </w:rPr>
        <w:t>1, pp.11</w:t>
      </w:r>
      <w:r w:rsidR="00ED1514" w:rsidRPr="00B21E02">
        <w:rPr>
          <w:color w:val="000000" w:themeColor="text1"/>
        </w:rPr>
        <w:t>–</w:t>
      </w:r>
      <w:r w:rsidRPr="00B21E02">
        <w:rPr>
          <w:color w:val="000000" w:themeColor="text1"/>
        </w:rPr>
        <w:t>16</w:t>
      </w:r>
      <w:r w:rsidR="00C26420" w:rsidRPr="00B21E02">
        <w:rPr>
          <w:color w:val="000000" w:themeColor="text1"/>
        </w:rPr>
        <w:t>, viewed 2 July 2019, &lt;</w:t>
      </w:r>
      <w:hyperlink r:id="rId71" w:history="1">
        <w:r w:rsidR="00ED1514" w:rsidRPr="00B21E02">
          <w:rPr>
            <w:rStyle w:val="Hyperlink"/>
            <w:color w:val="000000" w:themeColor="text1"/>
            <w:u w:val="none"/>
          </w:rPr>
          <w:t>https://www.mja.com.au/journal/2009/191/1/black-saturday-immediate-impact-february-2009-bushfires-victoria-australia</w:t>
        </w:r>
      </w:hyperlink>
      <w:r w:rsidR="00C26420" w:rsidRPr="00B21E02">
        <w:rPr>
          <w:color w:val="000000" w:themeColor="text1"/>
        </w:rPr>
        <w:t>&gt;</w:t>
      </w:r>
      <w:r w:rsidR="0023310F" w:rsidRPr="00B21E02">
        <w:rPr>
          <w:color w:val="000000" w:themeColor="text1"/>
        </w:rPr>
        <w:t>.</w:t>
      </w:r>
    </w:p>
    <w:p w14:paraId="5C4F0C97" w14:textId="5B3419CB" w:rsidR="00716ADD" w:rsidRPr="00716ADD" w:rsidRDefault="00716ADD" w:rsidP="00C83144">
      <w:pPr>
        <w:pStyle w:val="DHHSbody"/>
        <w:rPr>
          <w:color w:val="000000" w:themeColor="text1"/>
        </w:rPr>
      </w:pPr>
      <w:r w:rsidRPr="00716ADD">
        <w:rPr>
          <w:color w:val="000000" w:themeColor="text1"/>
        </w:rPr>
        <w:t>CSIRO 2019</w:t>
      </w:r>
      <w:r>
        <w:rPr>
          <w:color w:val="000000" w:themeColor="text1"/>
        </w:rPr>
        <w:t>,</w:t>
      </w:r>
      <w:r w:rsidRPr="00716ADD">
        <w:rPr>
          <w:color w:val="000000" w:themeColor="text1"/>
        </w:rPr>
        <w:t xml:space="preserve"> </w:t>
      </w:r>
      <w:r w:rsidRPr="00DB41C4">
        <w:rPr>
          <w:i/>
          <w:color w:val="000000" w:themeColor="text1"/>
        </w:rPr>
        <w:t>Victorian Climate Projections 2019: Technical Report,</w:t>
      </w:r>
      <w:r w:rsidRPr="00716ADD">
        <w:rPr>
          <w:color w:val="000000" w:themeColor="text1"/>
        </w:rPr>
        <w:t xml:space="preserve"> Aspendale, Australia, CSIRO Climate Science Centre, </w:t>
      </w:r>
      <w:r w:rsidR="00163562">
        <w:rPr>
          <w:color w:val="000000" w:themeColor="text1"/>
        </w:rPr>
        <w:t>&lt;</w:t>
      </w:r>
      <w:r w:rsidRPr="00163562">
        <w:t>https://www.climatechange.vic.gov.au/__data/assets/pdf_file/0016/435121/Vic-Climate-Projections-2019-Technical-Report.pdf</w:t>
      </w:r>
      <w:r w:rsidR="00163562">
        <w:t>&gt;</w:t>
      </w:r>
      <w:r>
        <w:rPr>
          <w:color w:val="000000" w:themeColor="text1"/>
        </w:rPr>
        <w:t>.</w:t>
      </w:r>
    </w:p>
    <w:p w14:paraId="39E470BE" w14:textId="795F38F6" w:rsidR="006C3F85" w:rsidRPr="00B21E02" w:rsidRDefault="006C3F85" w:rsidP="00C83144">
      <w:pPr>
        <w:pStyle w:val="DHHSbody"/>
        <w:rPr>
          <w:color w:val="000000" w:themeColor="text1"/>
        </w:rPr>
      </w:pPr>
      <w:r w:rsidRPr="00B21E02">
        <w:rPr>
          <w:color w:val="000000" w:themeColor="text1"/>
        </w:rPr>
        <w:t>Deloitte Access Economics 2016</w:t>
      </w:r>
      <w:r w:rsidR="00ED1514" w:rsidRPr="00B21E02">
        <w:rPr>
          <w:color w:val="000000" w:themeColor="text1"/>
        </w:rPr>
        <w:t>,</w:t>
      </w:r>
      <w:r w:rsidRPr="00B21E02">
        <w:rPr>
          <w:color w:val="000000" w:themeColor="text1"/>
        </w:rPr>
        <w:t xml:space="preserve"> </w:t>
      </w:r>
      <w:r w:rsidRPr="00B21E02">
        <w:rPr>
          <w:i/>
          <w:iCs/>
          <w:color w:val="000000" w:themeColor="text1"/>
        </w:rPr>
        <w:t>The economic cost of the social impact of natural disasters</w:t>
      </w:r>
      <w:r w:rsidR="00ED1514" w:rsidRPr="00B21E02">
        <w:rPr>
          <w:color w:val="000000" w:themeColor="text1"/>
        </w:rPr>
        <w:t>.</w:t>
      </w:r>
    </w:p>
    <w:p w14:paraId="0BC608DC" w14:textId="1591FC42" w:rsidR="006C3F85" w:rsidRPr="00B21E02" w:rsidRDefault="006C3F85" w:rsidP="00C83144">
      <w:pPr>
        <w:pStyle w:val="DHHSbody"/>
        <w:rPr>
          <w:color w:val="000000" w:themeColor="text1"/>
        </w:rPr>
      </w:pPr>
      <w:r w:rsidRPr="00B21E02">
        <w:rPr>
          <w:color w:val="000000" w:themeColor="text1"/>
        </w:rPr>
        <w:t>DELWP 2018</w:t>
      </w:r>
      <w:r w:rsidR="00ED1514" w:rsidRPr="00B21E02">
        <w:rPr>
          <w:color w:val="000000" w:themeColor="text1"/>
        </w:rPr>
        <w:t>,</w:t>
      </w:r>
      <w:r w:rsidRPr="00B21E02">
        <w:rPr>
          <w:color w:val="000000" w:themeColor="text1"/>
        </w:rPr>
        <w:t xml:space="preserve"> </w:t>
      </w:r>
      <w:r w:rsidRPr="00B21E02">
        <w:rPr>
          <w:i/>
          <w:iCs/>
          <w:color w:val="000000" w:themeColor="text1"/>
        </w:rPr>
        <w:t>Blue-</w:t>
      </w:r>
      <w:r w:rsidR="00ED1514" w:rsidRPr="00B21E02">
        <w:rPr>
          <w:i/>
          <w:iCs/>
          <w:color w:val="000000" w:themeColor="text1"/>
        </w:rPr>
        <w:t>green algae circular: algal management framework</w:t>
      </w:r>
      <w:r w:rsidR="00C26420" w:rsidRPr="00B21E02">
        <w:rPr>
          <w:color w:val="000000" w:themeColor="text1"/>
        </w:rPr>
        <w:t>, viewed 2 July 2019, &lt;</w:t>
      </w:r>
      <w:hyperlink r:id="rId72" w:history="1">
        <w:r w:rsidR="00ED1514" w:rsidRPr="00B21E02">
          <w:rPr>
            <w:rStyle w:val="Hyperlink"/>
            <w:color w:val="000000" w:themeColor="text1"/>
            <w:u w:val="none"/>
          </w:rPr>
          <w:t>https://www.water.vic.gov.au/waterways-and-catchments/rivers-estuaries-and-waterways/blue-green-algae</w:t>
        </w:r>
      </w:hyperlink>
      <w:r w:rsidR="00C26420" w:rsidRPr="00B21E02">
        <w:rPr>
          <w:color w:val="000000" w:themeColor="text1"/>
        </w:rPr>
        <w:t>&gt;</w:t>
      </w:r>
      <w:r w:rsidR="0023310F" w:rsidRPr="00B21E02">
        <w:rPr>
          <w:color w:val="000000" w:themeColor="text1"/>
        </w:rPr>
        <w:t>.</w:t>
      </w:r>
    </w:p>
    <w:p w14:paraId="6C418AFA" w14:textId="25484CC6" w:rsidR="00F1786D" w:rsidRPr="00B21E02" w:rsidRDefault="00BD7134" w:rsidP="00C83144">
      <w:pPr>
        <w:pStyle w:val="DHHSbody"/>
        <w:rPr>
          <w:color w:val="000000" w:themeColor="text1"/>
        </w:rPr>
      </w:pPr>
      <w:r w:rsidRPr="00B21E02">
        <w:rPr>
          <w:color w:val="000000" w:themeColor="text1"/>
        </w:rPr>
        <w:t>Department of Health 2009</w:t>
      </w:r>
      <w:r w:rsidR="00FC2BEC" w:rsidRPr="00B21E02">
        <w:rPr>
          <w:color w:val="000000" w:themeColor="text1"/>
        </w:rPr>
        <w:t>,</w:t>
      </w:r>
      <w:r w:rsidRPr="00B21E02">
        <w:rPr>
          <w:color w:val="000000" w:themeColor="text1"/>
        </w:rPr>
        <w:t xml:space="preserve"> </w:t>
      </w:r>
      <w:r w:rsidRPr="00B21E02">
        <w:rPr>
          <w:i/>
          <w:iCs/>
          <w:color w:val="000000" w:themeColor="text1"/>
        </w:rPr>
        <w:t xml:space="preserve">January 2009 </w:t>
      </w:r>
      <w:r w:rsidR="00FC2BEC" w:rsidRPr="00B21E02">
        <w:rPr>
          <w:i/>
          <w:iCs/>
          <w:color w:val="000000" w:themeColor="text1"/>
        </w:rPr>
        <w:t>h</w:t>
      </w:r>
      <w:r w:rsidRPr="00B21E02">
        <w:rPr>
          <w:i/>
          <w:iCs/>
          <w:color w:val="000000" w:themeColor="text1"/>
        </w:rPr>
        <w:t xml:space="preserve">eatwave in Victoria: </w:t>
      </w:r>
      <w:r w:rsidR="00FC2BEC" w:rsidRPr="00B21E02">
        <w:rPr>
          <w:i/>
          <w:iCs/>
          <w:color w:val="000000" w:themeColor="text1"/>
        </w:rPr>
        <w:t xml:space="preserve">an assessment </w:t>
      </w:r>
      <w:r w:rsidRPr="00B21E02">
        <w:rPr>
          <w:i/>
          <w:iCs/>
          <w:color w:val="000000" w:themeColor="text1"/>
        </w:rPr>
        <w:t xml:space="preserve">of the </w:t>
      </w:r>
      <w:r w:rsidR="00FC2BEC" w:rsidRPr="00B21E02">
        <w:rPr>
          <w:i/>
          <w:iCs/>
          <w:color w:val="000000" w:themeColor="text1"/>
        </w:rPr>
        <w:t>health i</w:t>
      </w:r>
      <w:r w:rsidRPr="00B21E02">
        <w:rPr>
          <w:i/>
          <w:iCs/>
          <w:color w:val="000000" w:themeColor="text1"/>
        </w:rPr>
        <w:t>mpacts</w:t>
      </w:r>
      <w:r w:rsidR="00FC2BEC" w:rsidRPr="00B21E02">
        <w:rPr>
          <w:color w:val="000000" w:themeColor="text1"/>
        </w:rPr>
        <w:t>,</w:t>
      </w:r>
      <w:r w:rsidR="00BE5C26" w:rsidRPr="00B21E02">
        <w:rPr>
          <w:color w:val="000000" w:themeColor="text1"/>
        </w:rPr>
        <w:t xml:space="preserve"> State of Victoria</w:t>
      </w:r>
      <w:r w:rsidR="00FC2BEC" w:rsidRPr="00B21E02">
        <w:rPr>
          <w:color w:val="000000" w:themeColor="text1"/>
        </w:rPr>
        <w:t>,</w:t>
      </w:r>
      <w:r w:rsidR="00C52957" w:rsidRPr="00B21E02">
        <w:rPr>
          <w:color w:val="000000" w:themeColor="text1"/>
        </w:rPr>
        <w:t xml:space="preserve"> </w:t>
      </w:r>
      <w:r w:rsidR="00FC2BEC" w:rsidRPr="00B21E02">
        <w:rPr>
          <w:color w:val="000000" w:themeColor="text1"/>
        </w:rPr>
        <w:t>v</w:t>
      </w:r>
      <w:r w:rsidR="00C52957" w:rsidRPr="00B21E02">
        <w:rPr>
          <w:color w:val="000000" w:themeColor="text1"/>
        </w:rPr>
        <w:t>iew</w:t>
      </w:r>
      <w:r w:rsidR="00FC2BEC" w:rsidRPr="00B21E02">
        <w:rPr>
          <w:color w:val="000000" w:themeColor="text1"/>
        </w:rPr>
        <w:t>e</w:t>
      </w:r>
      <w:r w:rsidR="00C52957" w:rsidRPr="00B21E02">
        <w:rPr>
          <w:color w:val="000000" w:themeColor="text1"/>
        </w:rPr>
        <w:t>d 3 October 2019</w:t>
      </w:r>
      <w:r w:rsidR="00FC2BEC" w:rsidRPr="00B21E02">
        <w:rPr>
          <w:color w:val="000000" w:themeColor="text1"/>
        </w:rPr>
        <w:t>,</w:t>
      </w:r>
      <w:r w:rsidR="00B21E02" w:rsidRPr="00B21E02">
        <w:rPr>
          <w:color w:val="000000" w:themeColor="text1"/>
        </w:rPr>
        <w:t xml:space="preserve"> </w:t>
      </w:r>
      <w:r w:rsidR="00501B8B" w:rsidRPr="00B21E02">
        <w:rPr>
          <w:color w:val="000000" w:themeColor="text1"/>
        </w:rPr>
        <w:t>&lt;</w:t>
      </w:r>
      <w:hyperlink r:id="rId73" w:history="1">
        <w:r w:rsidR="00FC2BEC" w:rsidRPr="00B21E02">
          <w:rPr>
            <w:rStyle w:val="Hyperlink"/>
            <w:color w:val="000000" w:themeColor="text1"/>
            <w:u w:val="none"/>
          </w:rPr>
          <w:t>https://www2.health.vic.gov.au/about/publications/researchandreports/January-2009-Heatwave-in-Victoria-an-Assessment-of-Health-Impacts</w:t>
        </w:r>
      </w:hyperlink>
      <w:r w:rsidR="00501B8B" w:rsidRPr="00B21E02">
        <w:rPr>
          <w:color w:val="000000" w:themeColor="text1"/>
        </w:rPr>
        <w:t>&gt;</w:t>
      </w:r>
      <w:r w:rsidR="00FC2BEC" w:rsidRPr="00B21E02">
        <w:rPr>
          <w:color w:val="000000" w:themeColor="text1"/>
        </w:rPr>
        <w:t>.</w:t>
      </w:r>
    </w:p>
    <w:p w14:paraId="474E9F9C" w14:textId="01F64EDF" w:rsidR="006C3F85" w:rsidRPr="00B21E02" w:rsidRDefault="006C3F85" w:rsidP="00C83144">
      <w:pPr>
        <w:pStyle w:val="DHHSbody"/>
        <w:rPr>
          <w:color w:val="000000" w:themeColor="text1"/>
        </w:rPr>
      </w:pPr>
      <w:r w:rsidRPr="00B21E02">
        <w:rPr>
          <w:color w:val="000000" w:themeColor="text1"/>
        </w:rPr>
        <w:t>Department of Health 2014</w:t>
      </w:r>
      <w:r w:rsidR="00413729" w:rsidRPr="00B21E02">
        <w:rPr>
          <w:color w:val="000000" w:themeColor="text1"/>
        </w:rPr>
        <w:t>,</w:t>
      </w:r>
      <w:r w:rsidRPr="00B21E02">
        <w:rPr>
          <w:color w:val="000000" w:themeColor="text1"/>
        </w:rPr>
        <w:t xml:space="preserve"> </w:t>
      </w:r>
      <w:r w:rsidRPr="00B21E02">
        <w:rPr>
          <w:i/>
          <w:iCs/>
          <w:color w:val="000000" w:themeColor="text1"/>
        </w:rPr>
        <w:t>The health impacts of the January 2014 heatwave in Victoria</w:t>
      </w:r>
      <w:r w:rsidR="00413729" w:rsidRPr="00B21E02">
        <w:rPr>
          <w:color w:val="000000" w:themeColor="text1"/>
        </w:rPr>
        <w:t>,</w:t>
      </w:r>
      <w:r w:rsidRPr="00B21E02">
        <w:rPr>
          <w:color w:val="000000" w:themeColor="text1"/>
        </w:rPr>
        <w:t xml:space="preserve"> State of Victoria, </w:t>
      </w:r>
      <w:r w:rsidR="00C26420" w:rsidRPr="00B21E02">
        <w:rPr>
          <w:color w:val="000000" w:themeColor="text1"/>
        </w:rPr>
        <w:t xml:space="preserve">viewed </w:t>
      </w:r>
      <w:r w:rsidR="00384165" w:rsidRPr="00B21E02">
        <w:rPr>
          <w:color w:val="000000" w:themeColor="text1"/>
        </w:rPr>
        <w:t>3 October 2019</w:t>
      </w:r>
      <w:r w:rsidR="009666E2" w:rsidRPr="00B21E02">
        <w:rPr>
          <w:color w:val="000000" w:themeColor="text1"/>
        </w:rPr>
        <w:t xml:space="preserve"> &lt;</w:t>
      </w:r>
      <w:hyperlink r:id="rId74" w:history="1">
        <w:r w:rsidR="00413729" w:rsidRPr="00B21E02">
          <w:rPr>
            <w:rStyle w:val="Hyperlink"/>
            <w:color w:val="000000" w:themeColor="text1"/>
            <w:u w:val="none"/>
          </w:rPr>
          <w:t>https://www2.health.vic.gov.au/about/publications/researchandreports/health-impacts-january-2014-heatwave</w:t>
        </w:r>
      </w:hyperlink>
      <w:r w:rsidR="009666E2" w:rsidRPr="00B21E02">
        <w:rPr>
          <w:color w:val="000000" w:themeColor="text1"/>
        </w:rPr>
        <w:t>&gt;</w:t>
      </w:r>
    </w:p>
    <w:p w14:paraId="2CF659CD" w14:textId="255ED476" w:rsidR="006D6D57" w:rsidRPr="00B21E02" w:rsidRDefault="006C3F85" w:rsidP="00C83144">
      <w:pPr>
        <w:pStyle w:val="DHHSbody"/>
        <w:rPr>
          <w:color w:val="000000" w:themeColor="text1"/>
        </w:rPr>
      </w:pPr>
      <w:r w:rsidRPr="00B21E02">
        <w:rPr>
          <w:color w:val="000000" w:themeColor="text1"/>
        </w:rPr>
        <w:t>Department of Health and Human Services 2017</w:t>
      </w:r>
      <w:r w:rsidR="00413729" w:rsidRPr="00B21E02">
        <w:rPr>
          <w:color w:val="000000" w:themeColor="text1"/>
        </w:rPr>
        <w:t>,</w:t>
      </w:r>
      <w:r w:rsidRPr="00B21E02">
        <w:rPr>
          <w:color w:val="000000" w:themeColor="text1"/>
        </w:rPr>
        <w:t xml:space="preserve"> </w:t>
      </w:r>
      <w:r w:rsidRPr="00B21E02">
        <w:rPr>
          <w:i/>
          <w:iCs/>
          <w:color w:val="000000" w:themeColor="text1"/>
        </w:rPr>
        <w:t xml:space="preserve">Solar </w:t>
      </w:r>
      <w:r w:rsidR="00413729" w:rsidRPr="00B21E02">
        <w:rPr>
          <w:i/>
          <w:iCs/>
          <w:color w:val="000000" w:themeColor="text1"/>
        </w:rPr>
        <w:t>and retrofit study</w:t>
      </w:r>
      <w:r w:rsidRPr="00B21E02">
        <w:rPr>
          <w:color w:val="000000" w:themeColor="text1"/>
        </w:rPr>
        <w:t>, prepared by Moreland Energy Foundation and Point Advisory.</w:t>
      </w:r>
    </w:p>
    <w:p w14:paraId="2E4E0CA6" w14:textId="402464CC" w:rsidR="006C3F85" w:rsidRPr="00B21E02" w:rsidRDefault="006D6D57" w:rsidP="00C83144">
      <w:pPr>
        <w:pStyle w:val="DHHSbody"/>
        <w:rPr>
          <w:color w:val="000000" w:themeColor="text1"/>
        </w:rPr>
      </w:pPr>
      <w:r w:rsidRPr="00B21E02">
        <w:rPr>
          <w:color w:val="000000" w:themeColor="text1"/>
        </w:rPr>
        <w:t>Department of Health and Human Services 2019</w:t>
      </w:r>
      <w:r w:rsidR="00413729" w:rsidRPr="00B21E02">
        <w:rPr>
          <w:color w:val="000000" w:themeColor="text1"/>
        </w:rPr>
        <w:t>,</w:t>
      </w:r>
      <w:r w:rsidRPr="00B21E02">
        <w:rPr>
          <w:color w:val="000000" w:themeColor="text1"/>
        </w:rPr>
        <w:t xml:space="preserve"> </w:t>
      </w:r>
      <w:r w:rsidRPr="00B21E02">
        <w:rPr>
          <w:i/>
          <w:iCs/>
          <w:color w:val="000000" w:themeColor="text1"/>
        </w:rPr>
        <w:t xml:space="preserve">Public </w:t>
      </w:r>
      <w:r w:rsidR="00413729" w:rsidRPr="00B21E02">
        <w:rPr>
          <w:i/>
          <w:iCs/>
          <w:color w:val="000000" w:themeColor="text1"/>
        </w:rPr>
        <w:t xml:space="preserve">health and wellbeing plan </w:t>
      </w:r>
      <w:r w:rsidRPr="00B21E02">
        <w:rPr>
          <w:i/>
          <w:iCs/>
          <w:color w:val="000000" w:themeColor="text1"/>
        </w:rPr>
        <w:t>2019</w:t>
      </w:r>
      <w:r w:rsidR="00681309" w:rsidRPr="00B21E02">
        <w:rPr>
          <w:i/>
          <w:iCs/>
          <w:color w:val="000000" w:themeColor="text1"/>
        </w:rPr>
        <w:t>–</w:t>
      </w:r>
      <w:r w:rsidRPr="00B21E02">
        <w:rPr>
          <w:i/>
          <w:iCs/>
          <w:color w:val="000000" w:themeColor="text1"/>
        </w:rPr>
        <w:t>23</w:t>
      </w:r>
      <w:r w:rsidRPr="00B21E02">
        <w:rPr>
          <w:color w:val="000000" w:themeColor="text1"/>
        </w:rPr>
        <w:t>, viewed 26 September 2019, &lt;</w:t>
      </w:r>
      <w:hyperlink r:id="rId75" w:history="1">
        <w:r w:rsidRPr="00B21E02">
          <w:rPr>
            <w:rStyle w:val="Hyperlink"/>
            <w:color w:val="000000" w:themeColor="text1"/>
            <w:u w:val="none"/>
          </w:rPr>
          <w:t>https://www2.health.vic.gov.au/about/health-strategies/public-health-wellbeing-plan</w:t>
        </w:r>
      </w:hyperlink>
      <w:r w:rsidRPr="00B21E02">
        <w:rPr>
          <w:color w:val="000000" w:themeColor="text1"/>
        </w:rPr>
        <w:t>&gt;.</w:t>
      </w:r>
    </w:p>
    <w:p w14:paraId="03480224" w14:textId="12C39694" w:rsidR="006C3F85" w:rsidRPr="00B21E02" w:rsidRDefault="006C3F85" w:rsidP="00C83144">
      <w:pPr>
        <w:pStyle w:val="DHHSbody"/>
        <w:rPr>
          <w:color w:val="000000" w:themeColor="text1"/>
        </w:rPr>
      </w:pPr>
      <w:r w:rsidRPr="00B21E02">
        <w:rPr>
          <w:color w:val="000000" w:themeColor="text1"/>
        </w:rPr>
        <w:t>Diaz S et al. 2019</w:t>
      </w:r>
      <w:r w:rsidR="00681309" w:rsidRPr="00B21E02">
        <w:rPr>
          <w:color w:val="000000" w:themeColor="text1"/>
        </w:rPr>
        <w:t>,</w:t>
      </w:r>
      <w:r w:rsidRPr="00B21E02">
        <w:rPr>
          <w:color w:val="000000" w:themeColor="text1"/>
        </w:rPr>
        <w:t xml:space="preserve"> </w:t>
      </w:r>
      <w:r w:rsidRPr="00B21E02">
        <w:rPr>
          <w:i/>
          <w:iCs/>
          <w:color w:val="000000" w:themeColor="text1"/>
        </w:rPr>
        <w:t>Summary for policy makers of the global assessment report on biodiversity and ecosystem services</w:t>
      </w:r>
      <w:r w:rsidRPr="00B21E02">
        <w:rPr>
          <w:color w:val="000000" w:themeColor="text1"/>
        </w:rPr>
        <w:t>, Intergovernmental Science-Policy Platform on Biodiversity and Ecosystem Services</w:t>
      </w:r>
      <w:r w:rsidR="00681309" w:rsidRPr="00B21E02">
        <w:rPr>
          <w:color w:val="000000" w:themeColor="text1"/>
        </w:rPr>
        <w:t>.</w:t>
      </w:r>
    </w:p>
    <w:p w14:paraId="7C86DDA4" w14:textId="30C16EF0" w:rsidR="006C3F85" w:rsidRPr="00B21E02" w:rsidRDefault="006C3F85" w:rsidP="00C83144">
      <w:pPr>
        <w:pStyle w:val="DHHSbody"/>
        <w:rPr>
          <w:color w:val="000000" w:themeColor="text1"/>
        </w:rPr>
      </w:pPr>
      <w:r w:rsidRPr="00B21E02">
        <w:rPr>
          <w:color w:val="000000" w:themeColor="text1"/>
        </w:rPr>
        <w:t>Dibley A, Hurley S and Sheppard J 2019</w:t>
      </w:r>
      <w:r w:rsidR="00681309" w:rsidRPr="00B21E02">
        <w:rPr>
          <w:color w:val="000000" w:themeColor="text1"/>
        </w:rPr>
        <w:t>,</w:t>
      </w:r>
      <w:r w:rsidRPr="00B21E02">
        <w:rPr>
          <w:color w:val="000000" w:themeColor="text1"/>
        </w:rPr>
        <w:t xml:space="preserve"> </w:t>
      </w:r>
      <w:r w:rsidRPr="00B21E02">
        <w:rPr>
          <w:i/>
          <w:iCs/>
          <w:color w:val="000000" w:themeColor="text1"/>
        </w:rPr>
        <w:t xml:space="preserve">Public </w:t>
      </w:r>
      <w:r w:rsidR="00681309" w:rsidRPr="00B21E02">
        <w:rPr>
          <w:i/>
          <w:iCs/>
          <w:color w:val="000000" w:themeColor="text1"/>
        </w:rPr>
        <w:t xml:space="preserve">authority directors’ duties </w:t>
      </w:r>
      <w:r w:rsidRPr="00B21E02">
        <w:rPr>
          <w:i/>
          <w:iCs/>
          <w:color w:val="000000" w:themeColor="text1"/>
        </w:rPr>
        <w:t xml:space="preserve">and </w:t>
      </w:r>
      <w:r w:rsidR="00681309" w:rsidRPr="00B21E02">
        <w:rPr>
          <w:i/>
          <w:iCs/>
          <w:color w:val="000000" w:themeColor="text1"/>
        </w:rPr>
        <w:t>climate change discussion p</w:t>
      </w:r>
      <w:r w:rsidRPr="00B21E02">
        <w:rPr>
          <w:i/>
          <w:iCs/>
          <w:color w:val="000000" w:themeColor="text1"/>
        </w:rPr>
        <w:t>aper</w:t>
      </w:r>
      <w:r w:rsidR="00681309" w:rsidRPr="00B21E02">
        <w:rPr>
          <w:i/>
          <w:iCs/>
          <w:color w:val="000000" w:themeColor="text1"/>
        </w:rPr>
        <w:t>:</w:t>
      </w:r>
      <w:r w:rsidRPr="00B21E02">
        <w:rPr>
          <w:i/>
          <w:iCs/>
          <w:color w:val="000000" w:themeColor="text1"/>
        </w:rPr>
        <w:t xml:space="preserve"> managing the latent financial and governance risks</w:t>
      </w:r>
      <w:r w:rsidR="00681309" w:rsidRPr="00B21E02">
        <w:rPr>
          <w:color w:val="000000" w:themeColor="text1"/>
        </w:rPr>
        <w:t>,</w:t>
      </w:r>
      <w:r w:rsidRPr="00B21E02">
        <w:rPr>
          <w:color w:val="000000" w:themeColor="text1"/>
        </w:rPr>
        <w:t xml:space="preserve"> Centre for Policy Development</w:t>
      </w:r>
      <w:r w:rsidR="00C26420" w:rsidRPr="00B21E02">
        <w:rPr>
          <w:color w:val="000000" w:themeColor="text1"/>
        </w:rPr>
        <w:t>.</w:t>
      </w:r>
    </w:p>
    <w:p w14:paraId="53041084" w14:textId="6C257E7D" w:rsidR="001F1BAC" w:rsidRPr="00B21E02" w:rsidRDefault="001F1BAC" w:rsidP="00C83144">
      <w:pPr>
        <w:pStyle w:val="DHHSbody"/>
        <w:rPr>
          <w:color w:val="000000" w:themeColor="text1"/>
        </w:rPr>
      </w:pPr>
      <w:r w:rsidRPr="00B21E02">
        <w:rPr>
          <w:color w:val="000000" w:themeColor="text1"/>
        </w:rPr>
        <w:t>Dunlop and Spratt 2017</w:t>
      </w:r>
      <w:r w:rsidR="00681309" w:rsidRPr="00B21E02">
        <w:rPr>
          <w:color w:val="000000" w:themeColor="text1"/>
        </w:rPr>
        <w:t>,</w:t>
      </w:r>
      <w:r w:rsidRPr="00B21E02">
        <w:rPr>
          <w:color w:val="000000" w:themeColor="text1"/>
        </w:rPr>
        <w:t xml:space="preserve"> </w:t>
      </w:r>
      <w:r w:rsidRPr="00B21E02">
        <w:rPr>
          <w:i/>
          <w:iCs/>
          <w:color w:val="000000" w:themeColor="text1"/>
        </w:rPr>
        <w:t xml:space="preserve">Disaster </w:t>
      </w:r>
      <w:r w:rsidR="00681309" w:rsidRPr="00B21E02">
        <w:rPr>
          <w:i/>
          <w:iCs/>
          <w:color w:val="000000" w:themeColor="text1"/>
        </w:rPr>
        <w:t>alley</w:t>
      </w:r>
      <w:r w:rsidRPr="00B21E02">
        <w:rPr>
          <w:i/>
          <w:iCs/>
          <w:color w:val="000000" w:themeColor="text1"/>
        </w:rPr>
        <w:t>: climate change, conflict and risk</w:t>
      </w:r>
      <w:r w:rsidR="00681309" w:rsidRPr="00B21E02">
        <w:rPr>
          <w:color w:val="000000" w:themeColor="text1"/>
        </w:rPr>
        <w:t>,</w:t>
      </w:r>
      <w:r w:rsidRPr="00B21E02">
        <w:rPr>
          <w:color w:val="000000" w:themeColor="text1"/>
        </w:rPr>
        <w:t xml:space="preserve"> Breakthrough Institute, viewed 23 August 2019, &lt;</w:t>
      </w:r>
      <w:hyperlink r:id="rId76" w:history="1">
        <w:r w:rsidRPr="00B21E02">
          <w:rPr>
            <w:rStyle w:val="Hyperlink"/>
            <w:color w:val="000000" w:themeColor="text1"/>
            <w:u w:val="none"/>
          </w:rPr>
          <w:t>https://www.breakthroughonline.org.au/publications</w:t>
        </w:r>
      </w:hyperlink>
      <w:r w:rsidRPr="00B21E02">
        <w:rPr>
          <w:color w:val="000000" w:themeColor="text1"/>
        </w:rPr>
        <w:t>&gt;</w:t>
      </w:r>
      <w:r w:rsidR="00681309" w:rsidRPr="00B21E02">
        <w:rPr>
          <w:color w:val="000000" w:themeColor="text1"/>
        </w:rPr>
        <w:t>.</w:t>
      </w:r>
    </w:p>
    <w:p w14:paraId="5CF1D01E" w14:textId="6228F933" w:rsidR="006C3F85" w:rsidRPr="00B21E02" w:rsidRDefault="006C3F85" w:rsidP="00C83144">
      <w:pPr>
        <w:pStyle w:val="DHHSbody"/>
        <w:rPr>
          <w:color w:val="000000" w:themeColor="text1"/>
        </w:rPr>
      </w:pPr>
      <w:proofErr w:type="spellStart"/>
      <w:r w:rsidRPr="00B21E02">
        <w:rPr>
          <w:color w:val="000000" w:themeColor="text1"/>
        </w:rPr>
        <w:t>Fuenfgeld</w:t>
      </w:r>
      <w:proofErr w:type="spellEnd"/>
      <w:r w:rsidRPr="00B21E02">
        <w:rPr>
          <w:color w:val="000000" w:themeColor="text1"/>
        </w:rPr>
        <w:t xml:space="preserve"> et al. 2013</w:t>
      </w:r>
      <w:r w:rsidR="00681309" w:rsidRPr="00B21E02">
        <w:rPr>
          <w:color w:val="000000" w:themeColor="text1"/>
        </w:rPr>
        <w:t>,</w:t>
      </w:r>
      <w:r w:rsidRPr="00B21E02">
        <w:rPr>
          <w:color w:val="000000" w:themeColor="text1"/>
        </w:rPr>
        <w:t xml:space="preserve"> </w:t>
      </w:r>
      <w:r w:rsidRPr="00B21E02">
        <w:rPr>
          <w:i/>
          <w:iCs/>
          <w:color w:val="000000" w:themeColor="text1"/>
        </w:rPr>
        <w:t>Climate change adaptation in the primary health and community welfare sectors in Victoria</w:t>
      </w:r>
      <w:r w:rsidR="00681309" w:rsidRPr="00B21E02">
        <w:rPr>
          <w:color w:val="000000" w:themeColor="text1"/>
        </w:rPr>
        <w:t>,</w:t>
      </w:r>
      <w:r w:rsidRPr="00B21E02">
        <w:rPr>
          <w:color w:val="000000" w:themeColor="text1"/>
        </w:rPr>
        <w:t xml:space="preserve"> RMIT.</w:t>
      </w:r>
    </w:p>
    <w:p w14:paraId="43CA0343" w14:textId="7848EBDB" w:rsidR="006C3F85" w:rsidRPr="00B21E02" w:rsidRDefault="006C3F85" w:rsidP="00C83144">
      <w:pPr>
        <w:pStyle w:val="DHHSbody"/>
        <w:rPr>
          <w:rStyle w:val="Hyperlink"/>
          <w:color w:val="000000" w:themeColor="text1"/>
          <w:u w:val="none"/>
        </w:rPr>
      </w:pPr>
      <w:proofErr w:type="spellStart"/>
      <w:r w:rsidRPr="00B21E02">
        <w:rPr>
          <w:color w:val="000000" w:themeColor="text1"/>
        </w:rPr>
        <w:lastRenderedPageBreak/>
        <w:t>Garnaut</w:t>
      </w:r>
      <w:proofErr w:type="spellEnd"/>
      <w:r w:rsidRPr="00B21E02">
        <w:rPr>
          <w:color w:val="000000" w:themeColor="text1"/>
        </w:rPr>
        <w:t xml:space="preserve"> R 2008</w:t>
      </w:r>
      <w:r w:rsidR="00681309" w:rsidRPr="00B21E02">
        <w:rPr>
          <w:color w:val="000000" w:themeColor="text1"/>
        </w:rPr>
        <w:t>,</w:t>
      </w:r>
      <w:r w:rsidRPr="00B21E02">
        <w:rPr>
          <w:color w:val="000000" w:themeColor="text1"/>
        </w:rPr>
        <w:t xml:space="preserve"> </w:t>
      </w:r>
      <w:r w:rsidRPr="00B21E02">
        <w:rPr>
          <w:i/>
          <w:iCs/>
          <w:color w:val="000000" w:themeColor="text1"/>
        </w:rPr>
        <w:t xml:space="preserve">The </w:t>
      </w:r>
      <w:proofErr w:type="spellStart"/>
      <w:r w:rsidRPr="00B21E02">
        <w:rPr>
          <w:i/>
          <w:iCs/>
          <w:color w:val="000000" w:themeColor="text1"/>
        </w:rPr>
        <w:t>Garnaut</w:t>
      </w:r>
      <w:proofErr w:type="spellEnd"/>
      <w:r w:rsidRPr="00B21E02">
        <w:rPr>
          <w:i/>
          <w:iCs/>
          <w:color w:val="000000" w:themeColor="text1"/>
        </w:rPr>
        <w:t xml:space="preserve"> </w:t>
      </w:r>
      <w:r w:rsidR="00681309" w:rsidRPr="00B21E02">
        <w:rPr>
          <w:i/>
          <w:iCs/>
          <w:color w:val="000000" w:themeColor="text1"/>
        </w:rPr>
        <w:t>climate change review: final report,</w:t>
      </w:r>
      <w:r w:rsidR="00681309" w:rsidRPr="00B21E02">
        <w:rPr>
          <w:color w:val="000000" w:themeColor="text1"/>
        </w:rPr>
        <w:t xml:space="preserve"> </w:t>
      </w:r>
      <w:r w:rsidRPr="00B21E02">
        <w:rPr>
          <w:color w:val="000000" w:themeColor="text1"/>
        </w:rPr>
        <w:t>Cambridge University Press</w:t>
      </w:r>
      <w:r w:rsidR="00C26420" w:rsidRPr="00B21E02">
        <w:rPr>
          <w:color w:val="000000" w:themeColor="text1"/>
        </w:rPr>
        <w:t>, viewed 2 July 2019, &lt;</w:t>
      </w:r>
      <w:hyperlink r:id="rId77" w:history="1">
        <w:r w:rsidR="00681309" w:rsidRPr="00B21E02">
          <w:rPr>
            <w:rStyle w:val="Hyperlink"/>
            <w:color w:val="000000" w:themeColor="text1"/>
            <w:u w:val="none"/>
          </w:rPr>
          <w:t>www.garnautreview.org.au</w:t>
        </w:r>
      </w:hyperlink>
      <w:r w:rsidR="00C26420" w:rsidRPr="00B21E02">
        <w:rPr>
          <w:rStyle w:val="Hyperlink"/>
          <w:color w:val="000000" w:themeColor="text1"/>
          <w:u w:val="none"/>
        </w:rPr>
        <w:t>&gt;</w:t>
      </w:r>
      <w:r w:rsidR="00681309" w:rsidRPr="00B21E02">
        <w:rPr>
          <w:rStyle w:val="Hyperlink"/>
          <w:color w:val="000000" w:themeColor="text1"/>
          <w:u w:val="none"/>
        </w:rPr>
        <w:t>.</w:t>
      </w:r>
    </w:p>
    <w:p w14:paraId="37EBFE8D" w14:textId="49F93857" w:rsidR="006C3F85" w:rsidRPr="00B21E02" w:rsidRDefault="006C3F85" w:rsidP="00C83144">
      <w:pPr>
        <w:pStyle w:val="DHHSbody"/>
        <w:rPr>
          <w:color w:val="000000" w:themeColor="text1"/>
        </w:rPr>
      </w:pPr>
      <w:proofErr w:type="spellStart"/>
      <w:r w:rsidRPr="00B21E02">
        <w:rPr>
          <w:color w:val="000000" w:themeColor="text1"/>
        </w:rPr>
        <w:t>Gasparrini</w:t>
      </w:r>
      <w:proofErr w:type="spellEnd"/>
      <w:r w:rsidRPr="00B21E02">
        <w:rPr>
          <w:color w:val="000000" w:themeColor="text1"/>
        </w:rPr>
        <w:t xml:space="preserve"> A, Guo Y, </w:t>
      </w:r>
      <w:proofErr w:type="spellStart"/>
      <w:r w:rsidRPr="00B21E02">
        <w:rPr>
          <w:color w:val="000000" w:themeColor="text1"/>
        </w:rPr>
        <w:t>Hashizume</w:t>
      </w:r>
      <w:proofErr w:type="spellEnd"/>
      <w:r w:rsidRPr="00B21E02">
        <w:rPr>
          <w:color w:val="000000" w:themeColor="text1"/>
        </w:rPr>
        <w:t xml:space="preserve"> M, Lavigne E, </w:t>
      </w:r>
      <w:proofErr w:type="spellStart"/>
      <w:r w:rsidRPr="00B21E02">
        <w:rPr>
          <w:color w:val="000000" w:themeColor="text1"/>
        </w:rPr>
        <w:t>Zanobetti</w:t>
      </w:r>
      <w:proofErr w:type="spellEnd"/>
      <w:r w:rsidRPr="00B21E02">
        <w:rPr>
          <w:color w:val="000000" w:themeColor="text1"/>
        </w:rPr>
        <w:t xml:space="preserve"> A, Schwartz J, Tobias A, Tong S, </w:t>
      </w:r>
      <w:proofErr w:type="spellStart"/>
      <w:r w:rsidRPr="00B21E02">
        <w:rPr>
          <w:color w:val="000000" w:themeColor="text1"/>
        </w:rPr>
        <w:t>Rocklöv</w:t>
      </w:r>
      <w:proofErr w:type="spellEnd"/>
      <w:r w:rsidRPr="00B21E02">
        <w:rPr>
          <w:color w:val="000000" w:themeColor="text1"/>
        </w:rPr>
        <w:t xml:space="preserve"> J, Forsberg B and Leone M 2015</w:t>
      </w:r>
      <w:r w:rsidR="00681309" w:rsidRPr="00B21E02">
        <w:rPr>
          <w:color w:val="000000" w:themeColor="text1"/>
        </w:rPr>
        <w:t>,</w:t>
      </w:r>
      <w:r w:rsidRPr="00B21E02">
        <w:rPr>
          <w:color w:val="000000" w:themeColor="text1"/>
        </w:rPr>
        <w:t xml:space="preserve"> </w:t>
      </w:r>
      <w:r w:rsidR="00681309" w:rsidRPr="00B21E02">
        <w:rPr>
          <w:color w:val="000000" w:themeColor="text1"/>
        </w:rPr>
        <w:t>‘</w:t>
      </w:r>
      <w:r w:rsidRPr="00B21E02">
        <w:rPr>
          <w:color w:val="000000" w:themeColor="text1"/>
        </w:rPr>
        <w:t xml:space="preserve">Mortality risk attributable to high and low ambient temperature: a </w:t>
      </w:r>
      <w:proofErr w:type="spellStart"/>
      <w:r w:rsidRPr="00B21E02">
        <w:rPr>
          <w:color w:val="000000" w:themeColor="text1"/>
        </w:rPr>
        <w:t>multicountry</w:t>
      </w:r>
      <w:proofErr w:type="spellEnd"/>
      <w:r w:rsidRPr="00B21E02">
        <w:rPr>
          <w:color w:val="000000" w:themeColor="text1"/>
        </w:rPr>
        <w:t xml:space="preserve"> observational study</w:t>
      </w:r>
      <w:r w:rsidR="00681309" w:rsidRPr="00B21E02">
        <w:rPr>
          <w:color w:val="000000" w:themeColor="text1"/>
        </w:rPr>
        <w:t>’,</w:t>
      </w:r>
      <w:r w:rsidRPr="00B21E02">
        <w:rPr>
          <w:rStyle w:val="apple-converted-space"/>
          <w:color w:val="000000" w:themeColor="text1"/>
        </w:rPr>
        <w:t> </w:t>
      </w:r>
      <w:r w:rsidRPr="00B21E02">
        <w:rPr>
          <w:i/>
          <w:iCs/>
          <w:color w:val="000000" w:themeColor="text1"/>
        </w:rPr>
        <w:t>The Lancet</w:t>
      </w:r>
      <w:r w:rsidRPr="00B21E02">
        <w:rPr>
          <w:color w:val="000000" w:themeColor="text1"/>
        </w:rPr>
        <w:t>,</w:t>
      </w:r>
      <w:r w:rsidRPr="00B21E02">
        <w:rPr>
          <w:rStyle w:val="apple-converted-space"/>
          <w:color w:val="000000" w:themeColor="text1"/>
        </w:rPr>
        <w:t> </w:t>
      </w:r>
      <w:r w:rsidR="00681309" w:rsidRPr="00B21E02">
        <w:rPr>
          <w:rStyle w:val="apple-converted-space"/>
          <w:color w:val="000000" w:themeColor="text1"/>
        </w:rPr>
        <w:t xml:space="preserve">vol. </w:t>
      </w:r>
      <w:r w:rsidRPr="00B21E02">
        <w:rPr>
          <w:color w:val="000000" w:themeColor="text1"/>
        </w:rPr>
        <w:t>386</w:t>
      </w:r>
      <w:r w:rsidR="00681309" w:rsidRPr="00B21E02">
        <w:rPr>
          <w:color w:val="000000" w:themeColor="text1"/>
        </w:rPr>
        <w:t xml:space="preserve">, no. </w:t>
      </w:r>
      <w:r w:rsidRPr="00B21E02">
        <w:rPr>
          <w:color w:val="000000" w:themeColor="text1"/>
        </w:rPr>
        <w:t>9991, pp.</w:t>
      </w:r>
      <w:r w:rsidR="00681309" w:rsidRPr="00B21E02">
        <w:rPr>
          <w:color w:val="000000" w:themeColor="text1"/>
        </w:rPr>
        <w:t xml:space="preserve"> </w:t>
      </w:r>
      <w:r w:rsidRPr="00B21E02">
        <w:rPr>
          <w:color w:val="000000" w:themeColor="text1"/>
        </w:rPr>
        <w:t>369</w:t>
      </w:r>
      <w:r w:rsidR="00681309" w:rsidRPr="00B21E02">
        <w:rPr>
          <w:color w:val="000000" w:themeColor="text1"/>
        </w:rPr>
        <w:t>–</w:t>
      </w:r>
      <w:r w:rsidRPr="00B21E02">
        <w:rPr>
          <w:color w:val="000000" w:themeColor="text1"/>
        </w:rPr>
        <w:t>75</w:t>
      </w:r>
      <w:r w:rsidR="00C26420" w:rsidRPr="00B21E02">
        <w:rPr>
          <w:color w:val="000000" w:themeColor="text1"/>
        </w:rPr>
        <w:t>.</w:t>
      </w:r>
    </w:p>
    <w:p w14:paraId="73913F8F" w14:textId="6C2F3F5B" w:rsidR="006C3F85" w:rsidRPr="00B21E02" w:rsidRDefault="006C3F85" w:rsidP="00C83144">
      <w:pPr>
        <w:pStyle w:val="DHHSbody"/>
        <w:rPr>
          <w:color w:val="000000" w:themeColor="text1"/>
        </w:rPr>
      </w:pPr>
      <w:proofErr w:type="spellStart"/>
      <w:r w:rsidRPr="00B21E02">
        <w:rPr>
          <w:color w:val="000000" w:themeColor="text1"/>
        </w:rPr>
        <w:t>Hawe</w:t>
      </w:r>
      <w:proofErr w:type="spellEnd"/>
      <w:r w:rsidRPr="00B21E02">
        <w:rPr>
          <w:color w:val="000000" w:themeColor="text1"/>
        </w:rPr>
        <w:t xml:space="preserve"> P 2009</w:t>
      </w:r>
      <w:r w:rsidR="00681309" w:rsidRPr="00B21E02">
        <w:rPr>
          <w:color w:val="000000" w:themeColor="text1"/>
        </w:rPr>
        <w:t>,</w:t>
      </w:r>
      <w:r w:rsidRPr="00B21E02">
        <w:rPr>
          <w:color w:val="000000" w:themeColor="text1"/>
        </w:rPr>
        <w:t xml:space="preserve"> </w:t>
      </w:r>
      <w:r w:rsidRPr="00B21E02">
        <w:rPr>
          <w:i/>
          <w:iCs/>
          <w:color w:val="000000" w:themeColor="text1"/>
        </w:rPr>
        <w:t xml:space="preserve">Community recovery after the February 2009 Victorian bushfires: </w:t>
      </w:r>
      <w:r w:rsidR="00681309" w:rsidRPr="00B21E02">
        <w:rPr>
          <w:i/>
          <w:iCs/>
          <w:color w:val="000000" w:themeColor="text1"/>
        </w:rPr>
        <w:t>a</w:t>
      </w:r>
      <w:r w:rsidRPr="00B21E02">
        <w:rPr>
          <w:i/>
          <w:iCs/>
          <w:color w:val="000000" w:themeColor="text1"/>
        </w:rPr>
        <w:t xml:space="preserve">n evidence </w:t>
      </w:r>
      <w:proofErr w:type="gramStart"/>
      <w:r w:rsidRPr="00B21E02">
        <w:rPr>
          <w:i/>
          <w:iCs/>
          <w:color w:val="000000" w:themeColor="text1"/>
        </w:rPr>
        <w:t>check</w:t>
      </w:r>
      <w:proofErr w:type="gramEnd"/>
      <w:r w:rsidRPr="00B21E02">
        <w:rPr>
          <w:i/>
          <w:iCs/>
          <w:color w:val="000000" w:themeColor="text1"/>
        </w:rPr>
        <w:t xml:space="preserve"> rapid review brokered by the Sax Institute for the Public Health Branch</w:t>
      </w:r>
      <w:r w:rsidRPr="00B21E02">
        <w:rPr>
          <w:color w:val="000000" w:themeColor="text1"/>
        </w:rPr>
        <w:t>, Victorian Department of Community Services.</w:t>
      </w:r>
    </w:p>
    <w:p w14:paraId="0D592CC7" w14:textId="5225B315" w:rsidR="006C3F85" w:rsidRPr="00B21E02" w:rsidRDefault="006C3F85" w:rsidP="00C83144">
      <w:pPr>
        <w:pStyle w:val="DHHSbody"/>
        <w:rPr>
          <w:color w:val="000000" w:themeColor="text1"/>
        </w:rPr>
      </w:pPr>
      <w:r w:rsidRPr="00B21E02">
        <w:rPr>
          <w:color w:val="000000" w:themeColor="text1"/>
        </w:rPr>
        <w:t>Henley BJ and King AD 2017</w:t>
      </w:r>
      <w:r w:rsidR="00681309" w:rsidRPr="00B21E02">
        <w:rPr>
          <w:color w:val="000000" w:themeColor="text1"/>
        </w:rPr>
        <w:t>,</w:t>
      </w:r>
      <w:r w:rsidRPr="00B21E02">
        <w:rPr>
          <w:color w:val="000000" w:themeColor="text1"/>
        </w:rPr>
        <w:t xml:space="preserve"> </w:t>
      </w:r>
      <w:r w:rsidR="00681309" w:rsidRPr="00B21E02">
        <w:rPr>
          <w:color w:val="000000" w:themeColor="text1"/>
        </w:rPr>
        <w:t>‘</w:t>
      </w:r>
      <w:r w:rsidRPr="00B21E02">
        <w:rPr>
          <w:color w:val="000000" w:themeColor="text1"/>
        </w:rPr>
        <w:t>Trajectories toward the 1.5 C Paris target: modulation by the Interdecadal Pacific Oscillation</w:t>
      </w:r>
      <w:r w:rsidR="00681309" w:rsidRPr="00B21E02">
        <w:rPr>
          <w:color w:val="000000" w:themeColor="text1"/>
        </w:rPr>
        <w:t>’,</w:t>
      </w:r>
      <w:r w:rsidRPr="00B21E02">
        <w:rPr>
          <w:rStyle w:val="apple-converted-space"/>
          <w:color w:val="000000" w:themeColor="text1"/>
        </w:rPr>
        <w:t> </w:t>
      </w:r>
      <w:r w:rsidRPr="00B21E02">
        <w:rPr>
          <w:i/>
          <w:iCs/>
          <w:color w:val="000000" w:themeColor="text1"/>
        </w:rPr>
        <w:t>Geophysical Research Letters</w:t>
      </w:r>
      <w:r w:rsidRPr="00B21E02">
        <w:rPr>
          <w:color w:val="000000" w:themeColor="text1"/>
        </w:rPr>
        <w:t>,</w:t>
      </w:r>
      <w:r w:rsidRPr="00B21E02">
        <w:rPr>
          <w:rStyle w:val="apple-converted-space"/>
          <w:color w:val="000000" w:themeColor="text1"/>
        </w:rPr>
        <w:t> </w:t>
      </w:r>
      <w:r w:rsidR="00681309" w:rsidRPr="00B21E02">
        <w:rPr>
          <w:rStyle w:val="apple-converted-space"/>
          <w:color w:val="000000" w:themeColor="text1"/>
        </w:rPr>
        <w:t xml:space="preserve">vol. </w:t>
      </w:r>
      <w:r w:rsidRPr="00B21E02">
        <w:rPr>
          <w:color w:val="000000" w:themeColor="text1"/>
        </w:rPr>
        <w:t>44</w:t>
      </w:r>
      <w:r w:rsidR="00681309" w:rsidRPr="00B21E02">
        <w:rPr>
          <w:color w:val="000000" w:themeColor="text1"/>
        </w:rPr>
        <w:t xml:space="preserve">, no. </w:t>
      </w:r>
      <w:r w:rsidRPr="00B21E02">
        <w:rPr>
          <w:color w:val="000000" w:themeColor="text1"/>
        </w:rPr>
        <w:t>9, pp.</w:t>
      </w:r>
      <w:r w:rsidR="00681309" w:rsidRPr="00B21E02">
        <w:rPr>
          <w:color w:val="000000" w:themeColor="text1"/>
        </w:rPr>
        <w:t xml:space="preserve"> </w:t>
      </w:r>
      <w:r w:rsidRPr="00B21E02">
        <w:rPr>
          <w:color w:val="000000" w:themeColor="text1"/>
        </w:rPr>
        <w:t>4256</w:t>
      </w:r>
      <w:r w:rsidR="00681309" w:rsidRPr="00B21E02">
        <w:rPr>
          <w:color w:val="000000" w:themeColor="text1"/>
        </w:rPr>
        <w:t>–</w:t>
      </w:r>
      <w:r w:rsidRPr="00B21E02">
        <w:rPr>
          <w:color w:val="000000" w:themeColor="text1"/>
        </w:rPr>
        <w:t>62</w:t>
      </w:r>
      <w:r w:rsidR="0023310F" w:rsidRPr="00B21E02">
        <w:rPr>
          <w:color w:val="000000" w:themeColor="text1"/>
        </w:rPr>
        <w:t>, viewed 2 July 2019, &lt;</w:t>
      </w:r>
      <w:hyperlink r:id="rId78" w:history="1">
        <w:r w:rsidR="00681309" w:rsidRPr="00B21E02">
          <w:rPr>
            <w:rStyle w:val="Hyperlink"/>
            <w:color w:val="000000" w:themeColor="text1"/>
            <w:u w:val="none"/>
          </w:rPr>
          <w:t>https://agupubs.onlinelibrary.wiley.com/doi/full/10.1002/2017GL073480</w:t>
        </w:r>
      </w:hyperlink>
      <w:r w:rsidR="0023310F" w:rsidRPr="00B21E02">
        <w:rPr>
          <w:rStyle w:val="Hyperlink"/>
          <w:color w:val="000000" w:themeColor="text1"/>
          <w:u w:val="none"/>
        </w:rPr>
        <w:t>&gt;</w:t>
      </w:r>
      <w:r w:rsidR="0023310F" w:rsidRPr="00B21E02">
        <w:rPr>
          <w:color w:val="000000" w:themeColor="text1"/>
        </w:rPr>
        <w:t>.</w:t>
      </w:r>
    </w:p>
    <w:p w14:paraId="31177C9A" w14:textId="5B227B4C" w:rsidR="006C3F85" w:rsidRPr="00B21E02" w:rsidRDefault="006C3F85" w:rsidP="00C83144">
      <w:pPr>
        <w:pStyle w:val="DHHSbody"/>
        <w:rPr>
          <w:color w:val="000000" w:themeColor="text1"/>
        </w:rPr>
      </w:pPr>
      <w:r w:rsidRPr="00B21E02">
        <w:rPr>
          <w:color w:val="000000" w:themeColor="text1"/>
        </w:rPr>
        <w:t>Hennessy K</w:t>
      </w:r>
      <w:r w:rsidR="00681309" w:rsidRPr="00B21E02">
        <w:rPr>
          <w:color w:val="000000" w:themeColor="text1"/>
        </w:rPr>
        <w:t>,</w:t>
      </w:r>
      <w:r w:rsidRPr="00B21E02">
        <w:rPr>
          <w:color w:val="000000" w:themeColor="text1"/>
        </w:rPr>
        <w:t xml:space="preserve"> </w:t>
      </w:r>
      <w:proofErr w:type="spellStart"/>
      <w:r w:rsidRPr="00B21E02">
        <w:rPr>
          <w:color w:val="000000" w:themeColor="text1"/>
        </w:rPr>
        <w:t>Fitzharris</w:t>
      </w:r>
      <w:proofErr w:type="spellEnd"/>
      <w:r w:rsidRPr="00B21E02">
        <w:rPr>
          <w:color w:val="000000" w:themeColor="text1"/>
        </w:rPr>
        <w:t xml:space="preserve"> B</w:t>
      </w:r>
      <w:r w:rsidR="00681309" w:rsidRPr="00B21E02">
        <w:rPr>
          <w:color w:val="000000" w:themeColor="text1"/>
        </w:rPr>
        <w:t>,</w:t>
      </w:r>
      <w:r w:rsidRPr="00B21E02">
        <w:rPr>
          <w:color w:val="000000" w:themeColor="text1"/>
        </w:rPr>
        <w:t xml:space="preserve"> Bates </w:t>
      </w:r>
      <w:r w:rsidR="005845B2" w:rsidRPr="00B21E02">
        <w:rPr>
          <w:color w:val="000000" w:themeColor="text1"/>
        </w:rPr>
        <w:t>BC</w:t>
      </w:r>
      <w:r w:rsidR="00681309" w:rsidRPr="00B21E02">
        <w:rPr>
          <w:color w:val="000000" w:themeColor="text1"/>
        </w:rPr>
        <w:t>,</w:t>
      </w:r>
      <w:r w:rsidRPr="00B21E02">
        <w:rPr>
          <w:color w:val="000000" w:themeColor="text1"/>
        </w:rPr>
        <w:t xml:space="preserve"> Harvey</w:t>
      </w:r>
      <w:r w:rsidR="005845B2" w:rsidRPr="00B21E02">
        <w:rPr>
          <w:color w:val="000000" w:themeColor="text1"/>
        </w:rPr>
        <w:t xml:space="preserve"> N,</w:t>
      </w:r>
      <w:r w:rsidRPr="00B21E02">
        <w:rPr>
          <w:color w:val="000000" w:themeColor="text1"/>
        </w:rPr>
        <w:t xml:space="preserve"> Hughes </w:t>
      </w:r>
      <w:r w:rsidR="005845B2" w:rsidRPr="00B21E02">
        <w:rPr>
          <w:color w:val="000000" w:themeColor="text1"/>
        </w:rPr>
        <w:t>L,</w:t>
      </w:r>
      <w:r w:rsidRPr="00B21E02">
        <w:rPr>
          <w:color w:val="000000" w:themeColor="text1"/>
        </w:rPr>
        <w:t xml:space="preserve"> Salinger </w:t>
      </w:r>
      <w:r w:rsidR="005845B2" w:rsidRPr="00B21E02">
        <w:rPr>
          <w:color w:val="000000" w:themeColor="text1"/>
        </w:rPr>
        <w:t xml:space="preserve">J </w:t>
      </w:r>
      <w:r w:rsidRPr="00B21E02">
        <w:rPr>
          <w:color w:val="000000" w:themeColor="text1"/>
        </w:rPr>
        <w:t xml:space="preserve">and </w:t>
      </w:r>
      <w:proofErr w:type="spellStart"/>
      <w:r w:rsidRPr="00B21E02">
        <w:rPr>
          <w:color w:val="000000" w:themeColor="text1"/>
        </w:rPr>
        <w:t>Warrick</w:t>
      </w:r>
      <w:proofErr w:type="spellEnd"/>
      <w:r w:rsidR="005845B2" w:rsidRPr="00B21E02">
        <w:rPr>
          <w:color w:val="000000" w:themeColor="text1"/>
        </w:rPr>
        <w:t xml:space="preserve"> R</w:t>
      </w:r>
      <w:r w:rsidRPr="00B21E02">
        <w:rPr>
          <w:color w:val="000000" w:themeColor="text1"/>
        </w:rPr>
        <w:t xml:space="preserve"> 2007</w:t>
      </w:r>
      <w:r w:rsidR="005845B2" w:rsidRPr="00B21E02">
        <w:rPr>
          <w:color w:val="000000" w:themeColor="text1"/>
        </w:rPr>
        <w:t>,</w:t>
      </w:r>
      <w:r w:rsidRPr="00B21E02">
        <w:rPr>
          <w:color w:val="000000" w:themeColor="text1"/>
        </w:rPr>
        <w:t xml:space="preserve"> </w:t>
      </w:r>
      <w:r w:rsidR="005845B2" w:rsidRPr="00B21E02">
        <w:rPr>
          <w:color w:val="000000" w:themeColor="text1"/>
        </w:rPr>
        <w:t>‘</w:t>
      </w:r>
      <w:r w:rsidRPr="00B21E02">
        <w:rPr>
          <w:color w:val="000000" w:themeColor="text1"/>
        </w:rPr>
        <w:t>Australia and New Zealand</w:t>
      </w:r>
      <w:r w:rsidR="005845B2" w:rsidRPr="00B21E02">
        <w:rPr>
          <w:color w:val="000000" w:themeColor="text1"/>
        </w:rPr>
        <w:t>,</w:t>
      </w:r>
      <w:r w:rsidRPr="00B21E02">
        <w:rPr>
          <w:color w:val="000000" w:themeColor="text1"/>
        </w:rPr>
        <w:t xml:space="preserve"> </w:t>
      </w:r>
      <w:r w:rsidR="005845B2" w:rsidRPr="00B21E02">
        <w:rPr>
          <w:color w:val="000000" w:themeColor="text1"/>
        </w:rPr>
        <w:t>climate change 2007: impacts, adaptation and vulnerability’,</w:t>
      </w:r>
      <w:r w:rsidRPr="00B21E02">
        <w:rPr>
          <w:color w:val="000000" w:themeColor="text1"/>
        </w:rPr>
        <w:t xml:space="preserve"> </w:t>
      </w:r>
      <w:r w:rsidR="005845B2" w:rsidRPr="00B21E02">
        <w:rPr>
          <w:color w:val="000000" w:themeColor="text1"/>
        </w:rPr>
        <w:t>c</w:t>
      </w:r>
      <w:r w:rsidRPr="00B21E02">
        <w:rPr>
          <w:color w:val="000000" w:themeColor="text1"/>
        </w:rPr>
        <w:t>ontribution of Working Group II to the Fourth Assessment Report of the Intergovernmental Panel on Climate Change, Parry</w:t>
      </w:r>
      <w:r w:rsidR="005845B2" w:rsidRPr="00B21E02">
        <w:rPr>
          <w:color w:val="000000" w:themeColor="text1"/>
        </w:rPr>
        <w:t xml:space="preserve"> ML</w:t>
      </w:r>
      <w:r w:rsidRPr="00B21E02">
        <w:rPr>
          <w:color w:val="000000" w:themeColor="text1"/>
        </w:rPr>
        <w:t xml:space="preserve">, </w:t>
      </w:r>
      <w:proofErr w:type="spellStart"/>
      <w:r w:rsidRPr="00B21E02">
        <w:rPr>
          <w:color w:val="000000" w:themeColor="text1"/>
        </w:rPr>
        <w:t>Canziani</w:t>
      </w:r>
      <w:proofErr w:type="spellEnd"/>
      <w:r w:rsidR="005845B2" w:rsidRPr="00B21E02">
        <w:rPr>
          <w:color w:val="000000" w:themeColor="text1"/>
        </w:rPr>
        <w:t xml:space="preserve"> OF</w:t>
      </w:r>
      <w:r w:rsidRPr="00B21E02">
        <w:rPr>
          <w:color w:val="000000" w:themeColor="text1"/>
        </w:rPr>
        <w:t xml:space="preserve">, </w:t>
      </w:r>
      <w:proofErr w:type="spellStart"/>
      <w:r w:rsidRPr="00B21E02">
        <w:rPr>
          <w:color w:val="000000" w:themeColor="text1"/>
        </w:rPr>
        <w:t>Palutikof</w:t>
      </w:r>
      <w:proofErr w:type="spellEnd"/>
      <w:r w:rsidR="005845B2" w:rsidRPr="00B21E02">
        <w:rPr>
          <w:color w:val="000000" w:themeColor="text1"/>
        </w:rPr>
        <w:t xml:space="preserve"> JP</w:t>
      </w:r>
      <w:r w:rsidRPr="00B21E02">
        <w:rPr>
          <w:color w:val="000000" w:themeColor="text1"/>
        </w:rPr>
        <w:t xml:space="preserve">, van der Linden </w:t>
      </w:r>
      <w:r w:rsidR="005845B2" w:rsidRPr="00B21E02">
        <w:rPr>
          <w:color w:val="000000" w:themeColor="text1"/>
        </w:rPr>
        <w:t xml:space="preserve">PJ </w:t>
      </w:r>
      <w:r w:rsidRPr="00B21E02">
        <w:rPr>
          <w:color w:val="000000" w:themeColor="text1"/>
        </w:rPr>
        <w:t>and Hanson</w:t>
      </w:r>
      <w:r w:rsidR="005845B2" w:rsidRPr="00B21E02">
        <w:rPr>
          <w:color w:val="000000" w:themeColor="text1"/>
        </w:rPr>
        <w:t xml:space="preserve"> CE</w:t>
      </w:r>
      <w:r w:rsidRPr="00B21E02">
        <w:rPr>
          <w:color w:val="000000" w:themeColor="text1"/>
        </w:rPr>
        <w:t xml:space="preserve"> </w:t>
      </w:r>
      <w:proofErr w:type="spellStart"/>
      <w:r w:rsidR="005845B2" w:rsidRPr="00B21E02">
        <w:rPr>
          <w:color w:val="000000" w:themeColor="text1"/>
        </w:rPr>
        <w:t>eds</w:t>
      </w:r>
      <w:proofErr w:type="spellEnd"/>
      <w:r w:rsidRPr="00B21E02">
        <w:rPr>
          <w:color w:val="000000" w:themeColor="text1"/>
        </w:rPr>
        <w:t xml:space="preserve">, Cambridge University Press, Cambridge, UK, </w:t>
      </w:r>
      <w:r w:rsidR="005845B2" w:rsidRPr="00B21E02">
        <w:rPr>
          <w:color w:val="000000" w:themeColor="text1"/>
        </w:rPr>
        <w:t xml:space="preserve">pp. </w:t>
      </w:r>
      <w:r w:rsidRPr="00B21E02">
        <w:rPr>
          <w:color w:val="000000" w:themeColor="text1"/>
        </w:rPr>
        <w:t>507</w:t>
      </w:r>
      <w:r w:rsidR="005845B2" w:rsidRPr="00B21E02">
        <w:rPr>
          <w:color w:val="000000" w:themeColor="text1"/>
        </w:rPr>
        <w:t>–</w:t>
      </w:r>
      <w:r w:rsidRPr="00B21E02">
        <w:rPr>
          <w:color w:val="000000" w:themeColor="text1"/>
        </w:rPr>
        <w:t>40.</w:t>
      </w:r>
    </w:p>
    <w:p w14:paraId="6D13DD29" w14:textId="54E0F238" w:rsidR="006C3F85" w:rsidRPr="00B21E02" w:rsidRDefault="006C3F85" w:rsidP="00C83144">
      <w:pPr>
        <w:pStyle w:val="DHHSbody"/>
        <w:rPr>
          <w:color w:val="000000" w:themeColor="text1"/>
        </w:rPr>
      </w:pPr>
      <w:r w:rsidRPr="00B21E02">
        <w:rPr>
          <w:color w:val="000000" w:themeColor="text1"/>
        </w:rPr>
        <w:t xml:space="preserve">Hope P, Timbal B, Hendon H, </w:t>
      </w:r>
      <w:proofErr w:type="spellStart"/>
      <w:r w:rsidRPr="00B21E02">
        <w:rPr>
          <w:color w:val="000000" w:themeColor="text1"/>
        </w:rPr>
        <w:t>Ekström</w:t>
      </w:r>
      <w:proofErr w:type="spellEnd"/>
      <w:r w:rsidRPr="00B21E02">
        <w:rPr>
          <w:color w:val="000000" w:themeColor="text1"/>
        </w:rPr>
        <w:t xml:space="preserve"> M, Potter N 2017</w:t>
      </w:r>
      <w:r w:rsidR="005845B2" w:rsidRPr="00B21E02">
        <w:rPr>
          <w:color w:val="000000" w:themeColor="text1"/>
        </w:rPr>
        <w:t>,</w:t>
      </w:r>
      <w:r w:rsidRPr="00B21E02">
        <w:rPr>
          <w:color w:val="000000" w:themeColor="text1"/>
        </w:rPr>
        <w:t xml:space="preserve"> </w:t>
      </w:r>
      <w:r w:rsidRPr="00B21E02">
        <w:rPr>
          <w:i/>
          <w:iCs/>
          <w:color w:val="000000" w:themeColor="text1"/>
        </w:rPr>
        <w:t>A synthesis of findings from the Victorian Climate Initiative (</w:t>
      </w:r>
      <w:proofErr w:type="spellStart"/>
      <w:r w:rsidRPr="00B21E02">
        <w:rPr>
          <w:i/>
          <w:iCs/>
          <w:color w:val="000000" w:themeColor="text1"/>
        </w:rPr>
        <w:t>VicCI</w:t>
      </w:r>
      <w:proofErr w:type="spellEnd"/>
      <w:r w:rsidRPr="00B21E02">
        <w:rPr>
          <w:i/>
          <w:iCs/>
          <w:color w:val="000000" w:themeColor="text1"/>
        </w:rPr>
        <w:t>)</w:t>
      </w:r>
      <w:r w:rsidRPr="00B21E02">
        <w:rPr>
          <w:color w:val="000000" w:themeColor="text1"/>
        </w:rPr>
        <w:t>, Bureau of Meteorology, Australia.</w:t>
      </w:r>
    </w:p>
    <w:p w14:paraId="2E185718" w14:textId="30515A37" w:rsidR="006C3F85" w:rsidRPr="00B21E02" w:rsidRDefault="006C3F85" w:rsidP="00C83144">
      <w:pPr>
        <w:pStyle w:val="DHHSbody"/>
        <w:rPr>
          <w:color w:val="000000" w:themeColor="text1"/>
        </w:rPr>
      </w:pPr>
      <w:r w:rsidRPr="00B21E02">
        <w:rPr>
          <w:color w:val="000000" w:themeColor="text1"/>
        </w:rPr>
        <w:t>IPCC 2018</w:t>
      </w:r>
      <w:r w:rsidR="005845B2" w:rsidRPr="00B21E02">
        <w:rPr>
          <w:color w:val="000000" w:themeColor="text1"/>
        </w:rPr>
        <w:t>,</w:t>
      </w:r>
      <w:r w:rsidRPr="00B21E02">
        <w:rPr>
          <w:color w:val="000000" w:themeColor="text1"/>
        </w:rPr>
        <w:t> </w:t>
      </w:r>
      <w:r w:rsidRPr="00B21E02">
        <w:rPr>
          <w:i/>
          <w:iCs/>
          <w:color w:val="000000" w:themeColor="text1"/>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Summary for policy makers</w:t>
      </w:r>
      <w:r w:rsidRPr="00B21E02">
        <w:rPr>
          <w:color w:val="000000" w:themeColor="text1"/>
        </w:rPr>
        <w:t>,</w:t>
      </w:r>
      <w:r w:rsidR="0023310F" w:rsidRPr="00B21E02">
        <w:rPr>
          <w:color w:val="000000" w:themeColor="text1"/>
        </w:rPr>
        <w:t xml:space="preserve"> viewed 2 July 2019, &lt;</w:t>
      </w:r>
      <w:hyperlink r:id="rId79" w:history="1">
        <w:r w:rsidR="005845B2" w:rsidRPr="00B21E02">
          <w:rPr>
            <w:rStyle w:val="Hyperlink"/>
            <w:color w:val="000000" w:themeColor="text1"/>
            <w:u w:val="none"/>
          </w:rPr>
          <w:t>http://report.ipcc.ch/sr15/pdf/sr15_spm_final.pdf</w:t>
        </w:r>
      </w:hyperlink>
      <w:r w:rsidR="0023310F" w:rsidRPr="00B21E02">
        <w:rPr>
          <w:color w:val="000000" w:themeColor="text1"/>
        </w:rPr>
        <w:t>&gt;.</w:t>
      </w:r>
    </w:p>
    <w:p w14:paraId="76D20E74" w14:textId="5DCE3D1A" w:rsidR="006C3F85" w:rsidRPr="00B21E02" w:rsidRDefault="006C3F85" w:rsidP="00C83144">
      <w:pPr>
        <w:pStyle w:val="DHHSbody"/>
        <w:rPr>
          <w:color w:val="000000" w:themeColor="text1"/>
        </w:rPr>
      </w:pPr>
      <w:r w:rsidRPr="00B21E02">
        <w:rPr>
          <w:color w:val="000000" w:themeColor="text1"/>
        </w:rPr>
        <w:t>Jacob</w:t>
      </w:r>
      <w:r w:rsidR="005845B2" w:rsidRPr="00B21E02">
        <w:rPr>
          <w:color w:val="000000" w:themeColor="text1"/>
        </w:rPr>
        <w:t xml:space="preserve"> </w:t>
      </w:r>
      <w:r w:rsidRPr="00B21E02">
        <w:rPr>
          <w:color w:val="000000" w:themeColor="text1"/>
        </w:rPr>
        <w:t xml:space="preserve">D, </w:t>
      </w:r>
      <w:proofErr w:type="spellStart"/>
      <w:r w:rsidRPr="00B21E02">
        <w:rPr>
          <w:color w:val="000000" w:themeColor="text1"/>
        </w:rPr>
        <w:t>Kotova</w:t>
      </w:r>
      <w:proofErr w:type="spellEnd"/>
      <w:r w:rsidRPr="00B21E02">
        <w:rPr>
          <w:color w:val="000000" w:themeColor="text1"/>
        </w:rPr>
        <w:t xml:space="preserve"> L, </w:t>
      </w:r>
      <w:proofErr w:type="spellStart"/>
      <w:r w:rsidRPr="00B21E02">
        <w:rPr>
          <w:color w:val="000000" w:themeColor="text1"/>
        </w:rPr>
        <w:t>Teichmann</w:t>
      </w:r>
      <w:proofErr w:type="spellEnd"/>
      <w:r w:rsidRPr="00B21E02">
        <w:rPr>
          <w:color w:val="000000" w:themeColor="text1"/>
        </w:rPr>
        <w:t xml:space="preserve"> C, </w:t>
      </w:r>
      <w:proofErr w:type="spellStart"/>
      <w:r w:rsidRPr="00B21E02">
        <w:rPr>
          <w:color w:val="000000" w:themeColor="text1"/>
        </w:rPr>
        <w:t>Sobolowski</w:t>
      </w:r>
      <w:proofErr w:type="spellEnd"/>
      <w:r w:rsidRPr="00B21E02">
        <w:rPr>
          <w:color w:val="000000" w:themeColor="text1"/>
        </w:rPr>
        <w:t xml:space="preserve"> SP, </w:t>
      </w:r>
      <w:proofErr w:type="spellStart"/>
      <w:r w:rsidRPr="00B21E02">
        <w:rPr>
          <w:color w:val="000000" w:themeColor="text1"/>
        </w:rPr>
        <w:t>Vautard</w:t>
      </w:r>
      <w:proofErr w:type="spellEnd"/>
      <w:r w:rsidRPr="00B21E02">
        <w:rPr>
          <w:color w:val="000000" w:themeColor="text1"/>
        </w:rPr>
        <w:t xml:space="preserve"> R, Donnelly C, </w:t>
      </w:r>
      <w:proofErr w:type="spellStart"/>
      <w:r w:rsidRPr="00B21E02">
        <w:rPr>
          <w:color w:val="000000" w:themeColor="text1"/>
        </w:rPr>
        <w:t>Koutroulis</w:t>
      </w:r>
      <w:proofErr w:type="spellEnd"/>
      <w:r w:rsidRPr="00B21E02">
        <w:rPr>
          <w:color w:val="000000" w:themeColor="text1"/>
        </w:rPr>
        <w:t xml:space="preserve"> AG, </w:t>
      </w:r>
      <w:proofErr w:type="spellStart"/>
      <w:r w:rsidRPr="00B21E02">
        <w:rPr>
          <w:color w:val="000000" w:themeColor="text1"/>
        </w:rPr>
        <w:t>Grillakis</w:t>
      </w:r>
      <w:proofErr w:type="spellEnd"/>
      <w:r w:rsidRPr="00B21E02">
        <w:rPr>
          <w:color w:val="000000" w:themeColor="text1"/>
        </w:rPr>
        <w:t xml:space="preserve"> MG, </w:t>
      </w:r>
      <w:proofErr w:type="spellStart"/>
      <w:r w:rsidRPr="00B21E02">
        <w:rPr>
          <w:color w:val="000000" w:themeColor="text1"/>
        </w:rPr>
        <w:t>Tsanis</w:t>
      </w:r>
      <w:proofErr w:type="spellEnd"/>
      <w:r w:rsidRPr="00B21E02">
        <w:rPr>
          <w:color w:val="000000" w:themeColor="text1"/>
        </w:rPr>
        <w:t xml:space="preserve"> IK, </w:t>
      </w:r>
      <w:proofErr w:type="spellStart"/>
      <w:r w:rsidRPr="00B21E02">
        <w:rPr>
          <w:color w:val="000000" w:themeColor="text1"/>
        </w:rPr>
        <w:t>Damm</w:t>
      </w:r>
      <w:proofErr w:type="spellEnd"/>
      <w:r w:rsidRPr="00B21E02">
        <w:rPr>
          <w:color w:val="000000" w:themeColor="text1"/>
        </w:rPr>
        <w:t xml:space="preserve"> A and </w:t>
      </w:r>
      <w:proofErr w:type="spellStart"/>
      <w:r w:rsidRPr="00B21E02">
        <w:rPr>
          <w:color w:val="000000" w:themeColor="text1"/>
        </w:rPr>
        <w:t>Sakalli</w:t>
      </w:r>
      <w:proofErr w:type="spellEnd"/>
      <w:r w:rsidRPr="00B21E02">
        <w:rPr>
          <w:color w:val="000000" w:themeColor="text1"/>
        </w:rPr>
        <w:t xml:space="preserve"> A 2018</w:t>
      </w:r>
      <w:r w:rsidR="005845B2" w:rsidRPr="00B21E02">
        <w:rPr>
          <w:color w:val="000000" w:themeColor="text1"/>
        </w:rPr>
        <w:t>,</w:t>
      </w:r>
      <w:r w:rsidRPr="00B21E02">
        <w:rPr>
          <w:color w:val="000000" w:themeColor="text1"/>
        </w:rPr>
        <w:t xml:space="preserve"> </w:t>
      </w:r>
      <w:r w:rsidR="005845B2" w:rsidRPr="00B21E02">
        <w:rPr>
          <w:color w:val="000000" w:themeColor="text1"/>
        </w:rPr>
        <w:t>‘</w:t>
      </w:r>
      <w:r w:rsidRPr="00B21E02">
        <w:rPr>
          <w:color w:val="000000" w:themeColor="text1"/>
        </w:rPr>
        <w:t>Climate impacts in Europe under</w:t>
      </w:r>
      <w:r w:rsidR="005845B2" w:rsidRPr="00B21E02">
        <w:rPr>
          <w:color w:val="000000" w:themeColor="text1"/>
        </w:rPr>
        <w:t xml:space="preserve"> </w:t>
      </w:r>
      <w:r w:rsidRPr="00B21E02">
        <w:rPr>
          <w:color w:val="000000" w:themeColor="text1"/>
        </w:rPr>
        <w:t>+1.5 C global warming</w:t>
      </w:r>
      <w:r w:rsidR="005845B2" w:rsidRPr="00B21E02">
        <w:rPr>
          <w:color w:val="000000" w:themeColor="text1"/>
        </w:rPr>
        <w:t>’,</w:t>
      </w:r>
      <w:r w:rsidRPr="00B21E02">
        <w:rPr>
          <w:rStyle w:val="apple-converted-space"/>
          <w:color w:val="000000" w:themeColor="text1"/>
        </w:rPr>
        <w:t> </w:t>
      </w:r>
      <w:r w:rsidRPr="00B21E02">
        <w:rPr>
          <w:i/>
          <w:iCs/>
          <w:color w:val="000000" w:themeColor="text1"/>
        </w:rPr>
        <w:t>Earth's Future</w:t>
      </w:r>
      <w:r w:rsidRPr="00B21E02">
        <w:rPr>
          <w:color w:val="000000" w:themeColor="text1"/>
        </w:rPr>
        <w:t>,</w:t>
      </w:r>
      <w:r w:rsidRPr="00B21E02">
        <w:rPr>
          <w:rStyle w:val="apple-converted-space"/>
          <w:color w:val="000000" w:themeColor="text1"/>
        </w:rPr>
        <w:t> </w:t>
      </w:r>
      <w:r w:rsidR="005845B2" w:rsidRPr="00B21E02">
        <w:rPr>
          <w:rStyle w:val="apple-converted-space"/>
          <w:color w:val="000000" w:themeColor="text1"/>
        </w:rPr>
        <w:t xml:space="preserve">vol. </w:t>
      </w:r>
      <w:r w:rsidRPr="00B21E02">
        <w:rPr>
          <w:color w:val="000000" w:themeColor="text1"/>
        </w:rPr>
        <w:t>6</w:t>
      </w:r>
      <w:r w:rsidR="005845B2" w:rsidRPr="00B21E02">
        <w:rPr>
          <w:color w:val="000000" w:themeColor="text1"/>
        </w:rPr>
        <w:t xml:space="preserve">, no. </w:t>
      </w:r>
      <w:r w:rsidRPr="00B21E02">
        <w:rPr>
          <w:color w:val="000000" w:themeColor="text1"/>
        </w:rPr>
        <w:t>2, pp.</w:t>
      </w:r>
      <w:r w:rsidR="005845B2" w:rsidRPr="00B21E02">
        <w:rPr>
          <w:color w:val="000000" w:themeColor="text1"/>
        </w:rPr>
        <w:t xml:space="preserve"> </w:t>
      </w:r>
      <w:r w:rsidRPr="00B21E02">
        <w:rPr>
          <w:color w:val="000000" w:themeColor="text1"/>
        </w:rPr>
        <w:t>264</w:t>
      </w:r>
      <w:r w:rsidR="005845B2" w:rsidRPr="00B21E02">
        <w:rPr>
          <w:color w:val="000000" w:themeColor="text1"/>
        </w:rPr>
        <w:t>–</w:t>
      </w:r>
      <w:r w:rsidRPr="00B21E02">
        <w:rPr>
          <w:color w:val="000000" w:themeColor="text1"/>
        </w:rPr>
        <w:t>85</w:t>
      </w:r>
      <w:r w:rsidR="0023310F" w:rsidRPr="00B21E02">
        <w:rPr>
          <w:color w:val="000000" w:themeColor="text1"/>
        </w:rPr>
        <w:t>, viewed 2 July 2019, &lt;</w:t>
      </w:r>
      <w:hyperlink r:id="rId80" w:history="1">
        <w:r w:rsidR="005845B2" w:rsidRPr="00B21E02">
          <w:rPr>
            <w:rStyle w:val="Hyperlink"/>
            <w:color w:val="000000" w:themeColor="text1"/>
            <w:u w:val="none"/>
          </w:rPr>
          <w:t>https://agupubs.onlinelibrary.wiley.com/doi/full/10.1002/2017EF000710</w:t>
        </w:r>
      </w:hyperlink>
      <w:r w:rsidR="00B21E02" w:rsidRPr="00B21E02">
        <w:rPr>
          <w:color w:val="000000" w:themeColor="text1"/>
        </w:rPr>
        <w:t>&gt;</w:t>
      </w:r>
      <w:r w:rsidRPr="00B21E02">
        <w:rPr>
          <w:color w:val="000000" w:themeColor="text1"/>
        </w:rPr>
        <w:t xml:space="preserve"> [accessed 20 July 2018</w:t>
      </w:r>
      <w:r w:rsidR="00B21E02" w:rsidRPr="00B21E02">
        <w:rPr>
          <w:color w:val="000000" w:themeColor="text1"/>
        </w:rPr>
        <w:t>]</w:t>
      </w:r>
      <w:r w:rsidR="0023310F" w:rsidRPr="00B21E02">
        <w:rPr>
          <w:color w:val="000000" w:themeColor="text1"/>
        </w:rPr>
        <w:t>.</w:t>
      </w:r>
    </w:p>
    <w:p w14:paraId="73817711" w14:textId="3D6362BA" w:rsidR="006C3F85" w:rsidRPr="00B21E02" w:rsidRDefault="006C3F85" w:rsidP="00C83144">
      <w:pPr>
        <w:pStyle w:val="DHHSbody"/>
        <w:rPr>
          <w:color w:val="000000" w:themeColor="text1"/>
        </w:rPr>
      </w:pPr>
      <w:r w:rsidRPr="00B21E02">
        <w:rPr>
          <w:color w:val="000000" w:themeColor="text1"/>
        </w:rPr>
        <w:t xml:space="preserve">Keating A and </w:t>
      </w:r>
      <w:proofErr w:type="spellStart"/>
      <w:r w:rsidRPr="00B21E02">
        <w:rPr>
          <w:color w:val="000000" w:themeColor="text1"/>
        </w:rPr>
        <w:t>Handmer</w:t>
      </w:r>
      <w:proofErr w:type="spellEnd"/>
      <w:r w:rsidRPr="00B21E02">
        <w:rPr>
          <w:color w:val="000000" w:themeColor="text1"/>
        </w:rPr>
        <w:t xml:space="preserve"> J 2013</w:t>
      </w:r>
      <w:r w:rsidR="00CA2ED3" w:rsidRPr="00B21E02">
        <w:rPr>
          <w:color w:val="000000" w:themeColor="text1"/>
        </w:rPr>
        <w:t>,</w:t>
      </w:r>
      <w:r w:rsidRPr="00B21E02">
        <w:rPr>
          <w:color w:val="000000" w:themeColor="text1"/>
        </w:rPr>
        <w:t xml:space="preserve"> </w:t>
      </w:r>
      <w:r w:rsidRPr="00B21E02">
        <w:rPr>
          <w:i/>
          <w:iCs/>
          <w:color w:val="000000" w:themeColor="text1"/>
        </w:rPr>
        <w:t>Future potential losses from extremes under climate change: the case of Victoria, Australia</w:t>
      </w:r>
      <w:r w:rsidRPr="00B21E02">
        <w:rPr>
          <w:color w:val="000000" w:themeColor="text1"/>
        </w:rPr>
        <w:t>, Victorian Centre for Climate Change Adaptation Research</w:t>
      </w:r>
      <w:r w:rsidR="00CA2ED3" w:rsidRPr="00B21E02">
        <w:rPr>
          <w:color w:val="000000" w:themeColor="text1"/>
        </w:rPr>
        <w:t>, Melbourne.</w:t>
      </w:r>
    </w:p>
    <w:p w14:paraId="4B55B9A4" w14:textId="57FCF2FE" w:rsidR="006C3F85" w:rsidRPr="00B21E02" w:rsidRDefault="006C3F85" w:rsidP="00C83144">
      <w:pPr>
        <w:pStyle w:val="DHHSbody"/>
        <w:rPr>
          <w:color w:val="000000" w:themeColor="text1"/>
        </w:rPr>
      </w:pPr>
      <w:r w:rsidRPr="00B21E02">
        <w:rPr>
          <w:color w:val="000000" w:themeColor="text1"/>
        </w:rPr>
        <w:t>Lalonde M 1974</w:t>
      </w:r>
      <w:r w:rsidR="00CA2ED3" w:rsidRPr="00B21E02">
        <w:rPr>
          <w:color w:val="000000" w:themeColor="text1"/>
        </w:rPr>
        <w:t>,</w:t>
      </w:r>
      <w:r w:rsidRPr="00B21E02">
        <w:rPr>
          <w:color w:val="000000" w:themeColor="text1"/>
        </w:rPr>
        <w:t xml:space="preserve"> </w:t>
      </w:r>
      <w:r w:rsidRPr="00B21E02">
        <w:rPr>
          <w:i/>
          <w:iCs/>
          <w:color w:val="000000" w:themeColor="text1"/>
        </w:rPr>
        <w:t xml:space="preserve">A </w:t>
      </w:r>
      <w:r w:rsidR="00CA2ED3" w:rsidRPr="00B21E02">
        <w:rPr>
          <w:i/>
          <w:iCs/>
          <w:color w:val="000000" w:themeColor="text1"/>
        </w:rPr>
        <w:t xml:space="preserve">new perspective on the health of </w:t>
      </w:r>
      <w:r w:rsidR="004223AC" w:rsidRPr="00B21E02">
        <w:rPr>
          <w:i/>
          <w:iCs/>
          <w:color w:val="000000" w:themeColor="text1"/>
        </w:rPr>
        <w:t>C</w:t>
      </w:r>
      <w:r w:rsidR="00CA2ED3" w:rsidRPr="00B21E02">
        <w:rPr>
          <w:i/>
          <w:iCs/>
          <w:color w:val="000000" w:themeColor="text1"/>
        </w:rPr>
        <w:t>anadians: a working document</w:t>
      </w:r>
      <w:r w:rsidR="0023310F" w:rsidRPr="00B21E02">
        <w:rPr>
          <w:color w:val="000000" w:themeColor="text1"/>
        </w:rPr>
        <w:t>, viewed 2 July 2019, &lt;</w:t>
      </w:r>
      <w:hyperlink r:id="rId81" w:history="1">
        <w:r w:rsidR="00CA2ED3" w:rsidRPr="00B21E02">
          <w:rPr>
            <w:rStyle w:val="Hyperlink"/>
            <w:color w:val="000000" w:themeColor="text1"/>
            <w:u w:val="none"/>
          </w:rPr>
          <w:t>https://repository.library.georgetown.edu/handle/10822/767116</w:t>
        </w:r>
      </w:hyperlink>
      <w:r w:rsidR="0023310F" w:rsidRPr="00B21E02">
        <w:rPr>
          <w:color w:val="000000" w:themeColor="text1"/>
        </w:rPr>
        <w:t>&gt;.</w:t>
      </w:r>
    </w:p>
    <w:p w14:paraId="32BFB586" w14:textId="40A2B5C6" w:rsidR="006C3F85" w:rsidRPr="00B21E02" w:rsidRDefault="006C3F85" w:rsidP="00C83144">
      <w:pPr>
        <w:pStyle w:val="DHHSbody"/>
        <w:rPr>
          <w:color w:val="000000" w:themeColor="text1"/>
        </w:rPr>
      </w:pPr>
      <w:r w:rsidRPr="00B21E02">
        <w:rPr>
          <w:color w:val="000000" w:themeColor="text1"/>
        </w:rPr>
        <w:t xml:space="preserve">Lucas C, Hennessy K, Mills G and </w:t>
      </w:r>
      <w:proofErr w:type="spellStart"/>
      <w:r w:rsidRPr="00B21E02">
        <w:rPr>
          <w:color w:val="000000" w:themeColor="text1"/>
        </w:rPr>
        <w:t>Bathols</w:t>
      </w:r>
      <w:proofErr w:type="spellEnd"/>
      <w:r w:rsidRPr="00B21E02">
        <w:rPr>
          <w:color w:val="000000" w:themeColor="text1"/>
        </w:rPr>
        <w:t xml:space="preserve"> J 2007</w:t>
      </w:r>
      <w:r w:rsidR="004223AC" w:rsidRPr="00B21E02">
        <w:rPr>
          <w:color w:val="000000" w:themeColor="text1"/>
        </w:rPr>
        <w:t>,</w:t>
      </w:r>
      <w:r w:rsidRPr="00B21E02">
        <w:rPr>
          <w:color w:val="000000" w:themeColor="text1"/>
        </w:rPr>
        <w:t xml:space="preserve"> </w:t>
      </w:r>
      <w:r w:rsidRPr="00B21E02">
        <w:rPr>
          <w:i/>
          <w:iCs/>
          <w:color w:val="000000" w:themeColor="text1"/>
        </w:rPr>
        <w:t>Bushfire weather in southeast Australia: recent trends and projected climate change impacts</w:t>
      </w:r>
      <w:r w:rsidR="0023310F" w:rsidRPr="00B21E02">
        <w:rPr>
          <w:color w:val="000000" w:themeColor="text1"/>
        </w:rPr>
        <w:t xml:space="preserve">, viewed 2 July 2019, </w:t>
      </w:r>
      <w:r w:rsidR="00B21E02" w:rsidRPr="00B21E02">
        <w:rPr>
          <w:color w:val="000000" w:themeColor="text1"/>
        </w:rPr>
        <w:t>&lt;</w:t>
      </w:r>
      <w:hyperlink r:id="rId82" w:history="1">
        <w:r w:rsidR="004223AC" w:rsidRPr="00B21E02">
          <w:rPr>
            <w:rStyle w:val="Hyperlink"/>
            <w:color w:val="000000" w:themeColor="text1"/>
            <w:u w:val="none"/>
          </w:rPr>
          <w:t>http://www.climateinstitute.org.au/verve/_resources/fullreportbushfire.pdf</w:t>
        </w:r>
      </w:hyperlink>
      <w:r w:rsidR="0023310F" w:rsidRPr="00B21E02">
        <w:rPr>
          <w:color w:val="000000" w:themeColor="text1"/>
        </w:rPr>
        <w:t>&gt;.</w:t>
      </w:r>
    </w:p>
    <w:p w14:paraId="7FA3B390" w14:textId="75CC7976" w:rsidR="006C3F85" w:rsidRPr="00B21E02" w:rsidRDefault="006C3F85" w:rsidP="00C83144">
      <w:pPr>
        <w:pStyle w:val="DHHSbody"/>
        <w:rPr>
          <w:rStyle w:val="Hyperlink"/>
          <w:color w:val="000000" w:themeColor="text1"/>
          <w:u w:val="none"/>
        </w:rPr>
      </w:pPr>
      <w:r w:rsidRPr="00B21E02">
        <w:rPr>
          <w:color w:val="000000" w:themeColor="text1"/>
        </w:rPr>
        <w:t>Marmot M and Wilkinson R 2003</w:t>
      </w:r>
      <w:r w:rsidR="004223AC" w:rsidRPr="00B21E02">
        <w:rPr>
          <w:color w:val="000000" w:themeColor="text1"/>
        </w:rPr>
        <w:t>,</w:t>
      </w:r>
      <w:r w:rsidRPr="00B21E02">
        <w:rPr>
          <w:color w:val="000000" w:themeColor="text1"/>
        </w:rPr>
        <w:t xml:space="preserve"> </w:t>
      </w:r>
      <w:r w:rsidRPr="00B21E02">
        <w:rPr>
          <w:i/>
          <w:iCs/>
          <w:color w:val="000000" w:themeColor="text1"/>
        </w:rPr>
        <w:t xml:space="preserve">Social </w:t>
      </w:r>
      <w:r w:rsidR="004223AC" w:rsidRPr="00B21E02">
        <w:rPr>
          <w:i/>
          <w:iCs/>
          <w:color w:val="000000" w:themeColor="text1"/>
        </w:rPr>
        <w:t>determinants of health: the solid facts</w:t>
      </w:r>
      <w:r w:rsidR="004223AC" w:rsidRPr="00B21E02">
        <w:rPr>
          <w:color w:val="000000" w:themeColor="text1"/>
        </w:rPr>
        <w:t>,</w:t>
      </w:r>
      <w:r w:rsidRPr="00B21E02">
        <w:rPr>
          <w:color w:val="000000" w:themeColor="text1"/>
        </w:rPr>
        <w:t xml:space="preserve"> 2nd </w:t>
      </w:r>
      <w:r w:rsidR="004223AC" w:rsidRPr="00B21E02">
        <w:rPr>
          <w:color w:val="000000" w:themeColor="text1"/>
        </w:rPr>
        <w:t>e</w:t>
      </w:r>
      <w:r w:rsidRPr="00B21E02">
        <w:rPr>
          <w:color w:val="000000" w:themeColor="text1"/>
        </w:rPr>
        <w:t>d</w:t>
      </w:r>
      <w:r w:rsidR="004223AC" w:rsidRPr="00B21E02">
        <w:rPr>
          <w:color w:val="000000" w:themeColor="text1"/>
        </w:rPr>
        <w:t>.</w:t>
      </w:r>
      <w:r w:rsidRPr="00B21E02">
        <w:rPr>
          <w:color w:val="000000" w:themeColor="text1"/>
        </w:rPr>
        <w:t>, World Health Organisation Regional Office for Europe</w:t>
      </w:r>
      <w:r w:rsidR="0023310F" w:rsidRPr="00B21E02">
        <w:rPr>
          <w:color w:val="000000" w:themeColor="text1"/>
        </w:rPr>
        <w:t>,</w:t>
      </w:r>
      <w:r w:rsidR="004223AC" w:rsidRPr="00B21E02">
        <w:rPr>
          <w:color w:val="000000" w:themeColor="text1"/>
        </w:rPr>
        <w:t xml:space="preserve"> Copenhagen,</w:t>
      </w:r>
      <w:r w:rsidR="0023310F" w:rsidRPr="00B21E02">
        <w:rPr>
          <w:color w:val="000000" w:themeColor="text1"/>
        </w:rPr>
        <w:t xml:space="preserve"> viewed 2 July 2019, &lt;</w:t>
      </w:r>
      <w:hyperlink r:id="rId83" w:history="1">
        <w:r w:rsidR="004223AC" w:rsidRPr="00B21E02">
          <w:rPr>
            <w:rStyle w:val="Hyperlink"/>
            <w:color w:val="000000" w:themeColor="text1"/>
            <w:u w:val="none"/>
          </w:rPr>
          <w:t>http://www.euro.who.int/__data/assets/pdf_file/0005/98438/e81384.pdf</w:t>
        </w:r>
      </w:hyperlink>
      <w:r w:rsidR="0023310F" w:rsidRPr="00B21E02">
        <w:rPr>
          <w:rStyle w:val="Hyperlink"/>
          <w:color w:val="000000" w:themeColor="text1"/>
          <w:u w:val="none"/>
        </w:rPr>
        <w:t>&gt;.</w:t>
      </w:r>
    </w:p>
    <w:p w14:paraId="462C8C01" w14:textId="622E2026" w:rsidR="006C3F85" w:rsidRPr="00B21E02" w:rsidRDefault="006C3F85" w:rsidP="00C83144">
      <w:pPr>
        <w:pStyle w:val="DHHSbody"/>
        <w:rPr>
          <w:color w:val="000000" w:themeColor="text1"/>
        </w:rPr>
      </w:pPr>
      <w:r w:rsidRPr="00B21E02">
        <w:rPr>
          <w:color w:val="000000" w:themeColor="text1"/>
        </w:rPr>
        <w:t>McMichael AJ, Woodruff RE and Hales S 2006</w:t>
      </w:r>
      <w:r w:rsidR="004223AC" w:rsidRPr="00B21E02">
        <w:rPr>
          <w:color w:val="000000" w:themeColor="text1"/>
        </w:rPr>
        <w:t>,</w:t>
      </w:r>
      <w:r w:rsidRPr="00B21E02">
        <w:rPr>
          <w:color w:val="000000" w:themeColor="text1"/>
        </w:rPr>
        <w:t xml:space="preserve"> </w:t>
      </w:r>
      <w:r w:rsidR="004223AC" w:rsidRPr="00B21E02">
        <w:rPr>
          <w:color w:val="000000" w:themeColor="text1"/>
        </w:rPr>
        <w:t>‘</w:t>
      </w:r>
      <w:r w:rsidRPr="00B21E02">
        <w:rPr>
          <w:color w:val="000000" w:themeColor="text1"/>
        </w:rPr>
        <w:t>Climate change and human health: present and future risks</w:t>
      </w:r>
      <w:r w:rsidR="004223AC" w:rsidRPr="00B21E02">
        <w:rPr>
          <w:color w:val="000000" w:themeColor="text1"/>
        </w:rPr>
        <w:t>’,</w:t>
      </w:r>
      <w:r w:rsidRPr="00B21E02">
        <w:rPr>
          <w:rStyle w:val="apple-converted-space"/>
          <w:color w:val="000000" w:themeColor="text1"/>
        </w:rPr>
        <w:t> </w:t>
      </w:r>
      <w:r w:rsidRPr="00B21E02">
        <w:rPr>
          <w:i/>
          <w:iCs/>
          <w:color w:val="000000" w:themeColor="text1"/>
        </w:rPr>
        <w:t>The Lancet</w:t>
      </w:r>
      <w:r w:rsidRPr="00B21E02">
        <w:rPr>
          <w:color w:val="000000" w:themeColor="text1"/>
        </w:rPr>
        <w:t>,</w:t>
      </w:r>
      <w:r w:rsidRPr="00B21E02">
        <w:rPr>
          <w:rStyle w:val="apple-converted-space"/>
          <w:color w:val="000000" w:themeColor="text1"/>
        </w:rPr>
        <w:t> </w:t>
      </w:r>
      <w:r w:rsidR="004223AC" w:rsidRPr="00B21E02">
        <w:rPr>
          <w:rStyle w:val="apple-converted-space"/>
          <w:color w:val="000000" w:themeColor="text1"/>
        </w:rPr>
        <w:t xml:space="preserve">vol. </w:t>
      </w:r>
      <w:r w:rsidRPr="00B21E02">
        <w:rPr>
          <w:color w:val="000000" w:themeColor="text1"/>
        </w:rPr>
        <w:t>367</w:t>
      </w:r>
      <w:r w:rsidR="004223AC" w:rsidRPr="00B21E02">
        <w:rPr>
          <w:color w:val="000000" w:themeColor="text1"/>
        </w:rPr>
        <w:t xml:space="preserve">, no. </w:t>
      </w:r>
      <w:r w:rsidRPr="00B21E02">
        <w:rPr>
          <w:color w:val="000000" w:themeColor="text1"/>
        </w:rPr>
        <w:t>9513, pp.</w:t>
      </w:r>
      <w:r w:rsidR="004223AC" w:rsidRPr="00B21E02">
        <w:rPr>
          <w:color w:val="000000" w:themeColor="text1"/>
        </w:rPr>
        <w:t xml:space="preserve"> </w:t>
      </w:r>
      <w:r w:rsidRPr="00B21E02">
        <w:rPr>
          <w:color w:val="000000" w:themeColor="text1"/>
        </w:rPr>
        <w:t>859</w:t>
      </w:r>
      <w:r w:rsidR="004223AC" w:rsidRPr="00B21E02">
        <w:rPr>
          <w:color w:val="000000" w:themeColor="text1"/>
        </w:rPr>
        <w:t>–</w:t>
      </w:r>
      <w:r w:rsidRPr="00B21E02">
        <w:rPr>
          <w:color w:val="000000" w:themeColor="text1"/>
        </w:rPr>
        <w:t>69</w:t>
      </w:r>
      <w:r w:rsidR="0023310F" w:rsidRPr="00B21E02">
        <w:rPr>
          <w:color w:val="000000" w:themeColor="text1"/>
        </w:rPr>
        <w:t>.</w:t>
      </w:r>
    </w:p>
    <w:p w14:paraId="3603E365" w14:textId="129E11D3" w:rsidR="006C3F85" w:rsidRPr="00B21E02" w:rsidRDefault="006C3F85" w:rsidP="00C83144">
      <w:pPr>
        <w:pStyle w:val="DHHSbody"/>
        <w:rPr>
          <w:color w:val="000000" w:themeColor="text1"/>
        </w:rPr>
      </w:pPr>
      <w:r w:rsidRPr="00B21E02">
        <w:rPr>
          <w:color w:val="000000" w:themeColor="text1"/>
        </w:rPr>
        <w:t>Parliament of Victoria 2009</w:t>
      </w:r>
      <w:r w:rsidR="004223AC" w:rsidRPr="00B21E02">
        <w:rPr>
          <w:color w:val="000000" w:themeColor="text1"/>
        </w:rPr>
        <w:t>,</w:t>
      </w:r>
      <w:r w:rsidRPr="00B21E02">
        <w:rPr>
          <w:color w:val="000000" w:themeColor="text1"/>
        </w:rPr>
        <w:t xml:space="preserve"> </w:t>
      </w:r>
      <w:r w:rsidRPr="00B21E02">
        <w:rPr>
          <w:i/>
          <w:iCs/>
          <w:color w:val="000000" w:themeColor="text1"/>
        </w:rPr>
        <w:t>2009 Victorian Bushfires Royal Commission</w:t>
      </w:r>
      <w:r w:rsidRPr="00B21E02">
        <w:rPr>
          <w:color w:val="000000" w:themeColor="text1"/>
        </w:rPr>
        <w:t>, State of Victoria</w:t>
      </w:r>
      <w:r w:rsidR="0023310F" w:rsidRPr="00B21E02">
        <w:rPr>
          <w:color w:val="000000" w:themeColor="text1"/>
        </w:rPr>
        <w:t>, viewed 2 July 2019, &lt;</w:t>
      </w:r>
      <w:hyperlink r:id="rId84" w:history="1">
        <w:r w:rsidR="004223AC" w:rsidRPr="00B21E02">
          <w:rPr>
            <w:rStyle w:val="Hyperlink"/>
            <w:color w:val="000000" w:themeColor="text1"/>
            <w:u w:val="none"/>
          </w:rPr>
          <w:t>http://royalcommission.vic.gov.au/finaldocuments/summary/HR/VBRC_Summary_HR.pdf</w:t>
        </w:r>
      </w:hyperlink>
      <w:r w:rsidR="0023310F" w:rsidRPr="00B21E02">
        <w:rPr>
          <w:color w:val="000000" w:themeColor="text1"/>
        </w:rPr>
        <w:t>&gt;.</w:t>
      </w:r>
    </w:p>
    <w:p w14:paraId="4E377C26" w14:textId="1A251345" w:rsidR="006C3F85" w:rsidRPr="00B21E02" w:rsidRDefault="006C3F85" w:rsidP="00C83144">
      <w:pPr>
        <w:pStyle w:val="DHHSbody"/>
        <w:rPr>
          <w:color w:val="000000" w:themeColor="text1"/>
        </w:rPr>
      </w:pPr>
      <w:r w:rsidRPr="00B21E02">
        <w:rPr>
          <w:color w:val="000000" w:themeColor="text1"/>
        </w:rPr>
        <w:t>Parliament of Victoria 2010</w:t>
      </w:r>
      <w:r w:rsidR="004223AC" w:rsidRPr="00B21E02">
        <w:rPr>
          <w:color w:val="000000" w:themeColor="text1"/>
        </w:rPr>
        <w:t>,</w:t>
      </w:r>
      <w:r w:rsidRPr="00B21E02">
        <w:rPr>
          <w:color w:val="000000" w:themeColor="text1"/>
        </w:rPr>
        <w:t xml:space="preserve"> </w:t>
      </w:r>
      <w:r w:rsidRPr="00B21E02">
        <w:rPr>
          <w:i/>
          <w:iCs/>
          <w:color w:val="000000" w:themeColor="text1"/>
        </w:rPr>
        <w:t>2009 Victorian Bushfires Royal Commission</w:t>
      </w:r>
      <w:r w:rsidR="004223AC" w:rsidRPr="00B21E02">
        <w:rPr>
          <w:i/>
          <w:iCs/>
          <w:color w:val="000000" w:themeColor="text1"/>
        </w:rPr>
        <w:t>: r</w:t>
      </w:r>
      <w:r w:rsidRPr="00B21E02">
        <w:rPr>
          <w:i/>
          <w:iCs/>
          <w:color w:val="000000" w:themeColor="text1"/>
        </w:rPr>
        <w:t xml:space="preserve">elief and </w:t>
      </w:r>
      <w:r w:rsidR="004223AC" w:rsidRPr="00B21E02">
        <w:rPr>
          <w:i/>
          <w:iCs/>
          <w:color w:val="000000" w:themeColor="text1"/>
        </w:rPr>
        <w:t>recovery</w:t>
      </w:r>
      <w:r w:rsidRPr="00B21E02">
        <w:rPr>
          <w:color w:val="000000" w:themeColor="text1"/>
        </w:rPr>
        <w:t xml:space="preserve">, </w:t>
      </w:r>
      <w:r w:rsidR="004223AC" w:rsidRPr="00B21E02">
        <w:rPr>
          <w:color w:val="000000" w:themeColor="text1"/>
        </w:rPr>
        <w:t xml:space="preserve">vol. 2, </w:t>
      </w:r>
      <w:proofErr w:type="spellStart"/>
      <w:r w:rsidR="004223AC" w:rsidRPr="00B21E02">
        <w:rPr>
          <w:color w:val="000000" w:themeColor="text1"/>
        </w:rPr>
        <w:t>ch</w:t>
      </w:r>
      <w:proofErr w:type="spellEnd"/>
      <w:r w:rsidRPr="00B21E02">
        <w:rPr>
          <w:color w:val="000000" w:themeColor="text1"/>
        </w:rPr>
        <w:t xml:space="preserve"> 8</w:t>
      </w:r>
      <w:r w:rsidR="0023310F" w:rsidRPr="00B21E02">
        <w:rPr>
          <w:color w:val="000000" w:themeColor="text1"/>
        </w:rPr>
        <w:t>, viewed 2 July 2019, &lt;</w:t>
      </w:r>
      <w:hyperlink r:id="rId85" w:history="1">
        <w:r w:rsidR="004223AC" w:rsidRPr="00B21E02">
          <w:rPr>
            <w:rStyle w:val="Hyperlink"/>
            <w:color w:val="000000" w:themeColor="text1"/>
            <w:u w:val="none"/>
          </w:rPr>
          <w:t>http://royalcommission.vic.gov.au/finaldocuments/volume-2/PF/VBRC_Vol2_Chapter08_PF.pdf</w:t>
        </w:r>
      </w:hyperlink>
      <w:r w:rsidR="0023310F" w:rsidRPr="00B21E02">
        <w:rPr>
          <w:color w:val="000000" w:themeColor="text1"/>
        </w:rPr>
        <w:t>&gt;</w:t>
      </w:r>
      <w:r w:rsidR="004223AC" w:rsidRPr="00B21E02">
        <w:rPr>
          <w:color w:val="000000" w:themeColor="text1"/>
        </w:rPr>
        <w:t>, p. 329</w:t>
      </w:r>
      <w:r w:rsidR="0023310F" w:rsidRPr="00B21E02">
        <w:rPr>
          <w:color w:val="000000" w:themeColor="text1"/>
        </w:rPr>
        <w:t>.</w:t>
      </w:r>
    </w:p>
    <w:p w14:paraId="41A28B35" w14:textId="0F57067C" w:rsidR="006C3F85" w:rsidRPr="00B21E02" w:rsidRDefault="006C3F85" w:rsidP="00C83144">
      <w:pPr>
        <w:pStyle w:val="DHHSbody"/>
        <w:rPr>
          <w:color w:val="000000" w:themeColor="text1"/>
        </w:rPr>
      </w:pPr>
      <w:r w:rsidRPr="00B21E02">
        <w:rPr>
          <w:color w:val="000000" w:themeColor="text1"/>
        </w:rPr>
        <w:lastRenderedPageBreak/>
        <w:t>Parliament of Victoria 2016</w:t>
      </w:r>
      <w:r w:rsidR="004223AC" w:rsidRPr="00B21E02">
        <w:rPr>
          <w:color w:val="000000" w:themeColor="text1"/>
        </w:rPr>
        <w:t>,</w:t>
      </w:r>
      <w:r w:rsidRPr="00B21E02">
        <w:rPr>
          <w:color w:val="000000" w:themeColor="text1"/>
        </w:rPr>
        <w:t xml:space="preserve"> </w:t>
      </w:r>
      <w:r w:rsidRPr="00B21E02">
        <w:rPr>
          <w:i/>
          <w:iCs/>
          <w:color w:val="000000" w:themeColor="text1"/>
        </w:rPr>
        <w:t xml:space="preserve">Royal Commission into Family Violence </w:t>
      </w:r>
      <w:r w:rsidR="004223AC" w:rsidRPr="00B21E02">
        <w:rPr>
          <w:i/>
          <w:iCs/>
          <w:color w:val="000000" w:themeColor="text1"/>
        </w:rPr>
        <w:t xml:space="preserve">report and recommendations vol. </w:t>
      </w:r>
      <w:r w:rsidRPr="00B21E02">
        <w:rPr>
          <w:i/>
          <w:iCs/>
          <w:color w:val="000000" w:themeColor="text1"/>
        </w:rPr>
        <w:t>1</w:t>
      </w:r>
      <w:r w:rsidRPr="00B21E02">
        <w:rPr>
          <w:color w:val="000000" w:themeColor="text1"/>
        </w:rPr>
        <w:t>, State of Victoria</w:t>
      </w:r>
      <w:r w:rsidR="0023310F" w:rsidRPr="00B21E02">
        <w:rPr>
          <w:color w:val="000000" w:themeColor="text1"/>
        </w:rPr>
        <w:t>, viewed 2 July 2019, &lt;</w:t>
      </w:r>
      <w:hyperlink r:id="rId86" w:history="1">
        <w:r w:rsidR="004223AC" w:rsidRPr="00B21E02">
          <w:rPr>
            <w:rStyle w:val="Hyperlink"/>
            <w:color w:val="000000" w:themeColor="text1"/>
            <w:u w:val="none"/>
          </w:rPr>
          <w:t>http://www.rcfv.com.au/MediaLibraries/RCFamilyViolence/Reports/Final/RCFV-Vol-I.pdf</w:t>
        </w:r>
      </w:hyperlink>
      <w:r w:rsidR="0023310F" w:rsidRPr="00B21E02">
        <w:rPr>
          <w:color w:val="000000" w:themeColor="text1"/>
        </w:rPr>
        <w:t>&gt;</w:t>
      </w:r>
      <w:r w:rsidR="004223AC" w:rsidRPr="00B21E02">
        <w:rPr>
          <w:color w:val="000000" w:themeColor="text1"/>
        </w:rPr>
        <w:t>, p. 23</w:t>
      </w:r>
      <w:r w:rsidR="0023310F" w:rsidRPr="00B21E02">
        <w:rPr>
          <w:color w:val="000000" w:themeColor="text1"/>
        </w:rPr>
        <w:t>.</w:t>
      </w:r>
    </w:p>
    <w:p w14:paraId="13C33C16" w14:textId="58ECFF21" w:rsidR="006C3F85" w:rsidRPr="00B21E02" w:rsidRDefault="006C3F85" w:rsidP="00C83144">
      <w:pPr>
        <w:pStyle w:val="DHHSbody"/>
        <w:rPr>
          <w:color w:val="000000" w:themeColor="text1"/>
        </w:rPr>
      </w:pPr>
      <w:r w:rsidRPr="00B21E02">
        <w:rPr>
          <w:color w:val="000000" w:themeColor="text1"/>
        </w:rPr>
        <w:t>QCOSS 2010</w:t>
      </w:r>
      <w:r w:rsidR="004223AC" w:rsidRPr="00B21E02">
        <w:rPr>
          <w:color w:val="000000" w:themeColor="text1"/>
        </w:rPr>
        <w:t>,</w:t>
      </w:r>
      <w:r w:rsidRPr="00B21E02">
        <w:rPr>
          <w:color w:val="000000" w:themeColor="text1"/>
        </w:rPr>
        <w:t xml:space="preserve"> </w:t>
      </w:r>
      <w:r w:rsidRPr="00B21E02">
        <w:rPr>
          <w:i/>
          <w:iCs/>
          <w:color w:val="000000" w:themeColor="text1"/>
        </w:rPr>
        <w:t>Submission to the Queensland Floods Commission of Inquiry Community Sector, climate change and environmental sustainability</w:t>
      </w:r>
      <w:r w:rsidRPr="00B21E02">
        <w:rPr>
          <w:color w:val="000000" w:themeColor="text1"/>
        </w:rPr>
        <w:t xml:space="preserve">, Victorian Council of Social Services, </w:t>
      </w:r>
      <w:r w:rsidR="004223AC" w:rsidRPr="00B21E02">
        <w:rPr>
          <w:color w:val="000000" w:themeColor="text1"/>
        </w:rPr>
        <w:t>b</w:t>
      </w:r>
      <w:r w:rsidRPr="00B21E02">
        <w:rPr>
          <w:color w:val="000000" w:themeColor="text1"/>
        </w:rPr>
        <w:t xml:space="preserve">riefing </w:t>
      </w:r>
      <w:r w:rsidR="004223AC" w:rsidRPr="00B21E02">
        <w:rPr>
          <w:color w:val="000000" w:themeColor="text1"/>
        </w:rPr>
        <w:t xml:space="preserve">paper, </w:t>
      </w:r>
      <w:r w:rsidRPr="00B21E02">
        <w:rPr>
          <w:color w:val="000000" w:themeColor="text1"/>
        </w:rPr>
        <w:t>15 September 2010.</w:t>
      </w:r>
    </w:p>
    <w:p w14:paraId="3A56182A" w14:textId="2DFBECB6" w:rsidR="006C3F85" w:rsidRPr="00B21E02" w:rsidRDefault="006C3F85" w:rsidP="00C83144">
      <w:pPr>
        <w:pStyle w:val="DHHSbody"/>
        <w:rPr>
          <w:color w:val="000000" w:themeColor="text1"/>
        </w:rPr>
      </w:pPr>
      <w:proofErr w:type="spellStart"/>
      <w:r w:rsidRPr="00B21E02">
        <w:rPr>
          <w:color w:val="000000" w:themeColor="text1"/>
        </w:rPr>
        <w:t>Schurer</w:t>
      </w:r>
      <w:proofErr w:type="spellEnd"/>
      <w:r w:rsidRPr="00B21E02">
        <w:rPr>
          <w:color w:val="000000" w:themeColor="text1"/>
        </w:rPr>
        <w:t xml:space="preserve"> AP, </w:t>
      </w:r>
      <w:proofErr w:type="spellStart"/>
      <w:r w:rsidRPr="00B21E02">
        <w:rPr>
          <w:color w:val="000000" w:themeColor="text1"/>
        </w:rPr>
        <w:t>Cowtan</w:t>
      </w:r>
      <w:proofErr w:type="spellEnd"/>
      <w:r w:rsidRPr="00B21E02">
        <w:rPr>
          <w:color w:val="000000" w:themeColor="text1"/>
        </w:rPr>
        <w:t xml:space="preserve"> K, Hawkins E, Mann ME, Scott V and </w:t>
      </w:r>
      <w:proofErr w:type="spellStart"/>
      <w:r w:rsidRPr="00B21E02">
        <w:rPr>
          <w:color w:val="000000" w:themeColor="text1"/>
        </w:rPr>
        <w:t>Tett</w:t>
      </w:r>
      <w:proofErr w:type="spellEnd"/>
      <w:r w:rsidRPr="00B21E02">
        <w:rPr>
          <w:color w:val="000000" w:themeColor="text1"/>
        </w:rPr>
        <w:t xml:space="preserve"> SFB 2018</w:t>
      </w:r>
      <w:r w:rsidR="004223AC" w:rsidRPr="00B21E02">
        <w:rPr>
          <w:color w:val="000000" w:themeColor="text1"/>
        </w:rPr>
        <w:t>,</w:t>
      </w:r>
      <w:r w:rsidRPr="00B21E02">
        <w:rPr>
          <w:color w:val="000000" w:themeColor="text1"/>
        </w:rPr>
        <w:t xml:space="preserve"> </w:t>
      </w:r>
      <w:r w:rsidR="004223AC" w:rsidRPr="00B21E02">
        <w:rPr>
          <w:color w:val="000000" w:themeColor="text1"/>
        </w:rPr>
        <w:t>‘</w:t>
      </w:r>
      <w:r w:rsidRPr="00B21E02">
        <w:rPr>
          <w:color w:val="000000" w:themeColor="text1"/>
        </w:rPr>
        <w:t>Interpretations of the Paris climate target</w:t>
      </w:r>
      <w:r w:rsidR="004223AC" w:rsidRPr="00B21E02">
        <w:rPr>
          <w:color w:val="000000" w:themeColor="text1"/>
        </w:rPr>
        <w:t>’,</w:t>
      </w:r>
      <w:r w:rsidRPr="00B21E02">
        <w:rPr>
          <w:rStyle w:val="apple-converted-space"/>
          <w:color w:val="000000" w:themeColor="text1"/>
        </w:rPr>
        <w:t> </w:t>
      </w:r>
      <w:r w:rsidRPr="00B21E02">
        <w:rPr>
          <w:i/>
          <w:iCs/>
          <w:color w:val="000000" w:themeColor="text1"/>
        </w:rPr>
        <w:t>Nature Geoscience</w:t>
      </w:r>
      <w:r w:rsidRPr="00B21E02">
        <w:rPr>
          <w:color w:val="000000" w:themeColor="text1"/>
        </w:rPr>
        <w:t>,</w:t>
      </w:r>
      <w:r w:rsidRPr="00B21E02">
        <w:rPr>
          <w:rStyle w:val="apple-converted-space"/>
          <w:color w:val="000000" w:themeColor="text1"/>
        </w:rPr>
        <w:t> </w:t>
      </w:r>
      <w:r w:rsidR="004223AC" w:rsidRPr="00B21E02">
        <w:rPr>
          <w:rStyle w:val="apple-converted-space"/>
          <w:color w:val="000000" w:themeColor="text1"/>
        </w:rPr>
        <w:t xml:space="preserve">vol. </w:t>
      </w:r>
      <w:r w:rsidRPr="00B21E02">
        <w:rPr>
          <w:color w:val="000000" w:themeColor="text1"/>
        </w:rPr>
        <w:t>11</w:t>
      </w:r>
      <w:r w:rsidR="004223AC" w:rsidRPr="00B21E02">
        <w:rPr>
          <w:color w:val="000000" w:themeColor="text1"/>
        </w:rPr>
        <w:t xml:space="preserve">, no. </w:t>
      </w:r>
      <w:r w:rsidRPr="00B21E02">
        <w:rPr>
          <w:color w:val="000000" w:themeColor="text1"/>
        </w:rPr>
        <w:t>4, p.</w:t>
      </w:r>
      <w:r w:rsidR="004223AC" w:rsidRPr="00B21E02">
        <w:rPr>
          <w:color w:val="000000" w:themeColor="text1"/>
        </w:rPr>
        <w:t xml:space="preserve"> </w:t>
      </w:r>
      <w:r w:rsidRPr="00B21E02">
        <w:rPr>
          <w:color w:val="000000" w:themeColor="text1"/>
        </w:rPr>
        <w:t>220</w:t>
      </w:r>
      <w:r w:rsidR="0023310F" w:rsidRPr="00B21E02">
        <w:rPr>
          <w:color w:val="000000" w:themeColor="text1"/>
        </w:rPr>
        <w:t>, viewed 2 July 2019, &lt;</w:t>
      </w:r>
      <w:hyperlink r:id="rId87" w:history="1">
        <w:r w:rsidR="004223AC" w:rsidRPr="00B21E02">
          <w:rPr>
            <w:rStyle w:val="Hyperlink"/>
            <w:color w:val="000000" w:themeColor="text1"/>
            <w:u w:val="none"/>
          </w:rPr>
          <w:t>https://www.nature.com/articles/s41561-018-0086-8</w:t>
        </w:r>
      </w:hyperlink>
      <w:r w:rsidR="0023310F" w:rsidRPr="00B21E02">
        <w:rPr>
          <w:color w:val="000000" w:themeColor="text1"/>
        </w:rPr>
        <w:t>&gt;.</w:t>
      </w:r>
    </w:p>
    <w:p w14:paraId="13E9D828" w14:textId="753BC63B" w:rsidR="006C3F85" w:rsidRPr="00B21E02" w:rsidRDefault="006C3F85" w:rsidP="00C83144">
      <w:pPr>
        <w:pStyle w:val="DHHSbody"/>
        <w:rPr>
          <w:rStyle w:val="Hyperlink"/>
          <w:color w:val="000000" w:themeColor="text1"/>
          <w:u w:val="none"/>
        </w:rPr>
      </w:pPr>
      <w:proofErr w:type="spellStart"/>
      <w:r w:rsidRPr="00B21E02">
        <w:rPr>
          <w:color w:val="000000" w:themeColor="text1"/>
        </w:rPr>
        <w:t>Spickett</w:t>
      </w:r>
      <w:proofErr w:type="spellEnd"/>
      <w:r w:rsidRPr="00B21E02">
        <w:rPr>
          <w:color w:val="000000" w:themeColor="text1"/>
        </w:rPr>
        <w:t xml:space="preserve"> J, </w:t>
      </w:r>
      <w:proofErr w:type="spellStart"/>
      <w:r w:rsidRPr="00B21E02">
        <w:rPr>
          <w:color w:val="000000" w:themeColor="text1"/>
        </w:rPr>
        <w:t>Katscherian</w:t>
      </w:r>
      <w:proofErr w:type="spellEnd"/>
      <w:r w:rsidRPr="00B21E02">
        <w:rPr>
          <w:color w:val="000000" w:themeColor="text1"/>
        </w:rPr>
        <w:t xml:space="preserve"> D and Brown H 2015</w:t>
      </w:r>
      <w:r w:rsidR="004223AC" w:rsidRPr="00B21E02">
        <w:rPr>
          <w:color w:val="000000" w:themeColor="text1"/>
        </w:rPr>
        <w:t>,</w:t>
      </w:r>
      <w:r w:rsidRPr="00B21E02">
        <w:rPr>
          <w:color w:val="000000" w:themeColor="text1"/>
        </w:rPr>
        <w:t xml:space="preserve"> </w:t>
      </w:r>
      <w:r w:rsidRPr="00B21E02">
        <w:rPr>
          <w:i/>
          <w:iCs/>
          <w:color w:val="000000" w:themeColor="text1"/>
        </w:rPr>
        <w:t xml:space="preserve">Climate </w:t>
      </w:r>
      <w:r w:rsidR="004223AC" w:rsidRPr="00B21E02">
        <w:rPr>
          <w:i/>
          <w:iCs/>
          <w:color w:val="000000" w:themeColor="text1"/>
        </w:rPr>
        <w:t>change, vulnerability and health: a guide to assessing and addressing the health impa</w:t>
      </w:r>
      <w:r w:rsidRPr="00B21E02">
        <w:rPr>
          <w:i/>
          <w:iCs/>
          <w:color w:val="000000" w:themeColor="text1"/>
        </w:rPr>
        <w:t>cts</w:t>
      </w:r>
      <w:r w:rsidR="004223AC" w:rsidRPr="00B21E02">
        <w:rPr>
          <w:color w:val="000000" w:themeColor="text1"/>
        </w:rPr>
        <w:t>,</w:t>
      </w:r>
      <w:r w:rsidRPr="00B21E02">
        <w:rPr>
          <w:color w:val="000000" w:themeColor="text1"/>
        </w:rPr>
        <w:t xml:space="preserve"> World Health Organi</w:t>
      </w:r>
      <w:r w:rsidR="004223AC" w:rsidRPr="00B21E02">
        <w:rPr>
          <w:color w:val="000000" w:themeColor="text1"/>
        </w:rPr>
        <w:t>z</w:t>
      </w:r>
      <w:r w:rsidRPr="00B21E02">
        <w:rPr>
          <w:color w:val="000000" w:themeColor="text1"/>
        </w:rPr>
        <w:t>ation Collaborating Centre for Environmental Health Impact Assessment, Curtin University</w:t>
      </w:r>
      <w:r w:rsidR="0023310F" w:rsidRPr="00B21E02">
        <w:rPr>
          <w:color w:val="000000" w:themeColor="text1"/>
        </w:rPr>
        <w:t>.</w:t>
      </w:r>
    </w:p>
    <w:p w14:paraId="2A015111" w14:textId="688EE0CF" w:rsidR="00B524B3" w:rsidRPr="00B21E02" w:rsidRDefault="00B524B3" w:rsidP="00C83144">
      <w:pPr>
        <w:pStyle w:val="DHHSbody"/>
        <w:rPr>
          <w:color w:val="000000" w:themeColor="text1"/>
        </w:rPr>
      </w:pPr>
      <w:r w:rsidRPr="00B21E02">
        <w:rPr>
          <w:color w:val="000000" w:themeColor="text1"/>
        </w:rPr>
        <w:t>Steffen W</w:t>
      </w:r>
      <w:r w:rsidR="004223AC" w:rsidRPr="00B21E02">
        <w:rPr>
          <w:color w:val="000000" w:themeColor="text1"/>
        </w:rPr>
        <w:t>,</w:t>
      </w:r>
      <w:r w:rsidRPr="00B21E02">
        <w:rPr>
          <w:color w:val="000000" w:themeColor="text1"/>
        </w:rPr>
        <w:t xml:space="preserve"> Richardson K, </w:t>
      </w:r>
      <w:proofErr w:type="spellStart"/>
      <w:r w:rsidRPr="00B21E02">
        <w:rPr>
          <w:color w:val="000000" w:themeColor="text1"/>
        </w:rPr>
        <w:t>Rockström</w:t>
      </w:r>
      <w:proofErr w:type="spellEnd"/>
      <w:r w:rsidRPr="00B21E02">
        <w:rPr>
          <w:color w:val="000000" w:themeColor="text1"/>
        </w:rPr>
        <w:t xml:space="preserve"> J, Cornell SE, Fetzer I, Bennett EM, Biggs R, Carpenter SR, De Vries W, De Wit CA and </w:t>
      </w:r>
      <w:proofErr w:type="spellStart"/>
      <w:r w:rsidRPr="00B21E02">
        <w:rPr>
          <w:color w:val="000000" w:themeColor="text1"/>
        </w:rPr>
        <w:t>Folke</w:t>
      </w:r>
      <w:proofErr w:type="spellEnd"/>
      <w:r w:rsidRPr="00B21E02">
        <w:rPr>
          <w:color w:val="000000" w:themeColor="text1"/>
        </w:rPr>
        <w:t xml:space="preserve"> C 2015</w:t>
      </w:r>
      <w:r w:rsidR="004223AC" w:rsidRPr="00B21E02">
        <w:rPr>
          <w:color w:val="000000" w:themeColor="text1"/>
        </w:rPr>
        <w:t>,</w:t>
      </w:r>
      <w:r w:rsidRPr="00B21E02">
        <w:rPr>
          <w:color w:val="000000" w:themeColor="text1"/>
        </w:rPr>
        <w:t xml:space="preserve"> </w:t>
      </w:r>
      <w:r w:rsidR="004223AC" w:rsidRPr="00B21E02">
        <w:rPr>
          <w:color w:val="000000" w:themeColor="text1"/>
        </w:rPr>
        <w:t>‘</w:t>
      </w:r>
      <w:r w:rsidRPr="00B21E02">
        <w:rPr>
          <w:color w:val="000000" w:themeColor="text1"/>
        </w:rPr>
        <w:t xml:space="preserve">Planetary boundaries: </w:t>
      </w:r>
      <w:r w:rsidR="004223AC" w:rsidRPr="00B21E02">
        <w:rPr>
          <w:color w:val="000000" w:themeColor="text1"/>
        </w:rPr>
        <w:t xml:space="preserve">guiding </w:t>
      </w:r>
      <w:r w:rsidRPr="00B21E02">
        <w:rPr>
          <w:color w:val="000000" w:themeColor="text1"/>
        </w:rPr>
        <w:t>human development on a changing planet</w:t>
      </w:r>
      <w:r w:rsidR="004223AC" w:rsidRPr="00B21E02">
        <w:rPr>
          <w:color w:val="000000" w:themeColor="text1"/>
        </w:rPr>
        <w:t>’,</w:t>
      </w:r>
      <w:r w:rsidRPr="00B21E02">
        <w:rPr>
          <w:color w:val="000000" w:themeColor="text1"/>
        </w:rPr>
        <w:t> </w:t>
      </w:r>
      <w:r w:rsidRPr="00B21E02">
        <w:rPr>
          <w:i/>
          <w:iCs/>
          <w:color w:val="000000" w:themeColor="text1"/>
        </w:rPr>
        <w:t>Science</w:t>
      </w:r>
      <w:r w:rsidRPr="00B21E02">
        <w:rPr>
          <w:color w:val="000000" w:themeColor="text1"/>
        </w:rPr>
        <w:t>, </w:t>
      </w:r>
      <w:r w:rsidR="004223AC" w:rsidRPr="00B21E02">
        <w:rPr>
          <w:color w:val="000000" w:themeColor="text1"/>
        </w:rPr>
        <w:t xml:space="preserve">vol. </w:t>
      </w:r>
      <w:r w:rsidRPr="00B21E02">
        <w:rPr>
          <w:color w:val="000000" w:themeColor="text1"/>
        </w:rPr>
        <w:t>347</w:t>
      </w:r>
      <w:r w:rsidR="004223AC" w:rsidRPr="00B21E02">
        <w:rPr>
          <w:color w:val="000000" w:themeColor="text1"/>
        </w:rPr>
        <w:t xml:space="preserve">, no. </w:t>
      </w:r>
      <w:r w:rsidRPr="00B21E02">
        <w:rPr>
          <w:color w:val="000000" w:themeColor="text1"/>
        </w:rPr>
        <w:t>6223, p.1259855</w:t>
      </w:r>
      <w:r w:rsidR="004223AC" w:rsidRPr="00B21E02">
        <w:rPr>
          <w:color w:val="000000" w:themeColor="text1"/>
        </w:rPr>
        <w:t>,</w:t>
      </w:r>
      <w:r w:rsidRPr="00B21E02">
        <w:rPr>
          <w:color w:val="000000" w:themeColor="text1"/>
        </w:rPr>
        <w:t xml:space="preserve"> </w:t>
      </w:r>
      <w:r w:rsidR="004223AC" w:rsidRPr="00B21E02">
        <w:rPr>
          <w:color w:val="000000" w:themeColor="text1"/>
        </w:rPr>
        <w:t>doi</w:t>
      </w:r>
      <w:r w:rsidRPr="00B21E02">
        <w:rPr>
          <w:color w:val="000000" w:themeColor="text1"/>
        </w:rPr>
        <w:t>:10.1126/science.1259855</w:t>
      </w:r>
      <w:r w:rsidR="004223AC" w:rsidRPr="00B21E02">
        <w:rPr>
          <w:color w:val="000000" w:themeColor="text1"/>
        </w:rPr>
        <w:t>.</w:t>
      </w:r>
    </w:p>
    <w:p w14:paraId="0D16224B" w14:textId="4A34D121" w:rsidR="006C3F85" w:rsidRPr="00B21E02" w:rsidRDefault="006C3F85" w:rsidP="00C83144">
      <w:pPr>
        <w:pStyle w:val="DHHSbody"/>
        <w:rPr>
          <w:color w:val="000000" w:themeColor="text1"/>
        </w:rPr>
      </w:pPr>
      <w:r w:rsidRPr="00B21E02">
        <w:rPr>
          <w:color w:val="000000" w:themeColor="text1"/>
        </w:rPr>
        <w:t>Steffen W et al. 2019</w:t>
      </w:r>
      <w:r w:rsidR="004223AC" w:rsidRPr="00B21E02">
        <w:rPr>
          <w:color w:val="000000" w:themeColor="text1"/>
        </w:rPr>
        <w:t>,</w:t>
      </w:r>
      <w:r w:rsidRPr="00B21E02">
        <w:rPr>
          <w:color w:val="000000" w:themeColor="text1"/>
        </w:rPr>
        <w:t xml:space="preserve"> </w:t>
      </w:r>
      <w:r w:rsidRPr="00B21E02">
        <w:rPr>
          <w:i/>
          <w:iCs/>
          <w:color w:val="000000" w:themeColor="text1"/>
        </w:rPr>
        <w:t xml:space="preserve">Compound </w:t>
      </w:r>
      <w:r w:rsidR="004223AC" w:rsidRPr="00B21E02">
        <w:rPr>
          <w:i/>
          <w:iCs/>
          <w:color w:val="000000" w:themeColor="text1"/>
        </w:rPr>
        <w:t>c</w:t>
      </w:r>
      <w:r w:rsidRPr="00B21E02">
        <w:rPr>
          <w:i/>
          <w:iCs/>
          <w:color w:val="000000" w:themeColor="text1"/>
        </w:rPr>
        <w:t xml:space="preserve">osts: </w:t>
      </w:r>
      <w:r w:rsidR="004223AC" w:rsidRPr="00B21E02">
        <w:rPr>
          <w:i/>
          <w:iCs/>
          <w:color w:val="000000" w:themeColor="text1"/>
        </w:rPr>
        <w:t>h</w:t>
      </w:r>
      <w:r w:rsidRPr="00B21E02">
        <w:rPr>
          <w:i/>
          <w:iCs/>
          <w:color w:val="000000" w:themeColor="text1"/>
        </w:rPr>
        <w:t>ow climate change is damaging Australia’s economy</w:t>
      </w:r>
      <w:r w:rsidRPr="00B21E02">
        <w:rPr>
          <w:color w:val="000000" w:themeColor="text1"/>
        </w:rPr>
        <w:t>, Climate Council</w:t>
      </w:r>
      <w:r w:rsidR="0023310F" w:rsidRPr="00B21E02">
        <w:rPr>
          <w:color w:val="000000" w:themeColor="text1"/>
        </w:rPr>
        <w:t>, viewed 2 July 2019, &lt;</w:t>
      </w:r>
      <w:hyperlink r:id="rId88" w:history="1">
        <w:r w:rsidR="004223AC" w:rsidRPr="00B21E02">
          <w:rPr>
            <w:rStyle w:val="Hyperlink"/>
            <w:color w:val="000000" w:themeColor="text1"/>
            <w:u w:val="none"/>
          </w:rPr>
          <w:t>https://www.climatecouncil.org.au/wp-content/uploads/2019/05/costs-of-climate-change-report-v3.pdf</w:t>
        </w:r>
      </w:hyperlink>
      <w:r w:rsidR="0023310F" w:rsidRPr="00B21E02">
        <w:rPr>
          <w:color w:val="000000" w:themeColor="text1"/>
        </w:rPr>
        <w:t>&gt;.</w:t>
      </w:r>
    </w:p>
    <w:p w14:paraId="7C6867B4" w14:textId="511812F7" w:rsidR="006C3F85" w:rsidRPr="00B21E02" w:rsidRDefault="006C3F85" w:rsidP="00C83144">
      <w:pPr>
        <w:pStyle w:val="DHHSbody"/>
        <w:rPr>
          <w:color w:val="000000" w:themeColor="text1"/>
        </w:rPr>
      </w:pPr>
      <w:r w:rsidRPr="00B21E02">
        <w:rPr>
          <w:color w:val="000000" w:themeColor="text1"/>
        </w:rPr>
        <w:t>Stern N and Stern NH 2007</w:t>
      </w:r>
      <w:r w:rsidR="004223AC" w:rsidRPr="00B21E02">
        <w:rPr>
          <w:color w:val="000000" w:themeColor="text1"/>
        </w:rPr>
        <w:t>,</w:t>
      </w:r>
      <w:r w:rsidRPr="00B21E02">
        <w:rPr>
          <w:rStyle w:val="apple-converted-space"/>
          <w:color w:val="000000" w:themeColor="text1"/>
        </w:rPr>
        <w:t> </w:t>
      </w:r>
      <w:r w:rsidRPr="00B21E02">
        <w:rPr>
          <w:i/>
          <w:iCs/>
          <w:color w:val="000000" w:themeColor="text1"/>
        </w:rPr>
        <w:t xml:space="preserve">The economics of climate change: </w:t>
      </w:r>
      <w:proofErr w:type="gramStart"/>
      <w:r w:rsidRPr="00B21E02">
        <w:rPr>
          <w:i/>
          <w:iCs/>
          <w:color w:val="000000" w:themeColor="text1"/>
        </w:rPr>
        <w:t>the</w:t>
      </w:r>
      <w:proofErr w:type="gramEnd"/>
      <w:r w:rsidRPr="00B21E02">
        <w:rPr>
          <w:i/>
          <w:iCs/>
          <w:color w:val="000000" w:themeColor="text1"/>
        </w:rPr>
        <w:t xml:space="preserve"> Stern review</w:t>
      </w:r>
      <w:r w:rsidR="004223AC" w:rsidRPr="00B21E02">
        <w:rPr>
          <w:color w:val="000000" w:themeColor="text1"/>
        </w:rPr>
        <w:t>,</w:t>
      </w:r>
      <w:r w:rsidRPr="00B21E02">
        <w:rPr>
          <w:color w:val="000000" w:themeColor="text1"/>
        </w:rPr>
        <w:t xml:space="preserve"> </w:t>
      </w:r>
      <w:r w:rsidR="0023310F" w:rsidRPr="00B21E02">
        <w:rPr>
          <w:color w:val="000000" w:themeColor="text1"/>
        </w:rPr>
        <w:t>C</w:t>
      </w:r>
      <w:r w:rsidRPr="00B21E02">
        <w:rPr>
          <w:color w:val="000000" w:themeColor="text1"/>
        </w:rPr>
        <w:t xml:space="preserve">ambridge University </w:t>
      </w:r>
      <w:r w:rsidR="0023310F" w:rsidRPr="00B21E02">
        <w:rPr>
          <w:color w:val="000000" w:themeColor="text1"/>
        </w:rPr>
        <w:t>P</w:t>
      </w:r>
      <w:r w:rsidRPr="00B21E02">
        <w:rPr>
          <w:color w:val="000000" w:themeColor="text1"/>
        </w:rPr>
        <w:t>ress.</w:t>
      </w:r>
    </w:p>
    <w:p w14:paraId="4C5F58C1" w14:textId="70AE67E5" w:rsidR="006C3F85" w:rsidRPr="00B21E02" w:rsidRDefault="006C3F85" w:rsidP="00C83144">
      <w:pPr>
        <w:pStyle w:val="DHHSbody"/>
        <w:rPr>
          <w:color w:val="000000" w:themeColor="text1"/>
        </w:rPr>
      </w:pPr>
      <w:r w:rsidRPr="00B21E02">
        <w:rPr>
          <w:color w:val="000000" w:themeColor="text1"/>
        </w:rPr>
        <w:t>VCOSS 2016</w:t>
      </w:r>
      <w:r w:rsidR="004223AC" w:rsidRPr="00B21E02">
        <w:rPr>
          <w:color w:val="000000" w:themeColor="text1"/>
        </w:rPr>
        <w:t>,</w:t>
      </w:r>
      <w:r w:rsidRPr="00B21E02">
        <w:rPr>
          <w:color w:val="000000" w:themeColor="text1"/>
        </w:rPr>
        <w:t xml:space="preserve"> </w:t>
      </w:r>
      <w:r w:rsidRPr="00B21E02">
        <w:rPr>
          <w:i/>
          <w:iCs/>
          <w:color w:val="000000" w:themeColor="text1"/>
        </w:rPr>
        <w:t>Extreme heat and vulnerable Victorian households</w:t>
      </w:r>
      <w:r w:rsidR="0023310F" w:rsidRPr="00B21E02">
        <w:rPr>
          <w:color w:val="000000" w:themeColor="text1"/>
        </w:rPr>
        <w:t>, viewed 2 July 2019, &lt;</w:t>
      </w:r>
      <w:hyperlink r:id="rId89" w:history="1">
        <w:r w:rsidR="004223AC" w:rsidRPr="00B21E02">
          <w:rPr>
            <w:rStyle w:val="Hyperlink"/>
            <w:color w:val="000000" w:themeColor="text1"/>
            <w:u w:val="none"/>
          </w:rPr>
          <w:t>https://vcoss.org.au/analysis/extreme-heat-and-vulnerable-victorian-households-2/</w:t>
        </w:r>
      </w:hyperlink>
      <w:r w:rsidR="0023310F" w:rsidRPr="00B21E02">
        <w:rPr>
          <w:color w:val="000000" w:themeColor="text1"/>
        </w:rPr>
        <w:t>&gt;.</w:t>
      </w:r>
    </w:p>
    <w:p w14:paraId="2FF4455D" w14:textId="681CD9B7" w:rsidR="006C3F85" w:rsidRPr="00B21E02" w:rsidRDefault="006C3F85" w:rsidP="00C83144">
      <w:pPr>
        <w:pStyle w:val="DHHSbody"/>
        <w:rPr>
          <w:color w:val="000000" w:themeColor="text1"/>
        </w:rPr>
      </w:pPr>
      <w:r w:rsidRPr="00B21E02">
        <w:rPr>
          <w:color w:val="000000" w:themeColor="text1"/>
        </w:rPr>
        <w:t>Victorian Government 2015</w:t>
      </w:r>
      <w:r w:rsidR="004223AC" w:rsidRPr="00B21E02">
        <w:rPr>
          <w:color w:val="000000" w:themeColor="text1"/>
        </w:rPr>
        <w:t>,</w:t>
      </w:r>
      <w:r w:rsidRPr="00B21E02">
        <w:rPr>
          <w:color w:val="000000" w:themeColor="text1"/>
        </w:rPr>
        <w:t xml:space="preserve"> </w:t>
      </w:r>
      <w:r w:rsidRPr="00B21E02">
        <w:rPr>
          <w:i/>
          <w:iCs/>
          <w:color w:val="000000" w:themeColor="text1"/>
        </w:rPr>
        <w:t>Climate-ready Victoria</w:t>
      </w:r>
      <w:r w:rsidR="0023310F" w:rsidRPr="00B21E02">
        <w:rPr>
          <w:color w:val="000000" w:themeColor="text1"/>
        </w:rPr>
        <w:t>, viewed 2 July 2019, &lt;</w:t>
      </w:r>
      <w:hyperlink r:id="rId90" w:history="1">
        <w:r w:rsidR="004223AC" w:rsidRPr="00B21E02">
          <w:rPr>
            <w:rStyle w:val="Hyperlink"/>
            <w:color w:val="000000" w:themeColor="text1"/>
            <w:u w:val="none"/>
          </w:rPr>
          <w:t>https://www.climatechange.vic.gov.au/data/assets/pdffile/0018/60750/Statewide-Victoria.pdf</w:t>
        </w:r>
      </w:hyperlink>
      <w:r w:rsidR="0023310F" w:rsidRPr="00B21E02">
        <w:rPr>
          <w:color w:val="000000" w:themeColor="text1"/>
        </w:rPr>
        <w:t>&gt;.</w:t>
      </w:r>
    </w:p>
    <w:p w14:paraId="66B60631" w14:textId="16774834" w:rsidR="006C3F85" w:rsidRPr="00B21E02" w:rsidRDefault="006C3F85" w:rsidP="00C83144">
      <w:pPr>
        <w:pStyle w:val="DHHSbody"/>
        <w:rPr>
          <w:color w:val="000000" w:themeColor="text1"/>
        </w:rPr>
      </w:pPr>
      <w:r w:rsidRPr="00B21E02">
        <w:rPr>
          <w:color w:val="000000" w:themeColor="text1"/>
        </w:rPr>
        <w:t>Victorian Government 2017</w:t>
      </w:r>
      <w:r w:rsidR="004223AC" w:rsidRPr="00B21E02">
        <w:rPr>
          <w:color w:val="000000" w:themeColor="text1"/>
        </w:rPr>
        <w:t>,</w:t>
      </w:r>
      <w:r w:rsidRPr="00B21E02">
        <w:rPr>
          <w:color w:val="000000" w:themeColor="text1"/>
        </w:rPr>
        <w:t xml:space="preserve"> </w:t>
      </w:r>
      <w:r w:rsidRPr="00B21E02">
        <w:rPr>
          <w:i/>
          <w:iCs/>
          <w:color w:val="000000" w:themeColor="text1"/>
        </w:rPr>
        <w:t>Victoria’s climate change adaptation plan 2017–20</w:t>
      </w:r>
      <w:r w:rsidR="004223AC" w:rsidRPr="00B21E02">
        <w:rPr>
          <w:color w:val="000000" w:themeColor="text1"/>
        </w:rPr>
        <w:t>,</w:t>
      </w:r>
      <w:r w:rsidRPr="00B21E02">
        <w:rPr>
          <w:color w:val="000000" w:themeColor="text1"/>
        </w:rPr>
        <w:t xml:space="preserve"> </w:t>
      </w:r>
      <w:r w:rsidR="00E021BE" w:rsidRPr="00B21E02">
        <w:rPr>
          <w:color w:val="000000" w:themeColor="text1"/>
        </w:rPr>
        <w:t>&lt;</w:t>
      </w:r>
      <w:hyperlink r:id="rId91" w:history="1">
        <w:r w:rsidR="004223AC" w:rsidRPr="00B21E02">
          <w:rPr>
            <w:rStyle w:val="Hyperlink"/>
            <w:color w:val="000000" w:themeColor="text1"/>
            <w:u w:val="none"/>
          </w:rPr>
          <w:t>https://www.parliament.vic.gov.au/file_uploads/Climate_Change_Adaptation_Plan_080217_B0zm1V3s.pdf</w:t>
        </w:r>
      </w:hyperlink>
      <w:r w:rsidR="00E021BE" w:rsidRPr="00B21E02">
        <w:rPr>
          <w:color w:val="000000" w:themeColor="text1"/>
        </w:rPr>
        <w:t>&gt;</w:t>
      </w:r>
      <w:r w:rsidR="004223AC" w:rsidRPr="00B21E02">
        <w:rPr>
          <w:color w:val="000000" w:themeColor="text1"/>
        </w:rPr>
        <w:t>, p. 7</w:t>
      </w:r>
      <w:r w:rsidR="00E021BE" w:rsidRPr="00B21E02">
        <w:rPr>
          <w:color w:val="000000" w:themeColor="text1"/>
        </w:rPr>
        <w:t>.</w:t>
      </w:r>
    </w:p>
    <w:p w14:paraId="70187DFC" w14:textId="36F6A27D" w:rsidR="006C3F85" w:rsidRPr="00B21E02" w:rsidRDefault="006C3F85" w:rsidP="00C83144">
      <w:pPr>
        <w:pStyle w:val="DHHSbody"/>
        <w:rPr>
          <w:rStyle w:val="Hyperlink"/>
          <w:color w:val="000000" w:themeColor="text1"/>
          <w:u w:val="none"/>
        </w:rPr>
      </w:pPr>
      <w:r w:rsidRPr="00B21E02">
        <w:rPr>
          <w:color w:val="000000" w:themeColor="text1"/>
        </w:rPr>
        <w:t xml:space="preserve">Watts N, </w:t>
      </w:r>
      <w:proofErr w:type="spellStart"/>
      <w:r w:rsidRPr="00B21E02">
        <w:rPr>
          <w:color w:val="000000" w:themeColor="text1"/>
        </w:rPr>
        <w:t>Adger</w:t>
      </w:r>
      <w:proofErr w:type="spellEnd"/>
      <w:r w:rsidRPr="00B21E02">
        <w:rPr>
          <w:color w:val="000000" w:themeColor="text1"/>
        </w:rPr>
        <w:t xml:space="preserve"> WN, </w:t>
      </w:r>
      <w:proofErr w:type="spellStart"/>
      <w:r w:rsidRPr="00B21E02">
        <w:rPr>
          <w:color w:val="000000" w:themeColor="text1"/>
        </w:rPr>
        <w:t>Agnolucci</w:t>
      </w:r>
      <w:proofErr w:type="spellEnd"/>
      <w:r w:rsidRPr="00B21E02">
        <w:rPr>
          <w:color w:val="000000" w:themeColor="text1"/>
        </w:rPr>
        <w:t xml:space="preserve"> P, Blackstock J, </w:t>
      </w:r>
      <w:proofErr w:type="spellStart"/>
      <w:r w:rsidRPr="00B21E02">
        <w:rPr>
          <w:color w:val="000000" w:themeColor="text1"/>
        </w:rPr>
        <w:t>Byass</w:t>
      </w:r>
      <w:proofErr w:type="spellEnd"/>
      <w:r w:rsidRPr="00B21E02">
        <w:rPr>
          <w:color w:val="000000" w:themeColor="text1"/>
        </w:rPr>
        <w:t xml:space="preserve"> P, Cai W, </w:t>
      </w:r>
      <w:proofErr w:type="spellStart"/>
      <w:r w:rsidRPr="00B21E02">
        <w:rPr>
          <w:color w:val="000000" w:themeColor="text1"/>
        </w:rPr>
        <w:t>Chaytor</w:t>
      </w:r>
      <w:proofErr w:type="spellEnd"/>
      <w:r w:rsidRPr="00B21E02">
        <w:rPr>
          <w:color w:val="000000" w:themeColor="text1"/>
        </w:rPr>
        <w:t xml:space="preserve"> S, </w:t>
      </w:r>
      <w:proofErr w:type="spellStart"/>
      <w:r w:rsidRPr="00B21E02">
        <w:rPr>
          <w:color w:val="000000" w:themeColor="text1"/>
        </w:rPr>
        <w:t>Colbourn</w:t>
      </w:r>
      <w:proofErr w:type="spellEnd"/>
      <w:r w:rsidRPr="00B21E02">
        <w:rPr>
          <w:color w:val="000000" w:themeColor="text1"/>
        </w:rPr>
        <w:t xml:space="preserve"> T, Collins M, Cooper A and Cox PM 2015</w:t>
      </w:r>
      <w:r w:rsidR="004223AC" w:rsidRPr="00B21E02">
        <w:rPr>
          <w:color w:val="000000" w:themeColor="text1"/>
        </w:rPr>
        <w:t>,</w:t>
      </w:r>
      <w:r w:rsidRPr="00B21E02">
        <w:rPr>
          <w:color w:val="000000" w:themeColor="text1"/>
        </w:rPr>
        <w:t xml:space="preserve"> </w:t>
      </w:r>
      <w:r w:rsidR="004223AC" w:rsidRPr="00B21E02">
        <w:rPr>
          <w:color w:val="000000" w:themeColor="text1"/>
        </w:rPr>
        <w:t>‘</w:t>
      </w:r>
      <w:r w:rsidRPr="00B21E02">
        <w:rPr>
          <w:color w:val="000000" w:themeColor="text1"/>
        </w:rPr>
        <w:t>Health and climate change: policy responses to protect public health</w:t>
      </w:r>
      <w:r w:rsidR="004223AC" w:rsidRPr="00B21E02">
        <w:rPr>
          <w:color w:val="000000" w:themeColor="text1"/>
        </w:rPr>
        <w:t>’,</w:t>
      </w:r>
      <w:r w:rsidRPr="00B21E02">
        <w:rPr>
          <w:color w:val="000000" w:themeColor="text1"/>
        </w:rPr>
        <w:t> </w:t>
      </w:r>
      <w:r w:rsidRPr="00B21E02">
        <w:rPr>
          <w:i/>
          <w:iCs/>
          <w:color w:val="000000" w:themeColor="text1"/>
        </w:rPr>
        <w:t>The Lancet</w:t>
      </w:r>
      <w:r w:rsidRPr="00B21E02">
        <w:rPr>
          <w:color w:val="000000" w:themeColor="text1"/>
        </w:rPr>
        <w:t>, </w:t>
      </w:r>
      <w:r w:rsidR="004223AC" w:rsidRPr="00B21E02">
        <w:rPr>
          <w:color w:val="000000" w:themeColor="text1"/>
        </w:rPr>
        <w:t xml:space="preserve">vol. </w:t>
      </w:r>
      <w:r w:rsidRPr="00B21E02">
        <w:rPr>
          <w:color w:val="000000" w:themeColor="text1"/>
        </w:rPr>
        <w:t>386</w:t>
      </w:r>
      <w:r w:rsidR="004223AC" w:rsidRPr="00B21E02">
        <w:rPr>
          <w:color w:val="000000" w:themeColor="text1"/>
        </w:rPr>
        <w:t xml:space="preserve">, no. </w:t>
      </w:r>
      <w:r w:rsidRPr="00B21E02">
        <w:rPr>
          <w:color w:val="000000" w:themeColor="text1"/>
        </w:rPr>
        <w:t>10006, pp.</w:t>
      </w:r>
      <w:r w:rsidR="004223AC" w:rsidRPr="00B21E02">
        <w:rPr>
          <w:color w:val="000000" w:themeColor="text1"/>
        </w:rPr>
        <w:t xml:space="preserve"> </w:t>
      </w:r>
      <w:r w:rsidRPr="00B21E02">
        <w:rPr>
          <w:color w:val="000000" w:themeColor="text1"/>
        </w:rPr>
        <w:t>1861</w:t>
      </w:r>
      <w:r w:rsidR="004223AC" w:rsidRPr="00B21E02">
        <w:rPr>
          <w:color w:val="000000" w:themeColor="text1"/>
        </w:rPr>
        <w:t>–</w:t>
      </w:r>
      <w:r w:rsidRPr="00B21E02">
        <w:rPr>
          <w:color w:val="000000" w:themeColor="text1"/>
        </w:rPr>
        <w:t>1914</w:t>
      </w:r>
      <w:r w:rsidR="0023310F" w:rsidRPr="00B21E02">
        <w:rPr>
          <w:color w:val="000000" w:themeColor="text1"/>
        </w:rPr>
        <w:t>, viewed 2 July 2019, &lt;</w:t>
      </w:r>
      <w:hyperlink r:id="rId92" w:history="1">
        <w:r w:rsidR="004223AC" w:rsidRPr="00B21E02">
          <w:rPr>
            <w:rStyle w:val="Hyperlink"/>
            <w:color w:val="000000" w:themeColor="text1"/>
            <w:u w:val="none"/>
          </w:rPr>
          <w:t>http://dx.doi.org/10.1016/S0140-6736(15)60854-6</w:t>
        </w:r>
      </w:hyperlink>
      <w:r w:rsidR="0023310F" w:rsidRPr="00B21E02">
        <w:rPr>
          <w:rStyle w:val="Hyperlink"/>
          <w:color w:val="000000" w:themeColor="text1"/>
          <w:u w:val="none"/>
        </w:rPr>
        <w:t>&gt;.</w:t>
      </w:r>
    </w:p>
    <w:p w14:paraId="76A613DF" w14:textId="778FB6DB" w:rsidR="006C3F85" w:rsidRPr="00B21E02" w:rsidRDefault="006C3F85" w:rsidP="00C83144">
      <w:pPr>
        <w:pStyle w:val="DHHSbody"/>
        <w:rPr>
          <w:color w:val="000000" w:themeColor="text1"/>
        </w:rPr>
      </w:pPr>
      <w:r w:rsidRPr="00B21E02">
        <w:rPr>
          <w:color w:val="000000" w:themeColor="text1"/>
        </w:rPr>
        <w:t>World Health Organization 2015</w:t>
      </w:r>
      <w:r w:rsidR="004223AC" w:rsidRPr="00B21E02">
        <w:rPr>
          <w:color w:val="000000" w:themeColor="text1"/>
        </w:rPr>
        <w:t xml:space="preserve">, </w:t>
      </w:r>
      <w:r w:rsidRPr="00B21E02">
        <w:rPr>
          <w:i/>
          <w:iCs/>
          <w:color w:val="000000" w:themeColor="text1"/>
        </w:rPr>
        <w:t xml:space="preserve">Climate </w:t>
      </w:r>
      <w:r w:rsidR="004223AC" w:rsidRPr="00B21E02">
        <w:rPr>
          <w:i/>
          <w:iCs/>
          <w:color w:val="000000" w:themeColor="text1"/>
        </w:rPr>
        <w:t>change and human health</w:t>
      </w:r>
      <w:r w:rsidRPr="00B21E02">
        <w:rPr>
          <w:color w:val="000000" w:themeColor="text1"/>
        </w:rPr>
        <w:t>, viewed 1 April 2019, &lt;</w:t>
      </w:r>
      <w:hyperlink r:id="rId93" w:history="1">
        <w:r w:rsidR="004223AC" w:rsidRPr="00B21E02">
          <w:rPr>
            <w:rStyle w:val="Hyperlink"/>
            <w:color w:val="000000" w:themeColor="text1"/>
            <w:u w:val="none"/>
          </w:rPr>
          <w:t>https://www.who.int/globalchange/global-campaign/cop21/en/</w:t>
        </w:r>
      </w:hyperlink>
      <w:r w:rsidRPr="00B21E02">
        <w:rPr>
          <w:color w:val="000000" w:themeColor="text1"/>
        </w:rPr>
        <w:t>&gt;</w:t>
      </w:r>
      <w:r w:rsidR="004223AC" w:rsidRPr="00B21E02">
        <w:rPr>
          <w:color w:val="000000" w:themeColor="text1"/>
        </w:rPr>
        <w:t>.</w:t>
      </w:r>
    </w:p>
    <w:p w14:paraId="2F132822" w14:textId="4736D939" w:rsidR="0019185D" w:rsidRPr="00B21E02" w:rsidRDefault="006C3F85" w:rsidP="00C83144">
      <w:pPr>
        <w:pStyle w:val="DHHSbody"/>
        <w:rPr>
          <w:color w:val="000000" w:themeColor="text1"/>
        </w:rPr>
      </w:pPr>
      <w:r w:rsidRPr="00B21E02">
        <w:rPr>
          <w:color w:val="000000" w:themeColor="text1"/>
        </w:rPr>
        <w:t>Xu Y and Ramanathan V 2017</w:t>
      </w:r>
      <w:r w:rsidR="004223AC" w:rsidRPr="00B21E02">
        <w:rPr>
          <w:color w:val="000000" w:themeColor="text1"/>
        </w:rPr>
        <w:t>,</w:t>
      </w:r>
      <w:r w:rsidRPr="00B21E02">
        <w:rPr>
          <w:color w:val="000000" w:themeColor="text1"/>
        </w:rPr>
        <w:t xml:space="preserve"> </w:t>
      </w:r>
      <w:r w:rsidR="004223AC" w:rsidRPr="00B21E02">
        <w:rPr>
          <w:color w:val="000000" w:themeColor="text1"/>
        </w:rPr>
        <w:t>‘</w:t>
      </w:r>
      <w:r w:rsidRPr="00B21E02">
        <w:rPr>
          <w:color w:val="000000" w:themeColor="text1"/>
        </w:rPr>
        <w:t>Well below 2</w:t>
      </w:r>
      <w:r w:rsidR="00E50E17" w:rsidRPr="00B21E02">
        <w:rPr>
          <w:color w:val="000000" w:themeColor="text1"/>
        </w:rPr>
        <w:t xml:space="preserve"> °</w:t>
      </w:r>
      <w:r w:rsidRPr="00B21E02">
        <w:rPr>
          <w:color w:val="000000" w:themeColor="text1"/>
        </w:rPr>
        <w:t xml:space="preserve">C: </w:t>
      </w:r>
      <w:r w:rsidR="004223AC" w:rsidRPr="00B21E02">
        <w:rPr>
          <w:color w:val="000000" w:themeColor="text1"/>
        </w:rPr>
        <w:t>m</w:t>
      </w:r>
      <w:r w:rsidRPr="00B21E02">
        <w:rPr>
          <w:color w:val="000000" w:themeColor="text1"/>
        </w:rPr>
        <w:t>itigation strategies for avoiding dangerous to catastrophic climate changes</w:t>
      </w:r>
      <w:r w:rsidR="004223AC" w:rsidRPr="00B21E02">
        <w:rPr>
          <w:color w:val="000000" w:themeColor="text1"/>
        </w:rPr>
        <w:t>’,</w:t>
      </w:r>
      <w:r w:rsidRPr="00B21E02">
        <w:rPr>
          <w:rStyle w:val="apple-converted-space"/>
          <w:color w:val="000000" w:themeColor="text1"/>
        </w:rPr>
        <w:t> </w:t>
      </w:r>
      <w:r w:rsidRPr="00B21E02">
        <w:rPr>
          <w:i/>
          <w:iCs/>
          <w:color w:val="000000" w:themeColor="text1"/>
        </w:rPr>
        <w:t>Proceedings of the National Academy of Sciences</w:t>
      </w:r>
      <w:r w:rsidRPr="00B21E02">
        <w:rPr>
          <w:color w:val="000000" w:themeColor="text1"/>
        </w:rPr>
        <w:t>,</w:t>
      </w:r>
      <w:r w:rsidRPr="00B21E02">
        <w:rPr>
          <w:rStyle w:val="apple-converted-space"/>
          <w:color w:val="000000" w:themeColor="text1"/>
        </w:rPr>
        <w:t> </w:t>
      </w:r>
      <w:r w:rsidR="004223AC" w:rsidRPr="00B21E02">
        <w:rPr>
          <w:rStyle w:val="apple-converted-space"/>
          <w:color w:val="000000" w:themeColor="text1"/>
        </w:rPr>
        <w:t xml:space="preserve">vol. </w:t>
      </w:r>
      <w:r w:rsidRPr="00B21E02">
        <w:rPr>
          <w:color w:val="000000" w:themeColor="text1"/>
        </w:rPr>
        <w:t>114</w:t>
      </w:r>
      <w:r w:rsidR="004223AC" w:rsidRPr="00B21E02">
        <w:rPr>
          <w:color w:val="000000" w:themeColor="text1"/>
        </w:rPr>
        <w:t xml:space="preserve">, no. </w:t>
      </w:r>
      <w:r w:rsidRPr="00B21E02">
        <w:rPr>
          <w:color w:val="000000" w:themeColor="text1"/>
        </w:rPr>
        <w:t>39, pp.</w:t>
      </w:r>
      <w:r w:rsidR="004223AC" w:rsidRPr="00B21E02">
        <w:rPr>
          <w:color w:val="000000" w:themeColor="text1"/>
        </w:rPr>
        <w:t> </w:t>
      </w:r>
      <w:r w:rsidRPr="00B21E02">
        <w:rPr>
          <w:color w:val="000000" w:themeColor="text1"/>
        </w:rPr>
        <w:t>10315</w:t>
      </w:r>
      <w:r w:rsidR="004223AC" w:rsidRPr="00B21E02">
        <w:rPr>
          <w:color w:val="000000" w:themeColor="text1"/>
        </w:rPr>
        <w:t>–</w:t>
      </w:r>
      <w:r w:rsidRPr="00B21E02">
        <w:rPr>
          <w:color w:val="000000" w:themeColor="text1"/>
        </w:rPr>
        <w:t>323</w:t>
      </w:r>
      <w:r w:rsidR="00E50E17" w:rsidRPr="00B21E02">
        <w:rPr>
          <w:color w:val="000000" w:themeColor="text1"/>
        </w:rPr>
        <w:t>, viewed 2 July 2019, &lt;</w:t>
      </w:r>
      <w:hyperlink r:id="rId94" w:history="1">
        <w:r w:rsidR="004223AC" w:rsidRPr="00B21E02">
          <w:rPr>
            <w:rStyle w:val="Hyperlink"/>
            <w:color w:val="000000" w:themeColor="text1"/>
            <w:u w:val="none"/>
          </w:rPr>
          <w:t>http://www.pnas.org/content/early/2017/09/14/1618481114.short</w:t>
        </w:r>
      </w:hyperlink>
      <w:r w:rsidR="00E50E17" w:rsidRPr="00B21E02">
        <w:rPr>
          <w:color w:val="000000" w:themeColor="text1"/>
        </w:rPr>
        <w:t>&gt;.</w:t>
      </w:r>
    </w:p>
    <w:sectPr w:rsidR="0019185D" w:rsidRPr="00B21E02" w:rsidSect="009D1008">
      <w:headerReference w:type="even" r:id="rId95"/>
      <w:headerReference w:type="default" r:id="rId96"/>
      <w:footerReference w:type="even" r:id="rId97"/>
      <w:footerReference w:type="default" r:id="rId98"/>
      <w:footerReference w:type="first" r:id="rId99"/>
      <w:endnotePr>
        <w:numFmt w:val="decimal"/>
      </w:endnotePr>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E619" w14:textId="77777777" w:rsidR="005124E7" w:rsidRDefault="005124E7">
      <w:r>
        <w:separator/>
      </w:r>
    </w:p>
  </w:endnote>
  <w:endnote w:type="continuationSeparator" w:id="0">
    <w:p w14:paraId="43EC3C93" w14:textId="77777777" w:rsidR="005124E7" w:rsidRDefault="005124E7">
      <w:r>
        <w:continuationSeparator/>
      </w:r>
    </w:p>
  </w:endnote>
  <w:endnote w:type="continuationNotice" w:id="1">
    <w:p w14:paraId="2439F459" w14:textId="77777777" w:rsidR="005124E7" w:rsidRDefault="00512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IC Light">
    <w:panose1 w:val="000004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2FEC" w14:textId="77777777" w:rsidR="00784944" w:rsidRDefault="007849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504E1" w14:textId="1EC7AA57" w:rsidR="00784944" w:rsidRPr="001B2AD6" w:rsidRDefault="00784944" w:rsidP="00E969B1">
    <w:pPr>
      <w:pStyle w:val="DHHSfooter"/>
    </w:pPr>
    <w:r w:rsidRPr="001B2AD6">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noProof/>
      </w:rPr>
      <w:t>34</w:t>
    </w:r>
    <w:r w:rsidRPr="00D87ADF">
      <w:rPr>
        <w:color w:val="2B579A"/>
      </w:rPr>
      <w:fldChar w:fldCharType="end"/>
    </w:r>
    <w:r w:rsidRPr="001B2AD6">
      <w:tab/>
    </w:r>
    <w:r>
      <w:t>Pilot health and human services c</w:t>
    </w:r>
    <w:r w:rsidRPr="00D834DE">
      <w:t>limate change adaptation action plan 201</w:t>
    </w:r>
    <w:r>
      <w:t>9–</w:t>
    </w:r>
    <w:r w:rsidRPr="00D834DE">
      <w:t>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5E4A" w14:textId="32B7AC85" w:rsidR="00784944" w:rsidRPr="001B2AD6" w:rsidRDefault="00784944" w:rsidP="001B2AD6">
    <w:pPr>
      <w:pStyle w:val="DHHSfooter"/>
    </w:pPr>
    <w:r w:rsidRPr="001B2AD6">
      <w:t>Pilot health and human services climate change adaptation action plan 2019–21</w:t>
    </w:r>
    <w:r w:rsidRPr="001B2AD6">
      <w:tab/>
      <w:t xml:space="preserve">Page </w:t>
    </w:r>
    <w:r w:rsidRPr="001B2AD6">
      <w:fldChar w:fldCharType="begin"/>
    </w:r>
    <w:r w:rsidRPr="001B2AD6">
      <w:instrText xml:space="preserve"> PAGE </w:instrText>
    </w:r>
    <w:r w:rsidRPr="001B2AD6">
      <w:fldChar w:fldCharType="separate"/>
    </w:r>
    <w:r w:rsidRPr="001B2AD6">
      <w:t>35</w:t>
    </w:r>
    <w:r w:rsidRPr="001B2AD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85F6" w14:textId="77777777" w:rsidR="00784944" w:rsidRPr="001A7E04" w:rsidRDefault="00784944" w:rsidP="00AC0C3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B242F" w14:textId="57F2FEF0" w:rsidR="00784944" w:rsidRPr="001B2AD6" w:rsidRDefault="00784944" w:rsidP="00E969B1">
    <w:pPr>
      <w:pStyle w:val="DHHSfooter"/>
    </w:pPr>
    <w:r w:rsidRPr="001B2AD6">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noProof/>
      </w:rPr>
      <w:t>34</w:t>
    </w:r>
    <w:r w:rsidRPr="00D87ADF">
      <w:rPr>
        <w:color w:val="2B579A"/>
      </w:rPr>
      <w:fldChar w:fldCharType="end"/>
    </w:r>
    <w:r w:rsidRPr="001B2AD6">
      <w:tab/>
    </w:r>
    <w:r>
      <w:t>Pilot health and human services c</w:t>
    </w:r>
    <w:r w:rsidRPr="00D834DE">
      <w:t>limate change adaptation action plan 201</w:t>
    </w:r>
    <w:r>
      <w:t>9–</w:t>
    </w:r>
    <w:r w:rsidRPr="00D834DE">
      <w:t>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52631" w14:textId="3166EA79" w:rsidR="00784944" w:rsidRPr="001B2AD6" w:rsidRDefault="00784944" w:rsidP="00E969B1">
    <w:pPr>
      <w:pStyle w:val="DHHSfooter"/>
    </w:pPr>
    <w:r>
      <w:t>Pilot health and human services c</w:t>
    </w:r>
    <w:r w:rsidRPr="00D834DE">
      <w:t>limate change adaptation action plan 201</w:t>
    </w:r>
    <w:r>
      <w:t>9–</w:t>
    </w:r>
    <w:r w:rsidRPr="00D834DE">
      <w:t>21</w:t>
    </w:r>
    <w:r w:rsidRPr="001B2AD6">
      <w:tab/>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noProof/>
      </w:rPr>
      <w:t>35</w:t>
    </w:r>
    <w:r w:rsidRPr="00D87ADF">
      <w:rPr>
        <w:color w:val="2B579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061F" w14:textId="77777777" w:rsidR="00784944" w:rsidRPr="001A7E04" w:rsidRDefault="00784944" w:rsidP="00AC0C3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58A7F" w14:textId="67C2DDDA" w:rsidR="00784944" w:rsidRPr="001B2AD6" w:rsidRDefault="00784944" w:rsidP="00E969B1">
    <w:pPr>
      <w:pStyle w:val="DHHSfooter"/>
    </w:pPr>
    <w:r w:rsidRPr="001B2AD6">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noProof/>
      </w:rPr>
      <w:t>34</w:t>
    </w:r>
    <w:r w:rsidRPr="00D87ADF">
      <w:rPr>
        <w:color w:val="2B579A"/>
      </w:rPr>
      <w:fldChar w:fldCharType="end"/>
    </w:r>
    <w:r w:rsidRPr="001B2AD6">
      <w:tab/>
    </w:r>
    <w:r>
      <w:t>Pilot health and human services c</w:t>
    </w:r>
    <w:r w:rsidRPr="00D834DE">
      <w:t>limate change adaptation action plan 201</w:t>
    </w:r>
    <w:r>
      <w:t>9–</w:t>
    </w:r>
    <w:r w:rsidRPr="00D834DE">
      <w:t>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DCC8A" w14:textId="757535D1" w:rsidR="00784944" w:rsidRPr="001B2AD6" w:rsidRDefault="00784944" w:rsidP="00E969B1">
    <w:pPr>
      <w:pStyle w:val="DHHSfooter"/>
    </w:pPr>
    <w:r>
      <w:t>Pilot health and human services c</w:t>
    </w:r>
    <w:r w:rsidRPr="00D834DE">
      <w:t>limate change adaptation action plan 201</w:t>
    </w:r>
    <w:r>
      <w:t>9–</w:t>
    </w:r>
    <w:r w:rsidRPr="00D834DE">
      <w:t>21</w:t>
    </w:r>
    <w:r w:rsidRPr="001B2AD6">
      <w:tab/>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noProof/>
      </w:rPr>
      <w:t>35</w:t>
    </w:r>
    <w:r w:rsidRPr="00D87ADF">
      <w:rPr>
        <w:color w:val="2B579A"/>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92B8D" w14:textId="77777777" w:rsidR="00784944" w:rsidRPr="001A7E04" w:rsidRDefault="00784944" w:rsidP="00AC0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5048" w14:textId="77777777" w:rsidR="00784944" w:rsidRDefault="007849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F009C" w14:textId="77777777" w:rsidR="00784944" w:rsidRDefault="007849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63010" w14:textId="558AFAC0" w:rsidR="00784944" w:rsidRPr="008114D1" w:rsidRDefault="00784944" w:rsidP="00E969B1">
    <w:pPr>
      <w:pStyle w:val="DHHSfooter"/>
    </w:pPr>
    <w:r>
      <w:t xml:space="preserve">Page </w:t>
    </w:r>
    <w:r w:rsidRPr="005A39EC">
      <w:rPr>
        <w:color w:val="2B579A"/>
        <w:shd w:val="clear" w:color="auto" w:fill="E6E6E6"/>
      </w:rPr>
      <w:fldChar w:fldCharType="begin"/>
    </w:r>
    <w:r w:rsidRPr="005A39EC">
      <w:instrText xml:space="preserve"> PAGE </w:instrText>
    </w:r>
    <w:r w:rsidRPr="005A39EC">
      <w:rPr>
        <w:color w:val="2B579A"/>
        <w:shd w:val="clear" w:color="auto" w:fill="E6E6E6"/>
      </w:rPr>
      <w:fldChar w:fldCharType="separate"/>
    </w:r>
    <w:r>
      <w:rPr>
        <w:noProof/>
      </w:rPr>
      <w:t>34</w:t>
    </w:r>
    <w:r w:rsidRPr="005A39EC">
      <w:rPr>
        <w:color w:val="2B579A"/>
        <w:shd w:val="clear" w:color="auto" w:fill="E6E6E6"/>
      </w:rPr>
      <w:fldChar w:fldCharType="end"/>
    </w:r>
    <w:r>
      <w:tab/>
      <w:t>Pilot health and human services c</w:t>
    </w:r>
    <w:r w:rsidRPr="00D834DE">
      <w:t>limate change adaptation action plan, 201</w:t>
    </w:r>
    <w:r>
      <w:t>9–</w:t>
    </w:r>
    <w:r w:rsidRPr="00D834DE">
      <w:t>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37E13" w14:textId="2F13BAA8" w:rsidR="00784944" w:rsidRPr="0052786C" w:rsidRDefault="00784944" w:rsidP="00C83144">
    <w:pPr>
      <w:pStyle w:val="DHHSfooter"/>
      <w:tabs>
        <w:tab w:val="clear" w:pos="9299"/>
        <w:tab w:val="right" w:pos="13892"/>
      </w:tabs>
    </w:pPr>
    <w:r>
      <w:t>Pilot health and human services c</w:t>
    </w:r>
    <w:r w:rsidRPr="00D834DE">
      <w:t>limate change adaptation action plan 201</w:t>
    </w:r>
    <w:r>
      <w:t>9–</w:t>
    </w:r>
    <w:r w:rsidRPr="00D834DE">
      <w:t>21</w:t>
    </w:r>
    <w:r w:rsidRPr="0031753A">
      <w:tab/>
      <w:t xml:space="preserve">Page </w:t>
    </w:r>
    <w:r w:rsidRPr="00CE0EAC">
      <w:rPr>
        <w:color w:val="2B579A"/>
        <w:shd w:val="clear" w:color="auto" w:fill="FFFFFF"/>
      </w:rPr>
      <w:fldChar w:fldCharType="begin"/>
    </w:r>
    <w:r w:rsidRPr="00CE0EAC">
      <w:rPr>
        <w:shd w:val="clear" w:color="auto" w:fill="FFFFFF"/>
      </w:rPr>
      <w:instrText xml:space="preserve"> PAGE </w:instrText>
    </w:r>
    <w:r w:rsidRPr="00CE0EAC">
      <w:rPr>
        <w:color w:val="2B579A"/>
        <w:shd w:val="clear" w:color="auto" w:fill="FFFFFF"/>
      </w:rPr>
      <w:fldChar w:fldCharType="separate"/>
    </w:r>
    <w:r w:rsidRPr="00CE0EAC">
      <w:rPr>
        <w:color w:val="2B579A"/>
        <w:shd w:val="clear" w:color="auto" w:fill="FFFFFF"/>
      </w:rPr>
      <w:t>7</w:t>
    </w:r>
    <w:r w:rsidRPr="00CE0EAC">
      <w:rPr>
        <w:color w:val="2B579A"/>
        <w:shd w:val="clear" w:color="auto" w:fill="FFFFF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BC8E7" w14:textId="77777777" w:rsidR="00784944" w:rsidRPr="001A7E04" w:rsidRDefault="00784944"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280CA" w14:textId="77777777" w:rsidR="00D1213C" w:rsidRPr="001B2AD6" w:rsidRDefault="00D1213C" w:rsidP="00E969B1">
    <w:pPr>
      <w:pStyle w:val="DHHSfooter"/>
    </w:pPr>
    <w:r w:rsidRPr="001B2AD6">
      <w:t xml:space="preserve">Page </w:t>
    </w:r>
    <w:r w:rsidRPr="001B2AD6">
      <w:rPr>
        <w:color w:val="2B579A"/>
      </w:rPr>
      <w:fldChar w:fldCharType="begin"/>
    </w:r>
    <w:r w:rsidRPr="001B2AD6">
      <w:instrText xml:space="preserve"> PAGE </w:instrText>
    </w:r>
    <w:r w:rsidRPr="001B2AD6">
      <w:rPr>
        <w:color w:val="2B579A"/>
      </w:rPr>
      <w:fldChar w:fldCharType="separate"/>
    </w:r>
    <w:r w:rsidRPr="001B2AD6">
      <w:rPr>
        <w:noProof/>
      </w:rPr>
      <w:t>34</w:t>
    </w:r>
    <w:r w:rsidRPr="001B2AD6">
      <w:rPr>
        <w:color w:val="2B579A"/>
      </w:rPr>
      <w:fldChar w:fldCharType="end"/>
    </w:r>
    <w:r w:rsidRPr="001B2AD6">
      <w:tab/>
      <w:t>Pilot health and human services climate change adaptation action plan 2019–21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B81BD" w14:textId="225BD6F5" w:rsidR="00784944" w:rsidRPr="001B2AD6" w:rsidRDefault="00784944" w:rsidP="00E969B1">
    <w:pPr>
      <w:pStyle w:val="DHHSfooter"/>
    </w:pPr>
    <w:r w:rsidRPr="001B2AD6">
      <w:t xml:space="preserve">Page </w:t>
    </w:r>
    <w:r w:rsidRPr="001B2AD6">
      <w:rPr>
        <w:color w:val="2B579A"/>
      </w:rPr>
      <w:fldChar w:fldCharType="begin"/>
    </w:r>
    <w:r w:rsidRPr="001B2AD6">
      <w:instrText xml:space="preserve"> PAGE </w:instrText>
    </w:r>
    <w:r w:rsidRPr="001B2AD6">
      <w:rPr>
        <w:color w:val="2B579A"/>
      </w:rPr>
      <w:fldChar w:fldCharType="separate"/>
    </w:r>
    <w:r w:rsidRPr="001B2AD6">
      <w:rPr>
        <w:noProof/>
      </w:rPr>
      <w:t>34</w:t>
    </w:r>
    <w:r w:rsidRPr="001B2AD6">
      <w:rPr>
        <w:color w:val="2B579A"/>
      </w:rPr>
      <w:fldChar w:fldCharType="end"/>
    </w:r>
    <w:r w:rsidRPr="001B2AD6">
      <w:tab/>
      <w:t>Pilot health and human services climate change adaptation action plan 2019–21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45669" w14:textId="37C64ECE" w:rsidR="00784944" w:rsidRPr="001B2AD6" w:rsidRDefault="00784944" w:rsidP="001B2AD6">
    <w:pPr>
      <w:pStyle w:val="DHHSfooter"/>
      <w:shd w:val="clear" w:color="auto" w:fill="FFFFFF" w:themeFill="background1"/>
      <w:tabs>
        <w:tab w:val="clear" w:pos="9299"/>
        <w:tab w:val="left" w:pos="7513"/>
      </w:tabs>
    </w:pPr>
    <w:r w:rsidRPr="001B2AD6">
      <w:t xml:space="preserve">Page </w:t>
    </w:r>
    <w:r w:rsidRPr="00D87ADF">
      <w:rPr>
        <w:color w:val="2B579A"/>
      </w:rPr>
      <w:fldChar w:fldCharType="begin"/>
    </w:r>
    <w:r w:rsidRPr="001B2AD6">
      <w:instrText xml:space="preserve"> PAGE </w:instrText>
    </w:r>
    <w:r w:rsidRPr="00D87ADF">
      <w:rPr>
        <w:color w:val="2B579A"/>
      </w:rPr>
      <w:fldChar w:fldCharType="separate"/>
    </w:r>
    <w:r w:rsidRPr="001B2AD6">
      <w:rPr>
        <w:color w:val="2B579A"/>
      </w:rPr>
      <w:t>32</w:t>
    </w:r>
    <w:r w:rsidRPr="00D87ADF">
      <w:rPr>
        <w:color w:val="2B579A"/>
      </w:rPr>
      <w:fldChar w:fldCharType="end"/>
    </w:r>
    <w:r w:rsidRPr="001B2AD6">
      <w:rPr>
        <w:color w:val="2B579A"/>
      </w:rPr>
      <w:tab/>
    </w:r>
    <w:r>
      <w:t>Pilot health and human services c</w:t>
    </w:r>
    <w:r w:rsidRPr="00D834DE">
      <w:t>limate change adaptation action plan 201</w:t>
    </w:r>
    <w:r>
      <w:t>9–</w:t>
    </w:r>
    <w:r w:rsidRPr="00D834DE">
      <w:t>21</w:t>
    </w:r>
  </w:p>
  <w:p w14:paraId="4144916C" w14:textId="3406CC1E" w:rsidR="00784944" w:rsidRPr="001B2AD6" w:rsidRDefault="00784944" w:rsidP="00E969B1">
    <w:pPr>
      <w:pStyle w:val="DHHS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42401" w14:textId="77777777" w:rsidR="005124E7" w:rsidRDefault="005124E7">
      <w:r>
        <w:separator/>
      </w:r>
    </w:p>
  </w:footnote>
  <w:footnote w:type="continuationSeparator" w:id="0">
    <w:p w14:paraId="32D96676" w14:textId="77777777" w:rsidR="005124E7" w:rsidRDefault="005124E7">
      <w:r>
        <w:continuationSeparator/>
      </w:r>
    </w:p>
  </w:footnote>
  <w:footnote w:type="continuationNotice" w:id="1">
    <w:p w14:paraId="01D38D6F" w14:textId="77777777" w:rsidR="005124E7" w:rsidRDefault="005124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92785" w14:textId="77777777" w:rsidR="00784944" w:rsidRDefault="007849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4711D" w14:textId="6063282B" w:rsidR="00784944" w:rsidRDefault="00784944" w:rsidP="00E969B1">
    <w:pPr>
      <w:pStyle w:val="DHHS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E392D" w14:textId="0BC77AE9" w:rsidR="00784944" w:rsidRPr="00D15862" w:rsidRDefault="00784944" w:rsidP="00E969B1">
    <w:pPr>
      <w:pStyle w:val="DHHSheader"/>
      <w:rPr>
        <w:i/>
      </w:rPr>
    </w:pPr>
    <w:r>
      <w:rPr>
        <w:noProof/>
      </w:rPr>
      <w:drawing>
        <wp:anchor distT="0" distB="0" distL="114300" distR="114300" simplePos="0" relativeHeight="251674624" behindDoc="1" locked="0" layoutInCell="1" allowOverlap="1" wp14:anchorId="7EC2F596" wp14:editId="13B356D1">
          <wp:simplePos x="0" y="0"/>
          <wp:positionH relativeFrom="page">
            <wp:posOffset>0</wp:posOffset>
          </wp:positionH>
          <wp:positionV relativeFrom="page">
            <wp:posOffset>180340</wp:posOffset>
          </wp:positionV>
          <wp:extent cx="7560000" cy="432000"/>
          <wp:effectExtent l="0" t="0" r="0" b="0"/>
          <wp:wrapNone/>
          <wp:docPr id="14" name="Picture 14"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FA305" w14:textId="5708E85D" w:rsidR="00784944" w:rsidRDefault="00784944" w:rsidP="00E969B1">
    <w:pPr>
      <w:pStyle w:val="DHHSheader"/>
    </w:pPr>
    <w:r>
      <w:rPr>
        <w:noProof/>
      </w:rPr>
      <w:drawing>
        <wp:anchor distT="0" distB="0" distL="114300" distR="114300" simplePos="0" relativeHeight="251664384" behindDoc="1" locked="0" layoutInCell="1" allowOverlap="1" wp14:anchorId="0BC72376" wp14:editId="36ABCA78">
          <wp:simplePos x="0" y="0"/>
          <wp:positionH relativeFrom="page">
            <wp:posOffset>0</wp:posOffset>
          </wp:positionH>
          <wp:positionV relativeFrom="page">
            <wp:posOffset>180340</wp:posOffset>
          </wp:positionV>
          <wp:extent cx="7560000" cy="432000"/>
          <wp:effectExtent l="0" t="0" r="0" b="0"/>
          <wp:wrapNone/>
          <wp:docPr id="10" name="Picture 10"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7384_climate_change_banner_1.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4204" w14:textId="77777777" w:rsidR="00784944" w:rsidRPr="00D15862" w:rsidRDefault="00784944" w:rsidP="00E969B1">
    <w:pPr>
      <w:pStyle w:val="DHHSheader"/>
      <w:rPr>
        <w:i/>
      </w:rPr>
    </w:pPr>
    <w:r>
      <w:rPr>
        <w:noProof/>
      </w:rPr>
      <w:drawing>
        <wp:anchor distT="0" distB="0" distL="114300" distR="114300" simplePos="0" relativeHeight="251676672" behindDoc="1" locked="0" layoutInCell="1" allowOverlap="1" wp14:anchorId="71747B60" wp14:editId="1CAE0F9B">
          <wp:simplePos x="0" y="0"/>
          <wp:positionH relativeFrom="page">
            <wp:posOffset>0</wp:posOffset>
          </wp:positionH>
          <wp:positionV relativeFrom="page">
            <wp:posOffset>180340</wp:posOffset>
          </wp:positionV>
          <wp:extent cx="7560000" cy="43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FB7F5" w14:textId="07F933B1" w:rsidR="00784944" w:rsidRPr="00D15862" w:rsidRDefault="00784944" w:rsidP="00E969B1">
    <w:pPr>
      <w:pStyle w:val="DHHSheader"/>
      <w:rPr>
        <w:i/>
      </w:rPr>
    </w:pPr>
    <w:r>
      <w:rPr>
        <w:noProof/>
      </w:rPr>
      <w:drawing>
        <wp:anchor distT="0" distB="0" distL="114300" distR="114300" simplePos="0" relativeHeight="251678720" behindDoc="1" locked="0" layoutInCell="1" allowOverlap="1" wp14:anchorId="7E40D4C7" wp14:editId="5EE4D431">
          <wp:simplePos x="0" y="0"/>
          <wp:positionH relativeFrom="page">
            <wp:posOffset>0</wp:posOffset>
          </wp:positionH>
          <wp:positionV relativeFrom="page">
            <wp:posOffset>180340</wp:posOffset>
          </wp:positionV>
          <wp:extent cx="7560000" cy="432000"/>
          <wp:effectExtent l="0" t="0" r="0" b="0"/>
          <wp:wrapNone/>
          <wp:docPr id="16" name="Picture 16"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D0D3" w14:textId="3AD69197" w:rsidR="00784944" w:rsidRDefault="00784944" w:rsidP="00E969B1">
    <w:pPr>
      <w:pStyle w:val="DHHSheader"/>
    </w:pPr>
    <w:r>
      <w:rPr>
        <w:noProof/>
      </w:rPr>
      <w:drawing>
        <wp:anchor distT="0" distB="0" distL="114300" distR="114300" simplePos="0" relativeHeight="251666432" behindDoc="1" locked="0" layoutInCell="1" allowOverlap="1" wp14:anchorId="549C1290" wp14:editId="7645DF95">
          <wp:simplePos x="0" y="0"/>
          <wp:positionH relativeFrom="page">
            <wp:posOffset>0</wp:posOffset>
          </wp:positionH>
          <wp:positionV relativeFrom="page">
            <wp:posOffset>180340</wp:posOffset>
          </wp:positionV>
          <wp:extent cx="7560000" cy="432000"/>
          <wp:effectExtent l="0" t="0" r="0" b="0"/>
          <wp:wrapNone/>
          <wp:docPr id="11" name="Picture 11"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7384_climate_change_banner_1.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ED9B1" w14:textId="4E41FC0B" w:rsidR="00784944" w:rsidRPr="00D15862" w:rsidRDefault="00784944" w:rsidP="00E969B1">
    <w:pPr>
      <w:pStyle w:val="DHHSheader"/>
      <w:rPr>
        <w:i/>
      </w:rPr>
    </w:pPr>
    <w:r>
      <w:rPr>
        <w:noProof/>
      </w:rPr>
      <w:drawing>
        <wp:anchor distT="0" distB="0" distL="114300" distR="114300" simplePos="0" relativeHeight="251680768" behindDoc="1" locked="0" layoutInCell="1" allowOverlap="1" wp14:anchorId="546F210A" wp14:editId="761970E4">
          <wp:simplePos x="0" y="0"/>
          <wp:positionH relativeFrom="page">
            <wp:posOffset>0</wp:posOffset>
          </wp:positionH>
          <wp:positionV relativeFrom="page">
            <wp:posOffset>180340</wp:posOffset>
          </wp:positionV>
          <wp:extent cx="7560000" cy="432000"/>
          <wp:effectExtent l="0" t="0" r="0" b="0"/>
          <wp:wrapNone/>
          <wp:docPr id="17" name="Picture 17"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DD42" w14:textId="1B3F0EF2" w:rsidR="00784944" w:rsidRDefault="00784944" w:rsidP="00E969B1">
    <w:pPr>
      <w:pStyle w:val="DHHSheader"/>
    </w:pPr>
    <w:r>
      <w:rPr>
        <w:noProof/>
      </w:rPr>
      <w:drawing>
        <wp:anchor distT="0" distB="0" distL="114300" distR="114300" simplePos="0" relativeHeight="251668480" behindDoc="1" locked="0" layoutInCell="1" allowOverlap="1" wp14:anchorId="5D2D0EBD" wp14:editId="38F625E0">
          <wp:simplePos x="0" y="0"/>
          <wp:positionH relativeFrom="page">
            <wp:posOffset>0</wp:posOffset>
          </wp:positionH>
          <wp:positionV relativeFrom="page">
            <wp:posOffset>180340</wp:posOffset>
          </wp:positionV>
          <wp:extent cx="7560000" cy="432000"/>
          <wp:effectExtent l="0" t="0" r="0" b="0"/>
          <wp:wrapNone/>
          <wp:docPr id="12" name="Picture 12"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7384_climate_change_banner_1.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D680E" w14:textId="12AB0F47" w:rsidR="00784944" w:rsidRDefault="00784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5E709" w14:textId="77777777" w:rsidR="00784944" w:rsidRDefault="007849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7523" w14:textId="3B7BB8A7" w:rsidR="00784944" w:rsidRDefault="007849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0BDE" w14:textId="2298EE49" w:rsidR="00784944" w:rsidRDefault="00784944">
    <w:pPr>
      <w:pStyle w:val="Header"/>
    </w:pPr>
    <w:r>
      <w:rPr>
        <w:noProof/>
      </w:rPr>
      <w:drawing>
        <wp:anchor distT="0" distB="0" distL="114300" distR="114300" simplePos="0" relativeHeight="251684864" behindDoc="1" locked="0" layoutInCell="1" allowOverlap="1" wp14:anchorId="5FFA278E" wp14:editId="78CAF858">
          <wp:simplePos x="0" y="0"/>
          <wp:positionH relativeFrom="page">
            <wp:posOffset>0</wp:posOffset>
          </wp:positionH>
          <wp:positionV relativeFrom="page">
            <wp:posOffset>180340</wp:posOffset>
          </wp:positionV>
          <wp:extent cx="7560000" cy="432000"/>
          <wp:effectExtent l="0" t="0" r="0" b="0"/>
          <wp:wrapNone/>
          <wp:docPr id="4" name="Picture 4"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D685" w14:textId="19D236BE" w:rsidR="00784944" w:rsidRDefault="00784944">
    <w:pPr>
      <w:pStyle w:val="Header"/>
    </w:pPr>
    <w:r>
      <w:rPr>
        <w:noProof/>
      </w:rPr>
      <w:drawing>
        <wp:anchor distT="0" distB="0" distL="114300" distR="114300" simplePos="0" relativeHeight="251686912" behindDoc="1" locked="0" layoutInCell="1" allowOverlap="1" wp14:anchorId="308AC57B" wp14:editId="775FDFEF">
          <wp:simplePos x="0" y="0"/>
          <wp:positionH relativeFrom="page">
            <wp:posOffset>0</wp:posOffset>
          </wp:positionH>
          <wp:positionV relativeFrom="page">
            <wp:posOffset>180340</wp:posOffset>
          </wp:positionV>
          <wp:extent cx="7560000" cy="432000"/>
          <wp:effectExtent l="0" t="0" r="0" b="0"/>
          <wp:wrapNone/>
          <wp:docPr id="18" name="Picture 18"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7384_climate_change_banner_1.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0057C" w14:textId="4EF60032" w:rsidR="00784944" w:rsidRPr="00D15862" w:rsidRDefault="00784944" w:rsidP="00E969B1">
    <w:pPr>
      <w:pStyle w:val="DHHSheader"/>
      <w:rPr>
        <w:i/>
      </w:rPr>
    </w:pPr>
    <w:r>
      <w:rPr>
        <w:noProof/>
      </w:rPr>
      <w:drawing>
        <wp:anchor distT="0" distB="0" distL="114300" distR="114300" simplePos="0" relativeHeight="251672576" behindDoc="1" locked="0" layoutInCell="1" allowOverlap="1" wp14:anchorId="4E7254DB" wp14:editId="3A7D958A">
          <wp:simplePos x="0" y="0"/>
          <wp:positionH relativeFrom="page">
            <wp:posOffset>0</wp:posOffset>
          </wp:positionH>
          <wp:positionV relativeFrom="page">
            <wp:posOffset>180340</wp:posOffset>
          </wp:positionV>
          <wp:extent cx="7560000" cy="432000"/>
          <wp:effectExtent l="0" t="0" r="0" b="0"/>
          <wp:wrapNone/>
          <wp:docPr id="13" name="Picture 13"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07384_climate_change_banner_2.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4E276" w14:textId="5ACF8E85" w:rsidR="00784944" w:rsidRDefault="00784944" w:rsidP="00E969B1">
    <w:pPr>
      <w:pStyle w:val="DHHSheader"/>
    </w:pPr>
    <w:r>
      <w:rPr>
        <w:noProof/>
      </w:rPr>
      <w:drawing>
        <wp:anchor distT="0" distB="0" distL="114300" distR="114300" simplePos="0" relativeHeight="251662336" behindDoc="1" locked="0" layoutInCell="1" allowOverlap="1" wp14:anchorId="679B5ED4" wp14:editId="1561D0D9">
          <wp:simplePos x="0" y="0"/>
          <wp:positionH relativeFrom="page">
            <wp:posOffset>0</wp:posOffset>
          </wp:positionH>
          <wp:positionV relativeFrom="page">
            <wp:posOffset>180340</wp:posOffset>
          </wp:positionV>
          <wp:extent cx="7560000" cy="432000"/>
          <wp:effectExtent l="0" t="0" r="0" b="0"/>
          <wp:wrapNone/>
          <wp:docPr id="8" name="Picture 8" descr="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7384_climate_change_banner_1.png"/>
                  <pic:cNvPicPr/>
                </pic:nvPicPr>
                <pic:blipFill>
                  <a:blip r:embed="rId1"/>
                  <a:stretch>
                    <a:fillRect/>
                  </a:stretch>
                </pic:blipFill>
                <pic:spPr>
                  <a:xfrm>
                    <a:off x="0" y="0"/>
                    <a:ext cx="7560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2768" w14:textId="77777777" w:rsidR="00784944" w:rsidRPr="00D15862" w:rsidRDefault="00784944" w:rsidP="00E969B1">
    <w:pPr>
      <w:pStyle w:val="DHHS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CEB2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4EB3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B4E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64C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3EE8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DEB5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C85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F34B2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multilevel"/>
    <w:tmpl w:val="A4943FC4"/>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ind w:left="1080" w:hanging="360"/>
      </w:pPr>
    </w:lvl>
    <w:lvl w:ilvl="2">
      <w:start w:val="1"/>
      <w:numFmt w:val="lowerLetter"/>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15:restartNumberingAfterBreak="0">
    <w:nsid w:val="FFFFFF89"/>
    <w:multiLevelType w:val="singleLevel"/>
    <w:tmpl w:val="9880D2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10E48"/>
    <w:multiLevelType w:val="hybridMultilevel"/>
    <w:tmpl w:val="3A6E1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43227C"/>
    <w:multiLevelType w:val="hybridMultilevel"/>
    <w:tmpl w:val="6B20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EA411A"/>
    <w:multiLevelType w:val="hybridMultilevel"/>
    <w:tmpl w:val="A3EE6C64"/>
    <w:lvl w:ilvl="0" w:tplc="0C090019">
      <w:start w:val="1"/>
      <w:numFmt w:val="lowerLetter"/>
      <w:lvlText w:val="%1."/>
      <w:lvlJc w:val="left"/>
      <w:pPr>
        <w:ind w:left="821" w:hanging="360"/>
      </w:p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13" w15:restartNumberingAfterBreak="0">
    <w:nsid w:val="1DCE22C3"/>
    <w:multiLevelType w:val="hybridMultilevel"/>
    <w:tmpl w:val="706C53F4"/>
    <w:lvl w:ilvl="0" w:tplc="7B7CC66A">
      <w:start w:val="1"/>
      <w:numFmt w:val="decimal"/>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14" w15:restartNumberingAfterBreak="0">
    <w:nsid w:val="23565DD5"/>
    <w:multiLevelType w:val="hybridMultilevel"/>
    <w:tmpl w:val="E4A66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D745D6"/>
    <w:multiLevelType w:val="hybridMultilevel"/>
    <w:tmpl w:val="AB66E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1C6370"/>
    <w:multiLevelType w:val="multilevel"/>
    <w:tmpl w:val="29CCE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870F2"/>
    <w:multiLevelType w:val="hybridMultilevel"/>
    <w:tmpl w:val="A816F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F1405B"/>
    <w:multiLevelType w:val="hybridMultilevel"/>
    <w:tmpl w:val="245E816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0E2C6E"/>
    <w:multiLevelType w:val="hybridMultilevel"/>
    <w:tmpl w:val="58BEC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CF3D92"/>
    <w:multiLevelType w:val="hybridMultilevel"/>
    <w:tmpl w:val="8D14B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8B74E2"/>
    <w:multiLevelType w:val="hybridMultilevel"/>
    <w:tmpl w:val="B68E0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C5678E8"/>
    <w:multiLevelType w:val="hybridMultilevel"/>
    <w:tmpl w:val="26E22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C285F0D"/>
    <w:multiLevelType w:val="hybridMultilevel"/>
    <w:tmpl w:val="778E2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47294A"/>
    <w:multiLevelType w:val="hybridMultilevel"/>
    <w:tmpl w:val="7104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A62AF"/>
    <w:multiLevelType w:val="hybridMultilevel"/>
    <w:tmpl w:val="CD364686"/>
    <w:lvl w:ilvl="0" w:tplc="9730A2C4">
      <w:start w:val="1"/>
      <w:numFmt w:val="decimal"/>
      <w:lvlText w:val="%1."/>
      <w:lvlJc w:val="left"/>
      <w:pPr>
        <w:ind w:left="720" w:hanging="360"/>
      </w:pPr>
      <w:rPr>
        <w:rFonts w:cs="VIC Light" w:hint="default"/>
        <w:color w:val="0000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9B665E"/>
    <w:multiLevelType w:val="hybridMultilevel"/>
    <w:tmpl w:val="F0360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C10A74"/>
    <w:multiLevelType w:val="hybridMultilevel"/>
    <w:tmpl w:val="8D8E20E6"/>
    <w:lvl w:ilvl="0" w:tplc="0C090019">
      <w:start w:val="1"/>
      <w:numFmt w:val="lowerLetter"/>
      <w:lvlText w:val="%1."/>
      <w:lvlJc w:val="left"/>
      <w:pPr>
        <w:ind w:left="821" w:hanging="360"/>
      </w:p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9" w15:restartNumberingAfterBreak="0">
    <w:nsid w:val="53FA7541"/>
    <w:multiLevelType w:val="hybridMultilevel"/>
    <w:tmpl w:val="01C2B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A9A05FC"/>
    <w:multiLevelType w:val="hybridMultilevel"/>
    <w:tmpl w:val="6832A932"/>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771D89"/>
    <w:multiLevelType w:val="hybridMultilevel"/>
    <w:tmpl w:val="A70C1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676E3F"/>
    <w:multiLevelType w:val="hybridMultilevel"/>
    <w:tmpl w:val="C1BAB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E54265"/>
    <w:multiLevelType w:val="hybridMultilevel"/>
    <w:tmpl w:val="8DB01F9A"/>
    <w:lvl w:ilvl="0" w:tplc="A522B0F6">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86B2F91"/>
    <w:multiLevelType w:val="hybridMultilevel"/>
    <w:tmpl w:val="BCEC3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DB4FD7"/>
    <w:multiLevelType w:val="hybridMultilevel"/>
    <w:tmpl w:val="6DD87A24"/>
    <w:lvl w:ilvl="0" w:tplc="0C090019">
      <w:start w:val="1"/>
      <w:numFmt w:val="lowerLetter"/>
      <w:lvlText w:val="%1."/>
      <w:lvlJc w:val="left"/>
      <w:pPr>
        <w:ind w:left="821" w:hanging="360"/>
      </w:p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37" w15:restartNumberingAfterBreak="0">
    <w:nsid w:val="745B2A4A"/>
    <w:multiLevelType w:val="hybridMultilevel"/>
    <w:tmpl w:val="AD1EC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870437"/>
    <w:multiLevelType w:val="hybridMultilevel"/>
    <w:tmpl w:val="CD362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B24041"/>
    <w:multiLevelType w:val="hybridMultilevel"/>
    <w:tmpl w:val="82E0568A"/>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0"/>
  </w:num>
  <w:num w:numId="2">
    <w:abstractNumId w:val="22"/>
  </w:num>
  <w:num w:numId="3">
    <w:abstractNumId w:val="34"/>
  </w:num>
  <w:num w:numId="4">
    <w:abstractNumId w:val="32"/>
  </w:num>
  <w:num w:numId="5">
    <w:abstractNumId w:val="10"/>
  </w:num>
  <w:num w:numId="6">
    <w:abstractNumId w:val="11"/>
  </w:num>
  <w:num w:numId="7">
    <w:abstractNumId w:val="37"/>
  </w:num>
  <w:num w:numId="8">
    <w:abstractNumId w:val="25"/>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num>
  <w:num w:numId="11">
    <w:abstractNumId w:val="8"/>
  </w:num>
  <w:num w:numId="12">
    <w:abstractNumId w:val="19"/>
  </w:num>
  <w:num w:numId="13">
    <w:abstractNumId w:val="17"/>
  </w:num>
  <w:num w:numId="14">
    <w:abstractNumId w:val="33"/>
  </w:num>
  <w:num w:numId="15">
    <w:abstractNumId w:val="18"/>
  </w:num>
  <w:num w:numId="16">
    <w:abstractNumId w:val="31"/>
  </w:num>
  <w:num w:numId="17">
    <w:abstractNumId w:val="12"/>
  </w:num>
  <w:num w:numId="18">
    <w:abstractNumId w:val="28"/>
  </w:num>
  <w:num w:numId="19">
    <w:abstractNumId w:val="36"/>
  </w:num>
  <w:num w:numId="20">
    <w:abstractNumId w:val="27"/>
  </w:num>
  <w:num w:numId="21">
    <w:abstractNumId w:val="29"/>
  </w:num>
  <w:num w:numId="22">
    <w:abstractNumId w:val="15"/>
  </w:num>
  <w:num w:numId="23">
    <w:abstractNumId w:val="35"/>
  </w:num>
  <w:num w:numId="24">
    <w:abstractNumId w:val="16"/>
  </w:num>
  <w:num w:numId="25">
    <w:abstractNumId w:val="14"/>
  </w:num>
  <w:num w:numId="26">
    <w:abstractNumId w:val="21"/>
  </w:num>
  <w:num w:numId="27">
    <w:abstractNumId w:val="20"/>
  </w:num>
  <w:num w:numId="28">
    <w:abstractNumId w:val="13"/>
  </w:num>
  <w:num w:numId="29">
    <w:abstractNumId w:val="26"/>
  </w:num>
  <w:num w:numId="30">
    <w:abstractNumId w:val="38"/>
  </w:num>
  <w:num w:numId="31">
    <w:abstractNumId w:val="23"/>
  </w:num>
  <w:num w:numId="32">
    <w:abstractNumId w:val="24"/>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22"/>
  </w:num>
  <w:num w:numId="40">
    <w:abstractNumId w:val="22"/>
  </w:num>
  <w:num w:numId="41">
    <w:abstractNumId w:val="22"/>
  </w:num>
  <w:num w:numId="42">
    <w:abstractNumId w:val="22"/>
  </w:num>
  <w:num w:numId="43">
    <w:abstractNumId w:val="22"/>
  </w:num>
  <w:num w:numId="44">
    <w:abstractNumId w:val="22"/>
  </w:num>
  <w:num w:numId="45">
    <w:abstractNumId w:val="30"/>
  </w:num>
  <w:num w:numId="46">
    <w:abstractNumId w:val="30"/>
  </w:num>
  <w:num w:numId="47">
    <w:abstractNumId w:val="22"/>
  </w:num>
  <w:num w:numId="48">
    <w:abstractNumId w:val="0"/>
  </w:num>
  <w:num w:numId="49">
    <w:abstractNumId w:val="1"/>
  </w:num>
  <w:num w:numId="50">
    <w:abstractNumId w:val="2"/>
  </w:num>
  <w:num w:numId="51">
    <w:abstractNumId w:val="3"/>
  </w:num>
  <w:num w:numId="52">
    <w:abstractNumId w:val="4"/>
  </w:num>
  <w:num w:numId="53">
    <w:abstractNumId w:val="5"/>
  </w:num>
  <w:num w:numId="54">
    <w:abstractNumId w:val="6"/>
  </w:num>
  <w:num w:numId="55">
    <w:abstractNumId w:val="7"/>
  </w:num>
  <w:num w:numId="5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0E7"/>
    <w:rsid w:val="00000227"/>
    <w:rsid w:val="00000E26"/>
    <w:rsid w:val="00000F35"/>
    <w:rsid w:val="000012CB"/>
    <w:rsid w:val="00002990"/>
    <w:rsid w:val="00003F85"/>
    <w:rsid w:val="000042FA"/>
    <w:rsid w:val="000048AC"/>
    <w:rsid w:val="000063AE"/>
    <w:rsid w:val="000079F4"/>
    <w:rsid w:val="0001002A"/>
    <w:rsid w:val="00010963"/>
    <w:rsid w:val="00010FD8"/>
    <w:rsid w:val="00011013"/>
    <w:rsid w:val="00011E62"/>
    <w:rsid w:val="00011FA2"/>
    <w:rsid w:val="000120B4"/>
    <w:rsid w:val="00012C39"/>
    <w:rsid w:val="00012D0E"/>
    <w:rsid w:val="00012E78"/>
    <w:rsid w:val="00013156"/>
    <w:rsid w:val="00013527"/>
    <w:rsid w:val="0001444E"/>
    <w:rsid w:val="00014627"/>
    <w:rsid w:val="0001480F"/>
    <w:rsid w:val="00014FC4"/>
    <w:rsid w:val="0001551D"/>
    <w:rsid w:val="00016C37"/>
    <w:rsid w:val="00020123"/>
    <w:rsid w:val="00020AAB"/>
    <w:rsid w:val="0002100C"/>
    <w:rsid w:val="00021406"/>
    <w:rsid w:val="00021834"/>
    <w:rsid w:val="00021C31"/>
    <w:rsid w:val="00021CB5"/>
    <w:rsid w:val="000221D1"/>
    <w:rsid w:val="000223A4"/>
    <w:rsid w:val="00022893"/>
    <w:rsid w:val="00022960"/>
    <w:rsid w:val="00022E60"/>
    <w:rsid w:val="00023C25"/>
    <w:rsid w:val="00024358"/>
    <w:rsid w:val="00024694"/>
    <w:rsid w:val="0002519F"/>
    <w:rsid w:val="00025616"/>
    <w:rsid w:val="00025ADF"/>
    <w:rsid w:val="00025E63"/>
    <w:rsid w:val="00026A06"/>
    <w:rsid w:val="00026C19"/>
    <w:rsid w:val="00026D11"/>
    <w:rsid w:val="00027521"/>
    <w:rsid w:val="000276EB"/>
    <w:rsid w:val="00027805"/>
    <w:rsid w:val="0002789C"/>
    <w:rsid w:val="00031263"/>
    <w:rsid w:val="0003129C"/>
    <w:rsid w:val="00031B58"/>
    <w:rsid w:val="00031BDA"/>
    <w:rsid w:val="00032448"/>
    <w:rsid w:val="0003299E"/>
    <w:rsid w:val="000355F6"/>
    <w:rsid w:val="000356AB"/>
    <w:rsid w:val="00035A8F"/>
    <w:rsid w:val="00036715"/>
    <w:rsid w:val="000373EA"/>
    <w:rsid w:val="00037C3B"/>
    <w:rsid w:val="0004145D"/>
    <w:rsid w:val="000447D8"/>
    <w:rsid w:val="0004531D"/>
    <w:rsid w:val="0004631C"/>
    <w:rsid w:val="000463C0"/>
    <w:rsid w:val="00050855"/>
    <w:rsid w:val="00050F4D"/>
    <w:rsid w:val="000514B7"/>
    <w:rsid w:val="00051874"/>
    <w:rsid w:val="00052A1B"/>
    <w:rsid w:val="00052AA6"/>
    <w:rsid w:val="00053523"/>
    <w:rsid w:val="00055708"/>
    <w:rsid w:val="00055868"/>
    <w:rsid w:val="000559AC"/>
    <w:rsid w:val="00056330"/>
    <w:rsid w:val="00057135"/>
    <w:rsid w:val="00060917"/>
    <w:rsid w:val="00060E93"/>
    <w:rsid w:val="000614E2"/>
    <w:rsid w:val="00061B2A"/>
    <w:rsid w:val="0006286D"/>
    <w:rsid w:val="00063A0B"/>
    <w:rsid w:val="00063D4A"/>
    <w:rsid w:val="00064156"/>
    <w:rsid w:val="000642CA"/>
    <w:rsid w:val="00064936"/>
    <w:rsid w:val="0006588D"/>
    <w:rsid w:val="00065C10"/>
    <w:rsid w:val="00067791"/>
    <w:rsid w:val="000677A8"/>
    <w:rsid w:val="00070006"/>
    <w:rsid w:val="00070468"/>
    <w:rsid w:val="000707CE"/>
    <w:rsid w:val="00070864"/>
    <w:rsid w:val="0007128C"/>
    <w:rsid w:val="0007131D"/>
    <w:rsid w:val="00071DE5"/>
    <w:rsid w:val="00071ED9"/>
    <w:rsid w:val="000728BE"/>
    <w:rsid w:val="00072FF5"/>
    <w:rsid w:val="000731DC"/>
    <w:rsid w:val="000734F8"/>
    <w:rsid w:val="00073537"/>
    <w:rsid w:val="000736B8"/>
    <w:rsid w:val="000741C2"/>
    <w:rsid w:val="00074207"/>
    <w:rsid w:val="00074AAB"/>
    <w:rsid w:val="00074B43"/>
    <w:rsid w:val="00074E46"/>
    <w:rsid w:val="00075EBF"/>
    <w:rsid w:val="00076577"/>
    <w:rsid w:val="00076AD9"/>
    <w:rsid w:val="00076C05"/>
    <w:rsid w:val="0007706A"/>
    <w:rsid w:val="00077F72"/>
    <w:rsid w:val="00080215"/>
    <w:rsid w:val="00080EFB"/>
    <w:rsid w:val="000817CB"/>
    <w:rsid w:val="00081DAF"/>
    <w:rsid w:val="00082B61"/>
    <w:rsid w:val="00085A03"/>
    <w:rsid w:val="000863EE"/>
    <w:rsid w:val="000868FB"/>
    <w:rsid w:val="00086BE5"/>
    <w:rsid w:val="000873EF"/>
    <w:rsid w:val="00087967"/>
    <w:rsid w:val="00090022"/>
    <w:rsid w:val="000900C2"/>
    <w:rsid w:val="00091178"/>
    <w:rsid w:val="000912D0"/>
    <w:rsid w:val="000913A4"/>
    <w:rsid w:val="000914E4"/>
    <w:rsid w:val="0009211D"/>
    <w:rsid w:val="0009240F"/>
    <w:rsid w:val="0009367D"/>
    <w:rsid w:val="00094014"/>
    <w:rsid w:val="00095B03"/>
    <w:rsid w:val="00095D56"/>
    <w:rsid w:val="00095E45"/>
    <w:rsid w:val="000963E7"/>
    <w:rsid w:val="00097C74"/>
    <w:rsid w:val="00097D38"/>
    <w:rsid w:val="000A09F0"/>
    <w:rsid w:val="000A0AA5"/>
    <w:rsid w:val="000A129E"/>
    <w:rsid w:val="000A16B0"/>
    <w:rsid w:val="000A1C44"/>
    <w:rsid w:val="000A2206"/>
    <w:rsid w:val="000A2403"/>
    <w:rsid w:val="000A3B9D"/>
    <w:rsid w:val="000A3DF6"/>
    <w:rsid w:val="000A59B4"/>
    <w:rsid w:val="000A68DE"/>
    <w:rsid w:val="000A69C5"/>
    <w:rsid w:val="000A6A13"/>
    <w:rsid w:val="000A7DD2"/>
    <w:rsid w:val="000B0A16"/>
    <w:rsid w:val="000B0D4F"/>
    <w:rsid w:val="000B1668"/>
    <w:rsid w:val="000B19A4"/>
    <w:rsid w:val="000B1D0F"/>
    <w:rsid w:val="000B1EEF"/>
    <w:rsid w:val="000B2F21"/>
    <w:rsid w:val="000B35AE"/>
    <w:rsid w:val="000B3792"/>
    <w:rsid w:val="000B4620"/>
    <w:rsid w:val="000B5499"/>
    <w:rsid w:val="000B6546"/>
    <w:rsid w:val="000B6552"/>
    <w:rsid w:val="000B6E5D"/>
    <w:rsid w:val="000C012E"/>
    <w:rsid w:val="000C033B"/>
    <w:rsid w:val="000C0B5E"/>
    <w:rsid w:val="000C0EBE"/>
    <w:rsid w:val="000C106A"/>
    <w:rsid w:val="000C1074"/>
    <w:rsid w:val="000C151C"/>
    <w:rsid w:val="000C1AA3"/>
    <w:rsid w:val="000C2B0B"/>
    <w:rsid w:val="000C2D75"/>
    <w:rsid w:val="000C3206"/>
    <w:rsid w:val="000C32DC"/>
    <w:rsid w:val="000C45A4"/>
    <w:rsid w:val="000C52E1"/>
    <w:rsid w:val="000C535C"/>
    <w:rsid w:val="000C6242"/>
    <w:rsid w:val="000C6248"/>
    <w:rsid w:val="000C68DB"/>
    <w:rsid w:val="000C7AAD"/>
    <w:rsid w:val="000D287D"/>
    <w:rsid w:val="000D2B7E"/>
    <w:rsid w:val="000D2C32"/>
    <w:rsid w:val="000D2E36"/>
    <w:rsid w:val="000D2F3F"/>
    <w:rsid w:val="000D3767"/>
    <w:rsid w:val="000D3BC4"/>
    <w:rsid w:val="000D450F"/>
    <w:rsid w:val="000D5525"/>
    <w:rsid w:val="000D5F85"/>
    <w:rsid w:val="000E0674"/>
    <w:rsid w:val="000E0A27"/>
    <w:rsid w:val="000E0CFD"/>
    <w:rsid w:val="000E1C8C"/>
    <w:rsid w:val="000E1D1D"/>
    <w:rsid w:val="000E2454"/>
    <w:rsid w:val="000E2815"/>
    <w:rsid w:val="000E2E2D"/>
    <w:rsid w:val="000E2F04"/>
    <w:rsid w:val="000E3DBF"/>
    <w:rsid w:val="000E4010"/>
    <w:rsid w:val="000E4264"/>
    <w:rsid w:val="000E43B2"/>
    <w:rsid w:val="000E4571"/>
    <w:rsid w:val="000E49C3"/>
    <w:rsid w:val="000E6F72"/>
    <w:rsid w:val="000E793F"/>
    <w:rsid w:val="000F00FF"/>
    <w:rsid w:val="000F010E"/>
    <w:rsid w:val="000F01B8"/>
    <w:rsid w:val="000F0478"/>
    <w:rsid w:val="000F0A50"/>
    <w:rsid w:val="000F0C0C"/>
    <w:rsid w:val="000F0DF5"/>
    <w:rsid w:val="000F1DF5"/>
    <w:rsid w:val="000F22CD"/>
    <w:rsid w:val="000F28FC"/>
    <w:rsid w:val="000F2A40"/>
    <w:rsid w:val="000F312F"/>
    <w:rsid w:val="000F360E"/>
    <w:rsid w:val="000F3A9B"/>
    <w:rsid w:val="000F4C34"/>
    <w:rsid w:val="000F73DE"/>
    <w:rsid w:val="00100CC1"/>
    <w:rsid w:val="00101915"/>
    <w:rsid w:val="0010196B"/>
    <w:rsid w:val="00101B09"/>
    <w:rsid w:val="00101E6F"/>
    <w:rsid w:val="00102360"/>
    <w:rsid w:val="001024B3"/>
    <w:rsid w:val="001031C8"/>
    <w:rsid w:val="00103D5E"/>
    <w:rsid w:val="00104B73"/>
    <w:rsid w:val="00104EA7"/>
    <w:rsid w:val="0010536D"/>
    <w:rsid w:val="00105FAD"/>
    <w:rsid w:val="00106202"/>
    <w:rsid w:val="0010666B"/>
    <w:rsid w:val="00106E87"/>
    <w:rsid w:val="00107025"/>
    <w:rsid w:val="00107AFC"/>
    <w:rsid w:val="001105C7"/>
    <w:rsid w:val="00111353"/>
    <w:rsid w:val="0011152D"/>
    <w:rsid w:val="0011155B"/>
    <w:rsid w:val="00111A6A"/>
    <w:rsid w:val="0011382C"/>
    <w:rsid w:val="00113B95"/>
    <w:rsid w:val="00114623"/>
    <w:rsid w:val="00114727"/>
    <w:rsid w:val="00116297"/>
    <w:rsid w:val="0011797F"/>
    <w:rsid w:val="00117F07"/>
    <w:rsid w:val="00120C33"/>
    <w:rsid w:val="00121BF1"/>
    <w:rsid w:val="00121C4F"/>
    <w:rsid w:val="001231D4"/>
    <w:rsid w:val="00123248"/>
    <w:rsid w:val="00123EFA"/>
    <w:rsid w:val="0012507F"/>
    <w:rsid w:val="001256BD"/>
    <w:rsid w:val="001256DB"/>
    <w:rsid w:val="00126068"/>
    <w:rsid w:val="001260CC"/>
    <w:rsid w:val="00126206"/>
    <w:rsid w:val="00126EB5"/>
    <w:rsid w:val="00126FB3"/>
    <w:rsid w:val="001278D1"/>
    <w:rsid w:val="00127A8B"/>
    <w:rsid w:val="001300C5"/>
    <w:rsid w:val="00130CC9"/>
    <w:rsid w:val="00131140"/>
    <w:rsid w:val="0013282A"/>
    <w:rsid w:val="00133628"/>
    <w:rsid w:val="00133E32"/>
    <w:rsid w:val="001349F7"/>
    <w:rsid w:val="00134BE5"/>
    <w:rsid w:val="00136340"/>
    <w:rsid w:val="0013657D"/>
    <w:rsid w:val="0014064F"/>
    <w:rsid w:val="00140A7C"/>
    <w:rsid w:val="00140E53"/>
    <w:rsid w:val="001412D1"/>
    <w:rsid w:val="0014140D"/>
    <w:rsid w:val="001423E3"/>
    <w:rsid w:val="00142779"/>
    <w:rsid w:val="00143083"/>
    <w:rsid w:val="001430C1"/>
    <w:rsid w:val="00143159"/>
    <w:rsid w:val="0014382D"/>
    <w:rsid w:val="00143BB5"/>
    <w:rsid w:val="00143CE9"/>
    <w:rsid w:val="00144721"/>
    <w:rsid w:val="00144EFE"/>
    <w:rsid w:val="001475EA"/>
    <w:rsid w:val="00147AFD"/>
    <w:rsid w:val="001501BC"/>
    <w:rsid w:val="00150399"/>
    <w:rsid w:val="001504F5"/>
    <w:rsid w:val="00150CED"/>
    <w:rsid w:val="001517BD"/>
    <w:rsid w:val="001524EB"/>
    <w:rsid w:val="001539D4"/>
    <w:rsid w:val="001542B4"/>
    <w:rsid w:val="00154FEC"/>
    <w:rsid w:val="001562F5"/>
    <w:rsid w:val="001568AA"/>
    <w:rsid w:val="00156EC3"/>
    <w:rsid w:val="00160D11"/>
    <w:rsid w:val="00163562"/>
    <w:rsid w:val="00163C9C"/>
    <w:rsid w:val="00164EF3"/>
    <w:rsid w:val="00165501"/>
    <w:rsid w:val="001655EC"/>
    <w:rsid w:val="00167397"/>
    <w:rsid w:val="001679A2"/>
    <w:rsid w:val="00170457"/>
    <w:rsid w:val="00171846"/>
    <w:rsid w:val="00171A42"/>
    <w:rsid w:val="00171C9B"/>
    <w:rsid w:val="00171F36"/>
    <w:rsid w:val="0017248D"/>
    <w:rsid w:val="00172CCE"/>
    <w:rsid w:val="001733D5"/>
    <w:rsid w:val="00173626"/>
    <w:rsid w:val="00173948"/>
    <w:rsid w:val="00173E7B"/>
    <w:rsid w:val="00174958"/>
    <w:rsid w:val="00175954"/>
    <w:rsid w:val="00175CC4"/>
    <w:rsid w:val="0017614A"/>
    <w:rsid w:val="00176987"/>
    <w:rsid w:val="00177A7C"/>
    <w:rsid w:val="001800AC"/>
    <w:rsid w:val="0018107C"/>
    <w:rsid w:val="001816D4"/>
    <w:rsid w:val="001817CD"/>
    <w:rsid w:val="00181BFF"/>
    <w:rsid w:val="0018235E"/>
    <w:rsid w:val="00182EC7"/>
    <w:rsid w:val="00183756"/>
    <w:rsid w:val="001842A6"/>
    <w:rsid w:val="00184629"/>
    <w:rsid w:val="00184E38"/>
    <w:rsid w:val="00187195"/>
    <w:rsid w:val="0018741C"/>
    <w:rsid w:val="0018758A"/>
    <w:rsid w:val="0018768C"/>
    <w:rsid w:val="00187760"/>
    <w:rsid w:val="00187B61"/>
    <w:rsid w:val="00190032"/>
    <w:rsid w:val="001907C4"/>
    <w:rsid w:val="001907C7"/>
    <w:rsid w:val="00190F8F"/>
    <w:rsid w:val="001910F3"/>
    <w:rsid w:val="001915CC"/>
    <w:rsid w:val="0019185D"/>
    <w:rsid w:val="0019212B"/>
    <w:rsid w:val="0019232D"/>
    <w:rsid w:val="00192863"/>
    <w:rsid w:val="00192BA0"/>
    <w:rsid w:val="0019321F"/>
    <w:rsid w:val="00195A0F"/>
    <w:rsid w:val="00197303"/>
    <w:rsid w:val="001A0E71"/>
    <w:rsid w:val="001A135E"/>
    <w:rsid w:val="001A17EA"/>
    <w:rsid w:val="001A19AF"/>
    <w:rsid w:val="001A1D17"/>
    <w:rsid w:val="001A22AA"/>
    <w:rsid w:val="001A262A"/>
    <w:rsid w:val="001A3037"/>
    <w:rsid w:val="001A4CAD"/>
    <w:rsid w:val="001A4CC8"/>
    <w:rsid w:val="001A6B1D"/>
    <w:rsid w:val="001A6E70"/>
    <w:rsid w:val="001A7A18"/>
    <w:rsid w:val="001A7C96"/>
    <w:rsid w:val="001B0022"/>
    <w:rsid w:val="001B0694"/>
    <w:rsid w:val="001B1565"/>
    <w:rsid w:val="001B166D"/>
    <w:rsid w:val="001B20B1"/>
    <w:rsid w:val="001B28B5"/>
    <w:rsid w:val="001B2975"/>
    <w:rsid w:val="001B2AD6"/>
    <w:rsid w:val="001B37CB"/>
    <w:rsid w:val="001B3889"/>
    <w:rsid w:val="001B41C9"/>
    <w:rsid w:val="001B42FA"/>
    <w:rsid w:val="001B4A9B"/>
    <w:rsid w:val="001B5A95"/>
    <w:rsid w:val="001B5AB2"/>
    <w:rsid w:val="001B684E"/>
    <w:rsid w:val="001B6DE9"/>
    <w:rsid w:val="001C0DCB"/>
    <w:rsid w:val="001C122D"/>
    <w:rsid w:val="001C14E7"/>
    <w:rsid w:val="001C1DAD"/>
    <w:rsid w:val="001C1E7C"/>
    <w:rsid w:val="001C1ED9"/>
    <w:rsid w:val="001C37D1"/>
    <w:rsid w:val="001C41F4"/>
    <w:rsid w:val="001C4DA2"/>
    <w:rsid w:val="001C608D"/>
    <w:rsid w:val="001C6922"/>
    <w:rsid w:val="001C7A1E"/>
    <w:rsid w:val="001D1351"/>
    <w:rsid w:val="001D1386"/>
    <w:rsid w:val="001D1857"/>
    <w:rsid w:val="001D1DBB"/>
    <w:rsid w:val="001D2A82"/>
    <w:rsid w:val="001D2D43"/>
    <w:rsid w:val="001D2EBF"/>
    <w:rsid w:val="001D3282"/>
    <w:rsid w:val="001D3644"/>
    <w:rsid w:val="001D42EF"/>
    <w:rsid w:val="001D53B6"/>
    <w:rsid w:val="001D569B"/>
    <w:rsid w:val="001D63D2"/>
    <w:rsid w:val="001D68AF"/>
    <w:rsid w:val="001D6EBA"/>
    <w:rsid w:val="001D7331"/>
    <w:rsid w:val="001D7D41"/>
    <w:rsid w:val="001E03A4"/>
    <w:rsid w:val="001E0435"/>
    <w:rsid w:val="001E0D97"/>
    <w:rsid w:val="001E0EA3"/>
    <w:rsid w:val="001E19F7"/>
    <w:rsid w:val="001E1A77"/>
    <w:rsid w:val="001E2455"/>
    <w:rsid w:val="001E2F80"/>
    <w:rsid w:val="001E4957"/>
    <w:rsid w:val="001E4995"/>
    <w:rsid w:val="001E4BBA"/>
    <w:rsid w:val="001E6E53"/>
    <w:rsid w:val="001E76A1"/>
    <w:rsid w:val="001E7A42"/>
    <w:rsid w:val="001E7C89"/>
    <w:rsid w:val="001F0439"/>
    <w:rsid w:val="001F09DC"/>
    <w:rsid w:val="001F0AAB"/>
    <w:rsid w:val="001F0FF4"/>
    <w:rsid w:val="001F151D"/>
    <w:rsid w:val="001F171C"/>
    <w:rsid w:val="001F174B"/>
    <w:rsid w:val="001F1BAC"/>
    <w:rsid w:val="001F1E04"/>
    <w:rsid w:val="001F2756"/>
    <w:rsid w:val="001F2B32"/>
    <w:rsid w:val="001F3C3D"/>
    <w:rsid w:val="001F43E6"/>
    <w:rsid w:val="001F495B"/>
    <w:rsid w:val="001F59E7"/>
    <w:rsid w:val="001F5B0E"/>
    <w:rsid w:val="001F5BDF"/>
    <w:rsid w:val="001F6C3A"/>
    <w:rsid w:val="001F7684"/>
    <w:rsid w:val="00200536"/>
    <w:rsid w:val="00201416"/>
    <w:rsid w:val="00201B8A"/>
    <w:rsid w:val="00201ED9"/>
    <w:rsid w:val="002036C9"/>
    <w:rsid w:val="00203A40"/>
    <w:rsid w:val="00204CB7"/>
    <w:rsid w:val="002054BE"/>
    <w:rsid w:val="0020588C"/>
    <w:rsid w:val="00205CFE"/>
    <w:rsid w:val="002061C5"/>
    <w:rsid w:val="0021046A"/>
    <w:rsid w:val="00210BA2"/>
    <w:rsid w:val="00210DBE"/>
    <w:rsid w:val="00211955"/>
    <w:rsid w:val="00211D31"/>
    <w:rsid w:val="002126D1"/>
    <w:rsid w:val="00212769"/>
    <w:rsid w:val="0021279B"/>
    <w:rsid w:val="00213772"/>
    <w:rsid w:val="002140AC"/>
    <w:rsid w:val="00214F81"/>
    <w:rsid w:val="0021517E"/>
    <w:rsid w:val="002152FA"/>
    <w:rsid w:val="002153D6"/>
    <w:rsid w:val="002153E7"/>
    <w:rsid w:val="00215FCF"/>
    <w:rsid w:val="0021648D"/>
    <w:rsid w:val="00220749"/>
    <w:rsid w:val="00220B20"/>
    <w:rsid w:val="002224A4"/>
    <w:rsid w:val="00222EBE"/>
    <w:rsid w:val="00223A32"/>
    <w:rsid w:val="0022422C"/>
    <w:rsid w:val="00224748"/>
    <w:rsid w:val="002248E2"/>
    <w:rsid w:val="00224B34"/>
    <w:rsid w:val="00225497"/>
    <w:rsid w:val="002267C8"/>
    <w:rsid w:val="00226AE6"/>
    <w:rsid w:val="00226B70"/>
    <w:rsid w:val="00226D61"/>
    <w:rsid w:val="0022724E"/>
    <w:rsid w:val="0022739F"/>
    <w:rsid w:val="002279C1"/>
    <w:rsid w:val="00227FBB"/>
    <w:rsid w:val="00230666"/>
    <w:rsid w:val="00230758"/>
    <w:rsid w:val="002310DC"/>
    <w:rsid w:val="00231153"/>
    <w:rsid w:val="00231694"/>
    <w:rsid w:val="0023252E"/>
    <w:rsid w:val="0023310F"/>
    <w:rsid w:val="00235123"/>
    <w:rsid w:val="00235C34"/>
    <w:rsid w:val="00236C37"/>
    <w:rsid w:val="00236C4A"/>
    <w:rsid w:val="00237747"/>
    <w:rsid w:val="00240F79"/>
    <w:rsid w:val="002411C7"/>
    <w:rsid w:val="00241C31"/>
    <w:rsid w:val="00241D19"/>
    <w:rsid w:val="00242326"/>
    <w:rsid w:val="00242937"/>
    <w:rsid w:val="00243413"/>
    <w:rsid w:val="00244002"/>
    <w:rsid w:val="00244DA1"/>
    <w:rsid w:val="00244E86"/>
    <w:rsid w:val="002466C4"/>
    <w:rsid w:val="0024775A"/>
    <w:rsid w:val="00247D16"/>
    <w:rsid w:val="00247D77"/>
    <w:rsid w:val="00247E63"/>
    <w:rsid w:val="00247E79"/>
    <w:rsid w:val="00250137"/>
    <w:rsid w:val="002509A3"/>
    <w:rsid w:val="00250E11"/>
    <w:rsid w:val="00250E6F"/>
    <w:rsid w:val="002519E3"/>
    <w:rsid w:val="00252324"/>
    <w:rsid w:val="002534EA"/>
    <w:rsid w:val="00253BE8"/>
    <w:rsid w:val="00254642"/>
    <w:rsid w:val="00255F5F"/>
    <w:rsid w:val="00260568"/>
    <w:rsid w:val="002616E3"/>
    <w:rsid w:val="00261E80"/>
    <w:rsid w:val="002635BF"/>
    <w:rsid w:val="00263B53"/>
    <w:rsid w:val="00264D58"/>
    <w:rsid w:val="002650EF"/>
    <w:rsid w:val="0026532E"/>
    <w:rsid w:val="00265685"/>
    <w:rsid w:val="00265E55"/>
    <w:rsid w:val="00267067"/>
    <w:rsid w:val="00267668"/>
    <w:rsid w:val="00267766"/>
    <w:rsid w:val="002679D5"/>
    <w:rsid w:val="00267A2C"/>
    <w:rsid w:val="00271486"/>
    <w:rsid w:val="002714FD"/>
    <w:rsid w:val="00271D0E"/>
    <w:rsid w:val="00272221"/>
    <w:rsid w:val="002723C3"/>
    <w:rsid w:val="00272EFD"/>
    <w:rsid w:val="0027322E"/>
    <w:rsid w:val="002735BA"/>
    <w:rsid w:val="00274CF5"/>
    <w:rsid w:val="002754B0"/>
    <w:rsid w:val="00275717"/>
    <w:rsid w:val="00275F94"/>
    <w:rsid w:val="0027612A"/>
    <w:rsid w:val="00276A0E"/>
    <w:rsid w:val="00277C6C"/>
    <w:rsid w:val="00280490"/>
    <w:rsid w:val="00280A4E"/>
    <w:rsid w:val="00280EEE"/>
    <w:rsid w:val="00281627"/>
    <w:rsid w:val="0028187D"/>
    <w:rsid w:val="00281B9C"/>
    <w:rsid w:val="00282E4A"/>
    <w:rsid w:val="002838E7"/>
    <w:rsid w:val="00284C9B"/>
    <w:rsid w:val="00285388"/>
    <w:rsid w:val="00285E9F"/>
    <w:rsid w:val="00285FC1"/>
    <w:rsid w:val="0028657E"/>
    <w:rsid w:val="00287493"/>
    <w:rsid w:val="00291739"/>
    <w:rsid w:val="00291837"/>
    <w:rsid w:val="00291D19"/>
    <w:rsid w:val="002922F4"/>
    <w:rsid w:val="00293086"/>
    <w:rsid w:val="00293A27"/>
    <w:rsid w:val="00293F1B"/>
    <w:rsid w:val="002946BD"/>
    <w:rsid w:val="00294733"/>
    <w:rsid w:val="00294D0C"/>
    <w:rsid w:val="00294DFB"/>
    <w:rsid w:val="0029522D"/>
    <w:rsid w:val="00296DAB"/>
    <w:rsid w:val="002970B2"/>
    <w:rsid w:val="00297E00"/>
    <w:rsid w:val="00297E76"/>
    <w:rsid w:val="002A0A0C"/>
    <w:rsid w:val="002A132B"/>
    <w:rsid w:val="002A141B"/>
    <w:rsid w:val="002A26B6"/>
    <w:rsid w:val="002A2793"/>
    <w:rsid w:val="002A2A8D"/>
    <w:rsid w:val="002A308C"/>
    <w:rsid w:val="002A3D25"/>
    <w:rsid w:val="002A4945"/>
    <w:rsid w:val="002A4DBB"/>
    <w:rsid w:val="002A58C4"/>
    <w:rsid w:val="002A6A4E"/>
    <w:rsid w:val="002A6BB5"/>
    <w:rsid w:val="002A75F7"/>
    <w:rsid w:val="002A7820"/>
    <w:rsid w:val="002A7DAC"/>
    <w:rsid w:val="002B0A08"/>
    <w:rsid w:val="002B1692"/>
    <w:rsid w:val="002B17D1"/>
    <w:rsid w:val="002B2799"/>
    <w:rsid w:val="002B27C7"/>
    <w:rsid w:val="002B2BE4"/>
    <w:rsid w:val="002B3070"/>
    <w:rsid w:val="002B34BA"/>
    <w:rsid w:val="002B3945"/>
    <w:rsid w:val="002B3E8A"/>
    <w:rsid w:val="002B3FEB"/>
    <w:rsid w:val="002B4C92"/>
    <w:rsid w:val="002B51BD"/>
    <w:rsid w:val="002B5815"/>
    <w:rsid w:val="002B591E"/>
    <w:rsid w:val="002B5A85"/>
    <w:rsid w:val="002B6157"/>
    <w:rsid w:val="002B63A7"/>
    <w:rsid w:val="002B6ACF"/>
    <w:rsid w:val="002C04AA"/>
    <w:rsid w:val="002C17A9"/>
    <w:rsid w:val="002C1927"/>
    <w:rsid w:val="002C1F12"/>
    <w:rsid w:val="002C30F8"/>
    <w:rsid w:val="002C31D4"/>
    <w:rsid w:val="002C5344"/>
    <w:rsid w:val="002C5543"/>
    <w:rsid w:val="002C5F81"/>
    <w:rsid w:val="002C6D2D"/>
    <w:rsid w:val="002C7E01"/>
    <w:rsid w:val="002D024A"/>
    <w:rsid w:val="002D0F7F"/>
    <w:rsid w:val="002D18EE"/>
    <w:rsid w:val="002D2545"/>
    <w:rsid w:val="002D25A7"/>
    <w:rsid w:val="002D265D"/>
    <w:rsid w:val="002D285A"/>
    <w:rsid w:val="002D290E"/>
    <w:rsid w:val="002D4074"/>
    <w:rsid w:val="002D40BC"/>
    <w:rsid w:val="002D491B"/>
    <w:rsid w:val="002D57FB"/>
    <w:rsid w:val="002D6242"/>
    <w:rsid w:val="002D6723"/>
    <w:rsid w:val="002D6EE3"/>
    <w:rsid w:val="002D7742"/>
    <w:rsid w:val="002E0198"/>
    <w:rsid w:val="002E1D7C"/>
    <w:rsid w:val="002E1F41"/>
    <w:rsid w:val="002E235B"/>
    <w:rsid w:val="002E327D"/>
    <w:rsid w:val="002E37A6"/>
    <w:rsid w:val="002E410B"/>
    <w:rsid w:val="002E4902"/>
    <w:rsid w:val="002E5155"/>
    <w:rsid w:val="002E532A"/>
    <w:rsid w:val="002E55ED"/>
    <w:rsid w:val="002E59D9"/>
    <w:rsid w:val="002E5B3C"/>
    <w:rsid w:val="002E60DC"/>
    <w:rsid w:val="002E6DEF"/>
    <w:rsid w:val="002E74C9"/>
    <w:rsid w:val="002E781C"/>
    <w:rsid w:val="002E7B17"/>
    <w:rsid w:val="002F07C5"/>
    <w:rsid w:val="002F122E"/>
    <w:rsid w:val="002F2644"/>
    <w:rsid w:val="002F26F6"/>
    <w:rsid w:val="002F2AC9"/>
    <w:rsid w:val="002F3C5D"/>
    <w:rsid w:val="002F449B"/>
    <w:rsid w:val="002F452F"/>
    <w:rsid w:val="002F4D86"/>
    <w:rsid w:val="002F4EE3"/>
    <w:rsid w:val="002F5654"/>
    <w:rsid w:val="002F5D69"/>
    <w:rsid w:val="002F69DC"/>
    <w:rsid w:val="002F72C9"/>
    <w:rsid w:val="002F7C77"/>
    <w:rsid w:val="00300249"/>
    <w:rsid w:val="003004D1"/>
    <w:rsid w:val="003007ED"/>
    <w:rsid w:val="00300C0D"/>
    <w:rsid w:val="00300CB3"/>
    <w:rsid w:val="003024F4"/>
    <w:rsid w:val="0030394B"/>
    <w:rsid w:val="00303C77"/>
    <w:rsid w:val="00304048"/>
    <w:rsid w:val="00304C13"/>
    <w:rsid w:val="003052A5"/>
    <w:rsid w:val="00305CCB"/>
    <w:rsid w:val="003065C6"/>
    <w:rsid w:val="003066E2"/>
    <w:rsid w:val="00307038"/>
    <w:rsid w:val="003072C6"/>
    <w:rsid w:val="0030759A"/>
    <w:rsid w:val="00307B35"/>
    <w:rsid w:val="003105E9"/>
    <w:rsid w:val="00310D8E"/>
    <w:rsid w:val="0031206D"/>
    <w:rsid w:val="003125E6"/>
    <w:rsid w:val="0031348F"/>
    <w:rsid w:val="00313D4E"/>
    <w:rsid w:val="003148FE"/>
    <w:rsid w:val="00314DED"/>
    <w:rsid w:val="0031530F"/>
    <w:rsid w:val="00315895"/>
    <w:rsid w:val="00315BBD"/>
    <w:rsid w:val="00315DA1"/>
    <w:rsid w:val="00315EB3"/>
    <w:rsid w:val="00315F34"/>
    <w:rsid w:val="00316433"/>
    <w:rsid w:val="00316CFC"/>
    <w:rsid w:val="00317337"/>
    <w:rsid w:val="0031753A"/>
    <w:rsid w:val="00317E6B"/>
    <w:rsid w:val="00320293"/>
    <w:rsid w:val="00320D6F"/>
    <w:rsid w:val="0032193F"/>
    <w:rsid w:val="00321C0F"/>
    <w:rsid w:val="00321EFF"/>
    <w:rsid w:val="0032244F"/>
    <w:rsid w:val="0032291F"/>
    <w:rsid w:val="00322CC2"/>
    <w:rsid w:val="0032358F"/>
    <w:rsid w:val="003257F5"/>
    <w:rsid w:val="0032649D"/>
    <w:rsid w:val="00326C6F"/>
    <w:rsid w:val="00326DD8"/>
    <w:rsid w:val="003271DC"/>
    <w:rsid w:val="00327F6F"/>
    <w:rsid w:val="003316EF"/>
    <w:rsid w:val="00331D0C"/>
    <w:rsid w:val="00331E02"/>
    <w:rsid w:val="0033386E"/>
    <w:rsid w:val="00334B54"/>
    <w:rsid w:val="00334D37"/>
    <w:rsid w:val="0033506D"/>
    <w:rsid w:val="0033739E"/>
    <w:rsid w:val="0033757A"/>
    <w:rsid w:val="00337936"/>
    <w:rsid w:val="00337BF8"/>
    <w:rsid w:val="00341B2A"/>
    <w:rsid w:val="00341BD5"/>
    <w:rsid w:val="003429DC"/>
    <w:rsid w:val="00342AD2"/>
    <w:rsid w:val="00342D6A"/>
    <w:rsid w:val="00342DC1"/>
    <w:rsid w:val="00343733"/>
    <w:rsid w:val="0034439E"/>
    <w:rsid w:val="0034540C"/>
    <w:rsid w:val="003454CA"/>
    <w:rsid w:val="003473C4"/>
    <w:rsid w:val="00350B97"/>
    <w:rsid w:val="0035150C"/>
    <w:rsid w:val="0035195C"/>
    <w:rsid w:val="003519EA"/>
    <w:rsid w:val="0035291B"/>
    <w:rsid w:val="00352D73"/>
    <w:rsid w:val="0035366A"/>
    <w:rsid w:val="00353AAA"/>
    <w:rsid w:val="00353ECE"/>
    <w:rsid w:val="00353FF1"/>
    <w:rsid w:val="003542F3"/>
    <w:rsid w:val="003546C8"/>
    <w:rsid w:val="00354A29"/>
    <w:rsid w:val="00354C82"/>
    <w:rsid w:val="00355572"/>
    <w:rsid w:val="00355886"/>
    <w:rsid w:val="00355AB0"/>
    <w:rsid w:val="00356814"/>
    <w:rsid w:val="00356DC9"/>
    <w:rsid w:val="0036050B"/>
    <w:rsid w:val="00360E99"/>
    <w:rsid w:val="0036251E"/>
    <w:rsid w:val="00362DD5"/>
    <w:rsid w:val="00362EEC"/>
    <w:rsid w:val="00364D14"/>
    <w:rsid w:val="00365A4F"/>
    <w:rsid w:val="00366C05"/>
    <w:rsid w:val="00367261"/>
    <w:rsid w:val="0036730E"/>
    <w:rsid w:val="00370310"/>
    <w:rsid w:val="0037038E"/>
    <w:rsid w:val="00371721"/>
    <w:rsid w:val="0037242C"/>
    <w:rsid w:val="003726B4"/>
    <w:rsid w:val="00372E8F"/>
    <w:rsid w:val="0037586A"/>
    <w:rsid w:val="00375E4B"/>
    <w:rsid w:val="003763FF"/>
    <w:rsid w:val="00376CFE"/>
    <w:rsid w:val="00376EC6"/>
    <w:rsid w:val="00377AB4"/>
    <w:rsid w:val="0038019F"/>
    <w:rsid w:val="00380D0C"/>
    <w:rsid w:val="003814D3"/>
    <w:rsid w:val="00382071"/>
    <w:rsid w:val="003823DC"/>
    <w:rsid w:val="0038287B"/>
    <w:rsid w:val="003831B5"/>
    <w:rsid w:val="0038329E"/>
    <w:rsid w:val="00383A09"/>
    <w:rsid w:val="00384165"/>
    <w:rsid w:val="00385A99"/>
    <w:rsid w:val="003867CF"/>
    <w:rsid w:val="00387152"/>
    <w:rsid w:val="00387322"/>
    <w:rsid w:val="0038791D"/>
    <w:rsid w:val="00387FD0"/>
    <w:rsid w:val="003901EB"/>
    <w:rsid w:val="00390A25"/>
    <w:rsid w:val="00391065"/>
    <w:rsid w:val="00391118"/>
    <w:rsid w:val="00391924"/>
    <w:rsid w:val="00392DB6"/>
    <w:rsid w:val="00393691"/>
    <w:rsid w:val="003938D6"/>
    <w:rsid w:val="00393B18"/>
    <w:rsid w:val="0039426C"/>
    <w:rsid w:val="003942D4"/>
    <w:rsid w:val="00395F65"/>
    <w:rsid w:val="00396235"/>
    <w:rsid w:val="003963F7"/>
    <w:rsid w:val="003975E2"/>
    <w:rsid w:val="003A02F6"/>
    <w:rsid w:val="003A0599"/>
    <w:rsid w:val="003A12E4"/>
    <w:rsid w:val="003A1616"/>
    <w:rsid w:val="003A18B7"/>
    <w:rsid w:val="003A21B1"/>
    <w:rsid w:val="003A2496"/>
    <w:rsid w:val="003A2991"/>
    <w:rsid w:val="003A2BC0"/>
    <w:rsid w:val="003A2F25"/>
    <w:rsid w:val="003A4205"/>
    <w:rsid w:val="003A4FFB"/>
    <w:rsid w:val="003A6111"/>
    <w:rsid w:val="003A6C98"/>
    <w:rsid w:val="003B062F"/>
    <w:rsid w:val="003B0BC2"/>
    <w:rsid w:val="003B0F6E"/>
    <w:rsid w:val="003B2807"/>
    <w:rsid w:val="003B2D9D"/>
    <w:rsid w:val="003B5322"/>
    <w:rsid w:val="003B5DC1"/>
    <w:rsid w:val="003B7CE1"/>
    <w:rsid w:val="003B7F81"/>
    <w:rsid w:val="003C0F40"/>
    <w:rsid w:val="003C1B3F"/>
    <w:rsid w:val="003C413D"/>
    <w:rsid w:val="003C42BE"/>
    <w:rsid w:val="003C498C"/>
    <w:rsid w:val="003C68F2"/>
    <w:rsid w:val="003C728A"/>
    <w:rsid w:val="003C7645"/>
    <w:rsid w:val="003C7C15"/>
    <w:rsid w:val="003D0A60"/>
    <w:rsid w:val="003D14FB"/>
    <w:rsid w:val="003D24BB"/>
    <w:rsid w:val="003D27FC"/>
    <w:rsid w:val="003D2DFE"/>
    <w:rsid w:val="003D31D8"/>
    <w:rsid w:val="003D4783"/>
    <w:rsid w:val="003D4A4C"/>
    <w:rsid w:val="003D58B8"/>
    <w:rsid w:val="003D5CFB"/>
    <w:rsid w:val="003D624B"/>
    <w:rsid w:val="003D643F"/>
    <w:rsid w:val="003D6540"/>
    <w:rsid w:val="003D726C"/>
    <w:rsid w:val="003E0BBB"/>
    <w:rsid w:val="003E11A8"/>
    <w:rsid w:val="003E1575"/>
    <w:rsid w:val="003E16F2"/>
    <w:rsid w:val="003E2636"/>
    <w:rsid w:val="003E2E12"/>
    <w:rsid w:val="003E387D"/>
    <w:rsid w:val="003E3EAA"/>
    <w:rsid w:val="003E4FD4"/>
    <w:rsid w:val="003E517B"/>
    <w:rsid w:val="003E5244"/>
    <w:rsid w:val="003E536F"/>
    <w:rsid w:val="003E59A6"/>
    <w:rsid w:val="003E6FDD"/>
    <w:rsid w:val="003E705C"/>
    <w:rsid w:val="003E7910"/>
    <w:rsid w:val="003F0E0B"/>
    <w:rsid w:val="003F0E8B"/>
    <w:rsid w:val="003F0EB2"/>
    <w:rsid w:val="003F111B"/>
    <w:rsid w:val="003F13AD"/>
    <w:rsid w:val="003F1DC6"/>
    <w:rsid w:val="003F24AE"/>
    <w:rsid w:val="003F332C"/>
    <w:rsid w:val="003F39CE"/>
    <w:rsid w:val="003F400A"/>
    <w:rsid w:val="003F51C0"/>
    <w:rsid w:val="003F653F"/>
    <w:rsid w:val="003F78D3"/>
    <w:rsid w:val="00400472"/>
    <w:rsid w:val="00401108"/>
    <w:rsid w:val="004016B4"/>
    <w:rsid w:val="00401F74"/>
    <w:rsid w:val="00402139"/>
    <w:rsid w:val="004024E2"/>
    <w:rsid w:val="004027BB"/>
    <w:rsid w:val="00402927"/>
    <w:rsid w:val="00404971"/>
    <w:rsid w:val="004049B7"/>
    <w:rsid w:val="00404EDA"/>
    <w:rsid w:val="0040529D"/>
    <w:rsid w:val="0040635A"/>
    <w:rsid w:val="00406D26"/>
    <w:rsid w:val="00407993"/>
    <w:rsid w:val="00407DB2"/>
    <w:rsid w:val="00410D08"/>
    <w:rsid w:val="00411833"/>
    <w:rsid w:val="00412F64"/>
    <w:rsid w:val="00413729"/>
    <w:rsid w:val="0041375A"/>
    <w:rsid w:val="004145FF"/>
    <w:rsid w:val="0041497D"/>
    <w:rsid w:val="0041506D"/>
    <w:rsid w:val="00416EE1"/>
    <w:rsid w:val="00417BEB"/>
    <w:rsid w:val="00420364"/>
    <w:rsid w:val="0042051A"/>
    <w:rsid w:val="004206BD"/>
    <w:rsid w:val="004222A0"/>
    <w:rsid w:val="004223AC"/>
    <w:rsid w:val="00422DF0"/>
    <w:rsid w:val="00422FEA"/>
    <w:rsid w:val="00423639"/>
    <w:rsid w:val="00424414"/>
    <w:rsid w:val="004245C0"/>
    <w:rsid w:val="00424854"/>
    <w:rsid w:val="00424B27"/>
    <w:rsid w:val="00424D26"/>
    <w:rsid w:val="00424E91"/>
    <w:rsid w:val="00425137"/>
    <w:rsid w:val="00425DB4"/>
    <w:rsid w:val="00426165"/>
    <w:rsid w:val="00426368"/>
    <w:rsid w:val="00427364"/>
    <w:rsid w:val="00427E1B"/>
    <w:rsid w:val="00427F05"/>
    <w:rsid w:val="0043079E"/>
    <w:rsid w:val="00430855"/>
    <w:rsid w:val="004324FF"/>
    <w:rsid w:val="004327D8"/>
    <w:rsid w:val="00432A55"/>
    <w:rsid w:val="00432B9F"/>
    <w:rsid w:val="00433A12"/>
    <w:rsid w:val="00434616"/>
    <w:rsid w:val="00434984"/>
    <w:rsid w:val="00434C3B"/>
    <w:rsid w:val="0043503E"/>
    <w:rsid w:val="004354E5"/>
    <w:rsid w:val="00435C45"/>
    <w:rsid w:val="00435EF6"/>
    <w:rsid w:val="0043694A"/>
    <w:rsid w:val="004369C5"/>
    <w:rsid w:val="00436C7A"/>
    <w:rsid w:val="0044087E"/>
    <w:rsid w:val="00440CCA"/>
    <w:rsid w:val="004417D9"/>
    <w:rsid w:val="004418C5"/>
    <w:rsid w:val="00442419"/>
    <w:rsid w:val="0044260A"/>
    <w:rsid w:val="004428FF"/>
    <w:rsid w:val="00442F26"/>
    <w:rsid w:val="004432DD"/>
    <w:rsid w:val="00443F0A"/>
    <w:rsid w:val="00444B13"/>
    <w:rsid w:val="00444BB3"/>
    <w:rsid w:val="00444D82"/>
    <w:rsid w:val="00445057"/>
    <w:rsid w:val="0044518C"/>
    <w:rsid w:val="004459E8"/>
    <w:rsid w:val="00446D87"/>
    <w:rsid w:val="004477AA"/>
    <w:rsid w:val="00447FBE"/>
    <w:rsid w:val="004503A5"/>
    <w:rsid w:val="00450FFE"/>
    <w:rsid w:val="004510CF"/>
    <w:rsid w:val="00451907"/>
    <w:rsid w:val="00451C0B"/>
    <w:rsid w:val="00453EF8"/>
    <w:rsid w:val="00454138"/>
    <w:rsid w:val="004542D9"/>
    <w:rsid w:val="00454747"/>
    <w:rsid w:val="004548E5"/>
    <w:rsid w:val="00454AAB"/>
    <w:rsid w:val="0045549E"/>
    <w:rsid w:val="00456440"/>
    <w:rsid w:val="004564C6"/>
    <w:rsid w:val="00456809"/>
    <w:rsid w:val="0045708D"/>
    <w:rsid w:val="004571EE"/>
    <w:rsid w:val="00457610"/>
    <w:rsid w:val="00457D50"/>
    <w:rsid w:val="00460B80"/>
    <w:rsid w:val="00460D66"/>
    <w:rsid w:val="00460FE6"/>
    <w:rsid w:val="004610CC"/>
    <w:rsid w:val="00462324"/>
    <w:rsid w:val="00462ABA"/>
    <w:rsid w:val="004633F9"/>
    <w:rsid w:val="00464DE4"/>
    <w:rsid w:val="00465464"/>
    <w:rsid w:val="00465E87"/>
    <w:rsid w:val="00466BAE"/>
    <w:rsid w:val="00466BF4"/>
    <w:rsid w:val="00466C0D"/>
    <w:rsid w:val="00467B75"/>
    <w:rsid w:val="00470A57"/>
    <w:rsid w:val="0047186C"/>
    <w:rsid w:val="00471C7F"/>
    <w:rsid w:val="00472014"/>
    <w:rsid w:val="004725A1"/>
    <w:rsid w:val="00472BAD"/>
    <w:rsid w:val="004732E0"/>
    <w:rsid w:val="0047386A"/>
    <w:rsid w:val="00473CA7"/>
    <w:rsid w:val="00475066"/>
    <w:rsid w:val="004754FD"/>
    <w:rsid w:val="00476159"/>
    <w:rsid w:val="0047786A"/>
    <w:rsid w:val="00477965"/>
    <w:rsid w:val="00477A65"/>
    <w:rsid w:val="00477C6D"/>
    <w:rsid w:val="004803E6"/>
    <w:rsid w:val="00480A97"/>
    <w:rsid w:val="00480C15"/>
    <w:rsid w:val="00481467"/>
    <w:rsid w:val="00481EBA"/>
    <w:rsid w:val="00482DB3"/>
    <w:rsid w:val="0048395F"/>
    <w:rsid w:val="0048467F"/>
    <w:rsid w:val="004847AA"/>
    <w:rsid w:val="00485420"/>
    <w:rsid w:val="00486055"/>
    <w:rsid w:val="00487A72"/>
    <w:rsid w:val="004900A7"/>
    <w:rsid w:val="004917EF"/>
    <w:rsid w:val="00491945"/>
    <w:rsid w:val="004919E7"/>
    <w:rsid w:val="00491F28"/>
    <w:rsid w:val="00493DB0"/>
    <w:rsid w:val="00493DE6"/>
    <w:rsid w:val="00493F24"/>
    <w:rsid w:val="00493F40"/>
    <w:rsid w:val="00494669"/>
    <w:rsid w:val="004946D6"/>
    <w:rsid w:val="00496764"/>
    <w:rsid w:val="00496DA3"/>
    <w:rsid w:val="0049712B"/>
    <w:rsid w:val="004977B8"/>
    <w:rsid w:val="00497992"/>
    <w:rsid w:val="00497D52"/>
    <w:rsid w:val="004A0236"/>
    <w:rsid w:val="004A082A"/>
    <w:rsid w:val="004A1BF1"/>
    <w:rsid w:val="004A27DA"/>
    <w:rsid w:val="004A369A"/>
    <w:rsid w:val="004A374F"/>
    <w:rsid w:val="004A3B3E"/>
    <w:rsid w:val="004A5718"/>
    <w:rsid w:val="004B06F2"/>
    <w:rsid w:val="004B0DD6"/>
    <w:rsid w:val="004B13F0"/>
    <w:rsid w:val="004B151E"/>
    <w:rsid w:val="004B2F14"/>
    <w:rsid w:val="004B3290"/>
    <w:rsid w:val="004B398D"/>
    <w:rsid w:val="004B5D5B"/>
    <w:rsid w:val="004B635B"/>
    <w:rsid w:val="004B6402"/>
    <w:rsid w:val="004B663F"/>
    <w:rsid w:val="004B6BB6"/>
    <w:rsid w:val="004B6C83"/>
    <w:rsid w:val="004B7A80"/>
    <w:rsid w:val="004B7AB2"/>
    <w:rsid w:val="004B7E06"/>
    <w:rsid w:val="004C0774"/>
    <w:rsid w:val="004C1A98"/>
    <w:rsid w:val="004C1BE5"/>
    <w:rsid w:val="004C217B"/>
    <w:rsid w:val="004C26AD"/>
    <w:rsid w:val="004C38D6"/>
    <w:rsid w:val="004C3B88"/>
    <w:rsid w:val="004C3D84"/>
    <w:rsid w:val="004C52E1"/>
    <w:rsid w:val="004C56CB"/>
    <w:rsid w:val="004C5777"/>
    <w:rsid w:val="004C5EBC"/>
    <w:rsid w:val="004C5FB6"/>
    <w:rsid w:val="004C70B6"/>
    <w:rsid w:val="004C73D1"/>
    <w:rsid w:val="004D0173"/>
    <w:rsid w:val="004D1056"/>
    <w:rsid w:val="004D12E6"/>
    <w:rsid w:val="004D1BFA"/>
    <w:rsid w:val="004D221D"/>
    <w:rsid w:val="004D2803"/>
    <w:rsid w:val="004D3258"/>
    <w:rsid w:val="004D3655"/>
    <w:rsid w:val="004D52F5"/>
    <w:rsid w:val="004D5364"/>
    <w:rsid w:val="004D5CCD"/>
    <w:rsid w:val="004D6440"/>
    <w:rsid w:val="004D6F3B"/>
    <w:rsid w:val="004D7F4F"/>
    <w:rsid w:val="004E0104"/>
    <w:rsid w:val="004E03D1"/>
    <w:rsid w:val="004E061D"/>
    <w:rsid w:val="004E09C0"/>
    <w:rsid w:val="004E13DA"/>
    <w:rsid w:val="004E1491"/>
    <w:rsid w:val="004E1EDE"/>
    <w:rsid w:val="004E21E2"/>
    <w:rsid w:val="004E293F"/>
    <w:rsid w:val="004E3572"/>
    <w:rsid w:val="004E36FB"/>
    <w:rsid w:val="004E380D"/>
    <w:rsid w:val="004E39D6"/>
    <w:rsid w:val="004E44A6"/>
    <w:rsid w:val="004E4692"/>
    <w:rsid w:val="004E4B70"/>
    <w:rsid w:val="004E4DDF"/>
    <w:rsid w:val="004E50C3"/>
    <w:rsid w:val="004E5620"/>
    <w:rsid w:val="004E689A"/>
    <w:rsid w:val="004E70B4"/>
    <w:rsid w:val="004E7230"/>
    <w:rsid w:val="004E7922"/>
    <w:rsid w:val="004E7B14"/>
    <w:rsid w:val="004F0AE4"/>
    <w:rsid w:val="004F0B1A"/>
    <w:rsid w:val="004F0C68"/>
    <w:rsid w:val="004F0DFC"/>
    <w:rsid w:val="004F0DFF"/>
    <w:rsid w:val="004F2546"/>
    <w:rsid w:val="004F31AD"/>
    <w:rsid w:val="004F3441"/>
    <w:rsid w:val="004F4020"/>
    <w:rsid w:val="004F41B2"/>
    <w:rsid w:val="004F4256"/>
    <w:rsid w:val="004F4AFC"/>
    <w:rsid w:val="004F4E08"/>
    <w:rsid w:val="004F52A5"/>
    <w:rsid w:val="004F58A7"/>
    <w:rsid w:val="004F5EF6"/>
    <w:rsid w:val="004F6771"/>
    <w:rsid w:val="004F7482"/>
    <w:rsid w:val="004F74F6"/>
    <w:rsid w:val="005006A2"/>
    <w:rsid w:val="005006C6"/>
    <w:rsid w:val="00500C8C"/>
    <w:rsid w:val="00501142"/>
    <w:rsid w:val="00501375"/>
    <w:rsid w:val="00501B8B"/>
    <w:rsid w:val="00501D3B"/>
    <w:rsid w:val="005022C9"/>
    <w:rsid w:val="00503A91"/>
    <w:rsid w:val="005046BB"/>
    <w:rsid w:val="00505D70"/>
    <w:rsid w:val="005065F6"/>
    <w:rsid w:val="00506859"/>
    <w:rsid w:val="0050779D"/>
    <w:rsid w:val="00510589"/>
    <w:rsid w:val="00510837"/>
    <w:rsid w:val="0051129E"/>
    <w:rsid w:val="005113DA"/>
    <w:rsid w:val="005124E7"/>
    <w:rsid w:val="005130AD"/>
    <w:rsid w:val="005139EA"/>
    <w:rsid w:val="00513FA8"/>
    <w:rsid w:val="005140F0"/>
    <w:rsid w:val="0051465C"/>
    <w:rsid w:val="00514927"/>
    <w:rsid w:val="0051649D"/>
    <w:rsid w:val="00516D26"/>
    <w:rsid w:val="005178FF"/>
    <w:rsid w:val="00517B3B"/>
    <w:rsid w:val="00520AC0"/>
    <w:rsid w:val="00520BBB"/>
    <w:rsid w:val="005218CA"/>
    <w:rsid w:val="00523CE2"/>
    <w:rsid w:val="00523CF0"/>
    <w:rsid w:val="00525456"/>
    <w:rsid w:val="005255FF"/>
    <w:rsid w:val="00525DDF"/>
    <w:rsid w:val="00525F61"/>
    <w:rsid w:val="00526E32"/>
    <w:rsid w:val="0052786C"/>
    <w:rsid w:val="00530D97"/>
    <w:rsid w:val="00531BD9"/>
    <w:rsid w:val="00531DE0"/>
    <w:rsid w:val="00532236"/>
    <w:rsid w:val="00532E51"/>
    <w:rsid w:val="00533B82"/>
    <w:rsid w:val="00533C99"/>
    <w:rsid w:val="005341E1"/>
    <w:rsid w:val="00534BB6"/>
    <w:rsid w:val="00534D89"/>
    <w:rsid w:val="00535EAC"/>
    <w:rsid w:val="0054083D"/>
    <w:rsid w:val="00540F24"/>
    <w:rsid w:val="00541636"/>
    <w:rsid w:val="00541914"/>
    <w:rsid w:val="00541DFE"/>
    <w:rsid w:val="00543E6C"/>
    <w:rsid w:val="00543FB2"/>
    <w:rsid w:val="00544184"/>
    <w:rsid w:val="005447E1"/>
    <w:rsid w:val="005453A1"/>
    <w:rsid w:val="0054576A"/>
    <w:rsid w:val="005459F0"/>
    <w:rsid w:val="00545BD8"/>
    <w:rsid w:val="00545D3F"/>
    <w:rsid w:val="00545DA2"/>
    <w:rsid w:val="00546CA8"/>
    <w:rsid w:val="00546CCA"/>
    <w:rsid w:val="00546DD8"/>
    <w:rsid w:val="00547267"/>
    <w:rsid w:val="00547B83"/>
    <w:rsid w:val="00551DEA"/>
    <w:rsid w:val="005534B0"/>
    <w:rsid w:val="005534DA"/>
    <w:rsid w:val="005535B3"/>
    <w:rsid w:val="00553CFE"/>
    <w:rsid w:val="005542AD"/>
    <w:rsid w:val="005552FD"/>
    <w:rsid w:val="005557C7"/>
    <w:rsid w:val="005558DD"/>
    <w:rsid w:val="0055590A"/>
    <w:rsid w:val="00555A74"/>
    <w:rsid w:val="00555D23"/>
    <w:rsid w:val="0055645B"/>
    <w:rsid w:val="005578D9"/>
    <w:rsid w:val="005600E5"/>
    <w:rsid w:val="00560BD5"/>
    <w:rsid w:val="00561274"/>
    <w:rsid w:val="00561573"/>
    <w:rsid w:val="005623F1"/>
    <w:rsid w:val="00562522"/>
    <w:rsid w:val="00562BF9"/>
    <w:rsid w:val="00562FA0"/>
    <w:rsid w:val="00563A8C"/>
    <w:rsid w:val="005640FB"/>
    <w:rsid w:val="005645B5"/>
    <w:rsid w:val="00564E8F"/>
    <w:rsid w:val="00566422"/>
    <w:rsid w:val="0056665F"/>
    <w:rsid w:val="00566ECB"/>
    <w:rsid w:val="005673EF"/>
    <w:rsid w:val="005728A4"/>
    <w:rsid w:val="005741C1"/>
    <w:rsid w:val="00574E6C"/>
    <w:rsid w:val="00575082"/>
    <w:rsid w:val="0057523C"/>
    <w:rsid w:val="00575965"/>
    <w:rsid w:val="005763FC"/>
    <w:rsid w:val="0057684C"/>
    <w:rsid w:val="00576EB4"/>
    <w:rsid w:val="00576FE9"/>
    <w:rsid w:val="00577AD2"/>
    <w:rsid w:val="00577B30"/>
    <w:rsid w:val="00580785"/>
    <w:rsid w:val="00580AD7"/>
    <w:rsid w:val="00581486"/>
    <w:rsid w:val="005817AC"/>
    <w:rsid w:val="00582768"/>
    <w:rsid w:val="00582844"/>
    <w:rsid w:val="00582C0D"/>
    <w:rsid w:val="0058310E"/>
    <w:rsid w:val="00583461"/>
    <w:rsid w:val="00583C83"/>
    <w:rsid w:val="00583FC3"/>
    <w:rsid w:val="005840F3"/>
    <w:rsid w:val="005845B2"/>
    <w:rsid w:val="005849A8"/>
    <w:rsid w:val="00584D61"/>
    <w:rsid w:val="00584DAC"/>
    <w:rsid w:val="005856A4"/>
    <w:rsid w:val="005862E6"/>
    <w:rsid w:val="005873D5"/>
    <w:rsid w:val="0058761A"/>
    <w:rsid w:val="00590730"/>
    <w:rsid w:val="005909BE"/>
    <w:rsid w:val="00590A93"/>
    <w:rsid w:val="00592551"/>
    <w:rsid w:val="005941F8"/>
    <w:rsid w:val="00594868"/>
    <w:rsid w:val="005958BC"/>
    <w:rsid w:val="00595958"/>
    <w:rsid w:val="00595A05"/>
    <w:rsid w:val="00595BED"/>
    <w:rsid w:val="00597DE2"/>
    <w:rsid w:val="005A018E"/>
    <w:rsid w:val="005A09AD"/>
    <w:rsid w:val="005A09E2"/>
    <w:rsid w:val="005A0A3B"/>
    <w:rsid w:val="005A1276"/>
    <w:rsid w:val="005A2B38"/>
    <w:rsid w:val="005A2C0E"/>
    <w:rsid w:val="005A2C82"/>
    <w:rsid w:val="005A3051"/>
    <w:rsid w:val="005A3095"/>
    <w:rsid w:val="005A32DE"/>
    <w:rsid w:val="005A34B9"/>
    <w:rsid w:val="005A3699"/>
    <w:rsid w:val="005A405A"/>
    <w:rsid w:val="005A44C4"/>
    <w:rsid w:val="005A46CE"/>
    <w:rsid w:val="005A49E1"/>
    <w:rsid w:val="005A4A40"/>
    <w:rsid w:val="005A50BA"/>
    <w:rsid w:val="005A53FE"/>
    <w:rsid w:val="005A6C98"/>
    <w:rsid w:val="005A6FA9"/>
    <w:rsid w:val="005A7804"/>
    <w:rsid w:val="005B1168"/>
    <w:rsid w:val="005B1B27"/>
    <w:rsid w:val="005B1C0B"/>
    <w:rsid w:val="005B3989"/>
    <w:rsid w:val="005B3DBE"/>
    <w:rsid w:val="005B3F5B"/>
    <w:rsid w:val="005B4562"/>
    <w:rsid w:val="005B4765"/>
    <w:rsid w:val="005B4996"/>
    <w:rsid w:val="005B4A99"/>
    <w:rsid w:val="005B4AE3"/>
    <w:rsid w:val="005B4B3D"/>
    <w:rsid w:val="005B55A5"/>
    <w:rsid w:val="005B572C"/>
    <w:rsid w:val="005B60A9"/>
    <w:rsid w:val="005B6418"/>
    <w:rsid w:val="005B6913"/>
    <w:rsid w:val="005B6A7D"/>
    <w:rsid w:val="005B6D95"/>
    <w:rsid w:val="005B7AE1"/>
    <w:rsid w:val="005B7D22"/>
    <w:rsid w:val="005C029E"/>
    <w:rsid w:val="005C147F"/>
    <w:rsid w:val="005C151B"/>
    <w:rsid w:val="005C21F9"/>
    <w:rsid w:val="005C28B0"/>
    <w:rsid w:val="005C2EFC"/>
    <w:rsid w:val="005C3AF7"/>
    <w:rsid w:val="005C4B7E"/>
    <w:rsid w:val="005C4D90"/>
    <w:rsid w:val="005C5172"/>
    <w:rsid w:val="005C529B"/>
    <w:rsid w:val="005C6270"/>
    <w:rsid w:val="005D0D0D"/>
    <w:rsid w:val="005D35C0"/>
    <w:rsid w:val="005D44CB"/>
    <w:rsid w:val="005D5120"/>
    <w:rsid w:val="005D5BB7"/>
    <w:rsid w:val="005E00B7"/>
    <w:rsid w:val="005E05A7"/>
    <w:rsid w:val="005E06EB"/>
    <w:rsid w:val="005E085D"/>
    <w:rsid w:val="005E1914"/>
    <w:rsid w:val="005E392E"/>
    <w:rsid w:val="005E39C1"/>
    <w:rsid w:val="005E3E34"/>
    <w:rsid w:val="005E3F3E"/>
    <w:rsid w:val="005E3FA7"/>
    <w:rsid w:val="005E40FA"/>
    <w:rsid w:val="005E41FF"/>
    <w:rsid w:val="005E512F"/>
    <w:rsid w:val="005E5C6E"/>
    <w:rsid w:val="005E5DFF"/>
    <w:rsid w:val="005E6059"/>
    <w:rsid w:val="005E6D5E"/>
    <w:rsid w:val="005E6ED3"/>
    <w:rsid w:val="005E7963"/>
    <w:rsid w:val="005F040C"/>
    <w:rsid w:val="005F0717"/>
    <w:rsid w:val="005F08D1"/>
    <w:rsid w:val="005F1C76"/>
    <w:rsid w:val="005F1ED2"/>
    <w:rsid w:val="005F218C"/>
    <w:rsid w:val="005F28B9"/>
    <w:rsid w:val="005F3D93"/>
    <w:rsid w:val="005F3ED7"/>
    <w:rsid w:val="005F4523"/>
    <w:rsid w:val="005F47BF"/>
    <w:rsid w:val="005F5018"/>
    <w:rsid w:val="005F5B70"/>
    <w:rsid w:val="005F6705"/>
    <w:rsid w:val="005F6F86"/>
    <w:rsid w:val="005F77B7"/>
    <w:rsid w:val="005F7AD6"/>
    <w:rsid w:val="0060015C"/>
    <w:rsid w:val="00601D2F"/>
    <w:rsid w:val="00601D4D"/>
    <w:rsid w:val="006021B4"/>
    <w:rsid w:val="00602462"/>
    <w:rsid w:val="00602B69"/>
    <w:rsid w:val="0060305B"/>
    <w:rsid w:val="00603AC4"/>
    <w:rsid w:val="00604C2F"/>
    <w:rsid w:val="00605134"/>
    <w:rsid w:val="0060550E"/>
    <w:rsid w:val="00605B5B"/>
    <w:rsid w:val="00605D8C"/>
    <w:rsid w:val="00605E07"/>
    <w:rsid w:val="006062D8"/>
    <w:rsid w:val="00606827"/>
    <w:rsid w:val="0060777D"/>
    <w:rsid w:val="00610259"/>
    <w:rsid w:val="00610D46"/>
    <w:rsid w:val="00610DD7"/>
    <w:rsid w:val="00610EFF"/>
    <w:rsid w:val="00611269"/>
    <w:rsid w:val="006128D9"/>
    <w:rsid w:val="006128F9"/>
    <w:rsid w:val="00614F13"/>
    <w:rsid w:val="0061515F"/>
    <w:rsid w:val="006152A7"/>
    <w:rsid w:val="00615329"/>
    <w:rsid w:val="006162A7"/>
    <w:rsid w:val="00616807"/>
    <w:rsid w:val="00620262"/>
    <w:rsid w:val="006216B0"/>
    <w:rsid w:val="006218BB"/>
    <w:rsid w:val="00621B4C"/>
    <w:rsid w:val="00622169"/>
    <w:rsid w:val="00623446"/>
    <w:rsid w:val="00624271"/>
    <w:rsid w:val="00624794"/>
    <w:rsid w:val="00624C9B"/>
    <w:rsid w:val="006262F0"/>
    <w:rsid w:val="00626E9E"/>
    <w:rsid w:val="006271F8"/>
    <w:rsid w:val="006272CA"/>
    <w:rsid w:val="0062763A"/>
    <w:rsid w:val="00627C52"/>
    <w:rsid w:val="006303A0"/>
    <w:rsid w:val="006307F1"/>
    <w:rsid w:val="00630937"/>
    <w:rsid w:val="006310E7"/>
    <w:rsid w:val="00631C97"/>
    <w:rsid w:val="00631CE0"/>
    <w:rsid w:val="00631F53"/>
    <w:rsid w:val="0063282E"/>
    <w:rsid w:val="00633F66"/>
    <w:rsid w:val="00634CC1"/>
    <w:rsid w:val="006356B2"/>
    <w:rsid w:val="00635BC1"/>
    <w:rsid w:val="00635F32"/>
    <w:rsid w:val="006360A0"/>
    <w:rsid w:val="00636934"/>
    <w:rsid w:val="00636B11"/>
    <w:rsid w:val="00637891"/>
    <w:rsid w:val="00640768"/>
    <w:rsid w:val="00641996"/>
    <w:rsid w:val="00643C6A"/>
    <w:rsid w:val="0064440F"/>
    <w:rsid w:val="0064447F"/>
    <w:rsid w:val="00644964"/>
    <w:rsid w:val="006451C7"/>
    <w:rsid w:val="00645AA2"/>
    <w:rsid w:val="00645AC0"/>
    <w:rsid w:val="00645B36"/>
    <w:rsid w:val="00645BA0"/>
    <w:rsid w:val="0064766C"/>
    <w:rsid w:val="00647A43"/>
    <w:rsid w:val="00650F0A"/>
    <w:rsid w:val="00650FE1"/>
    <w:rsid w:val="00651736"/>
    <w:rsid w:val="00651DAD"/>
    <w:rsid w:val="00652360"/>
    <w:rsid w:val="00652CEC"/>
    <w:rsid w:val="006536FA"/>
    <w:rsid w:val="00653B84"/>
    <w:rsid w:val="00653C8F"/>
    <w:rsid w:val="00653D8A"/>
    <w:rsid w:val="00653E0D"/>
    <w:rsid w:val="006602B4"/>
    <w:rsid w:val="0066067D"/>
    <w:rsid w:val="006607DF"/>
    <w:rsid w:val="00661CB6"/>
    <w:rsid w:val="006639BD"/>
    <w:rsid w:val="00664C97"/>
    <w:rsid w:val="00664F05"/>
    <w:rsid w:val="00665881"/>
    <w:rsid w:val="00665E5A"/>
    <w:rsid w:val="006669F8"/>
    <w:rsid w:val="00666F6A"/>
    <w:rsid w:val="0066728B"/>
    <w:rsid w:val="006673BC"/>
    <w:rsid w:val="0066740B"/>
    <w:rsid w:val="00667AA5"/>
    <w:rsid w:val="00667D97"/>
    <w:rsid w:val="006710D7"/>
    <w:rsid w:val="00674FBE"/>
    <w:rsid w:val="006757BD"/>
    <w:rsid w:val="006761E5"/>
    <w:rsid w:val="00677074"/>
    <w:rsid w:val="00677D1E"/>
    <w:rsid w:val="00680A9F"/>
    <w:rsid w:val="00681309"/>
    <w:rsid w:val="00681AE8"/>
    <w:rsid w:val="00681C0D"/>
    <w:rsid w:val="00681DD1"/>
    <w:rsid w:val="0068210F"/>
    <w:rsid w:val="00682CFA"/>
    <w:rsid w:val="00683E80"/>
    <w:rsid w:val="00683FD9"/>
    <w:rsid w:val="00684045"/>
    <w:rsid w:val="006842A6"/>
    <w:rsid w:val="00684A2D"/>
    <w:rsid w:val="00685362"/>
    <w:rsid w:val="00685DA1"/>
    <w:rsid w:val="006861A1"/>
    <w:rsid w:val="006865C8"/>
    <w:rsid w:val="00686B48"/>
    <w:rsid w:val="00687038"/>
    <w:rsid w:val="006870CA"/>
    <w:rsid w:val="0068714E"/>
    <w:rsid w:val="006872EB"/>
    <w:rsid w:val="006900C5"/>
    <w:rsid w:val="00691152"/>
    <w:rsid w:val="006929F7"/>
    <w:rsid w:val="00692A4C"/>
    <w:rsid w:val="0069374A"/>
    <w:rsid w:val="0069380F"/>
    <w:rsid w:val="00694AB8"/>
    <w:rsid w:val="00695ABD"/>
    <w:rsid w:val="00695EF7"/>
    <w:rsid w:val="0069662A"/>
    <w:rsid w:val="006966FF"/>
    <w:rsid w:val="0069699D"/>
    <w:rsid w:val="00696BA7"/>
    <w:rsid w:val="0069721F"/>
    <w:rsid w:val="006A048A"/>
    <w:rsid w:val="006A04A1"/>
    <w:rsid w:val="006A09D8"/>
    <w:rsid w:val="006A140C"/>
    <w:rsid w:val="006A1E0C"/>
    <w:rsid w:val="006A2DB7"/>
    <w:rsid w:val="006A334A"/>
    <w:rsid w:val="006A4036"/>
    <w:rsid w:val="006A438A"/>
    <w:rsid w:val="006A4EF3"/>
    <w:rsid w:val="006A5124"/>
    <w:rsid w:val="006A5275"/>
    <w:rsid w:val="006A70B5"/>
    <w:rsid w:val="006A7693"/>
    <w:rsid w:val="006A7B0E"/>
    <w:rsid w:val="006B01F0"/>
    <w:rsid w:val="006B06C2"/>
    <w:rsid w:val="006B0C77"/>
    <w:rsid w:val="006B152F"/>
    <w:rsid w:val="006B1AE7"/>
    <w:rsid w:val="006B1B08"/>
    <w:rsid w:val="006B2C51"/>
    <w:rsid w:val="006B3633"/>
    <w:rsid w:val="006B42A9"/>
    <w:rsid w:val="006B4CC3"/>
    <w:rsid w:val="006B6361"/>
    <w:rsid w:val="006B672D"/>
    <w:rsid w:val="006B7B91"/>
    <w:rsid w:val="006C0586"/>
    <w:rsid w:val="006C074F"/>
    <w:rsid w:val="006C1802"/>
    <w:rsid w:val="006C190C"/>
    <w:rsid w:val="006C1D32"/>
    <w:rsid w:val="006C20FC"/>
    <w:rsid w:val="006C2634"/>
    <w:rsid w:val="006C3EE7"/>
    <w:rsid w:val="006C3F85"/>
    <w:rsid w:val="006C462E"/>
    <w:rsid w:val="006C47C1"/>
    <w:rsid w:val="006C511D"/>
    <w:rsid w:val="006C528F"/>
    <w:rsid w:val="006C68AF"/>
    <w:rsid w:val="006C69CF"/>
    <w:rsid w:val="006C7F11"/>
    <w:rsid w:val="006D094C"/>
    <w:rsid w:val="006D0B17"/>
    <w:rsid w:val="006D0B70"/>
    <w:rsid w:val="006D20F7"/>
    <w:rsid w:val="006D360C"/>
    <w:rsid w:val="006D38FF"/>
    <w:rsid w:val="006D5AC9"/>
    <w:rsid w:val="006D66ED"/>
    <w:rsid w:val="006D6D57"/>
    <w:rsid w:val="006D6F3D"/>
    <w:rsid w:val="006D7A65"/>
    <w:rsid w:val="006E03AE"/>
    <w:rsid w:val="006E03E5"/>
    <w:rsid w:val="006E1124"/>
    <w:rsid w:val="006E29CA"/>
    <w:rsid w:val="006E31BC"/>
    <w:rsid w:val="006E3830"/>
    <w:rsid w:val="006E3DF6"/>
    <w:rsid w:val="006E42B2"/>
    <w:rsid w:val="006E45DF"/>
    <w:rsid w:val="006E4BD6"/>
    <w:rsid w:val="006E7025"/>
    <w:rsid w:val="006E786B"/>
    <w:rsid w:val="006F025E"/>
    <w:rsid w:val="006F04D5"/>
    <w:rsid w:val="006F09D0"/>
    <w:rsid w:val="006F243B"/>
    <w:rsid w:val="006F3C8F"/>
    <w:rsid w:val="006F4649"/>
    <w:rsid w:val="006F5A8B"/>
    <w:rsid w:val="006F72BF"/>
    <w:rsid w:val="006F7499"/>
    <w:rsid w:val="006F7B66"/>
    <w:rsid w:val="006F7F48"/>
    <w:rsid w:val="007002B1"/>
    <w:rsid w:val="00700822"/>
    <w:rsid w:val="00700B18"/>
    <w:rsid w:val="00700C06"/>
    <w:rsid w:val="00700F0B"/>
    <w:rsid w:val="00701335"/>
    <w:rsid w:val="00701706"/>
    <w:rsid w:val="00701DC4"/>
    <w:rsid w:val="007022C2"/>
    <w:rsid w:val="00702D16"/>
    <w:rsid w:val="00703E59"/>
    <w:rsid w:val="00704D83"/>
    <w:rsid w:val="00704EB7"/>
    <w:rsid w:val="007055D4"/>
    <w:rsid w:val="00705677"/>
    <w:rsid w:val="00705742"/>
    <w:rsid w:val="00705E19"/>
    <w:rsid w:val="0070624B"/>
    <w:rsid w:val="00706A5E"/>
    <w:rsid w:val="00706D72"/>
    <w:rsid w:val="007070DB"/>
    <w:rsid w:val="007104FE"/>
    <w:rsid w:val="007112B1"/>
    <w:rsid w:val="00711B0C"/>
    <w:rsid w:val="007121A2"/>
    <w:rsid w:val="007123A8"/>
    <w:rsid w:val="007130C6"/>
    <w:rsid w:val="00713981"/>
    <w:rsid w:val="00713CB6"/>
    <w:rsid w:val="00714798"/>
    <w:rsid w:val="007147B6"/>
    <w:rsid w:val="00714F76"/>
    <w:rsid w:val="0071535F"/>
    <w:rsid w:val="007161FC"/>
    <w:rsid w:val="00716601"/>
    <w:rsid w:val="00716ADD"/>
    <w:rsid w:val="00716E4E"/>
    <w:rsid w:val="007176D6"/>
    <w:rsid w:val="00717B75"/>
    <w:rsid w:val="0072083F"/>
    <w:rsid w:val="00721571"/>
    <w:rsid w:val="0072181F"/>
    <w:rsid w:val="00721A55"/>
    <w:rsid w:val="00721B98"/>
    <w:rsid w:val="007220B6"/>
    <w:rsid w:val="007224AA"/>
    <w:rsid w:val="00722C18"/>
    <w:rsid w:val="0072300A"/>
    <w:rsid w:val="00724FE5"/>
    <w:rsid w:val="00725A7B"/>
    <w:rsid w:val="0072668C"/>
    <w:rsid w:val="007266A0"/>
    <w:rsid w:val="00726C83"/>
    <w:rsid w:val="00726E49"/>
    <w:rsid w:val="00727D54"/>
    <w:rsid w:val="007307B1"/>
    <w:rsid w:val="00731377"/>
    <w:rsid w:val="00731639"/>
    <w:rsid w:val="00731AE7"/>
    <w:rsid w:val="00733902"/>
    <w:rsid w:val="007344C5"/>
    <w:rsid w:val="007344DA"/>
    <w:rsid w:val="00734579"/>
    <w:rsid w:val="00734959"/>
    <w:rsid w:val="00734ABC"/>
    <w:rsid w:val="00734D4E"/>
    <w:rsid w:val="00734E4A"/>
    <w:rsid w:val="00735137"/>
    <w:rsid w:val="0073520D"/>
    <w:rsid w:val="00735E66"/>
    <w:rsid w:val="00736399"/>
    <w:rsid w:val="00736AD3"/>
    <w:rsid w:val="007371A4"/>
    <w:rsid w:val="00737327"/>
    <w:rsid w:val="00737E48"/>
    <w:rsid w:val="00742148"/>
    <w:rsid w:val="00742B15"/>
    <w:rsid w:val="007438DA"/>
    <w:rsid w:val="00743C19"/>
    <w:rsid w:val="00743CAE"/>
    <w:rsid w:val="00745043"/>
    <w:rsid w:val="007451A9"/>
    <w:rsid w:val="0074532A"/>
    <w:rsid w:val="00745A45"/>
    <w:rsid w:val="007467D6"/>
    <w:rsid w:val="0074771E"/>
    <w:rsid w:val="00750070"/>
    <w:rsid w:val="00750496"/>
    <w:rsid w:val="00752285"/>
    <w:rsid w:val="00752469"/>
    <w:rsid w:val="00752BEB"/>
    <w:rsid w:val="00753528"/>
    <w:rsid w:val="00753B6B"/>
    <w:rsid w:val="007553FE"/>
    <w:rsid w:val="00757985"/>
    <w:rsid w:val="00757BEA"/>
    <w:rsid w:val="00757EA4"/>
    <w:rsid w:val="00760F46"/>
    <w:rsid w:val="0076224A"/>
    <w:rsid w:val="00762293"/>
    <w:rsid w:val="00762611"/>
    <w:rsid w:val="00762D26"/>
    <w:rsid w:val="00763787"/>
    <w:rsid w:val="00764981"/>
    <w:rsid w:val="00765311"/>
    <w:rsid w:val="00765998"/>
    <w:rsid w:val="00765F32"/>
    <w:rsid w:val="007665B1"/>
    <w:rsid w:val="007666DF"/>
    <w:rsid w:val="00767356"/>
    <w:rsid w:val="00767EB2"/>
    <w:rsid w:val="007707DD"/>
    <w:rsid w:val="00771083"/>
    <w:rsid w:val="007714DF"/>
    <w:rsid w:val="00771DB2"/>
    <w:rsid w:val="007723A1"/>
    <w:rsid w:val="00775304"/>
    <w:rsid w:val="007761A5"/>
    <w:rsid w:val="00776C6A"/>
    <w:rsid w:val="00777599"/>
    <w:rsid w:val="00777B44"/>
    <w:rsid w:val="00777CE3"/>
    <w:rsid w:val="00780226"/>
    <w:rsid w:val="00780470"/>
    <w:rsid w:val="00780526"/>
    <w:rsid w:val="00780544"/>
    <w:rsid w:val="007807F6"/>
    <w:rsid w:val="007810B6"/>
    <w:rsid w:val="00781176"/>
    <w:rsid w:val="007819B5"/>
    <w:rsid w:val="00781AB4"/>
    <w:rsid w:val="00781E21"/>
    <w:rsid w:val="0078292E"/>
    <w:rsid w:val="00782F00"/>
    <w:rsid w:val="00783448"/>
    <w:rsid w:val="007838B3"/>
    <w:rsid w:val="00783A87"/>
    <w:rsid w:val="00784944"/>
    <w:rsid w:val="00785F84"/>
    <w:rsid w:val="007860BF"/>
    <w:rsid w:val="007878B6"/>
    <w:rsid w:val="00790010"/>
    <w:rsid w:val="00791B19"/>
    <w:rsid w:val="00792336"/>
    <w:rsid w:val="007923B7"/>
    <w:rsid w:val="00792616"/>
    <w:rsid w:val="007926BB"/>
    <w:rsid w:val="00793257"/>
    <w:rsid w:val="00793349"/>
    <w:rsid w:val="0079344C"/>
    <w:rsid w:val="00793536"/>
    <w:rsid w:val="00793D14"/>
    <w:rsid w:val="00793EE2"/>
    <w:rsid w:val="0079446F"/>
    <w:rsid w:val="0079475C"/>
    <w:rsid w:val="00794ADA"/>
    <w:rsid w:val="00794DBA"/>
    <w:rsid w:val="00795277"/>
    <w:rsid w:val="007952B8"/>
    <w:rsid w:val="00795473"/>
    <w:rsid w:val="00795EC1"/>
    <w:rsid w:val="007963F8"/>
    <w:rsid w:val="00796448"/>
    <w:rsid w:val="007964CF"/>
    <w:rsid w:val="007968AE"/>
    <w:rsid w:val="00796BA1"/>
    <w:rsid w:val="007A0283"/>
    <w:rsid w:val="007A0393"/>
    <w:rsid w:val="007A08DA"/>
    <w:rsid w:val="007A169A"/>
    <w:rsid w:val="007A180A"/>
    <w:rsid w:val="007A2465"/>
    <w:rsid w:val="007A34EE"/>
    <w:rsid w:val="007A36EB"/>
    <w:rsid w:val="007A3779"/>
    <w:rsid w:val="007A4126"/>
    <w:rsid w:val="007A45F8"/>
    <w:rsid w:val="007A5112"/>
    <w:rsid w:val="007A5BAB"/>
    <w:rsid w:val="007A60CF"/>
    <w:rsid w:val="007A64A7"/>
    <w:rsid w:val="007A66B4"/>
    <w:rsid w:val="007A67AD"/>
    <w:rsid w:val="007B0583"/>
    <w:rsid w:val="007B1718"/>
    <w:rsid w:val="007B1D0B"/>
    <w:rsid w:val="007B2230"/>
    <w:rsid w:val="007B3FAD"/>
    <w:rsid w:val="007B4FD4"/>
    <w:rsid w:val="007B5411"/>
    <w:rsid w:val="007B57F5"/>
    <w:rsid w:val="007B646F"/>
    <w:rsid w:val="007B6AA0"/>
    <w:rsid w:val="007B6BAF"/>
    <w:rsid w:val="007B734B"/>
    <w:rsid w:val="007B7A6B"/>
    <w:rsid w:val="007C02C7"/>
    <w:rsid w:val="007C16E4"/>
    <w:rsid w:val="007C19DB"/>
    <w:rsid w:val="007C1F6D"/>
    <w:rsid w:val="007C21EE"/>
    <w:rsid w:val="007C23B0"/>
    <w:rsid w:val="007C253A"/>
    <w:rsid w:val="007C280B"/>
    <w:rsid w:val="007C2EB8"/>
    <w:rsid w:val="007C33DA"/>
    <w:rsid w:val="007C3969"/>
    <w:rsid w:val="007C3E23"/>
    <w:rsid w:val="007C418D"/>
    <w:rsid w:val="007C4427"/>
    <w:rsid w:val="007C4F74"/>
    <w:rsid w:val="007C52F4"/>
    <w:rsid w:val="007C5902"/>
    <w:rsid w:val="007C70FC"/>
    <w:rsid w:val="007C7251"/>
    <w:rsid w:val="007C739C"/>
    <w:rsid w:val="007C7535"/>
    <w:rsid w:val="007C7CEA"/>
    <w:rsid w:val="007D0334"/>
    <w:rsid w:val="007D1327"/>
    <w:rsid w:val="007D2A9F"/>
    <w:rsid w:val="007D3285"/>
    <w:rsid w:val="007D34B9"/>
    <w:rsid w:val="007D3A2E"/>
    <w:rsid w:val="007D5009"/>
    <w:rsid w:val="007D54E0"/>
    <w:rsid w:val="007D5523"/>
    <w:rsid w:val="007D585E"/>
    <w:rsid w:val="007D6652"/>
    <w:rsid w:val="007D6770"/>
    <w:rsid w:val="007D6B6B"/>
    <w:rsid w:val="007D6D13"/>
    <w:rsid w:val="007D6D6C"/>
    <w:rsid w:val="007D7812"/>
    <w:rsid w:val="007E0E14"/>
    <w:rsid w:val="007E1690"/>
    <w:rsid w:val="007E1F27"/>
    <w:rsid w:val="007E2C39"/>
    <w:rsid w:val="007E3244"/>
    <w:rsid w:val="007E343D"/>
    <w:rsid w:val="007E37F4"/>
    <w:rsid w:val="007E3CB2"/>
    <w:rsid w:val="007E3D0E"/>
    <w:rsid w:val="007E4201"/>
    <w:rsid w:val="007E4B4E"/>
    <w:rsid w:val="007E4B94"/>
    <w:rsid w:val="007E4CB8"/>
    <w:rsid w:val="007E4EB8"/>
    <w:rsid w:val="007E5493"/>
    <w:rsid w:val="007E636E"/>
    <w:rsid w:val="007E66D4"/>
    <w:rsid w:val="007E6A1D"/>
    <w:rsid w:val="007E6D40"/>
    <w:rsid w:val="007E6F6C"/>
    <w:rsid w:val="007F0209"/>
    <w:rsid w:val="007F08DC"/>
    <w:rsid w:val="007F0934"/>
    <w:rsid w:val="007F0DAB"/>
    <w:rsid w:val="007F1338"/>
    <w:rsid w:val="007F175E"/>
    <w:rsid w:val="007F1B61"/>
    <w:rsid w:val="007F2180"/>
    <w:rsid w:val="007F263A"/>
    <w:rsid w:val="007F3168"/>
    <w:rsid w:val="007F343F"/>
    <w:rsid w:val="007F39A9"/>
    <w:rsid w:val="007F3AC7"/>
    <w:rsid w:val="007F4383"/>
    <w:rsid w:val="007F4600"/>
    <w:rsid w:val="007F4F12"/>
    <w:rsid w:val="007F4F5F"/>
    <w:rsid w:val="007F62E5"/>
    <w:rsid w:val="007F6407"/>
    <w:rsid w:val="007F7078"/>
    <w:rsid w:val="007F743F"/>
    <w:rsid w:val="007F74EE"/>
    <w:rsid w:val="007F7656"/>
    <w:rsid w:val="008005FD"/>
    <w:rsid w:val="00801601"/>
    <w:rsid w:val="00801B17"/>
    <w:rsid w:val="008023FD"/>
    <w:rsid w:val="00802CD2"/>
    <w:rsid w:val="008030DC"/>
    <w:rsid w:val="00803882"/>
    <w:rsid w:val="0080435E"/>
    <w:rsid w:val="00804A1D"/>
    <w:rsid w:val="00805098"/>
    <w:rsid w:val="008063BA"/>
    <w:rsid w:val="008065C4"/>
    <w:rsid w:val="00806E90"/>
    <w:rsid w:val="0080749C"/>
    <w:rsid w:val="00807F19"/>
    <w:rsid w:val="00810991"/>
    <w:rsid w:val="00810B9E"/>
    <w:rsid w:val="00811EEF"/>
    <w:rsid w:val="0081211C"/>
    <w:rsid w:val="00813657"/>
    <w:rsid w:val="00813C15"/>
    <w:rsid w:val="00814135"/>
    <w:rsid w:val="00814842"/>
    <w:rsid w:val="00814A9B"/>
    <w:rsid w:val="00814F66"/>
    <w:rsid w:val="008154B6"/>
    <w:rsid w:val="008158E9"/>
    <w:rsid w:val="00815901"/>
    <w:rsid w:val="00815D52"/>
    <w:rsid w:val="008162B0"/>
    <w:rsid w:val="00816483"/>
    <w:rsid w:val="0081675C"/>
    <w:rsid w:val="00817230"/>
    <w:rsid w:val="00817464"/>
    <w:rsid w:val="00817C9E"/>
    <w:rsid w:val="00820278"/>
    <w:rsid w:val="00820525"/>
    <w:rsid w:val="008205AF"/>
    <w:rsid w:val="00820E6F"/>
    <w:rsid w:val="00821D16"/>
    <w:rsid w:val="008225E5"/>
    <w:rsid w:val="008243CD"/>
    <w:rsid w:val="00825777"/>
    <w:rsid w:val="00826881"/>
    <w:rsid w:val="00826888"/>
    <w:rsid w:val="00827540"/>
    <w:rsid w:val="00827BCF"/>
    <w:rsid w:val="008309BA"/>
    <w:rsid w:val="00831053"/>
    <w:rsid w:val="008314D2"/>
    <w:rsid w:val="008315BB"/>
    <w:rsid w:val="00831CC2"/>
    <w:rsid w:val="008320D1"/>
    <w:rsid w:val="0083254D"/>
    <w:rsid w:val="008330C6"/>
    <w:rsid w:val="00833E4E"/>
    <w:rsid w:val="00834491"/>
    <w:rsid w:val="00834C13"/>
    <w:rsid w:val="00834F3F"/>
    <w:rsid w:val="0083527D"/>
    <w:rsid w:val="008360AA"/>
    <w:rsid w:val="00836249"/>
    <w:rsid w:val="008366E8"/>
    <w:rsid w:val="00836F00"/>
    <w:rsid w:val="008371DD"/>
    <w:rsid w:val="00840618"/>
    <w:rsid w:val="00840D5A"/>
    <w:rsid w:val="0084216D"/>
    <w:rsid w:val="00843616"/>
    <w:rsid w:val="00843BAC"/>
    <w:rsid w:val="00843C25"/>
    <w:rsid w:val="0084438D"/>
    <w:rsid w:val="00844506"/>
    <w:rsid w:val="0084481C"/>
    <w:rsid w:val="00844943"/>
    <w:rsid w:val="00846192"/>
    <w:rsid w:val="00846246"/>
    <w:rsid w:val="0084661E"/>
    <w:rsid w:val="00847486"/>
    <w:rsid w:val="00850806"/>
    <w:rsid w:val="00850CE9"/>
    <w:rsid w:val="00850DAA"/>
    <w:rsid w:val="00850E30"/>
    <w:rsid w:val="00850EC7"/>
    <w:rsid w:val="008513FD"/>
    <w:rsid w:val="00851BFC"/>
    <w:rsid w:val="00852F1B"/>
    <w:rsid w:val="00852FB6"/>
    <w:rsid w:val="00853F11"/>
    <w:rsid w:val="0085408A"/>
    <w:rsid w:val="00855F52"/>
    <w:rsid w:val="008566FA"/>
    <w:rsid w:val="008568B3"/>
    <w:rsid w:val="00856951"/>
    <w:rsid w:val="00856A1B"/>
    <w:rsid w:val="00856E57"/>
    <w:rsid w:val="0085785F"/>
    <w:rsid w:val="00857D73"/>
    <w:rsid w:val="008605FD"/>
    <w:rsid w:val="0086079C"/>
    <w:rsid w:val="00861AF6"/>
    <w:rsid w:val="008621C3"/>
    <w:rsid w:val="00862F85"/>
    <w:rsid w:val="00863522"/>
    <w:rsid w:val="008635FB"/>
    <w:rsid w:val="00865486"/>
    <w:rsid w:val="008663C3"/>
    <w:rsid w:val="00866EF6"/>
    <w:rsid w:val="0086711E"/>
    <w:rsid w:val="00867B32"/>
    <w:rsid w:val="00867B5A"/>
    <w:rsid w:val="008700C6"/>
    <w:rsid w:val="00870861"/>
    <w:rsid w:val="00872A9E"/>
    <w:rsid w:val="008745DE"/>
    <w:rsid w:val="00874F49"/>
    <w:rsid w:val="0087595A"/>
    <w:rsid w:val="00876275"/>
    <w:rsid w:val="0087696D"/>
    <w:rsid w:val="008810ED"/>
    <w:rsid w:val="00882B99"/>
    <w:rsid w:val="00882D16"/>
    <w:rsid w:val="00883BF2"/>
    <w:rsid w:val="00884504"/>
    <w:rsid w:val="00884B13"/>
    <w:rsid w:val="00885A41"/>
    <w:rsid w:val="00886121"/>
    <w:rsid w:val="0089037D"/>
    <w:rsid w:val="00890ABA"/>
    <w:rsid w:val="00891F4A"/>
    <w:rsid w:val="0089290B"/>
    <w:rsid w:val="0089362D"/>
    <w:rsid w:val="00893677"/>
    <w:rsid w:val="00893955"/>
    <w:rsid w:val="008943FA"/>
    <w:rsid w:val="00894409"/>
    <w:rsid w:val="008948CC"/>
    <w:rsid w:val="00894ED6"/>
    <w:rsid w:val="00895175"/>
    <w:rsid w:val="0089540C"/>
    <w:rsid w:val="00895B87"/>
    <w:rsid w:val="00895F50"/>
    <w:rsid w:val="00896316"/>
    <w:rsid w:val="00896399"/>
    <w:rsid w:val="008A0183"/>
    <w:rsid w:val="008A06C0"/>
    <w:rsid w:val="008A0C49"/>
    <w:rsid w:val="008A0C77"/>
    <w:rsid w:val="008A1F4E"/>
    <w:rsid w:val="008A295B"/>
    <w:rsid w:val="008A3AB0"/>
    <w:rsid w:val="008A3C03"/>
    <w:rsid w:val="008A42A3"/>
    <w:rsid w:val="008A609F"/>
    <w:rsid w:val="008A6604"/>
    <w:rsid w:val="008A6B29"/>
    <w:rsid w:val="008A6B9D"/>
    <w:rsid w:val="008A73C5"/>
    <w:rsid w:val="008A73C7"/>
    <w:rsid w:val="008A742B"/>
    <w:rsid w:val="008B002D"/>
    <w:rsid w:val="008B01E2"/>
    <w:rsid w:val="008B181A"/>
    <w:rsid w:val="008B1AEB"/>
    <w:rsid w:val="008B1B9C"/>
    <w:rsid w:val="008B1CDC"/>
    <w:rsid w:val="008B2183"/>
    <w:rsid w:val="008B2845"/>
    <w:rsid w:val="008B3A35"/>
    <w:rsid w:val="008B5482"/>
    <w:rsid w:val="008B56F3"/>
    <w:rsid w:val="008B5FAD"/>
    <w:rsid w:val="008B6283"/>
    <w:rsid w:val="008B6368"/>
    <w:rsid w:val="008B65E5"/>
    <w:rsid w:val="008B7C47"/>
    <w:rsid w:val="008B7FB4"/>
    <w:rsid w:val="008C002B"/>
    <w:rsid w:val="008C0CD2"/>
    <w:rsid w:val="008C11F4"/>
    <w:rsid w:val="008C15DD"/>
    <w:rsid w:val="008C2956"/>
    <w:rsid w:val="008C2BEC"/>
    <w:rsid w:val="008C3FA1"/>
    <w:rsid w:val="008C40E2"/>
    <w:rsid w:val="008C42FF"/>
    <w:rsid w:val="008C4535"/>
    <w:rsid w:val="008C4997"/>
    <w:rsid w:val="008C52C2"/>
    <w:rsid w:val="008C5515"/>
    <w:rsid w:val="008C5C41"/>
    <w:rsid w:val="008C5FDB"/>
    <w:rsid w:val="008C61A5"/>
    <w:rsid w:val="008C6523"/>
    <w:rsid w:val="008C6D0E"/>
    <w:rsid w:val="008C7940"/>
    <w:rsid w:val="008C7FDF"/>
    <w:rsid w:val="008D070C"/>
    <w:rsid w:val="008D09AD"/>
    <w:rsid w:val="008D09D2"/>
    <w:rsid w:val="008D0EE6"/>
    <w:rsid w:val="008D23DD"/>
    <w:rsid w:val="008D25C2"/>
    <w:rsid w:val="008D26C6"/>
    <w:rsid w:val="008D310E"/>
    <w:rsid w:val="008D39C5"/>
    <w:rsid w:val="008D43A8"/>
    <w:rsid w:val="008D5275"/>
    <w:rsid w:val="008D5350"/>
    <w:rsid w:val="008D5638"/>
    <w:rsid w:val="008D5EE8"/>
    <w:rsid w:val="008D654F"/>
    <w:rsid w:val="008D766A"/>
    <w:rsid w:val="008D7A88"/>
    <w:rsid w:val="008E00D9"/>
    <w:rsid w:val="008E078D"/>
    <w:rsid w:val="008E1A98"/>
    <w:rsid w:val="008E1D89"/>
    <w:rsid w:val="008E1E49"/>
    <w:rsid w:val="008E25F8"/>
    <w:rsid w:val="008E2784"/>
    <w:rsid w:val="008E2EA5"/>
    <w:rsid w:val="008E336B"/>
    <w:rsid w:val="008E3442"/>
    <w:rsid w:val="008E3E3E"/>
    <w:rsid w:val="008E3EBD"/>
    <w:rsid w:val="008E410C"/>
    <w:rsid w:val="008E485C"/>
    <w:rsid w:val="008E5FD0"/>
    <w:rsid w:val="008E6245"/>
    <w:rsid w:val="008E69A0"/>
    <w:rsid w:val="008E6AA3"/>
    <w:rsid w:val="008F10FE"/>
    <w:rsid w:val="008F2533"/>
    <w:rsid w:val="008F3670"/>
    <w:rsid w:val="008F44BB"/>
    <w:rsid w:val="008F47B8"/>
    <w:rsid w:val="008F4E8D"/>
    <w:rsid w:val="008F5167"/>
    <w:rsid w:val="008F5748"/>
    <w:rsid w:val="008F5A6D"/>
    <w:rsid w:val="008F5F87"/>
    <w:rsid w:val="008F742E"/>
    <w:rsid w:val="008F744F"/>
    <w:rsid w:val="008F7C0C"/>
    <w:rsid w:val="008F7F3C"/>
    <w:rsid w:val="00900A34"/>
    <w:rsid w:val="00900C78"/>
    <w:rsid w:val="0090155B"/>
    <w:rsid w:val="009015F1"/>
    <w:rsid w:val="00902508"/>
    <w:rsid w:val="009028F8"/>
    <w:rsid w:val="00902E62"/>
    <w:rsid w:val="00902E71"/>
    <w:rsid w:val="00903625"/>
    <w:rsid w:val="00903946"/>
    <w:rsid w:val="00903E29"/>
    <w:rsid w:val="009046E6"/>
    <w:rsid w:val="009062B7"/>
    <w:rsid w:val="009067A3"/>
    <w:rsid w:val="0090685B"/>
    <w:rsid w:val="00906BDC"/>
    <w:rsid w:val="00907073"/>
    <w:rsid w:val="009074D1"/>
    <w:rsid w:val="00910439"/>
    <w:rsid w:val="00910829"/>
    <w:rsid w:val="00910CA3"/>
    <w:rsid w:val="009110BA"/>
    <w:rsid w:val="00911789"/>
    <w:rsid w:val="00911A8E"/>
    <w:rsid w:val="00911EE0"/>
    <w:rsid w:val="00912494"/>
    <w:rsid w:val="00912A05"/>
    <w:rsid w:val="0091310A"/>
    <w:rsid w:val="009134C0"/>
    <w:rsid w:val="00914080"/>
    <w:rsid w:val="00914149"/>
    <w:rsid w:val="00915256"/>
    <w:rsid w:val="00915B34"/>
    <w:rsid w:val="00915EBF"/>
    <w:rsid w:val="00916349"/>
    <w:rsid w:val="00916BFF"/>
    <w:rsid w:val="00916DEB"/>
    <w:rsid w:val="00916E5E"/>
    <w:rsid w:val="009175F2"/>
    <w:rsid w:val="009208F5"/>
    <w:rsid w:val="009210CD"/>
    <w:rsid w:val="00922645"/>
    <w:rsid w:val="00922F2C"/>
    <w:rsid w:val="009236E7"/>
    <w:rsid w:val="00924978"/>
    <w:rsid w:val="00924F35"/>
    <w:rsid w:val="009257F0"/>
    <w:rsid w:val="00925C7C"/>
    <w:rsid w:val="009262BA"/>
    <w:rsid w:val="009268AD"/>
    <w:rsid w:val="00927698"/>
    <w:rsid w:val="009276D4"/>
    <w:rsid w:val="00927C62"/>
    <w:rsid w:val="00927D51"/>
    <w:rsid w:val="00930F9F"/>
    <w:rsid w:val="009315A1"/>
    <w:rsid w:val="00931C15"/>
    <w:rsid w:val="00932272"/>
    <w:rsid w:val="00932862"/>
    <w:rsid w:val="009333A6"/>
    <w:rsid w:val="009334AB"/>
    <w:rsid w:val="00933A36"/>
    <w:rsid w:val="00935443"/>
    <w:rsid w:val="00935A35"/>
    <w:rsid w:val="00935D60"/>
    <w:rsid w:val="009362EE"/>
    <w:rsid w:val="009365DD"/>
    <w:rsid w:val="00936FBD"/>
    <w:rsid w:val="00937E20"/>
    <w:rsid w:val="00940740"/>
    <w:rsid w:val="00940FD8"/>
    <w:rsid w:val="0094112E"/>
    <w:rsid w:val="00941D1D"/>
    <w:rsid w:val="00941EAA"/>
    <w:rsid w:val="00942756"/>
    <w:rsid w:val="00944759"/>
    <w:rsid w:val="009447BB"/>
    <w:rsid w:val="0094492D"/>
    <w:rsid w:val="00944989"/>
    <w:rsid w:val="00944C48"/>
    <w:rsid w:val="00944DF1"/>
    <w:rsid w:val="009460E7"/>
    <w:rsid w:val="00946335"/>
    <w:rsid w:val="00946926"/>
    <w:rsid w:val="00946A2F"/>
    <w:rsid w:val="00947EE9"/>
    <w:rsid w:val="00950C7D"/>
    <w:rsid w:val="00950F34"/>
    <w:rsid w:val="009513C4"/>
    <w:rsid w:val="0095142F"/>
    <w:rsid w:val="009518D3"/>
    <w:rsid w:val="00952F87"/>
    <w:rsid w:val="00953176"/>
    <w:rsid w:val="009536D8"/>
    <w:rsid w:val="00953725"/>
    <w:rsid w:val="0095416B"/>
    <w:rsid w:val="009543DD"/>
    <w:rsid w:val="00955346"/>
    <w:rsid w:val="00955870"/>
    <w:rsid w:val="00955DD4"/>
    <w:rsid w:val="00955E55"/>
    <w:rsid w:val="0095631F"/>
    <w:rsid w:val="0095678C"/>
    <w:rsid w:val="00956B93"/>
    <w:rsid w:val="00956DF4"/>
    <w:rsid w:val="00957FFB"/>
    <w:rsid w:val="009606A9"/>
    <w:rsid w:val="00960954"/>
    <w:rsid w:val="0096198D"/>
    <w:rsid w:val="00961AEB"/>
    <w:rsid w:val="00961D18"/>
    <w:rsid w:val="00962134"/>
    <w:rsid w:val="00962200"/>
    <w:rsid w:val="00962812"/>
    <w:rsid w:val="00962FEE"/>
    <w:rsid w:val="00964DB0"/>
    <w:rsid w:val="00965A96"/>
    <w:rsid w:val="00965F51"/>
    <w:rsid w:val="009666E2"/>
    <w:rsid w:val="00966A4B"/>
    <w:rsid w:val="00966F54"/>
    <w:rsid w:val="00967AE4"/>
    <w:rsid w:val="009707EB"/>
    <w:rsid w:val="009714F5"/>
    <w:rsid w:val="00971BD7"/>
    <w:rsid w:val="00971BEA"/>
    <w:rsid w:val="00972227"/>
    <w:rsid w:val="0097225C"/>
    <w:rsid w:val="009729E2"/>
    <w:rsid w:val="00972CD8"/>
    <w:rsid w:val="0097306F"/>
    <w:rsid w:val="009741D3"/>
    <w:rsid w:val="0097430A"/>
    <w:rsid w:val="009749B8"/>
    <w:rsid w:val="00974AD3"/>
    <w:rsid w:val="0097533A"/>
    <w:rsid w:val="00975BFD"/>
    <w:rsid w:val="00975E61"/>
    <w:rsid w:val="0097616E"/>
    <w:rsid w:val="00976CF2"/>
    <w:rsid w:val="00976E31"/>
    <w:rsid w:val="00976F89"/>
    <w:rsid w:val="00977203"/>
    <w:rsid w:val="00977C63"/>
    <w:rsid w:val="00977DC1"/>
    <w:rsid w:val="00980087"/>
    <w:rsid w:val="0098017E"/>
    <w:rsid w:val="00980C0B"/>
    <w:rsid w:val="00982859"/>
    <w:rsid w:val="009829E6"/>
    <w:rsid w:val="0098307F"/>
    <w:rsid w:val="00983333"/>
    <w:rsid w:val="009839AE"/>
    <w:rsid w:val="00983C4E"/>
    <w:rsid w:val="009842EC"/>
    <w:rsid w:val="00984E11"/>
    <w:rsid w:val="0098524F"/>
    <w:rsid w:val="009852D3"/>
    <w:rsid w:val="00985990"/>
    <w:rsid w:val="00986192"/>
    <w:rsid w:val="00986D41"/>
    <w:rsid w:val="00987681"/>
    <w:rsid w:val="00987ABE"/>
    <w:rsid w:val="009902AC"/>
    <w:rsid w:val="009906C7"/>
    <w:rsid w:val="00991028"/>
    <w:rsid w:val="0099161E"/>
    <w:rsid w:val="00991BDD"/>
    <w:rsid w:val="00991EAA"/>
    <w:rsid w:val="009921DD"/>
    <w:rsid w:val="009921ED"/>
    <w:rsid w:val="009928A6"/>
    <w:rsid w:val="009930FE"/>
    <w:rsid w:val="00993266"/>
    <w:rsid w:val="00993D63"/>
    <w:rsid w:val="009963CD"/>
    <w:rsid w:val="00996DD3"/>
    <w:rsid w:val="00997F05"/>
    <w:rsid w:val="009A0033"/>
    <w:rsid w:val="009A0BB1"/>
    <w:rsid w:val="009A2198"/>
    <w:rsid w:val="009A3099"/>
    <w:rsid w:val="009A38E6"/>
    <w:rsid w:val="009A3B34"/>
    <w:rsid w:val="009A5789"/>
    <w:rsid w:val="009A7C66"/>
    <w:rsid w:val="009B0C57"/>
    <w:rsid w:val="009B136F"/>
    <w:rsid w:val="009B153F"/>
    <w:rsid w:val="009B266D"/>
    <w:rsid w:val="009B26B3"/>
    <w:rsid w:val="009B2F0A"/>
    <w:rsid w:val="009B32F9"/>
    <w:rsid w:val="009B3C58"/>
    <w:rsid w:val="009B45CC"/>
    <w:rsid w:val="009B4AEE"/>
    <w:rsid w:val="009B5180"/>
    <w:rsid w:val="009B5CBF"/>
    <w:rsid w:val="009B67E7"/>
    <w:rsid w:val="009B6B42"/>
    <w:rsid w:val="009B77E7"/>
    <w:rsid w:val="009B7E08"/>
    <w:rsid w:val="009B7EE0"/>
    <w:rsid w:val="009B7FE4"/>
    <w:rsid w:val="009C00D6"/>
    <w:rsid w:val="009C0995"/>
    <w:rsid w:val="009C0CC2"/>
    <w:rsid w:val="009C184A"/>
    <w:rsid w:val="009C2A10"/>
    <w:rsid w:val="009C2CA5"/>
    <w:rsid w:val="009C2F35"/>
    <w:rsid w:val="009C3F60"/>
    <w:rsid w:val="009C5307"/>
    <w:rsid w:val="009C5BAE"/>
    <w:rsid w:val="009C6F32"/>
    <w:rsid w:val="009C6FEB"/>
    <w:rsid w:val="009C7025"/>
    <w:rsid w:val="009C7220"/>
    <w:rsid w:val="009C76FC"/>
    <w:rsid w:val="009D0409"/>
    <w:rsid w:val="009D0575"/>
    <w:rsid w:val="009D067E"/>
    <w:rsid w:val="009D0B83"/>
    <w:rsid w:val="009D1008"/>
    <w:rsid w:val="009D261F"/>
    <w:rsid w:val="009D37A6"/>
    <w:rsid w:val="009D3E45"/>
    <w:rsid w:val="009D3FDB"/>
    <w:rsid w:val="009D41DB"/>
    <w:rsid w:val="009D4E94"/>
    <w:rsid w:val="009D502D"/>
    <w:rsid w:val="009D53E6"/>
    <w:rsid w:val="009D62FF"/>
    <w:rsid w:val="009D7417"/>
    <w:rsid w:val="009D786A"/>
    <w:rsid w:val="009D7DA0"/>
    <w:rsid w:val="009E0695"/>
    <w:rsid w:val="009E0D0C"/>
    <w:rsid w:val="009E0F83"/>
    <w:rsid w:val="009E11E9"/>
    <w:rsid w:val="009E166F"/>
    <w:rsid w:val="009E247B"/>
    <w:rsid w:val="009E2593"/>
    <w:rsid w:val="009E2B26"/>
    <w:rsid w:val="009E506D"/>
    <w:rsid w:val="009E5452"/>
    <w:rsid w:val="009E585B"/>
    <w:rsid w:val="009E5F07"/>
    <w:rsid w:val="009E7096"/>
    <w:rsid w:val="009F00B7"/>
    <w:rsid w:val="009F079A"/>
    <w:rsid w:val="009F0C7F"/>
    <w:rsid w:val="009F0DF4"/>
    <w:rsid w:val="009F114B"/>
    <w:rsid w:val="009F1BA2"/>
    <w:rsid w:val="009F20F0"/>
    <w:rsid w:val="009F215C"/>
    <w:rsid w:val="009F2C20"/>
    <w:rsid w:val="009F351F"/>
    <w:rsid w:val="009F3BE6"/>
    <w:rsid w:val="009F3F89"/>
    <w:rsid w:val="009F4392"/>
    <w:rsid w:val="009F480E"/>
    <w:rsid w:val="009F5964"/>
    <w:rsid w:val="009F5C55"/>
    <w:rsid w:val="009F6461"/>
    <w:rsid w:val="009F7130"/>
    <w:rsid w:val="009F7635"/>
    <w:rsid w:val="009F790A"/>
    <w:rsid w:val="00A01178"/>
    <w:rsid w:val="00A01727"/>
    <w:rsid w:val="00A022A2"/>
    <w:rsid w:val="00A028D7"/>
    <w:rsid w:val="00A02D15"/>
    <w:rsid w:val="00A02FC1"/>
    <w:rsid w:val="00A034B7"/>
    <w:rsid w:val="00A0422E"/>
    <w:rsid w:val="00A051F0"/>
    <w:rsid w:val="00A06205"/>
    <w:rsid w:val="00A07416"/>
    <w:rsid w:val="00A0747D"/>
    <w:rsid w:val="00A07E82"/>
    <w:rsid w:val="00A103D3"/>
    <w:rsid w:val="00A1042A"/>
    <w:rsid w:val="00A10C66"/>
    <w:rsid w:val="00A10E4B"/>
    <w:rsid w:val="00A1114A"/>
    <w:rsid w:val="00A11403"/>
    <w:rsid w:val="00A129B0"/>
    <w:rsid w:val="00A12A70"/>
    <w:rsid w:val="00A13741"/>
    <w:rsid w:val="00A1390F"/>
    <w:rsid w:val="00A14087"/>
    <w:rsid w:val="00A14566"/>
    <w:rsid w:val="00A14808"/>
    <w:rsid w:val="00A14DC1"/>
    <w:rsid w:val="00A15FAC"/>
    <w:rsid w:val="00A1656E"/>
    <w:rsid w:val="00A17336"/>
    <w:rsid w:val="00A1776B"/>
    <w:rsid w:val="00A213E5"/>
    <w:rsid w:val="00A214F7"/>
    <w:rsid w:val="00A22E5D"/>
    <w:rsid w:val="00A22EEF"/>
    <w:rsid w:val="00A23199"/>
    <w:rsid w:val="00A23C95"/>
    <w:rsid w:val="00A241F7"/>
    <w:rsid w:val="00A24751"/>
    <w:rsid w:val="00A26756"/>
    <w:rsid w:val="00A26B0D"/>
    <w:rsid w:val="00A27E5A"/>
    <w:rsid w:val="00A30433"/>
    <w:rsid w:val="00A315A7"/>
    <w:rsid w:val="00A31898"/>
    <w:rsid w:val="00A3200E"/>
    <w:rsid w:val="00A32937"/>
    <w:rsid w:val="00A32A5F"/>
    <w:rsid w:val="00A33029"/>
    <w:rsid w:val="00A33279"/>
    <w:rsid w:val="00A33C49"/>
    <w:rsid w:val="00A33E61"/>
    <w:rsid w:val="00A33ED5"/>
    <w:rsid w:val="00A34C30"/>
    <w:rsid w:val="00A35629"/>
    <w:rsid w:val="00A35EB7"/>
    <w:rsid w:val="00A36C72"/>
    <w:rsid w:val="00A3713F"/>
    <w:rsid w:val="00A3735A"/>
    <w:rsid w:val="00A37ADF"/>
    <w:rsid w:val="00A37D0E"/>
    <w:rsid w:val="00A40487"/>
    <w:rsid w:val="00A404BE"/>
    <w:rsid w:val="00A40581"/>
    <w:rsid w:val="00A40AD9"/>
    <w:rsid w:val="00A419EF"/>
    <w:rsid w:val="00A423E8"/>
    <w:rsid w:val="00A42739"/>
    <w:rsid w:val="00A42F1B"/>
    <w:rsid w:val="00A4316F"/>
    <w:rsid w:val="00A44CD6"/>
    <w:rsid w:val="00A44DC1"/>
    <w:rsid w:val="00A45EA0"/>
    <w:rsid w:val="00A4600D"/>
    <w:rsid w:val="00A460A4"/>
    <w:rsid w:val="00A47327"/>
    <w:rsid w:val="00A47CF9"/>
    <w:rsid w:val="00A47F07"/>
    <w:rsid w:val="00A47F92"/>
    <w:rsid w:val="00A50975"/>
    <w:rsid w:val="00A50C8C"/>
    <w:rsid w:val="00A518C8"/>
    <w:rsid w:val="00A51D02"/>
    <w:rsid w:val="00A5227C"/>
    <w:rsid w:val="00A52D58"/>
    <w:rsid w:val="00A53441"/>
    <w:rsid w:val="00A53A3E"/>
    <w:rsid w:val="00A53E42"/>
    <w:rsid w:val="00A5422E"/>
    <w:rsid w:val="00A546BC"/>
    <w:rsid w:val="00A54C8B"/>
    <w:rsid w:val="00A5555A"/>
    <w:rsid w:val="00A55989"/>
    <w:rsid w:val="00A5645E"/>
    <w:rsid w:val="00A5694A"/>
    <w:rsid w:val="00A57FF5"/>
    <w:rsid w:val="00A602ED"/>
    <w:rsid w:val="00A60799"/>
    <w:rsid w:val="00A6107B"/>
    <w:rsid w:val="00A61162"/>
    <w:rsid w:val="00A61190"/>
    <w:rsid w:val="00A636B1"/>
    <w:rsid w:val="00A63DA4"/>
    <w:rsid w:val="00A63E0E"/>
    <w:rsid w:val="00A63F7E"/>
    <w:rsid w:val="00A67386"/>
    <w:rsid w:val="00A67D21"/>
    <w:rsid w:val="00A706A5"/>
    <w:rsid w:val="00A715B0"/>
    <w:rsid w:val="00A715DB"/>
    <w:rsid w:val="00A71AFC"/>
    <w:rsid w:val="00A71E35"/>
    <w:rsid w:val="00A720E1"/>
    <w:rsid w:val="00A72449"/>
    <w:rsid w:val="00A7265B"/>
    <w:rsid w:val="00A72901"/>
    <w:rsid w:val="00A738CD"/>
    <w:rsid w:val="00A74DE3"/>
    <w:rsid w:val="00A75BFC"/>
    <w:rsid w:val="00A75CD5"/>
    <w:rsid w:val="00A76040"/>
    <w:rsid w:val="00A76602"/>
    <w:rsid w:val="00A76637"/>
    <w:rsid w:val="00A76E14"/>
    <w:rsid w:val="00A770C3"/>
    <w:rsid w:val="00A77B41"/>
    <w:rsid w:val="00A77DBB"/>
    <w:rsid w:val="00A80890"/>
    <w:rsid w:val="00A80FE9"/>
    <w:rsid w:val="00A8169E"/>
    <w:rsid w:val="00A817D8"/>
    <w:rsid w:val="00A827AA"/>
    <w:rsid w:val="00A8396B"/>
    <w:rsid w:val="00A83DF3"/>
    <w:rsid w:val="00A840C5"/>
    <w:rsid w:val="00A847CB"/>
    <w:rsid w:val="00A84E2B"/>
    <w:rsid w:val="00A852D6"/>
    <w:rsid w:val="00A85556"/>
    <w:rsid w:val="00A857B0"/>
    <w:rsid w:val="00A85915"/>
    <w:rsid w:val="00A85B61"/>
    <w:rsid w:val="00A8602D"/>
    <w:rsid w:val="00A867A4"/>
    <w:rsid w:val="00A87A5F"/>
    <w:rsid w:val="00A90730"/>
    <w:rsid w:val="00A90BDC"/>
    <w:rsid w:val="00A92358"/>
    <w:rsid w:val="00A92A1B"/>
    <w:rsid w:val="00A92BFD"/>
    <w:rsid w:val="00A93867"/>
    <w:rsid w:val="00A93F52"/>
    <w:rsid w:val="00A9418E"/>
    <w:rsid w:val="00A94742"/>
    <w:rsid w:val="00A94A6C"/>
    <w:rsid w:val="00A94EEC"/>
    <w:rsid w:val="00A952AB"/>
    <w:rsid w:val="00A95E62"/>
    <w:rsid w:val="00A96952"/>
    <w:rsid w:val="00A96EFD"/>
    <w:rsid w:val="00A96F2E"/>
    <w:rsid w:val="00A973E4"/>
    <w:rsid w:val="00A9783D"/>
    <w:rsid w:val="00A97FB3"/>
    <w:rsid w:val="00AA00B0"/>
    <w:rsid w:val="00AA0620"/>
    <w:rsid w:val="00AA2549"/>
    <w:rsid w:val="00AA39B1"/>
    <w:rsid w:val="00AA4047"/>
    <w:rsid w:val="00AA420E"/>
    <w:rsid w:val="00AA45E6"/>
    <w:rsid w:val="00AA4617"/>
    <w:rsid w:val="00AA4EAD"/>
    <w:rsid w:val="00AA5890"/>
    <w:rsid w:val="00AA5A37"/>
    <w:rsid w:val="00AA6193"/>
    <w:rsid w:val="00AA6A98"/>
    <w:rsid w:val="00AA7058"/>
    <w:rsid w:val="00AA7C1C"/>
    <w:rsid w:val="00AB129E"/>
    <w:rsid w:val="00AB1CE5"/>
    <w:rsid w:val="00AB218C"/>
    <w:rsid w:val="00AB2DF7"/>
    <w:rsid w:val="00AB2FAB"/>
    <w:rsid w:val="00AB358B"/>
    <w:rsid w:val="00AB390E"/>
    <w:rsid w:val="00AB489C"/>
    <w:rsid w:val="00AB4BE2"/>
    <w:rsid w:val="00AB50C1"/>
    <w:rsid w:val="00AB50E0"/>
    <w:rsid w:val="00AB57EB"/>
    <w:rsid w:val="00AB6936"/>
    <w:rsid w:val="00AC0C3B"/>
    <w:rsid w:val="00AC1046"/>
    <w:rsid w:val="00AC257C"/>
    <w:rsid w:val="00AC281D"/>
    <w:rsid w:val="00AC2D63"/>
    <w:rsid w:val="00AC2E6A"/>
    <w:rsid w:val="00AC2EF4"/>
    <w:rsid w:val="00AC30B9"/>
    <w:rsid w:val="00AC3508"/>
    <w:rsid w:val="00AC36EF"/>
    <w:rsid w:val="00AC4F03"/>
    <w:rsid w:val="00AC51BF"/>
    <w:rsid w:val="00AC71ED"/>
    <w:rsid w:val="00AC76D3"/>
    <w:rsid w:val="00AD03D8"/>
    <w:rsid w:val="00AD0711"/>
    <w:rsid w:val="00AD0C76"/>
    <w:rsid w:val="00AD110B"/>
    <w:rsid w:val="00AD12ED"/>
    <w:rsid w:val="00AD1D4B"/>
    <w:rsid w:val="00AD2B3E"/>
    <w:rsid w:val="00AD3302"/>
    <w:rsid w:val="00AD36F4"/>
    <w:rsid w:val="00AD3DA8"/>
    <w:rsid w:val="00AD3F4A"/>
    <w:rsid w:val="00AD449A"/>
    <w:rsid w:val="00AD45AB"/>
    <w:rsid w:val="00AD5544"/>
    <w:rsid w:val="00AD6D2C"/>
    <w:rsid w:val="00AD6ED3"/>
    <w:rsid w:val="00AD704E"/>
    <w:rsid w:val="00AD73B1"/>
    <w:rsid w:val="00AD7576"/>
    <w:rsid w:val="00AE153A"/>
    <w:rsid w:val="00AE1C18"/>
    <w:rsid w:val="00AE2550"/>
    <w:rsid w:val="00AE2A3C"/>
    <w:rsid w:val="00AE2BC1"/>
    <w:rsid w:val="00AE2CCE"/>
    <w:rsid w:val="00AE3353"/>
    <w:rsid w:val="00AE38F2"/>
    <w:rsid w:val="00AE3908"/>
    <w:rsid w:val="00AE39F2"/>
    <w:rsid w:val="00AE3E35"/>
    <w:rsid w:val="00AE42A6"/>
    <w:rsid w:val="00AE4E6B"/>
    <w:rsid w:val="00AE4F82"/>
    <w:rsid w:val="00AE514D"/>
    <w:rsid w:val="00AE52EB"/>
    <w:rsid w:val="00AE5A15"/>
    <w:rsid w:val="00AE5DFB"/>
    <w:rsid w:val="00AE5FE0"/>
    <w:rsid w:val="00AE60B7"/>
    <w:rsid w:val="00AE6166"/>
    <w:rsid w:val="00AE66E9"/>
    <w:rsid w:val="00AE6BA6"/>
    <w:rsid w:val="00AE783E"/>
    <w:rsid w:val="00AF0E04"/>
    <w:rsid w:val="00AF1A7E"/>
    <w:rsid w:val="00AF2AB7"/>
    <w:rsid w:val="00AF2B1C"/>
    <w:rsid w:val="00AF4D3F"/>
    <w:rsid w:val="00AF5CA2"/>
    <w:rsid w:val="00AF7BB0"/>
    <w:rsid w:val="00B00928"/>
    <w:rsid w:val="00B012C7"/>
    <w:rsid w:val="00B0133C"/>
    <w:rsid w:val="00B01E7C"/>
    <w:rsid w:val="00B0240C"/>
    <w:rsid w:val="00B02C45"/>
    <w:rsid w:val="00B0300B"/>
    <w:rsid w:val="00B03BE8"/>
    <w:rsid w:val="00B04D9D"/>
    <w:rsid w:val="00B051AC"/>
    <w:rsid w:val="00B05457"/>
    <w:rsid w:val="00B056CE"/>
    <w:rsid w:val="00B05A56"/>
    <w:rsid w:val="00B066AA"/>
    <w:rsid w:val="00B06CAB"/>
    <w:rsid w:val="00B0744E"/>
    <w:rsid w:val="00B07D3F"/>
    <w:rsid w:val="00B102B4"/>
    <w:rsid w:val="00B10494"/>
    <w:rsid w:val="00B112B8"/>
    <w:rsid w:val="00B11BFD"/>
    <w:rsid w:val="00B11C05"/>
    <w:rsid w:val="00B1226E"/>
    <w:rsid w:val="00B128A0"/>
    <w:rsid w:val="00B12BBE"/>
    <w:rsid w:val="00B1323B"/>
    <w:rsid w:val="00B13241"/>
    <w:rsid w:val="00B13BB9"/>
    <w:rsid w:val="00B13CF8"/>
    <w:rsid w:val="00B13D1A"/>
    <w:rsid w:val="00B15250"/>
    <w:rsid w:val="00B1604E"/>
    <w:rsid w:val="00B169EC"/>
    <w:rsid w:val="00B1724C"/>
    <w:rsid w:val="00B1732F"/>
    <w:rsid w:val="00B20240"/>
    <w:rsid w:val="00B2065A"/>
    <w:rsid w:val="00B2122E"/>
    <w:rsid w:val="00B21731"/>
    <w:rsid w:val="00B21774"/>
    <w:rsid w:val="00B21CE5"/>
    <w:rsid w:val="00B21D3A"/>
    <w:rsid w:val="00B21E02"/>
    <w:rsid w:val="00B22092"/>
    <w:rsid w:val="00B223ED"/>
    <w:rsid w:val="00B23281"/>
    <w:rsid w:val="00B23436"/>
    <w:rsid w:val="00B241F1"/>
    <w:rsid w:val="00B24916"/>
    <w:rsid w:val="00B2628A"/>
    <w:rsid w:val="00B27571"/>
    <w:rsid w:val="00B306A2"/>
    <w:rsid w:val="00B30B16"/>
    <w:rsid w:val="00B30D79"/>
    <w:rsid w:val="00B31677"/>
    <w:rsid w:val="00B33266"/>
    <w:rsid w:val="00B3472D"/>
    <w:rsid w:val="00B34910"/>
    <w:rsid w:val="00B35F0C"/>
    <w:rsid w:val="00B35FCD"/>
    <w:rsid w:val="00B36077"/>
    <w:rsid w:val="00B402D6"/>
    <w:rsid w:val="00B40F60"/>
    <w:rsid w:val="00B41556"/>
    <w:rsid w:val="00B4164B"/>
    <w:rsid w:val="00B41CF7"/>
    <w:rsid w:val="00B42A29"/>
    <w:rsid w:val="00B45ADD"/>
    <w:rsid w:val="00B463F0"/>
    <w:rsid w:val="00B46CF9"/>
    <w:rsid w:val="00B51478"/>
    <w:rsid w:val="00B51894"/>
    <w:rsid w:val="00B51A6F"/>
    <w:rsid w:val="00B524B3"/>
    <w:rsid w:val="00B52938"/>
    <w:rsid w:val="00B52F11"/>
    <w:rsid w:val="00B52F63"/>
    <w:rsid w:val="00B53577"/>
    <w:rsid w:val="00B536D4"/>
    <w:rsid w:val="00B53927"/>
    <w:rsid w:val="00B5409A"/>
    <w:rsid w:val="00B54DA2"/>
    <w:rsid w:val="00B55574"/>
    <w:rsid w:val="00B55B91"/>
    <w:rsid w:val="00B56C70"/>
    <w:rsid w:val="00B56F40"/>
    <w:rsid w:val="00B57DA8"/>
    <w:rsid w:val="00B6059E"/>
    <w:rsid w:val="00B611D0"/>
    <w:rsid w:val="00B615CE"/>
    <w:rsid w:val="00B61EB3"/>
    <w:rsid w:val="00B620EB"/>
    <w:rsid w:val="00B638CB"/>
    <w:rsid w:val="00B640A4"/>
    <w:rsid w:val="00B64137"/>
    <w:rsid w:val="00B64711"/>
    <w:rsid w:val="00B6525D"/>
    <w:rsid w:val="00B65373"/>
    <w:rsid w:val="00B6540E"/>
    <w:rsid w:val="00B65ABA"/>
    <w:rsid w:val="00B65FF4"/>
    <w:rsid w:val="00B66106"/>
    <w:rsid w:val="00B6709A"/>
    <w:rsid w:val="00B6790F"/>
    <w:rsid w:val="00B70146"/>
    <w:rsid w:val="00B70324"/>
    <w:rsid w:val="00B71B3B"/>
    <w:rsid w:val="00B71B8B"/>
    <w:rsid w:val="00B7235E"/>
    <w:rsid w:val="00B723D3"/>
    <w:rsid w:val="00B7251D"/>
    <w:rsid w:val="00B73141"/>
    <w:rsid w:val="00B753AD"/>
    <w:rsid w:val="00B7680A"/>
    <w:rsid w:val="00B769BD"/>
    <w:rsid w:val="00B773E4"/>
    <w:rsid w:val="00B80BD4"/>
    <w:rsid w:val="00B81463"/>
    <w:rsid w:val="00B816E9"/>
    <w:rsid w:val="00B817FE"/>
    <w:rsid w:val="00B82F9C"/>
    <w:rsid w:val="00B83128"/>
    <w:rsid w:val="00B85F45"/>
    <w:rsid w:val="00B86572"/>
    <w:rsid w:val="00B8666D"/>
    <w:rsid w:val="00B87162"/>
    <w:rsid w:val="00B87AE6"/>
    <w:rsid w:val="00B87D61"/>
    <w:rsid w:val="00B87F23"/>
    <w:rsid w:val="00B90E54"/>
    <w:rsid w:val="00B91105"/>
    <w:rsid w:val="00B91D60"/>
    <w:rsid w:val="00B92DBB"/>
    <w:rsid w:val="00B93948"/>
    <w:rsid w:val="00B9403B"/>
    <w:rsid w:val="00B940BA"/>
    <w:rsid w:val="00B941DB"/>
    <w:rsid w:val="00B94F8C"/>
    <w:rsid w:val="00B959BA"/>
    <w:rsid w:val="00B96AEE"/>
    <w:rsid w:val="00B96E1C"/>
    <w:rsid w:val="00B96FB9"/>
    <w:rsid w:val="00B97067"/>
    <w:rsid w:val="00B97D7D"/>
    <w:rsid w:val="00B97FDB"/>
    <w:rsid w:val="00BA01FC"/>
    <w:rsid w:val="00BA243C"/>
    <w:rsid w:val="00BA315F"/>
    <w:rsid w:val="00BA4875"/>
    <w:rsid w:val="00BA4BC7"/>
    <w:rsid w:val="00BA4D6D"/>
    <w:rsid w:val="00BA5461"/>
    <w:rsid w:val="00BA54F8"/>
    <w:rsid w:val="00BA55B7"/>
    <w:rsid w:val="00BA582B"/>
    <w:rsid w:val="00BA5E47"/>
    <w:rsid w:val="00BA65F8"/>
    <w:rsid w:val="00BA7479"/>
    <w:rsid w:val="00BA7BDA"/>
    <w:rsid w:val="00BA7D57"/>
    <w:rsid w:val="00BB067A"/>
    <w:rsid w:val="00BB0F7D"/>
    <w:rsid w:val="00BB1269"/>
    <w:rsid w:val="00BB1432"/>
    <w:rsid w:val="00BB156E"/>
    <w:rsid w:val="00BB190D"/>
    <w:rsid w:val="00BB1D51"/>
    <w:rsid w:val="00BB2181"/>
    <w:rsid w:val="00BB2E52"/>
    <w:rsid w:val="00BB2F91"/>
    <w:rsid w:val="00BB3330"/>
    <w:rsid w:val="00BB3BB2"/>
    <w:rsid w:val="00BB47D7"/>
    <w:rsid w:val="00BB4A62"/>
    <w:rsid w:val="00BB50F0"/>
    <w:rsid w:val="00BB5E78"/>
    <w:rsid w:val="00BB6479"/>
    <w:rsid w:val="00BB6DBC"/>
    <w:rsid w:val="00BB7D5E"/>
    <w:rsid w:val="00BC017B"/>
    <w:rsid w:val="00BC01C1"/>
    <w:rsid w:val="00BC050E"/>
    <w:rsid w:val="00BC10A8"/>
    <w:rsid w:val="00BC13B9"/>
    <w:rsid w:val="00BC15FE"/>
    <w:rsid w:val="00BC2C7E"/>
    <w:rsid w:val="00BC40F8"/>
    <w:rsid w:val="00BC43B9"/>
    <w:rsid w:val="00BC4D90"/>
    <w:rsid w:val="00BC5A34"/>
    <w:rsid w:val="00BC5C6B"/>
    <w:rsid w:val="00BC5F9D"/>
    <w:rsid w:val="00BC6666"/>
    <w:rsid w:val="00BC67A3"/>
    <w:rsid w:val="00BC755E"/>
    <w:rsid w:val="00BC7690"/>
    <w:rsid w:val="00BC7F44"/>
    <w:rsid w:val="00BC7FED"/>
    <w:rsid w:val="00BD0208"/>
    <w:rsid w:val="00BD045F"/>
    <w:rsid w:val="00BD0634"/>
    <w:rsid w:val="00BD0672"/>
    <w:rsid w:val="00BD0979"/>
    <w:rsid w:val="00BD17F5"/>
    <w:rsid w:val="00BD258F"/>
    <w:rsid w:val="00BD26D3"/>
    <w:rsid w:val="00BD2875"/>
    <w:rsid w:val="00BD2DC0"/>
    <w:rsid w:val="00BD4EF5"/>
    <w:rsid w:val="00BD4F95"/>
    <w:rsid w:val="00BD5319"/>
    <w:rsid w:val="00BD55EF"/>
    <w:rsid w:val="00BD6C9B"/>
    <w:rsid w:val="00BD6CE9"/>
    <w:rsid w:val="00BD6E05"/>
    <w:rsid w:val="00BD7134"/>
    <w:rsid w:val="00BD7AE7"/>
    <w:rsid w:val="00BD7F8C"/>
    <w:rsid w:val="00BE11E5"/>
    <w:rsid w:val="00BE135B"/>
    <w:rsid w:val="00BE1B94"/>
    <w:rsid w:val="00BE3DD2"/>
    <w:rsid w:val="00BE3E09"/>
    <w:rsid w:val="00BE4AAF"/>
    <w:rsid w:val="00BE54D0"/>
    <w:rsid w:val="00BE54E9"/>
    <w:rsid w:val="00BE5C26"/>
    <w:rsid w:val="00BE6299"/>
    <w:rsid w:val="00BE6585"/>
    <w:rsid w:val="00BE68C1"/>
    <w:rsid w:val="00BE7523"/>
    <w:rsid w:val="00BE7F99"/>
    <w:rsid w:val="00BF190B"/>
    <w:rsid w:val="00BF1D77"/>
    <w:rsid w:val="00BF214C"/>
    <w:rsid w:val="00BF2413"/>
    <w:rsid w:val="00BF2C55"/>
    <w:rsid w:val="00BF36C5"/>
    <w:rsid w:val="00BF4DB4"/>
    <w:rsid w:val="00BF5A7C"/>
    <w:rsid w:val="00BF6B6C"/>
    <w:rsid w:val="00BF7251"/>
    <w:rsid w:val="00BF7F28"/>
    <w:rsid w:val="00C00675"/>
    <w:rsid w:val="00C0070C"/>
    <w:rsid w:val="00C009A6"/>
    <w:rsid w:val="00C01782"/>
    <w:rsid w:val="00C01909"/>
    <w:rsid w:val="00C02393"/>
    <w:rsid w:val="00C02D9F"/>
    <w:rsid w:val="00C036DE"/>
    <w:rsid w:val="00C038B2"/>
    <w:rsid w:val="00C03E2A"/>
    <w:rsid w:val="00C04996"/>
    <w:rsid w:val="00C04CBB"/>
    <w:rsid w:val="00C05787"/>
    <w:rsid w:val="00C05CD8"/>
    <w:rsid w:val="00C06464"/>
    <w:rsid w:val="00C10140"/>
    <w:rsid w:val="00C10317"/>
    <w:rsid w:val="00C107D1"/>
    <w:rsid w:val="00C110ED"/>
    <w:rsid w:val="00C11350"/>
    <w:rsid w:val="00C11B2A"/>
    <w:rsid w:val="00C125C8"/>
    <w:rsid w:val="00C13059"/>
    <w:rsid w:val="00C14417"/>
    <w:rsid w:val="00C14BB9"/>
    <w:rsid w:val="00C14C8F"/>
    <w:rsid w:val="00C156D4"/>
    <w:rsid w:val="00C15855"/>
    <w:rsid w:val="00C15B66"/>
    <w:rsid w:val="00C15D65"/>
    <w:rsid w:val="00C167A3"/>
    <w:rsid w:val="00C170FF"/>
    <w:rsid w:val="00C17C89"/>
    <w:rsid w:val="00C17D59"/>
    <w:rsid w:val="00C2181C"/>
    <w:rsid w:val="00C22D6C"/>
    <w:rsid w:val="00C231EC"/>
    <w:rsid w:val="00C23AC3"/>
    <w:rsid w:val="00C240B9"/>
    <w:rsid w:val="00C242B8"/>
    <w:rsid w:val="00C242FE"/>
    <w:rsid w:val="00C259DD"/>
    <w:rsid w:val="00C26420"/>
    <w:rsid w:val="00C2657D"/>
    <w:rsid w:val="00C302FB"/>
    <w:rsid w:val="00C3133B"/>
    <w:rsid w:val="00C31B54"/>
    <w:rsid w:val="00C31D38"/>
    <w:rsid w:val="00C32CD4"/>
    <w:rsid w:val="00C32D5F"/>
    <w:rsid w:val="00C339C2"/>
    <w:rsid w:val="00C33CC3"/>
    <w:rsid w:val="00C3447A"/>
    <w:rsid w:val="00C36942"/>
    <w:rsid w:val="00C36B7B"/>
    <w:rsid w:val="00C36D54"/>
    <w:rsid w:val="00C40BDC"/>
    <w:rsid w:val="00C40E49"/>
    <w:rsid w:val="00C40FFC"/>
    <w:rsid w:val="00C414C8"/>
    <w:rsid w:val="00C416E1"/>
    <w:rsid w:val="00C42758"/>
    <w:rsid w:val="00C4448A"/>
    <w:rsid w:val="00C4468B"/>
    <w:rsid w:val="00C4499E"/>
    <w:rsid w:val="00C47BF8"/>
    <w:rsid w:val="00C5088F"/>
    <w:rsid w:val="00C50D7F"/>
    <w:rsid w:val="00C50ECC"/>
    <w:rsid w:val="00C51822"/>
    <w:rsid w:val="00C51ADC"/>
    <w:rsid w:val="00C51B1C"/>
    <w:rsid w:val="00C51C85"/>
    <w:rsid w:val="00C52957"/>
    <w:rsid w:val="00C5377A"/>
    <w:rsid w:val="00C538BE"/>
    <w:rsid w:val="00C53DCE"/>
    <w:rsid w:val="00C548EC"/>
    <w:rsid w:val="00C54E34"/>
    <w:rsid w:val="00C55A42"/>
    <w:rsid w:val="00C55F1A"/>
    <w:rsid w:val="00C56354"/>
    <w:rsid w:val="00C56AFF"/>
    <w:rsid w:val="00C574B5"/>
    <w:rsid w:val="00C578E6"/>
    <w:rsid w:val="00C57A02"/>
    <w:rsid w:val="00C57A05"/>
    <w:rsid w:val="00C60E6A"/>
    <w:rsid w:val="00C611AC"/>
    <w:rsid w:val="00C612A2"/>
    <w:rsid w:val="00C61B24"/>
    <w:rsid w:val="00C62A6B"/>
    <w:rsid w:val="00C62CBA"/>
    <w:rsid w:val="00C62D26"/>
    <w:rsid w:val="00C62E8B"/>
    <w:rsid w:val="00C63448"/>
    <w:rsid w:val="00C6419B"/>
    <w:rsid w:val="00C648E4"/>
    <w:rsid w:val="00C65112"/>
    <w:rsid w:val="00C655F2"/>
    <w:rsid w:val="00C65B4C"/>
    <w:rsid w:val="00C65B61"/>
    <w:rsid w:val="00C66064"/>
    <w:rsid w:val="00C6670C"/>
    <w:rsid w:val="00C668A7"/>
    <w:rsid w:val="00C70C01"/>
    <w:rsid w:val="00C70E53"/>
    <w:rsid w:val="00C72979"/>
    <w:rsid w:val="00C73B62"/>
    <w:rsid w:val="00C75211"/>
    <w:rsid w:val="00C75604"/>
    <w:rsid w:val="00C758B8"/>
    <w:rsid w:val="00C75C2E"/>
    <w:rsid w:val="00C81433"/>
    <w:rsid w:val="00C81529"/>
    <w:rsid w:val="00C81BA6"/>
    <w:rsid w:val="00C8207F"/>
    <w:rsid w:val="00C8241D"/>
    <w:rsid w:val="00C83144"/>
    <w:rsid w:val="00C836AB"/>
    <w:rsid w:val="00C8377C"/>
    <w:rsid w:val="00C83C7A"/>
    <w:rsid w:val="00C84257"/>
    <w:rsid w:val="00C84546"/>
    <w:rsid w:val="00C855CC"/>
    <w:rsid w:val="00C85E90"/>
    <w:rsid w:val="00C8687C"/>
    <w:rsid w:val="00C870E7"/>
    <w:rsid w:val="00C87307"/>
    <w:rsid w:val="00C877CD"/>
    <w:rsid w:val="00C902E9"/>
    <w:rsid w:val="00C9081E"/>
    <w:rsid w:val="00C908B7"/>
    <w:rsid w:val="00C90F61"/>
    <w:rsid w:val="00C9126F"/>
    <w:rsid w:val="00C9146A"/>
    <w:rsid w:val="00C91884"/>
    <w:rsid w:val="00C91D81"/>
    <w:rsid w:val="00C92101"/>
    <w:rsid w:val="00C92A3F"/>
    <w:rsid w:val="00C92A42"/>
    <w:rsid w:val="00C92F5C"/>
    <w:rsid w:val="00C9490C"/>
    <w:rsid w:val="00C9493D"/>
    <w:rsid w:val="00C94FF9"/>
    <w:rsid w:val="00C95014"/>
    <w:rsid w:val="00C96282"/>
    <w:rsid w:val="00C97959"/>
    <w:rsid w:val="00C97ECB"/>
    <w:rsid w:val="00CA052C"/>
    <w:rsid w:val="00CA05C6"/>
    <w:rsid w:val="00CA06A5"/>
    <w:rsid w:val="00CA15C0"/>
    <w:rsid w:val="00CA18F2"/>
    <w:rsid w:val="00CA23DD"/>
    <w:rsid w:val="00CA2B61"/>
    <w:rsid w:val="00CA2ED3"/>
    <w:rsid w:val="00CA344A"/>
    <w:rsid w:val="00CA4871"/>
    <w:rsid w:val="00CA5676"/>
    <w:rsid w:val="00CA66B6"/>
    <w:rsid w:val="00CA6722"/>
    <w:rsid w:val="00CA6D4E"/>
    <w:rsid w:val="00CA7AC4"/>
    <w:rsid w:val="00CA7B4B"/>
    <w:rsid w:val="00CA7BC1"/>
    <w:rsid w:val="00CA7D95"/>
    <w:rsid w:val="00CB01F5"/>
    <w:rsid w:val="00CB193B"/>
    <w:rsid w:val="00CB1EE8"/>
    <w:rsid w:val="00CB2A6F"/>
    <w:rsid w:val="00CB36A8"/>
    <w:rsid w:val="00CB3728"/>
    <w:rsid w:val="00CB3ED4"/>
    <w:rsid w:val="00CB406A"/>
    <w:rsid w:val="00CB40C6"/>
    <w:rsid w:val="00CB40F7"/>
    <w:rsid w:val="00CB440F"/>
    <w:rsid w:val="00CB44CE"/>
    <w:rsid w:val="00CB4932"/>
    <w:rsid w:val="00CB6F67"/>
    <w:rsid w:val="00CB77FF"/>
    <w:rsid w:val="00CB7F98"/>
    <w:rsid w:val="00CC0981"/>
    <w:rsid w:val="00CC10C5"/>
    <w:rsid w:val="00CC139A"/>
    <w:rsid w:val="00CC1A07"/>
    <w:rsid w:val="00CC1E7A"/>
    <w:rsid w:val="00CC2261"/>
    <w:rsid w:val="00CC24C4"/>
    <w:rsid w:val="00CC3C04"/>
    <w:rsid w:val="00CC3D7E"/>
    <w:rsid w:val="00CC3DBE"/>
    <w:rsid w:val="00CC49DF"/>
    <w:rsid w:val="00CC4F64"/>
    <w:rsid w:val="00CC5E5F"/>
    <w:rsid w:val="00CC613A"/>
    <w:rsid w:val="00CC7D30"/>
    <w:rsid w:val="00CD0149"/>
    <w:rsid w:val="00CD0178"/>
    <w:rsid w:val="00CD051D"/>
    <w:rsid w:val="00CD058C"/>
    <w:rsid w:val="00CD0E3E"/>
    <w:rsid w:val="00CD2F27"/>
    <w:rsid w:val="00CD2F96"/>
    <w:rsid w:val="00CD38A7"/>
    <w:rsid w:val="00CD3B98"/>
    <w:rsid w:val="00CD40D5"/>
    <w:rsid w:val="00CD4216"/>
    <w:rsid w:val="00CD4F85"/>
    <w:rsid w:val="00CD518C"/>
    <w:rsid w:val="00CD5FCD"/>
    <w:rsid w:val="00CD68AF"/>
    <w:rsid w:val="00CD733F"/>
    <w:rsid w:val="00CD736A"/>
    <w:rsid w:val="00CD737B"/>
    <w:rsid w:val="00CE00CC"/>
    <w:rsid w:val="00CE0621"/>
    <w:rsid w:val="00CE0942"/>
    <w:rsid w:val="00CE09B5"/>
    <w:rsid w:val="00CE0D5C"/>
    <w:rsid w:val="00CE0EAC"/>
    <w:rsid w:val="00CE1116"/>
    <w:rsid w:val="00CE1333"/>
    <w:rsid w:val="00CE1E02"/>
    <w:rsid w:val="00CE22B5"/>
    <w:rsid w:val="00CE2366"/>
    <w:rsid w:val="00CE3021"/>
    <w:rsid w:val="00CE414A"/>
    <w:rsid w:val="00CE4D2E"/>
    <w:rsid w:val="00CE513B"/>
    <w:rsid w:val="00CE5974"/>
    <w:rsid w:val="00CE59B7"/>
    <w:rsid w:val="00CE724A"/>
    <w:rsid w:val="00CE725F"/>
    <w:rsid w:val="00CE7CA5"/>
    <w:rsid w:val="00CE7F89"/>
    <w:rsid w:val="00CF023D"/>
    <w:rsid w:val="00CF045F"/>
    <w:rsid w:val="00CF1483"/>
    <w:rsid w:val="00CF1761"/>
    <w:rsid w:val="00CF1AC5"/>
    <w:rsid w:val="00CF1D81"/>
    <w:rsid w:val="00CF2206"/>
    <w:rsid w:val="00CF2363"/>
    <w:rsid w:val="00CF2588"/>
    <w:rsid w:val="00CF2DC9"/>
    <w:rsid w:val="00CF3D2A"/>
    <w:rsid w:val="00CF4093"/>
    <w:rsid w:val="00CF4411"/>
    <w:rsid w:val="00CF4625"/>
    <w:rsid w:val="00CF5DE5"/>
    <w:rsid w:val="00CF6003"/>
    <w:rsid w:val="00CF613A"/>
    <w:rsid w:val="00CF66F7"/>
    <w:rsid w:val="00CF6713"/>
    <w:rsid w:val="00CF6D06"/>
    <w:rsid w:val="00CF6E36"/>
    <w:rsid w:val="00CF6FF7"/>
    <w:rsid w:val="00CF765D"/>
    <w:rsid w:val="00CF7CB6"/>
    <w:rsid w:val="00CF7E1F"/>
    <w:rsid w:val="00D00AB5"/>
    <w:rsid w:val="00D00C29"/>
    <w:rsid w:val="00D00D81"/>
    <w:rsid w:val="00D00E19"/>
    <w:rsid w:val="00D01118"/>
    <w:rsid w:val="00D017E5"/>
    <w:rsid w:val="00D03C54"/>
    <w:rsid w:val="00D04466"/>
    <w:rsid w:val="00D0606D"/>
    <w:rsid w:val="00D10A7B"/>
    <w:rsid w:val="00D10D6E"/>
    <w:rsid w:val="00D1213C"/>
    <w:rsid w:val="00D12D3F"/>
    <w:rsid w:val="00D13CBA"/>
    <w:rsid w:val="00D14573"/>
    <w:rsid w:val="00D149BE"/>
    <w:rsid w:val="00D1500C"/>
    <w:rsid w:val="00D15862"/>
    <w:rsid w:val="00D15E31"/>
    <w:rsid w:val="00D16560"/>
    <w:rsid w:val="00D170C8"/>
    <w:rsid w:val="00D206F7"/>
    <w:rsid w:val="00D2118C"/>
    <w:rsid w:val="00D21225"/>
    <w:rsid w:val="00D230D3"/>
    <w:rsid w:val="00D23C1E"/>
    <w:rsid w:val="00D24FEA"/>
    <w:rsid w:val="00D25D8F"/>
    <w:rsid w:val="00D26284"/>
    <w:rsid w:val="00D26FC1"/>
    <w:rsid w:val="00D27784"/>
    <w:rsid w:val="00D2790B"/>
    <w:rsid w:val="00D311AB"/>
    <w:rsid w:val="00D31D83"/>
    <w:rsid w:val="00D31DBA"/>
    <w:rsid w:val="00D320B4"/>
    <w:rsid w:val="00D325A8"/>
    <w:rsid w:val="00D336DF"/>
    <w:rsid w:val="00D35332"/>
    <w:rsid w:val="00D3538D"/>
    <w:rsid w:val="00D35774"/>
    <w:rsid w:val="00D35850"/>
    <w:rsid w:val="00D36BAA"/>
    <w:rsid w:val="00D36E94"/>
    <w:rsid w:val="00D37A7D"/>
    <w:rsid w:val="00D40FF6"/>
    <w:rsid w:val="00D42882"/>
    <w:rsid w:val="00D428C7"/>
    <w:rsid w:val="00D43490"/>
    <w:rsid w:val="00D438A4"/>
    <w:rsid w:val="00D43E50"/>
    <w:rsid w:val="00D43ED8"/>
    <w:rsid w:val="00D442AD"/>
    <w:rsid w:val="00D442EA"/>
    <w:rsid w:val="00D444E3"/>
    <w:rsid w:val="00D4564B"/>
    <w:rsid w:val="00D45C7C"/>
    <w:rsid w:val="00D46138"/>
    <w:rsid w:val="00D4677B"/>
    <w:rsid w:val="00D46CD9"/>
    <w:rsid w:val="00D4796A"/>
    <w:rsid w:val="00D50728"/>
    <w:rsid w:val="00D51B8A"/>
    <w:rsid w:val="00D51EFB"/>
    <w:rsid w:val="00D52BE2"/>
    <w:rsid w:val="00D53917"/>
    <w:rsid w:val="00D53D24"/>
    <w:rsid w:val="00D53EC5"/>
    <w:rsid w:val="00D547BE"/>
    <w:rsid w:val="00D54C2F"/>
    <w:rsid w:val="00D54E64"/>
    <w:rsid w:val="00D5502F"/>
    <w:rsid w:val="00D55655"/>
    <w:rsid w:val="00D55BCC"/>
    <w:rsid w:val="00D5612A"/>
    <w:rsid w:val="00D5618A"/>
    <w:rsid w:val="00D568FA"/>
    <w:rsid w:val="00D5784B"/>
    <w:rsid w:val="00D6071F"/>
    <w:rsid w:val="00D6078C"/>
    <w:rsid w:val="00D613E0"/>
    <w:rsid w:val="00D615F9"/>
    <w:rsid w:val="00D62100"/>
    <w:rsid w:val="00D62686"/>
    <w:rsid w:val="00D63AFD"/>
    <w:rsid w:val="00D63BA9"/>
    <w:rsid w:val="00D63E35"/>
    <w:rsid w:val="00D63EFB"/>
    <w:rsid w:val="00D6513A"/>
    <w:rsid w:val="00D658AF"/>
    <w:rsid w:val="00D66C8B"/>
    <w:rsid w:val="00D67D7F"/>
    <w:rsid w:val="00D67E1A"/>
    <w:rsid w:val="00D702A1"/>
    <w:rsid w:val="00D71FEE"/>
    <w:rsid w:val="00D72136"/>
    <w:rsid w:val="00D728B3"/>
    <w:rsid w:val="00D73031"/>
    <w:rsid w:val="00D73161"/>
    <w:rsid w:val="00D73E2B"/>
    <w:rsid w:val="00D7637F"/>
    <w:rsid w:val="00D765AA"/>
    <w:rsid w:val="00D765C7"/>
    <w:rsid w:val="00D7669C"/>
    <w:rsid w:val="00D76F25"/>
    <w:rsid w:val="00D775CA"/>
    <w:rsid w:val="00D77E35"/>
    <w:rsid w:val="00D800D6"/>
    <w:rsid w:val="00D802C5"/>
    <w:rsid w:val="00D81431"/>
    <w:rsid w:val="00D82E5D"/>
    <w:rsid w:val="00D82FB7"/>
    <w:rsid w:val="00D834DE"/>
    <w:rsid w:val="00D83DE9"/>
    <w:rsid w:val="00D8450D"/>
    <w:rsid w:val="00D848A4"/>
    <w:rsid w:val="00D849D9"/>
    <w:rsid w:val="00D85190"/>
    <w:rsid w:val="00D859B8"/>
    <w:rsid w:val="00D85A8C"/>
    <w:rsid w:val="00D87ADF"/>
    <w:rsid w:val="00D87CC1"/>
    <w:rsid w:val="00D87EBF"/>
    <w:rsid w:val="00D919F8"/>
    <w:rsid w:val="00D91BF5"/>
    <w:rsid w:val="00D92FB3"/>
    <w:rsid w:val="00D93C28"/>
    <w:rsid w:val="00D93C40"/>
    <w:rsid w:val="00D93CC7"/>
    <w:rsid w:val="00D94BD3"/>
    <w:rsid w:val="00D94FF1"/>
    <w:rsid w:val="00D951A9"/>
    <w:rsid w:val="00D95322"/>
    <w:rsid w:val="00D953D2"/>
    <w:rsid w:val="00D95AF9"/>
    <w:rsid w:val="00D96452"/>
    <w:rsid w:val="00D96DBA"/>
    <w:rsid w:val="00D96E62"/>
    <w:rsid w:val="00D9720E"/>
    <w:rsid w:val="00D97775"/>
    <w:rsid w:val="00D97875"/>
    <w:rsid w:val="00D97D6D"/>
    <w:rsid w:val="00DA05FB"/>
    <w:rsid w:val="00DA09C9"/>
    <w:rsid w:val="00DA0DBC"/>
    <w:rsid w:val="00DA1822"/>
    <w:rsid w:val="00DA1978"/>
    <w:rsid w:val="00DA1A25"/>
    <w:rsid w:val="00DA21F0"/>
    <w:rsid w:val="00DA294F"/>
    <w:rsid w:val="00DA38AC"/>
    <w:rsid w:val="00DA4733"/>
    <w:rsid w:val="00DA4F68"/>
    <w:rsid w:val="00DA5323"/>
    <w:rsid w:val="00DA6C84"/>
    <w:rsid w:val="00DA7708"/>
    <w:rsid w:val="00DA7C14"/>
    <w:rsid w:val="00DB0012"/>
    <w:rsid w:val="00DB01D4"/>
    <w:rsid w:val="00DB0935"/>
    <w:rsid w:val="00DB0E54"/>
    <w:rsid w:val="00DB0EF2"/>
    <w:rsid w:val="00DB12BD"/>
    <w:rsid w:val="00DB146F"/>
    <w:rsid w:val="00DB2026"/>
    <w:rsid w:val="00DB31B3"/>
    <w:rsid w:val="00DB3314"/>
    <w:rsid w:val="00DB333A"/>
    <w:rsid w:val="00DB34C1"/>
    <w:rsid w:val="00DB3D42"/>
    <w:rsid w:val="00DB41C4"/>
    <w:rsid w:val="00DB55B5"/>
    <w:rsid w:val="00DB5B99"/>
    <w:rsid w:val="00DB5E1F"/>
    <w:rsid w:val="00DB635E"/>
    <w:rsid w:val="00DB6944"/>
    <w:rsid w:val="00DB6C89"/>
    <w:rsid w:val="00DC024F"/>
    <w:rsid w:val="00DC09C2"/>
    <w:rsid w:val="00DC1253"/>
    <w:rsid w:val="00DC183C"/>
    <w:rsid w:val="00DC19D8"/>
    <w:rsid w:val="00DC2613"/>
    <w:rsid w:val="00DC3377"/>
    <w:rsid w:val="00DC3BF9"/>
    <w:rsid w:val="00DC3D3F"/>
    <w:rsid w:val="00DC4512"/>
    <w:rsid w:val="00DC4C3E"/>
    <w:rsid w:val="00DC5286"/>
    <w:rsid w:val="00DC5C4F"/>
    <w:rsid w:val="00DC5E0A"/>
    <w:rsid w:val="00DC66C7"/>
    <w:rsid w:val="00DC6C35"/>
    <w:rsid w:val="00DC7214"/>
    <w:rsid w:val="00DC743A"/>
    <w:rsid w:val="00DC7854"/>
    <w:rsid w:val="00DC7FEA"/>
    <w:rsid w:val="00DD1054"/>
    <w:rsid w:val="00DD16B3"/>
    <w:rsid w:val="00DD20CA"/>
    <w:rsid w:val="00DD21D5"/>
    <w:rsid w:val="00DD286F"/>
    <w:rsid w:val="00DD28D0"/>
    <w:rsid w:val="00DD3691"/>
    <w:rsid w:val="00DD3CFD"/>
    <w:rsid w:val="00DD3D72"/>
    <w:rsid w:val="00DD3FFF"/>
    <w:rsid w:val="00DD405D"/>
    <w:rsid w:val="00DD413B"/>
    <w:rsid w:val="00DD4B55"/>
    <w:rsid w:val="00DD61A1"/>
    <w:rsid w:val="00DD75CB"/>
    <w:rsid w:val="00DD7993"/>
    <w:rsid w:val="00DD7A13"/>
    <w:rsid w:val="00DD7F13"/>
    <w:rsid w:val="00DE07DA"/>
    <w:rsid w:val="00DE0848"/>
    <w:rsid w:val="00DE1571"/>
    <w:rsid w:val="00DE1E90"/>
    <w:rsid w:val="00DE24E6"/>
    <w:rsid w:val="00DE31E2"/>
    <w:rsid w:val="00DE33E0"/>
    <w:rsid w:val="00DE3EB3"/>
    <w:rsid w:val="00DE3FF7"/>
    <w:rsid w:val="00DE4BFC"/>
    <w:rsid w:val="00DE5AD0"/>
    <w:rsid w:val="00DE634B"/>
    <w:rsid w:val="00DE6B14"/>
    <w:rsid w:val="00DF07AD"/>
    <w:rsid w:val="00DF2479"/>
    <w:rsid w:val="00DF3364"/>
    <w:rsid w:val="00DF3963"/>
    <w:rsid w:val="00DF4A4C"/>
    <w:rsid w:val="00DF4ED6"/>
    <w:rsid w:val="00DF545A"/>
    <w:rsid w:val="00DF5C93"/>
    <w:rsid w:val="00DF5EAC"/>
    <w:rsid w:val="00DF637B"/>
    <w:rsid w:val="00DF7255"/>
    <w:rsid w:val="00DF75B6"/>
    <w:rsid w:val="00E00595"/>
    <w:rsid w:val="00E01C99"/>
    <w:rsid w:val="00E021BE"/>
    <w:rsid w:val="00E04209"/>
    <w:rsid w:val="00E053EB"/>
    <w:rsid w:val="00E055BB"/>
    <w:rsid w:val="00E05628"/>
    <w:rsid w:val="00E059EA"/>
    <w:rsid w:val="00E05CD1"/>
    <w:rsid w:val="00E07DC5"/>
    <w:rsid w:val="00E105E4"/>
    <w:rsid w:val="00E107F9"/>
    <w:rsid w:val="00E1085C"/>
    <w:rsid w:val="00E1086F"/>
    <w:rsid w:val="00E10B43"/>
    <w:rsid w:val="00E1135A"/>
    <w:rsid w:val="00E117C9"/>
    <w:rsid w:val="00E1180A"/>
    <w:rsid w:val="00E11988"/>
    <w:rsid w:val="00E12090"/>
    <w:rsid w:val="00E12B64"/>
    <w:rsid w:val="00E138DE"/>
    <w:rsid w:val="00E14D8B"/>
    <w:rsid w:val="00E14DDA"/>
    <w:rsid w:val="00E15DA9"/>
    <w:rsid w:val="00E15E76"/>
    <w:rsid w:val="00E16987"/>
    <w:rsid w:val="00E16C3F"/>
    <w:rsid w:val="00E16E72"/>
    <w:rsid w:val="00E17593"/>
    <w:rsid w:val="00E17E88"/>
    <w:rsid w:val="00E2095D"/>
    <w:rsid w:val="00E21062"/>
    <w:rsid w:val="00E21DAE"/>
    <w:rsid w:val="00E21F82"/>
    <w:rsid w:val="00E2229B"/>
    <w:rsid w:val="00E23295"/>
    <w:rsid w:val="00E2434D"/>
    <w:rsid w:val="00E25C26"/>
    <w:rsid w:val="00E26939"/>
    <w:rsid w:val="00E26C8A"/>
    <w:rsid w:val="00E27235"/>
    <w:rsid w:val="00E30414"/>
    <w:rsid w:val="00E30AE0"/>
    <w:rsid w:val="00E31651"/>
    <w:rsid w:val="00E31FD5"/>
    <w:rsid w:val="00E331D8"/>
    <w:rsid w:val="00E34E40"/>
    <w:rsid w:val="00E352D9"/>
    <w:rsid w:val="00E35CAF"/>
    <w:rsid w:val="00E364C9"/>
    <w:rsid w:val="00E366D5"/>
    <w:rsid w:val="00E40769"/>
    <w:rsid w:val="00E41250"/>
    <w:rsid w:val="00E41784"/>
    <w:rsid w:val="00E42386"/>
    <w:rsid w:val="00E4291A"/>
    <w:rsid w:val="00E42E8B"/>
    <w:rsid w:val="00E430B6"/>
    <w:rsid w:val="00E43560"/>
    <w:rsid w:val="00E43D51"/>
    <w:rsid w:val="00E43F9C"/>
    <w:rsid w:val="00E43FA7"/>
    <w:rsid w:val="00E44B28"/>
    <w:rsid w:val="00E4510E"/>
    <w:rsid w:val="00E46071"/>
    <w:rsid w:val="00E46250"/>
    <w:rsid w:val="00E46507"/>
    <w:rsid w:val="00E4681C"/>
    <w:rsid w:val="00E46CA5"/>
    <w:rsid w:val="00E4790F"/>
    <w:rsid w:val="00E47A4C"/>
    <w:rsid w:val="00E50E17"/>
    <w:rsid w:val="00E51BB2"/>
    <w:rsid w:val="00E522D2"/>
    <w:rsid w:val="00E52436"/>
    <w:rsid w:val="00E5291E"/>
    <w:rsid w:val="00E538E4"/>
    <w:rsid w:val="00E53910"/>
    <w:rsid w:val="00E53A40"/>
    <w:rsid w:val="00E54BFE"/>
    <w:rsid w:val="00E55928"/>
    <w:rsid w:val="00E55C81"/>
    <w:rsid w:val="00E561E9"/>
    <w:rsid w:val="00E56A98"/>
    <w:rsid w:val="00E575C1"/>
    <w:rsid w:val="00E579BF"/>
    <w:rsid w:val="00E600AA"/>
    <w:rsid w:val="00E60B0E"/>
    <w:rsid w:val="00E60F12"/>
    <w:rsid w:val="00E610B8"/>
    <w:rsid w:val="00E62389"/>
    <w:rsid w:val="00E62633"/>
    <w:rsid w:val="00E62784"/>
    <w:rsid w:val="00E62E8A"/>
    <w:rsid w:val="00E64F6E"/>
    <w:rsid w:val="00E652FB"/>
    <w:rsid w:val="00E659B9"/>
    <w:rsid w:val="00E65D07"/>
    <w:rsid w:val="00E65D81"/>
    <w:rsid w:val="00E66C20"/>
    <w:rsid w:val="00E70BDC"/>
    <w:rsid w:val="00E70CE1"/>
    <w:rsid w:val="00E7115D"/>
    <w:rsid w:val="00E71C46"/>
    <w:rsid w:val="00E730E7"/>
    <w:rsid w:val="00E741CD"/>
    <w:rsid w:val="00E74564"/>
    <w:rsid w:val="00E751B9"/>
    <w:rsid w:val="00E7527A"/>
    <w:rsid w:val="00E75D93"/>
    <w:rsid w:val="00E75ED2"/>
    <w:rsid w:val="00E75F2B"/>
    <w:rsid w:val="00E76CB4"/>
    <w:rsid w:val="00E774DE"/>
    <w:rsid w:val="00E80D8D"/>
    <w:rsid w:val="00E80F6E"/>
    <w:rsid w:val="00E81213"/>
    <w:rsid w:val="00E818DC"/>
    <w:rsid w:val="00E81CAB"/>
    <w:rsid w:val="00E8246B"/>
    <w:rsid w:val="00E8280C"/>
    <w:rsid w:val="00E8331F"/>
    <w:rsid w:val="00E83E4C"/>
    <w:rsid w:val="00E842A9"/>
    <w:rsid w:val="00E84766"/>
    <w:rsid w:val="00E84B7D"/>
    <w:rsid w:val="00E861C0"/>
    <w:rsid w:val="00E864DE"/>
    <w:rsid w:val="00E8659A"/>
    <w:rsid w:val="00E870BA"/>
    <w:rsid w:val="00E873E3"/>
    <w:rsid w:val="00E91933"/>
    <w:rsid w:val="00E92A81"/>
    <w:rsid w:val="00E94D7E"/>
    <w:rsid w:val="00E95090"/>
    <w:rsid w:val="00E951A7"/>
    <w:rsid w:val="00E953B8"/>
    <w:rsid w:val="00E964C9"/>
    <w:rsid w:val="00E969B1"/>
    <w:rsid w:val="00EA00B9"/>
    <w:rsid w:val="00EA01F8"/>
    <w:rsid w:val="00EA1C77"/>
    <w:rsid w:val="00EA22FB"/>
    <w:rsid w:val="00EA2B02"/>
    <w:rsid w:val="00EA2D67"/>
    <w:rsid w:val="00EA2DF7"/>
    <w:rsid w:val="00EA2FDC"/>
    <w:rsid w:val="00EA334B"/>
    <w:rsid w:val="00EA5381"/>
    <w:rsid w:val="00EA6402"/>
    <w:rsid w:val="00EA6A7C"/>
    <w:rsid w:val="00EA719E"/>
    <w:rsid w:val="00EA74A1"/>
    <w:rsid w:val="00EB0594"/>
    <w:rsid w:val="00EB07E3"/>
    <w:rsid w:val="00EB0CFD"/>
    <w:rsid w:val="00EB24A2"/>
    <w:rsid w:val="00EB41A0"/>
    <w:rsid w:val="00EB45B7"/>
    <w:rsid w:val="00EB5545"/>
    <w:rsid w:val="00EB5F12"/>
    <w:rsid w:val="00EB5FBF"/>
    <w:rsid w:val="00EB6552"/>
    <w:rsid w:val="00EB71A0"/>
    <w:rsid w:val="00EC01C0"/>
    <w:rsid w:val="00EC0E96"/>
    <w:rsid w:val="00EC18E6"/>
    <w:rsid w:val="00EC1984"/>
    <w:rsid w:val="00EC1CDA"/>
    <w:rsid w:val="00EC2136"/>
    <w:rsid w:val="00EC234C"/>
    <w:rsid w:val="00EC31F5"/>
    <w:rsid w:val="00EC39D0"/>
    <w:rsid w:val="00EC437E"/>
    <w:rsid w:val="00EC5607"/>
    <w:rsid w:val="00EC576D"/>
    <w:rsid w:val="00EC5919"/>
    <w:rsid w:val="00EC5C97"/>
    <w:rsid w:val="00EC6BB8"/>
    <w:rsid w:val="00EC7571"/>
    <w:rsid w:val="00EC7773"/>
    <w:rsid w:val="00EC77BE"/>
    <w:rsid w:val="00EC7B03"/>
    <w:rsid w:val="00EC7F1C"/>
    <w:rsid w:val="00ED0474"/>
    <w:rsid w:val="00ED1249"/>
    <w:rsid w:val="00ED1416"/>
    <w:rsid w:val="00ED1514"/>
    <w:rsid w:val="00ED3529"/>
    <w:rsid w:val="00ED418C"/>
    <w:rsid w:val="00ED46A9"/>
    <w:rsid w:val="00ED4830"/>
    <w:rsid w:val="00ED4D17"/>
    <w:rsid w:val="00ED55D3"/>
    <w:rsid w:val="00ED712D"/>
    <w:rsid w:val="00EE06D1"/>
    <w:rsid w:val="00EE0CE2"/>
    <w:rsid w:val="00EE10C9"/>
    <w:rsid w:val="00EE143E"/>
    <w:rsid w:val="00EE2157"/>
    <w:rsid w:val="00EE379F"/>
    <w:rsid w:val="00EE481C"/>
    <w:rsid w:val="00EE5513"/>
    <w:rsid w:val="00EE6867"/>
    <w:rsid w:val="00EE6CD3"/>
    <w:rsid w:val="00EF028D"/>
    <w:rsid w:val="00EF1751"/>
    <w:rsid w:val="00EF20D7"/>
    <w:rsid w:val="00EF2130"/>
    <w:rsid w:val="00EF23EF"/>
    <w:rsid w:val="00EF2481"/>
    <w:rsid w:val="00EF280B"/>
    <w:rsid w:val="00EF2FD9"/>
    <w:rsid w:val="00EF3419"/>
    <w:rsid w:val="00EF41C1"/>
    <w:rsid w:val="00EF4B26"/>
    <w:rsid w:val="00EF5B2D"/>
    <w:rsid w:val="00EF5F90"/>
    <w:rsid w:val="00EF609F"/>
    <w:rsid w:val="00F00178"/>
    <w:rsid w:val="00F00BAB"/>
    <w:rsid w:val="00F010D2"/>
    <w:rsid w:val="00F0119C"/>
    <w:rsid w:val="00F0149C"/>
    <w:rsid w:val="00F017C2"/>
    <w:rsid w:val="00F01CDE"/>
    <w:rsid w:val="00F01F62"/>
    <w:rsid w:val="00F02BDB"/>
    <w:rsid w:val="00F02CA4"/>
    <w:rsid w:val="00F031CE"/>
    <w:rsid w:val="00F038A7"/>
    <w:rsid w:val="00F0441B"/>
    <w:rsid w:val="00F048C8"/>
    <w:rsid w:val="00F0525C"/>
    <w:rsid w:val="00F06F64"/>
    <w:rsid w:val="00F07623"/>
    <w:rsid w:val="00F11573"/>
    <w:rsid w:val="00F11AD7"/>
    <w:rsid w:val="00F11F26"/>
    <w:rsid w:val="00F1294F"/>
    <w:rsid w:val="00F1398F"/>
    <w:rsid w:val="00F14501"/>
    <w:rsid w:val="00F14EC7"/>
    <w:rsid w:val="00F15E18"/>
    <w:rsid w:val="00F15EF9"/>
    <w:rsid w:val="00F15F93"/>
    <w:rsid w:val="00F1786D"/>
    <w:rsid w:val="00F20D90"/>
    <w:rsid w:val="00F21090"/>
    <w:rsid w:val="00F21122"/>
    <w:rsid w:val="00F21F28"/>
    <w:rsid w:val="00F22C89"/>
    <w:rsid w:val="00F231E3"/>
    <w:rsid w:val="00F23D44"/>
    <w:rsid w:val="00F2428A"/>
    <w:rsid w:val="00F25773"/>
    <w:rsid w:val="00F25C63"/>
    <w:rsid w:val="00F260C1"/>
    <w:rsid w:val="00F26A2E"/>
    <w:rsid w:val="00F26AF9"/>
    <w:rsid w:val="00F26B29"/>
    <w:rsid w:val="00F26E68"/>
    <w:rsid w:val="00F30D98"/>
    <w:rsid w:val="00F3136B"/>
    <w:rsid w:val="00F314F1"/>
    <w:rsid w:val="00F31706"/>
    <w:rsid w:val="00F327EA"/>
    <w:rsid w:val="00F33641"/>
    <w:rsid w:val="00F34CD4"/>
    <w:rsid w:val="00F35ECA"/>
    <w:rsid w:val="00F36ED8"/>
    <w:rsid w:val="00F379C4"/>
    <w:rsid w:val="00F40A5A"/>
    <w:rsid w:val="00F4101D"/>
    <w:rsid w:val="00F41A04"/>
    <w:rsid w:val="00F41A94"/>
    <w:rsid w:val="00F420B6"/>
    <w:rsid w:val="00F42842"/>
    <w:rsid w:val="00F42D15"/>
    <w:rsid w:val="00F430AD"/>
    <w:rsid w:val="00F442F2"/>
    <w:rsid w:val="00F44F0C"/>
    <w:rsid w:val="00F45178"/>
    <w:rsid w:val="00F451C7"/>
    <w:rsid w:val="00F45545"/>
    <w:rsid w:val="00F458E7"/>
    <w:rsid w:val="00F45C2E"/>
    <w:rsid w:val="00F46570"/>
    <w:rsid w:val="00F4659C"/>
    <w:rsid w:val="00F46E40"/>
    <w:rsid w:val="00F4704E"/>
    <w:rsid w:val="00F4760A"/>
    <w:rsid w:val="00F478F3"/>
    <w:rsid w:val="00F514CF"/>
    <w:rsid w:val="00F518F0"/>
    <w:rsid w:val="00F52452"/>
    <w:rsid w:val="00F52B8E"/>
    <w:rsid w:val="00F52EF7"/>
    <w:rsid w:val="00F5327B"/>
    <w:rsid w:val="00F53ACD"/>
    <w:rsid w:val="00F53CFD"/>
    <w:rsid w:val="00F5452D"/>
    <w:rsid w:val="00F54AF5"/>
    <w:rsid w:val="00F54FF2"/>
    <w:rsid w:val="00F55645"/>
    <w:rsid w:val="00F557E3"/>
    <w:rsid w:val="00F55994"/>
    <w:rsid w:val="00F55EB7"/>
    <w:rsid w:val="00F56893"/>
    <w:rsid w:val="00F57712"/>
    <w:rsid w:val="00F57794"/>
    <w:rsid w:val="00F57DF1"/>
    <w:rsid w:val="00F61E78"/>
    <w:rsid w:val="00F62B2A"/>
    <w:rsid w:val="00F635C5"/>
    <w:rsid w:val="00F6369B"/>
    <w:rsid w:val="00F63ABF"/>
    <w:rsid w:val="00F6419D"/>
    <w:rsid w:val="00F64AF9"/>
    <w:rsid w:val="00F64BEB"/>
    <w:rsid w:val="00F656A1"/>
    <w:rsid w:val="00F6744F"/>
    <w:rsid w:val="00F67F6A"/>
    <w:rsid w:val="00F71AF0"/>
    <w:rsid w:val="00F71B6E"/>
    <w:rsid w:val="00F72E48"/>
    <w:rsid w:val="00F7328E"/>
    <w:rsid w:val="00F734C1"/>
    <w:rsid w:val="00F734EA"/>
    <w:rsid w:val="00F736E3"/>
    <w:rsid w:val="00F73A8D"/>
    <w:rsid w:val="00F73CCE"/>
    <w:rsid w:val="00F73ED0"/>
    <w:rsid w:val="00F74BD0"/>
    <w:rsid w:val="00F75A2E"/>
    <w:rsid w:val="00F75BA2"/>
    <w:rsid w:val="00F760E7"/>
    <w:rsid w:val="00F767E8"/>
    <w:rsid w:val="00F77166"/>
    <w:rsid w:val="00F77B76"/>
    <w:rsid w:val="00F77E5B"/>
    <w:rsid w:val="00F803BE"/>
    <w:rsid w:val="00F8046D"/>
    <w:rsid w:val="00F8127E"/>
    <w:rsid w:val="00F81821"/>
    <w:rsid w:val="00F8250C"/>
    <w:rsid w:val="00F82AA8"/>
    <w:rsid w:val="00F843C5"/>
    <w:rsid w:val="00F849F1"/>
    <w:rsid w:val="00F865A1"/>
    <w:rsid w:val="00F86925"/>
    <w:rsid w:val="00F86A3F"/>
    <w:rsid w:val="00F9033D"/>
    <w:rsid w:val="00F90F12"/>
    <w:rsid w:val="00F91020"/>
    <w:rsid w:val="00F91041"/>
    <w:rsid w:val="00F91297"/>
    <w:rsid w:val="00F9133B"/>
    <w:rsid w:val="00F9160D"/>
    <w:rsid w:val="00F9269B"/>
    <w:rsid w:val="00F92B7A"/>
    <w:rsid w:val="00F92D0F"/>
    <w:rsid w:val="00F93642"/>
    <w:rsid w:val="00F95CF3"/>
    <w:rsid w:val="00F962E9"/>
    <w:rsid w:val="00F96ECA"/>
    <w:rsid w:val="00F9718A"/>
    <w:rsid w:val="00F973FF"/>
    <w:rsid w:val="00F97730"/>
    <w:rsid w:val="00F97C35"/>
    <w:rsid w:val="00FA032F"/>
    <w:rsid w:val="00FA03F7"/>
    <w:rsid w:val="00FA0883"/>
    <w:rsid w:val="00FA088D"/>
    <w:rsid w:val="00FA1635"/>
    <w:rsid w:val="00FA329F"/>
    <w:rsid w:val="00FA3885"/>
    <w:rsid w:val="00FA424F"/>
    <w:rsid w:val="00FA4878"/>
    <w:rsid w:val="00FA4879"/>
    <w:rsid w:val="00FA4F81"/>
    <w:rsid w:val="00FA7B25"/>
    <w:rsid w:val="00FB0DCB"/>
    <w:rsid w:val="00FB0FD9"/>
    <w:rsid w:val="00FB1993"/>
    <w:rsid w:val="00FB1B1F"/>
    <w:rsid w:val="00FB3080"/>
    <w:rsid w:val="00FB32A4"/>
    <w:rsid w:val="00FB594D"/>
    <w:rsid w:val="00FB5C97"/>
    <w:rsid w:val="00FB7585"/>
    <w:rsid w:val="00FC09DD"/>
    <w:rsid w:val="00FC1505"/>
    <w:rsid w:val="00FC182B"/>
    <w:rsid w:val="00FC28B9"/>
    <w:rsid w:val="00FC2931"/>
    <w:rsid w:val="00FC2BEC"/>
    <w:rsid w:val="00FC2ED1"/>
    <w:rsid w:val="00FC3D99"/>
    <w:rsid w:val="00FC49BB"/>
    <w:rsid w:val="00FC52A8"/>
    <w:rsid w:val="00FC5467"/>
    <w:rsid w:val="00FC737D"/>
    <w:rsid w:val="00FC758D"/>
    <w:rsid w:val="00FC7C29"/>
    <w:rsid w:val="00FD086C"/>
    <w:rsid w:val="00FD13B0"/>
    <w:rsid w:val="00FD1BBF"/>
    <w:rsid w:val="00FD298D"/>
    <w:rsid w:val="00FD2D64"/>
    <w:rsid w:val="00FD32D8"/>
    <w:rsid w:val="00FD405F"/>
    <w:rsid w:val="00FD4DA3"/>
    <w:rsid w:val="00FD5FE7"/>
    <w:rsid w:val="00FD60EC"/>
    <w:rsid w:val="00FD616B"/>
    <w:rsid w:val="00FE050E"/>
    <w:rsid w:val="00FE1448"/>
    <w:rsid w:val="00FE279B"/>
    <w:rsid w:val="00FE2EAE"/>
    <w:rsid w:val="00FE2F20"/>
    <w:rsid w:val="00FE367F"/>
    <w:rsid w:val="00FE38C4"/>
    <w:rsid w:val="00FE4DBA"/>
    <w:rsid w:val="00FE543F"/>
    <w:rsid w:val="00FE6046"/>
    <w:rsid w:val="00FE6972"/>
    <w:rsid w:val="00FE6B44"/>
    <w:rsid w:val="00FE723E"/>
    <w:rsid w:val="00FE7C32"/>
    <w:rsid w:val="00FE7D48"/>
    <w:rsid w:val="00FF29DC"/>
    <w:rsid w:val="00FF49A3"/>
    <w:rsid w:val="00FF5CFE"/>
    <w:rsid w:val="00FF6357"/>
    <w:rsid w:val="00FF6888"/>
    <w:rsid w:val="00FF7471"/>
    <w:rsid w:val="0384E89B"/>
    <w:rsid w:val="12627038"/>
    <w:rsid w:val="13AFFAC7"/>
    <w:rsid w:val="19E09ED3"/>
    <w:rsid w:val="25833B5F"/>
    <w:rsid w:val="2D9C623F"/>
    <w:rsid w:val="321A2C1B"/>
    <w:rsid w:val="32D5E71C"/>
    <w:rsid w:val="368090F7"/>
    <w:rsid w:val="41E5DE2C"/>
    <w:rsid w:val="4BA2841C"/>
    <w:rsid w:val="5525BE46"/>
    <w:rsid w:val="5713A36C"/>
    <w:rsid w:val="5AE164AE"/>
    <w:rsid w:val="65CAB58B"/>
    <w:rsid w:val="71535B40"/>
    <w:rsid w:val="730FE3C0"/>
    <w:rsid w:val="7C97555B"/>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628079"/>
  <w15:docId w15:val="{8E814D82-C2A1-5743-9507-F110CF24F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36399"/>
    <w:rPr>
      <w:rFonts w:ascii="Cambria" w:hAnsi="Cambria"/>
      <w:lang w:eastAsia="en-US"/>
    </w:rPr>
  </w:style>
  <w:style w:type="paragraph" w:styleId="Heading1">
    <w:name w:val="heading 1"/>
    <w:next w:val="DHHSbody"/>
    <w:link w:val="Heading1Char"/>
    <w:uiPriority w:val="1"/>
    <w:qFormat/>
    <w:rsid w:val="00736399"/>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736399"/>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736399"/>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736399"/>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736399"/>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DHHSbody"/>
    <w:next w:val="Normal"/>
    <w:link w:val="Heading6Char"/>
    <w:uiPriority w:val="9"/>
    <w:unhideWhenUsed/>
    <w:qFormat/>
    <w:rsid w:val="00677074"/>
    <w:pPr>
      <w:outlineLvl w:val="5"/>
    </w:pPr>
    <w:rPr>
      <w:color w:val="0652A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36399"/>
    <w:rPr>
      <w:rFonts w:ascii="Arial" w:hAnsi="Arial"/>
      <w:bCs/>
      <w:color w:val="004EA8"/>
      <w:sz w:val="44"/>
      <w:szCs w:val="44"/>
      <w:lang w:eastAsia="en-US"/>
    </w:rPr>
  </w:style>
  <w:style w:type="character" w:customStyle="1" w:styleId="Heading2Char">
    <w:name w:val="Heading 2 Char"/>
    <w:link w:val="Heading2"/>
    <w:uiPriority w:val="1"/>
    <w:rsid w:val="00736399"/>
    <w:rPr>
      <w:rFonts w:ascii="Arial" w:hAnsi="Arial"/>
      <w:b/>
      <w:color w:val="004EA8"/>
      <w:sz w:val="28"/>
      <w:szCs w:val="28"/>
      <w:lang w:eastAsia="en-US"/>
    </w:rPr>
  </w:style>
  <w:style w:type="character" w:customStyle="1" w:styleId="Heading3Char">
    <w:name w:val="Heading 3 Char"/>
    <w:link w:val="Heading3"/>
    <w:uiPriority w:val="1"/>
    <w:rsid w:val="00736399"/>
    <w:rPr>
      <w:rFonts w:ascii="Arial" w:eastAsia="MS Gothic" w:hAnsi="Arial"/>
      <w:b/>
      <w:bCs/>
      <w:sz w:val="24"/>
      <w:szCs w:val="26"/>
      <w:lang w:eastAsia="en-US"/>
    </w:rPr>
  </w:style>
  <w:style w:type="character" w:customStyle="1" w:styleId="Heading4Char">
    <w:name w:val="Heading 4 Char"/>
    <w:link w:val="Heading4"/>
    <w:uiPriority w:val="1"/>
    <w:rsid w:val="00736399"/>
    <w:rPr>
      <w:rFonts w:ascii="Arial" w:eastAsia="MS Mincho" w:hAnsi="Arial"/>
      <w:b/>
      <w:bCs/>
      <w:lang w:eastAsia="en-US"/>
    </w:rPr>
  </w:style>
  <w:style w:type="paragraph" w:styleId="Header">
    <w:name w:val="header"/>
    <w:basedOn w:val="DHHSheader"/>
    <w:uiPriority w:val="98"/>
    <w:rsid w:val="00736399"/>
  </w:style>
  <w:style w:type="paragraph" w:styleId="Footer">
    <w:name w:val="footer"/>
    <w:basedOn w:val="DHHSfooter"/>
    <w:uiPriority w:val="98"/>
    <w:rsid w:val="00736399"/>
  </w:style>
  <w:style w:type="character" w:styleId="FollowedHyperlink">
    <w:name w:val="FollowedHyperlink"/>
    <w:uiPriority w:val="99"/>
    <w:rsid w:val="00736399"/>
    <w:rPr>
      <w:color w:val="6633CC"/>
      <w:u w:val="dotted"/>
    </w:rPr>
  </w:style>
  <w:style w:type="paragraph" w:customStyle="1" w:styleId="DHHStabletext6pt">
    <w:name w:val="DHHS table text + 6pt"/>
    <w:basedOn w:val="DHHStabletext"/>
    <w:rsid w:val="00736399"/>
    <w:pPr>
      <w:spacing w:after="120"/>
    </w:pPr>
  </w:style>
  <w:style w:type="paragraph" w:styleId="Subtitle">
    <w:name w:val="Subtitle"/>
    <w:basedOn w:val="Normal"/>
    <w:next w:val="Normal"/>
    <w:link w:val="SubtitleChar"/>
    <w:uiPriority w:val="11"/>
    <w:semiHidden/>
    <w:qFormat/>
    <w:rsid w:val="00736399"/>
    <w:pPr>
      <w:spacing w:after="60"/>
      <w:jc w:val="center"/>
    </w:pPr>
    <w:rPr>
      <w:rFonts w:ascii="Calibri Light" w:hAnsi="Calibri Light"/>
      <w:sz w:val="24"/>
      <w:szCs w:val="24"/>
    </w:rPr>
  </w:style>
  <w:style w:type="paragraph" w:styleId="EndnoteText">
    <w:name w:val="endnote text"/>
    <w:basedOn w:val="Normal"/>
    <w:semiHidden/>
    <w:rsid w:val="00736399"/>
    <w:rPr>
      <w:sz w:val="24"/>
      <w:szCs w:val="24"/>
    </w:rPr>
  </w:style>
  <w:style w:type="character" w:styleId="EndnoteReference">
    <w:name w:val="endnote reference"/>
    <w:aliases w:val="Endnote Text Char"/>
    <w:semiHidden/>
    <w:rsid w:val="00736399"/>
    <w:rPr>
      <w:rFonts w:ascii="Arial" w:hAnsi="Arial"/>
      <w:sz w:val="20"/>
      <w:vertAlign w:val="superscript"/>
    </w:rPr>
  </w:style>
  <w:style w:type="table" w:styleId="TableGrid">
    <w:name w:val="Table Grid"/>
    <w:basedOn w:val="TableNormal"/>
    <w:rsid w:val="00736399"/>
    <w:rPr>
      <w:rFonts w:ascii="Arial" w:hAnsi="Arial"/>
      <w:lang w:eastAsia="en-GB"/>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736399"/>
  </w:style>
  <w:style w:type="paragraph" w:customStyle="1" w:styleId="DHHSreportsubtitle">
    <w:name w:val="DHHS report subtitle"/>
    <w:basedOn w:val="Normal"/>
    <w:uiPriority w:val="4"/>
    <w:rsid w:val="00736399"/>
    <w:pPr>
      <w:spacing w:after="120" w:line="380" w:lineRule="atLeast"/>
    </w:pPr>
    <w:rPr>
      <w:rFonts w:ascii="Arial" w:hAnsi="Arial"/>
      <w:color w:val="000000"/>
      <w:sz w:val="30"/>
      <w:szCs w:val="30"/>
    </w:rPr>
  </w:style>
  <w:style w:type="character" w:styleId="FootnoteReference">
    <w:name w:val="footnote reference"/>
    <w:uiPriority w:val="8"/>
    <w:rsid w:val="00736399"/>
    <w:rPr>
      <w:vertAlign w:val="superscript"/>
    </w:rPr>
  </w:style>
  <w:style w:type="paragraph" w:customStyle="1" w:styleId="DHHSreportmaintitle">
    <w:name w:val="DHHS report main title"/>
    <w:uiPriority w:val="4"/>
    <w:rsid w:val="00736399"/>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uiPriority w:val="8"/>
    <w:rsid w:val="00736399"/>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36399"/>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736399"/>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736399"/>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736399"/>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736399"/>
    <w:pPr>
      <w:ind w:left="800"/>
    </w:pPr>
  </w:style>
  <w:style w:type="paragraph" w:styleId="TOC6">
    <w:name w:val="toc 6"/>
    <w:basedOn w:val="Normal"/>
    <w:next w:val="Normal"/>
    <w:autoRedefine/>
    <w:semiHidden/>
    <w:rsid w:val="00736399"/>
    <w:pPr>
      <w:ind w:left="1000"/>
    </w:pPr>
  </w:style>
  <w:style w:type="paragraph" w:styleId="TOC7">
    <w:name w:val="toc 7"/>
    <w:basedOn w:val="Normal"/>
    <w:next w:val="Normal"/>
    <w:autoRedefine/>
    <w:semiHidden/>
    <w:rsid w:val="00736399"/>
    <w:pPr>
      <w:ind w:left="1200"/>
    </w:pPr>
  </w:style>
  <w:style w:type="paragraph" w:styleId="TOC8">
    <w:name w:val="toc 8"/>
    <w:basedOn w:val="Normal"/>
    <w:next w:val="Normal"/>
    <w:autoRedefine/>
    <w:semiHidden/>
    <w:rsid w:val="00736399"/>
    <w:pPr>
      <w:ind w:left="1400"/>
    </w:pPr>
  </w:style>
  <w:style w:type="paragraph" w:styleId="TOC9">
    <w:name w:val="toc 9"/>
    <w:basedOn w:val="Normal"/>
    <w:next w:val="Normal"/>
    <w:autoRedefine/>
    <w:semiHidden/>
    <w:rsid w:val="00736399"/>
    <w:pPr>
      <w:ind w:left="1600"/>
    </w:pPr>
  </w:style>
  <w:style w:type="paragraph" w:customStyle="1" w:styleId="DHHSreportmaintitlewhite">
    <w:name w:val="DHHS report main title white"/>
    <w:uiPriority w:val="4"/>
    <w:rsid w:val="00736399"/>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736399"/>
    <w:pPr>
      <w:spacing w:after="120" w:line="380" w:lineRule="atLeast"/>
    </w:pPr>
    <w:rPr>
      <w:rFonts w:ascii="Arial" w:hAnsi="Arial"/>
      <w:bCs/>
      <w:color w:val="FFFFFF"/>
      <w:sz w:val="30"/>
      <w:szCs w:val="30"/>
      <w:lang w:eastAsia="en-US"/>
    </w:rPr>
  </w:style>
  <w:style w:type="paragraph" w:customStyle="1" w:styleId="Coverinstructions">
    <w:name w:val="Cover instructions"/>
    <w:rsid w:val="00736399"/>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736399"/>
    <w:rPr>
      <w:rFonts w:ascii="Arial" w:eastAsia="MS Mincho" w:hAnsi="Arial"/>
      <w:b/>
      <w:bCs/>
      <w:i/>
      <w:lang w:eastAsia="en-US"/>
    </w:rPr>
  </w:style>
  <w:style w:type="paragraph" w:styleId="DocumentMap">
    <w:name w:val="Document Map"/>
    <w:basedOn w:val="Normal"/>
    <w:link w:val="DocumentMapChar"/>
    <w:uiPriority w:val="99"/>
    <w:semiHidden/>
    <w:unhideWhenUsed/>
    <w:rsid w:val="00736399"/>
    <w:rPr>
      <w:rFonts w:ascii="Lucida Grande" w:hAnsi="Lucida Grande" w:cs="Lucida Grande"/>
      <w:sz w:val="24"/>
      <w:szCs w:val="24"/>
    </w:rPr>
  </w:style>
  <w:style w:type="character" w:customStyle="1" w:styleId="DocumentMapChar">
    <w:name w:val="Document Map Char"/>
    <w:link w:val="DocumentMap"/>
    <w:uiPriority w:val="99"/>
    <w:semiHidden/>
    <w:rsid w:val="00736399"/>
    <w:rPr>
      <w:rFonts w:ascii="Lucida Grande" w:hAnsi="Lucida Grande" w:cs="Lucida Grande"/>
      <w:sz w:val="24"/>
      <w:szCs w:val="24"/>
      <w:lang w:eastAsia="en-US"/>
    </w:rPr>
  </w:style>
  <w:style w:type="character" w:styleId="Hyperlink">
    <w:name w:val="Hyperlink"/>
    <w:uiPriority w:val="99"/>
    <w:rsid w:val="00736399"/>
    <w:rPr>
      <w:color w:val="3366FF"/>
      <w:u w:val="dotted"/>
    </w:rPr>
  </w:style>
  <w:style w:type="paragraph" w:customStyle="1" w:styleId="DHHSbody">
    <w:name w:val="DHHS body"/>
    <w:link w:val="DHHSbodyChar"/>
    <w:qFormat/>
    <w:rsid w:val="00736399"/>
    <w:pPr>
      <w:spacing w:after="120" w:line="270" w:lineRule="atLeast"/>
    </w:pPr>
    <w:rPr>
      <w:rFonts w:ascii="Arial" w:eastAsia="Times" w:hAnsi="Arial"/>
      <w:lang w:eastAsia="en-US"/>
    </w:rPr>
  </w:style>
  <w:style w:type="paragraph" w:customStyle="1" w:styleId="DHHSbullet1">
    <w:name w:val="DHHS bullet 1"/>
    <w:basedOn w:val="DHHSbody"/>
    <w:qFormat/>
    <w:rsid w:val="00736399"/>
    <w:pPr>
      <w:numPr>
        <w:numId w:val="46"/>
      </w:numPr>
      <w:spacing w:after="40"/>
    </w:pPr>
  </w:style>
  <w:style w:type="paragraph" w:customStyle="1" w:styleId="DHHSnumberloweralpha">
    <w:name w:val="DHHS number lower alpha"/>
    <w:basedOn w:val="DHHSbody"/>
    <w:uiPriority w:val="3"/>
    <w:rsid w:val="00736399"/>
    <w:pPr>
      <w:numPr>
        <w:ilvl w:val="2"/>
        <w:numId w:val="47"/>
      </w:numPr>
    </w:pPr>
  </w:style>
  <w:style w:type="paragraph" w:customStyle="1" w:styleId="DHHSnumberloweralphaindent">
    <w:name w:val="DHHS number lower alpha indent"/>
    <w:basedOn w:val="DHHSbody"/>
    <w:uiPriority w:val="3"/>
    <w:rsid w:val="00736399"/>
    <w:pPr>
      <w:numPr>
        <w:ilvl w:val="3"/>
        <w:numId w:val="47"/>
      </w:numPr>
    </w:pPr>
  </w:style>
  <w:style w:type="paragraph" w:customStyle="1" w:styleId="DHHStablefigurenote">
    <w:name w:val="DHHS table/figure note"/>
    <w:uiPriority w:val="4"/>
    <w:rsid w:val="00736399"/>
    <w:pPr>
      <w:spacing w:before="60" w:after="60" w:line="240" w:lineRule="exact"/>
    </w:pPr>
    <w:rPr>
      <w:rFonts w:ascii="Arial" w:hAnsi="Arial"/>
      <w:i/>
      <w:sz w:val="18"/>
      <w:lang w:eastAsia="en-US"/>
    </w:rPr>
  </w:style>
  <w:style w:type="paragraph" w:customStyle="1" w:styleId="DHHStabletext">
    <w:name w:val="DHHS table text"/>
    <w:uiPriority w:val="3"/>
    <w:qFormat/>
    <w:rsid w:val="00736399"/>
    <w:pPr>
      <w:spacing w:before="80" w:after="60"/>
    </w:pPr>
    <w:rPr>
      <w:rFonts w:ascii="Arial" w:hAnsi="Arial"/>
      <w:lang w:eastAsia="en-US"/>
    </w:rPr>
  </w:style>
  <w:style w:type="paragraph" w:customStyle="1" w:styleId="DHHStablecaption">
    <w:name w:val="DHHS table caption"/>
    <w:next w:val="DHHSbody"/>
    <w:uiPriority w:val="3"/>
    <w:qFormat/>
    <w:rsid w:val="00736399"/>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736399"/>
    <w:pPr>
      <w:keepNext/>
      <w:keepLines/>
      <w:spacing w:before="240" w:after="120"/>
    </w:pPr>
    <w:rPr>
      <w:rFonts w:ascii="Arial" w:hAnsi="Arial"/>
      <w:b/>
      <w:lang w:eastAsia="en-US"/>
    </w:rPr>
  </w:style>
  <w:style w:type="paragraph" w:customStyle="1" w:styleId="DHHSfooter">
    <w:name w:val="DHHS footer"/>
    <w:uiPriority w:val="11"/>
    <w:rsid w:val="00736399"/>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36399"/>
    <w:pPr>
      <w:numPr>
        <w:ilvl w:val="2"/>
        <w:numId w:val="46"/>
      </w:numPr>
      <w:spacing w:after="40"/>
    </w:pPr>
  </w:style>
  <w:style w:type="paragraph" w:customStyle="1" w:styleId="DHHSheader">
    <w:name w:val="DHHS header"/>
    <w:basedOn w:val="DHHSfooter"/>
    <w:uiPriority w:val="11"/>
    <w:rsid w:val="00736399"/>
  </w:style>
  <w:style w:type="character" w:styleId="Strong">
    <w:name w:val="Strong"/>
    <w:uiPriority w:val="22"/>
    <w:qFormat/>
    <w:rsid w:val="00736399"/>
    <w:rPr>
      <w:b/>
      <w:bCs/>
    </w:rPr>
  </w:style>
  <w:style w:type="paragraph" w:customStyle="1" w:styleId="DHHSnumberdigit">
    <w:name w:val="DHHS number digit"/>
    <w:basedOn w:val="DHHSbody"/>
    <w:uiPriority w:val="2"/>
    <w:rsid w:val="00736399"/>
    <w:pPr>
      <w:numPr>
        <w:numId w:val="47"/>
      </w:numPr>
    </w:pPr>
  </w:style>
  <w:style w:type="paragraph" w:customStyle="1" w:styleId="DHHStablecolhead">
    <w:name w:val="DHHS table col head"/>
    <w:uiPriority w:val="3"/>
    <w:qFormat/>
    <w:rsid w:val="00736399"/>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736399"/>
    <w:pPr>
      <w:spacing w:before="240"/>
    </w:pPr>
  </w:style>
  <w:style w:type="paragraph" w:customStyle="1" w:styleId="DHHSbullet1lastline">
    <w:name w:val="DHHS bullet 1 last line"/>
    <w:basedOn w:val="DHHSbullet1"/>
    <w:qFormat/>
    <w:rsid w:val="00736399"/>
    <w:pPr>
      <w:numPr>
        <w:ilvl w:val="1"/>
      </w:numPr>
      <w:spacing w:after="120"/>
    </w:pPr>
  </w:style>
  <w:style w:type="paragraph" w:customStyle="1" w:styleId="DHHSbullet2lastline">
    <w:name w:val="DHHS bullet 2 last line"/>
    <w:basedOn w:val="DHHSbullet2"/>
    <w:uiPriority w:val="2"/>
    <w:qFormat/>
    <w:rsid w:val="00736399"/>
    <w:pPr>
      <w:numPr>
        <w:ilvl w:val="3"/>
      </w:numPr>
      <w:spacing w:after="120"/>
    </w:pPr>
  </w:style>
  <w:style w:type="paragraph" w:customStyle="1" w:styleId="DHHStablebullet">
    <w:name w:val="DHHS table bullet"/>
    <w:basedOn w:val="DHHStabletext"/>
    <w:uiPriority w:val="3"/>
    <w:qFormat/>
    <w:rsid w:val="00736399"/>
    <w:pPr>
      <w:numPr>
        <w:ilvl w:val="6"/>
        <w:numId w:val="46"/>
      </w:numPr>
    </w:pPr>
  </w:style>
  <w:style w:type="paragraph" w:customStyle="1" w:styleId="DHHSTOCheadingreport">
    <w:name w:val="DHHS TOC heading report"/>
    <w:basedOn w:val="Heading1"/>
    <w:link w:val="DHHSTOCheadingreportChar"/>
    <w:uiPriority w:val="5"/>
    <w:rsid w:val="00736399"/>
    <w:pPr>
      <w:spacing w:before="0"/>
      <w:outlineLvl w:val="9"/>
    </w:pPr>
  </w:style>
  <w:style w:type="character" w:customStyle="1" w:styleId="DHHSTOCheadingreportChar">
    <w:name w:val="DHHS TOC heading report Char"/>
    <w:link w:val="DHHSTOCheadingreport"/>
    <w:uiPriority w:val="5"/>
    <w:rsid w:val="00736399"/>
    <w:rPr>
      <w:rFonts w:ascii="Arial" w:hAnsi="Arial"/>
      <w:bCs/>
      <w:color w:val="004EA8"/>
      <w:sz w:val="44"/>
      <w:szCs w:val="44"/>
      <w:lang w:eastAsia="en-US"/>
    </w:rPr>
  </w:style>
  <w:style w:type="paragraph" w:customStyle="1" w:styleId="DHHSaccessibilitypara">
    <w:name w:val="DHHS accessibility para"/>
    <w:uiPriority w:val="8"/>
    <w:rsid w:val="00736399"/>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736399"/>
    <w:pPr>
      <w:spacing w:after="0"/>
    </w:pPr>
  </w:style>
  <w:style w:type="paragraph" w:customStyle="1" w:styleId="DHHSquote">
    <w:name w:val="DHHS quote"/>
    <w:basedOn w:val="DHHSbody"/>
    <w:uiPriority w:val="4"/>
    <w:rsid w:val="00736399"/>
    <w:pPr>
      <w:ind w:left="397"/>
    </w:pPr>
    <w:rPr>
      <w:szCs w:val="18"/>
    </w:rPr>
  </w:style>
  <w:style w:type="numbering" w:customStyle="1" w:styleId="ZZBullets">
    <w:name w:val="ZZ Bullets"/>
    <w:rsid w:val="00736399"/>
    <w:pPr>
      <w:numPr>
        <w:numId w:val="1"/>
      </w:numPr>
    </w:pPr>
  </w:style>
  <w:style w:type="paragraph" w:customStyle="1" w:styleId="DHHSbulletindent">
    <w:name w:val="DHHS bullet indent"/>
    <w:basedOn w:val="DHHSbody"/>
    <w:uiPriority w:val="4"/>
    <w:rsid w:val="00736399"/>
    <w:pPr>
      <w:numPr>
        <w:ilvl w:val="4"/>
        <w:numId w:val="46"/>
      </w:numPr>
      <w:spacing w:after="40"/>
    </w:pPr>
  </w:style>
  <w:style w:type="paragraph" w:customStyle="1" w:styleId="DHHSbulletindentlastline">
    <w:name w:val="DHHS bullet indent last line"/>
    <w:basedOn w:val="DHHSbody"/>
    <w:uiPriority w:val="4"/>
    <w:rsid w:val="00736399"/>
    <w:pPr>
      <w:numPr>
        <w:ilvl w:val="5"/>
        <w:numId w:val="46"/>
      </w:numPr>
    </w:pPr>
  </w:style>
  <w:style w:type="numbering" w:customStyle="1" w:styleId="ZZNumbers">
    <w:name w:val="ZZ Numbers"/>
    <w:rsid w:val="00736399"/>
    <w:pPr>
      <w:numPr>
        <w:numId w:val="2"/>
      </w:numPr>
    </w:pPr>
  </w:style>
  <w:style w:type="paragraph" w:customStyle="1" w:styleId="DHHSnumberlowerroman">
    <w:name w:val="DHHS number lower roman"/>
    <w:basedOn w:val="DHHSbody"/>
    <w:uiPriority w:val="3"/>
    <w:rsid w:val="00736399"/>
    <w:pPr>
      <w:numPr>
        <w:ilvl w:val="4"/>
        <w:numId w:val="47"/>
      </w:numPr>
    </w:pPr>
  </w:style>
  <w:style w:type="paragraph" w:customStyle="1" w:styleId="DHHSnumberlowerromanindent">
    <w:name w:val="DHHS number lower roman indent"/>
    <w:basedOn w:val="DHHSbody"/>
    <w:uiPriority w:val="3"/>
    <w:rsid w:val="00736399"/>
    <w:pPr>
      <w:numPr>
        <w:ilvl w:val="5"/>
        <w:numId w:val="47"/>
      </w:numPr>
    </w:pPr>
  </w:style>
  <w:style w:type="paragraph" w:customStyle="1" w:styleId="DHHSnumberdigitindent">
    <w:name w:val="DHHS number digit indent"/>
    <w:basedOn w:val="DHHSnumberloweralphaindent"/>
    <w:uiPriority w:val="3"/>
    <w:rsid w:val="00736399"/>
    <w:pPr>
      <w:numPr>
        <w:ilvl w:val="1"/>
      </w:numPr>
    </w:pPr>
  </w:style>
  <w:style w:type="character" w:customStyle="1" w:styleId="SubtitleChar">
    <w:name w:val="Subtitle Char"/>
    <w:link w:val="Subtitle"/>
    <w:uiPriority w:val="11"/>
    <w:semiHidden/>
    <w:rsid w:val="00736399"/>
    <w:rPr>
      <w:rFonts w:ascii="Calibri Light" w:hAnsi="Calibri Light"/>
      <w:sz w:val="24"/>
      <w:szCs w:val="24"/>
      <w:lang w:eastAsia="en-US"/>
    </w:rPr>
  </w:style>
  <w:style w:type="paragraph" w:styleId="Title">
    <w:name w:val="Title"/>
    <w:basedOn w:val="Normal"/>
    <w:next w:val="Normal"/>
    <w:link w:val="TitleChar"/>
    <w:uiPriority w:val="10"/>
    <w:semiHidden/>
    <w:qFormat/>
    <w:rsid w:val="00736399"/>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736399"/>
    <w:rPr>
      <w:rFonts w:ascii="Calibri Light" w:hAnsi="Calibri Light"/>
      <w:b/>
      <w:bCs/>
      <w:kern w:val="28"/>
      <w:sz w:val="32"/>
      <w:szCs w:val="32"/>
      <w:lang w:eastAsia="en-US"/>
    </w:rPr>
  </w:style>
  <w:style w:type="paragraph" w:styleId="NormalWeb">
    <w:name w:val="Normal (Web)"/>
    <w:basedOn w:val="Normal"/>
    <w:uiPriority w:val="99"/>
    <w:unhideWhenUsed/>
    <w:rsid w:val="006F243B"/>
  </w:style>
  <w:style w:type="paragraph" w:customStyle="1" w:styleId="ARbodyafterbullets">
    <w:name w:val="AR body after bullets"/>
    <w:basedOn w:val="ARbody"/>
    <w:uiPriority w:val="98"/>
    <w:qFormat/>
    <w:rsid w:val="006F243B"/>
    <w:pPr>
      <w:spacing w:before="120"/>
    </w:pPr>
  </w:style>
  <w:style w:type="paragraph" w:customStyle="1" w:styleId="ARbullet1">
    <w:name w:val="AR bullet 1"/>
    <w:basedOn w:val="ARbody"/>
    <w:uiPriority w:val="99"/>
    <w:qFormat/>
    <w:rsid w:val="006F243B"/>
    <w:pPr>
      <w:spacing w:after="40"/>
      <w:ind w:left="284" w:hanging="284"/>
    </w:pPr>
  </w:style>
  <w:style w:type="paragraph" w:customStyle="1" w:styleId="ARbullet2">
    <w:name w:val="AR bullet 2"/>
    <w:basedOn w:val="ARbody"/>
    <w:uiPriority w:val="99"/>
    <w:qFormat/>
    <w:rsid w:val="006F243B"/>
    <w:pPr>
      <w:spacing w:after="40" w:line="270" w:lineRule="atLeast"/>
      <w:ind w:left="567" w:hanging="283"/>
    </w:pPr>
  </w:style>
  <w:style w:type="paragraph" w:customStyle="1" w:styleId="ARbody">
    <w:name w:val="AR body"/>
    <w:uiPriority w:val="99"/>
    <w:qFormat/>
    <w:rsid w:val="006F243B"/>
    <w:pPr>
      <w:spacing w:after="120" w:line="260" w:lineRule="atLeast"/>
    </w:pPr>
    <w:rPr>
      <w:rFonts w:ascii="Arial" w:eastAsia="Times" w:hAnsi="Arial" w:cs="Arial"/>
      <w:szCs w:val="24"/>
      <w:lang w:eastAsia="en-US"/>
    </w:rPr>
  </w:style>
  <w:style w:type="paragraph" w:styleId="ListParagraph">
    <w:name w:val="List Paragraph"/>
    <w:basedOn w:val="Normal"/>
    <w:uiPriority w:val="34"/>
    <w:qFormat/>
    <w:rsid w:val="00F15F93"/>
    <w:pPr>
      <w:ind w:left="720"/>
      <w:contextualSpacing/>
    </w:pPr>
  </w:style>
  <w:style w:type="character" w:customStyle="1" w:styleId="UnresolvedMention1">
    <w:name w:val="Unresolved Mention1"/>
    <w:basedOn w:val="DefaultParagraphFont"/>
    <w:uiPriority w:val="99"/>
    <w:semiHidden/>
    <w:unhideWhenUsed/>
    <w:rsid w:val="00F15F93"/>
    <w:rPr>
      <w:color w:val="605E5C"/>
      <w:shd w:val="clear" w:color="auto" w:fill="E1DFDD"/>
    </w:rPr>
  </w:style>
  <w:style w:type="character" w:customStyle="1" w:styleId="apple-converted-space">
    <w:name w:val="apple-converted-space"/>
    <w:basedOn w:val="DefaultParagraphFont"/>
    <w:rsid w:val="00057135"/>
  </w:style>
  <w:style w:type="character" w:styleId="Emphasis">
    <w:name w:val="Emphasis"/>
    <w:basedOn w:val="DefaultParagraphFont"/>
    <w:uiPriority w:val="20"/>
    <w:qFormat/>
    <w:rsid w:val="00057135"/>
    <w:rPr>
      <w:i/>
      <w:iCs/>
    </w:rPr>
  </w:style>
  <w:style w:type="paragraph" w:customStyle="1" w:styleId="accordion-item">
    <w:name w:val="accordion-item"/>
    <w:basedOn w:val="Normal"/>
    <w:rsid w:val="00294DFB"/>
    <w:pPr>
      <w:spacing w:before="100" w:beforeAutospacing="1" w:after="100" w:afterAutospacing="1"/>
    </w:pPr>
  </w:style>
  <w:style w:type="character" w:styleId="CommentReference">
    <w:name w:val="annotation reference"/>
    <w:basedOn w:val="DefaultParagraphFont"/>
    <w:uiPriority w:val="99"/>
    <w:semiHidden/>
    <w:unhideWhenUsed/>
    <w:rsid w:val="00526E32"/>
    <w:rPr>
      <w:sz w:val="16"/>
      <w:szCs w:val="16"/>
    </w:rPr>
  </w:style>
  <w:style w:type="paragraph" w:styleId="BalloonText">
    <w:name w:val="Balloon Text"/>
    <w:basedOn w:val="Normal"/>
    <w:link w:val="BalloonTextChar"/>
    <w:uiPriority w:val="99"/>
    <w:semiHidden/>
    <w:unhideWhenUsed/>
    <w:rsid w:val="00526E32"/>
    <w:rPr>
      <w:sz w:val="18"/>
      <w:szCs w:val="18"/>
    </w:rPr>
  </w:style>
  <w:style w:type="character" w:customStyle="1" w:styleId="BalloonTextChar">
    <w:name w:val="Balloon Text Char"/>
    <w:basedOn w:val="DefaultParagraphFont"/>
    <w:link w:val="BalloonText"/>
    <w:uiPriority w:val="99"/>
    <w:semiHidden/>
    <w:rsid w:val="00526E32"/>
    <w:rPr>
      <w:sz w:val="18"/>
      <w:szCs w:val="18"/>
      <w:lang w:eastAsia="en-US"/>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lang w:eastAsia="en-US"/>
    </w:rPr>
  </w:style>
  <w:style w:type="paragraph" w:styleId="CommentSubject">
    <w:name w:val="annotation subject"/>
    <w:basedOn w:val="CommentText"/>
    <w:next w:val="CommentText"/>
    <w:link w:val="CommentSubjectChar"/>
    <w:uiPriority w:val="99"/>
    <w:semiHidden/>
    <w:unhideWhenUsed/>
    <w:rsid w:val="001733D5"/>
    <w:rPr>
      <w:b/>
      <w:bCs/>
    </w:rPr>
  </w:style>
  <w:style w:type="character" w:customStyle="1" w:styleId="CommentSubjectChar">
    <w:name w:val="Comment Subject Char"/>
    <w:basedOn w:val="CommentTextChar"/>
    <w:link w:val="CommentSubject"/>
    <w:uiPriority w:val="99"/>
    <w:semiHidden/>
    <w:rsid w:val="001733D5"/>
    <w:rPr>
      <w:b/>
      <w:bCs/>
      <w:lang w:eastAsia="en-US"/>
    </w:rPr>
  </w:style>
  <w:style w:type="paragraph" w:customStyle="1" w:styleId="DraftHeading4">
    <w:name w:val="Draft Heading 4"/>
    <w:basedOn w:val="Normal"/>
    <w:next w:val="Normal"/>
    <w:rsid w:val="00867B32"/>
    <w:pPr>
      <w:overflowPunct w:val="0"/>
      <w:autoSpaceDE w:val="0"/>
      <w:autoSpaceDN w:val="0"/>
      <w:adjustRightInd w:val="0"/>
      <w:spacing w:before="120"/>
      <w:textAlignment w:val="baseline"/>
    </w:pPr>
  </w:style>
  <w:style w:type="paragraph" w:customStyle="1" w:styleId="DraftDefinition2">
    <w:name w:val="Draft Definition 2"/>
    <w:next w:val="Normal"/>
    <w:rsid w:val="00867B32"/>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Heading2">
    <w:name w:val="Draft Heading 2"/>
    <w:basedOn w:val="Normal"/>
    <w:next w:val="Normal"/>
    <w:rsid w:val="00867B32"/>
    <w:pPr>
      <w:overflowPunct w:val="0"/>
      <w:autoSpaceDE w:val="0"/>
      <w:autoSpaceDN w:val="0"/>
      <w:adjustRightInd w:val="0"/>
      <w:spacing w:before="120"/>
      <w:textAlignment w:val="baseline"/>
    </w:pPr>
  </w:style>
  <w:style w:type="paragraph" w:customStyle="1" w:styleId="DraftHeading3">
    <w:name w:val="Draft Heading 3"/>
    <w:basedOn w:val="Normal"/>
    <w:next w:val="Normal"/>
    <w:rsid w:val="00867B32"/>
    <w:pPr>
      <w:overflowPunct w:val="0"/>
      <w:autoSpaceDE w:val="0"/>
      <w:autoSpaceDN w:val="0"/>
      <w:adjustRightInd w:val="0"/>
      <w:spacing w:before="120"/>
      <w:textAlignment w:val="baseline"/>
    </w:pPr>
  </w:style>
  <w:style w:type="paragraph" w:customStyle="1" w:styleId="Default">
    <w:name w:val="Default"/>
    <w:rsid w:val="009C2F35"/>
    <w:pPr>
      <w:autoSpaceDE w:val="0"/>
      <w:autoSpaceDN w:val="0"/>
      <w:adjustRightInd w:val="0"/>
    </w:pPr>
    <w:rPr>
      <w:rFonts w:ascii="Arial" w:hAnsi="Arial" w:cs="Arial"/>
      <w:color w:val="000000"/>
      <w:sz w:val="24"/>
      <w:szCs w:val="24"/>
      <w:lang w:val="en-US"/>
    </w:rPr>
  </w:style>
  <w:style w:type="paragraph" w:styleId="Revision">
    <w:name w:val="Revision"/>
    <w:hidden/>
    <w:uiPriority w:val="71"/>
    <w:rsid w:val="0014382D"/>
    <w:rPr>
      <w:sz w:val="24"/>
      <w:szCs w:val="24"/>
      <w:lang w:eastAsia="en-US"/>
    </w:rPr>
  </w:style>
  <w:style w:type="character" w:customStyle="1" w:styleId="FootnoteTextChar">
    <w:name w:val="Footnote Text Char"/>
    <w:basedOn w:val="DefaultParagraphFont"/>
    <w:link w:val="FootnoteText"/>
    <w:uiPriority w:val="8"/>
    <w:rsid w:val="0048467F"/>
    <w:rPr>
      <w:rFonts w:ascii="Arial" w:eastAsia="MS Gothic" w:hAnsi="Arial" w:cs="Arial"/>
      <w:sz w:val="16"/>
      <w:szCs w:val="16"/>
      <w:lang w:eastAsia="en-US"/>
    </w:rPr>
  </w:style>
  <w:style w:type="character" w:styleId="HTMLCite">
    <w:name w:val="HTML Cite"/>
    <w:basedOn w:val="DefaultParagraphFont"/>
    <w:uiPriority w:val="99"/>
    <w:semiHidden/>
    <w:unhideWhenUsed/>
    <w:rsid w:val="00A23199"/>
    <w:rPr>
      <w:i/>
      <w:iCs/>
    </w:rPr>
  </w:style>
  <w:style w:type="paragraph" w:styleId="ListNumber">
    <w:name w:val="List Number"/>
    <w:basedOn w:val="Normal"/>
    <w:rsid w:val="00315DA1"/>
    <w:pPr>
      <w:numPr>
        <w:numId w:val="11"/>
      </w:numPr>
      <w:spacing w:before="240"/>
    </w:pPr>
    <w:rPr>
      <w:rFonts w:ascii="Arial" w:hAnsi="Arial"/>
      <w:sz w:val="26"/>
    </w:rPr>
  </w:style>
  <w:style w:type="paragraph" w:styleId="TOCHeading">
    <w:name w:val="TOC Heading"/>
    <w:basedOn w:val="Heading1"/>
    <w:next w:val="Normal"/>
    <w:uiPriority w:val="39"/>
    <w:unhideWhenUsed/>
    <w:qFormat/>
    <w:rsid w:val="00B31677"/>
    <w:pPr>
      <w:spacing w:before="240" w:after="0" w:line="259" w:lineRule="auto"/>
      <w:outlineLvl w:val="9"/>
    </w:pPr>
    <w:rPr>
      <w:rFonts w:asciiTheme="majorHAnsi" w:eastAsiaTheme="majorEastAsia" w:hAnsiTheme="majorHAnsi" w:cstheme="majorBidi"/>
      <w:bCs w:val="0"/>
      <w:color w:val="365F91" w:themeColor="accent1" w:themeShade="BF"/>
      <w:sz w:val="32"/>
      <w:szCs w:val="32"/>
      <w:lang w:val="en-US"/>
    </w:rPr>
  </w:style>
  <w:style w:type="table" w:customStyle="1" w:styleId="TableGrid1">
    <w:name w:val="Table Grid1"/>
    <w:basedOn w:val="TableNormal"/>
    <w:next w:val="TableGrid"/>
    <w:uiPriority w:val="59"/>
    <w:rsid w:val="00584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sually-hidden">
    <w:name w:val="visually-hidden"/>
    <w:basedOn w:val="DefaultParagraphFont"/>
    <w:rsid w:val="00395F65"/>
  </w:style>
  <w:style w:type="character" w:customStyle="1" w:styleId="highwire-cite-metadata-journal">
    <w:name w:val="highwire-cite-metadata-journal"/>
    <w:basedOn w:val="DefaultParagraphFont"/>
    <w:rsid w:val="00395F65"/>
  </w:style>
  <w:style w:type="character" w:customStyle="1" w:styleId="highwire-cite-metadata-date">
    <w:name w:val="highwire-cite-metadata-date"/>
    <w:basedOn w:val="DefaultParagraphFont"/>
    <w:rsid w:val="00395F65"/>
  </w:style>
  <w:style w:type="character" w:customStyle="1" w:styleId="highwire-cite-metadata-pages">
    <w:name w:val="highwire-cite-metadata-pages"/>
    <w:basedOn w:val="DefaultParagraphFont"/>
    <w:rsid w:val="00395F65"/>
  </w:style>
  <w:style w:type="table" w:customStyle="1" w:styleId="TableGrid2">
    <w:name w:val="Table Grid2"/>
    <w:basedOn w:val="TableNormal"/>
    <w:next w:val="TableGrid"/>
    <w:uiPriority w:val="59"/>
    <w:rsid w:val="00395F6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unhideWhenUsed/>
    <w:rsid w:val="007637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unhideWhenUsed/>
    <w:rsid w:val="007637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36ED8"/>
    <w:rPr>
      <w:color w:val="808080"/>
      <w:shd w:val="clear" w:color="auto" w:fill="E6E6E6"/>
    </w:rPr>
  </w:style>
  <w:style w:type="character" w:styleId="UnresolvedMention">
    <w:name w:val="Unresolved Mention"/>
    <w:basedOn w:val="DefaultParagraphFont"/>
    <w:uiPriority w:val="99"/>
    <w:semiHidden/>
    <w:unhideWhenUsed/>
    <w:rsid w:val="00705E19"/>
    <w:rPr>
      <w:color w:val="605E5C"/>
      <w:shd w:val="clear" w:color="auto" w:fill="E1DFDD"/>
    </w:rPr>
  </w:style>
  <w:style w:type="character" w:customStyle="1" w:styleId="ff6">
    <w:name w:val="ff6"/>
    <w:basedOn w:val="DefaultParagraphFont"/>
    <w:rsid w:val="00104B73"/>
  </w:style>
  <w:style w:type="character" w:customStyle="1" w:styleId="Heading6Char">
    <w:name w:val="Heading 6 Char"/>
    <w:basedOn w:val="DefaultParagraphFont"/>
    <w:link w:val="Heading6"/>
    <w:uiPriority w:val="9"/>
    <w:rsid w:val="00677074"/>
    <w:rPr>
      <w:rFonts w:ascii="Arial" w:eastAsia="Times" w:hAnsi="Arial"/>
      <w:color w:val="0652AB"/>
      <w:lang w:eastAsia="en-US"/>
    </w:rPr>
  </w:style>
  <w:style w:type="character" w:customStyle="1" w:styleId="ls55">
    <w:name w:val="ls55"/>
    <w:basedOn w:val="DefaultParagraphFont"/>
    <w:rsid w:val="00104B73"/>
  </w:style>
  <w:style w:type="numbering" w:customStyle="1" w:styleId="ZZBullets1">
    <w:name w:val="ZZ Bullets1"/>
    <w:rsid w:val="005E5DFF"/>
  </w:style>
  <w:style w:type="paragraph" w:customStyle="1" w:styleId="Pa27">
    <w:name w:val="Pa27"/>
    <w:basedOn w:val="Default"/>
    <w:next w:val="Default"/>
    <w:uiPriority w:val="99"/>
    <w:rsid w:val="002E55ED"/>
    <w:pPr>
      <w:spacing w:line="181" w:lineRule="atLeast"/>
    </w:pPr>
    <w:rPr>
      <w:rFonts w:ascii="VIC Light" w:hAnsi="VIC Light" w:cs="Times New Roman"/>
      <w:color w:val="auto"/>
      <w:lang w:val="en-AU"/>
    </w:rPr>
  </w:style>
  <w:style w:type="table" w:customStyle="1" w:styleId="TableGrid5">
    <w:name w:val="Table Grid5"/>
    <w:basedOn w:val="TableNormal"/>
    <w:next w:val="TableGrid"/>
    <w:uiPriority w:val="59"/>
    <w:rsid w:val="00000E26"/>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table" w:customStyle="1" w:styleId="TableGrid6">
    <w:name w:val="Table Grid6"/>
    <w:basedOn w:val="TableNormal"/>
    <w:next w:val="TableGrid"/>
    <w:uiPriority w:val="59"/>
    <w:rsid w:val="006F72BF"/>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64137"/>
    <w:pPr>
      <w:spacing w:after="200"/>
    </w:pPr>
    <w:rPr>
      <w:i/>
      <w:iCs/>
      <w:color w:val="1F497D" w:themeColor="text2"/>
      <w:sz w:val="18"/>
      <w:szCs w:val="18"/>
    </w:rPr>
  </w:style>
  <w:style w:type="character" w:customStyle="1" w:styleId="DHHSbodyChar">
    <w:name w:val="DHHS body Char"/>
    <w:link w:val="DHHSbody"/>
    <w:rsid w:val="007266A0"/>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0388">
      <w:bodyDiv w:val="1"/>
      <w:marLeft w:val="0"/>
      <w:marRight w:val="0"/>
      <w:marTop w:val="0"/>
      <w:marBottom w:val="0"/>
      <w:divBdr>
        <w:top w:val="none" w:sz="0" w:space="0" w:color="auto"/>
        <w:left w:val="none" w:sz="0" w:space="0" w:color="auto"/>
        <w:bottom w:val="none" w:sz="0" w:space="0" w:color="auto"/>
        <w:right w:val="none" w:sz="0" w:space="0" w:color="auto"/>
      </w:divBdr>
    </w:div>
    <w:div w:id="18818690">
      <w:bodyDiv w:val="1"/>
      <w:marLeft w:val="0"/>
      <w:marRight w:val="0"/>
      <w:marTop w:val="0"/>
      <w:marBottom w:val="0"/>
      <w:divBdr>
        <w:top w:val="none" w:sz="0" w:space="0" w:color="auto"/>
        <w:left w:val="none" w:sz="0" w:space="0" w:color="auto"/>
        <w:bottom w:val="none" w:sz="0" w:space="0" w:color="auto"/>
        <w:right w:val="none" w:sz="0" w:space="0" w:color="auto"/>
      </w:divBdr>
    </w:div>
    <w:div w:id="77024037">
      <w:bodyDiv w:val="1"/>
      <w:marLeft w:val="0"/>
      <w:marRight w:val="0"/>
      <w:marTop w:val="0"/>
      <w:marBottom w:val="0"/>
      <w:divBdr>
        <w:top w:val="none" w:sz="0" w:space="0" w:color="auto"/>
        <w:left w:val="none" w:sz="0" w:space="0" w:color="auto"/>
        <w:bottom w:val="none" w:sz="0" w:space="0" w:color="auto"/>
        <w:right w:val="none" w:sz="0" w:space="0" w:color="auto"/>
      </w:divBdr>
    </w:div>
    <w:div w:id="90050661">
      <w:bodyDiv w:val="1"/>
      <w:marLeft w:val="0"/>
      <w:marRight w:val="0"/>
      <w:marTop w:val="0"/>
      <w:marBottom w:val="0"/>
      <w:divBdr>
        <w:top w:val="none" w:sz="0" w:space="0" w:color="auto"/>
        <w:left w:val="none" w:sz="0" w:space="0" w:color="auto"/>
        <w:bottom w:val="none" w:sz="0" w:space="0" w:color="auto"/>
        <w:right w:val="none" w:sz="0" w:space="0" w:color="auto"/>
      </w:divBdr>
    </w:div>
    <w:div w:id="92095322">
      <w:bodyDiv w:val="1"/>
      <w:marLeft w:val="0"/>
      <w:marRight w:val="0"/>
      <w:marTop w:val="0"/>
      <w:marBottom w:val="0"/>
      <w:divBdr>
        <w:top w:val="none" w:sz="0" w:space="0" w:color="auto"/>
        <w:left w:val="none" w:sz="0" w:space="0" w:color="auto"/>
        <w:bottom w:val="none" w:sz="0" w:space="0" w:color="auto"/>
        <w:right w:val="none" w:sz="0" w:space="0" w:color="auto"/>
      </w:divBdr>
      <w:divsChild>
        <w:div w:id="172889493">
          <w:marLeft w:val="0"/>
          <w:marRight w:val="0"/>
          <w:marTop w:val="0"/>
          <w:marBottom w:val="0"/>
          <w:divBdr>
            <w:top w:val="none" w:sz="0" w:space="0" w:color="auto"/>
            <w:left w:val="none" w:sz="0" w:space="0" w:color="auto"/>
            <w:bottom w:val="none" w:sz="0" w:space="0" w:color="auto"/>
            <w:right w:val="none" w:sz="0" w:space="0" w:color="auto"/>
          </w:divBdr>
          <w:divsChild>
            <w:div w:id="482818723">
              <w:marLeft w:val="0"/>
              <w:marRight w:val="0"/>
              <w:marTop w:val="0"/>
              <w:marBottom w:val="0"/>
              <w:divBdr>
                <w:top w:val="none" w:sz="0" w:space="0" w:color="auto"/>
                <w:left w:val="none" w:sz="0" w:space="0" w:color="auto"/>
                <w:bottom w:val="none" w:sz="0" w:space="0" w:color="auto"/>
                <w:right w:val="none" w:sz="0" w:space="0" w:color="auto"/>
              </w:divBdr>
              <w:divsChild>
                <w:div w:id="11691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6517">
      <w:bodyDiv w:val="1"/>
      <w:marLeft w:val="0"/>
      <w:marRight w:val="0"/>
      <w:marTop w:val="0"/>
      <w:marBottom w:val="0"/>
      <w:divBdr>
        <w:top w:val="none" w:sz="0" w:space="0" w:color="auto"/>
        <w:left w:val="none" w:sz="0" w:space="0" w:color="auto"/>
        <w:bottom w:val="none" w:sz="0" w:space="0" w:color="auto"/>
        <w:right w:val="none" w:sz="0" w:space="0" w:color="auto"/>
      </w:divBdr>
    </w:div>
    <w:div w:id="110049980">
      <w:bodyDiv w:val="1"/>
      <w:marLeft w:val="0"/>
      <w:marRight w:val="0"/>
      <w:marTop w:val="0"/>
      <w:marBottom w:val="0"/>
      <w:divBdr>
        <w:top w:val="none" w:sz="0" w:space="0" w:color="auto"/>
        <w:left w:val="none" w:sz="0" w:space="0" w:color="auto"/>
        <w:bottom w:val="none" w:sz="0" w:space="0" w:color="auto"/>
        <w:right w:val="none" w:sz="0" w:space="0" w:color="auto"/>
      </w:divBdr>
    </w:div>
    <w:div w:id="124930076">
      <w:bodyDiv w:val="1"/>
      <w:marLeft w:val="0"/>
      <w:marRight w:val="0"/>
      <w:marTop w:val="0"/>
      <w:marBottom w:val="0"/>
      <w:divBdr>
        <w:top w:val="none" w:sz="0" w:space="0" w:color="auto"/>
        <w:left w:val="none" w:sz="0" w:space="0" w:color="auto"/>
        <w:bottom w:val="none" w:sz="0" w:space="0" w:color="auto"/>
        <w:right w:val="none" w:sz="0" w:space="0" w:color="auto"/>
      </w:divBdr>
    </w:div>
    <w:div w:id="131411652">
      <w:bodyDiv w:val="1"/>
      <w:marLeft w:val="0"/>
      <w:marRight w:val="0"/>
      <w:marTop w:val="0"/>
      <w:marBottom w:val="0"/>
      <w:divBdr>
        <w:top w:val="none" w:sz="0" w:space="0" w:color="auto"/>
        <w:left w:val="none" w:sz="0" w:space="0" w:color="auto"/>
        <w:bottom w:val="none" w:sz="0" w:space="0" w:color="auto"/>
        <w:right w:val="none" w:sz="0" w:space="0" w:color="auto"/>
      </w:divBdr>
    </w:div>
    <w:div w:id="134763627">
      <w:bodyDiv w:val="1"/>
      <w:marLeft w:val="0"/>
      <w:marRight w:val="0"/>
      <w:marTop w:val="0"/>
      <w:marBottom w:val="0"/>
      <w:divBdr>
        <w:top w:val="none" w:sz="0" w:space="0" w:color="auto"/>
        <w:left w:val="none" w:sz="0" w:space="0" w:color="auto"/>
        <w:bottom w:val="none" w:sz="0" w:space="0" w:color="auto"/>
        <w:right w:val="none" w:sz="0" w:space="0" w:color="auto"/>
      </w:divBdr>
    </w:div>
    <w:div w:id="137109744">
      <w:bodyDiv w:val="1"/>
      <w:marLeft w:val="0"/>
      <w:marRight w:val="0"/>
      <w:marTop w:val="0"/>
      <w:marBottom w:val="0"/>
      <w:divBdr>
        <w:top w:val="none" w:sz="0" w:space="0" w:color="auto"/>
        <w:left w:val="none" w:sz="0" w:space="0" w:color="auto"/>
        <w:bottom w:val="none" w:sz="0" w:space="0" w:color="auto"/>
        <w:right w:val="none" w:sz="0" w:space="0" w:color="auto"/>
      </w:divBdr>
    </w:div>
    <w:div w:id="153230830">
      <w:bodyDiv w:val="1"/>
      <w:marLeft w:val="0"/>
      <w:marRight w:val="0"/>
      <w:marTop w:val="0"/>
      <w:marBottom w:val="0"/>
      <w:divBdr>
        <w:top w:val="none" w:sz="0" w:space="0" w:color="auto"/>
        <w:left w:val="none" w:sz="0" w:space="0" w:color="auto"/>
        <w:bottom w:val="none" w:sz="0" w:space="0" w:color="auto"/>
        <w:right w:val="none" w:sz="0" w:space="0" w:color="auto"/>
      </w:divBdr>
      <w:divsChild>
        <w:div w:id="931015458">
          <w:marLeft w:val="0"/>
          <w:marRight w:val="0"/>
          <w:marTop w:val="0"/>
          <w:marBottom w:val="0"/>
          <w:divBdr>
            <w:top w:val="none" w:sz="0" w:space="0" w:color="auto"/>
            <w:left w:val="none" w:sz="0" w:space="0" w:color="auto"/>
            <w:bottom w:val="none" w:sz="0" w:space="0" w:color="auto"/>
            <w:right w:val="none" w:sz="0" w:space="0" w:color="auto"/>
          </w:divBdr>
        </w:div>
        <w:div w:id="1019938742">
          <w:marLeft w:val="0"/>
          <w:marRight w:val="0"/>
          <w:marTop w:val="0"/>
          <w:marBottom w:val="0"/>
          <w:divBdr>
            <w:top w:val="none" w:sz="0" w:space="0" w:color="auto"/>
            <w:left w:val="none" w:sz="0" w:space="0" w:color="auto"/>
            <w:bottom w:val="none" w:sz="0" w:space="0" w:color="auto"/>
            <w:right w:val="none" w:sz="0" w:space="0" w:color="auto"/>
          </w:divBdr>
        </w:div>
        <w:div w:id="1230579009">
          <w:marLeft w:val="0"/>
          <w:marRight w:val="0"/>
          <w:marTop w:val="0"/>
          <w:marBottom w:val="0"/>
          <w:divBdr>
            <w:top w:val="none" w:sz="0" w:space="0" w:color="auto"/>
            <w:left w:val="none" w:sz="0" w:space="0" w:color="auto"/>
            <w:bottom w:val="none" w:sz="0" w:space="0" w:color="auto"/>
            <w:right w:val="none" w:sz="0" w:space="0" w:color="auto"/>
          </w:divBdr>
        </w:div>
        <w:div w:id="1308239667">
          <w:marLeft w:val="0"/>
          <w:marRight w:val="0"/>
          <w:marTop w:val="0"/>
          <w:marBottom w:val="0"/>
          <w:divBdr>
            <w:top w:val="none" w:sz="0" w:space="0" w:color="auto"/>
            <w:left w:val="none" w:sz="0" w:space="0" w:color="auto"/>
            <w:bottom w:val="none" w:sz="0" w:space="0" w:color="auto"/>
            <w:right w:val="none" w:sz="0" w:space="0" w:color="auto"/>
          </w:divBdr>
        </w:div>
        <w:div w:id="1618682614">
          <w:marLeft w:val="0"/>
          <w:marRight w:val="0"/>
          <w:marTop w:val="0"/>
          <w:marBottom w:val="0"/>
          <w:divBdr>
            <w:top w:val="none" w:sz="0" w:space="0" w:color="auto"/>
            <w:left w:val="none" w:sz="0" w:space="0" w:color="auto"/>
            <w:bottom w:val="none" w:sz="0" w:space="0" w:color="auto"/>
            <w:right w:val="none" w:sz="0" w:space="0" w:color="auto"/>
          </w:divBdr>
        </w:div>
        <w:div w:id="1717896599">
          <w:marLeft w:val="0"/>
          <w:marRight w:val="0"/>
          <w:marTop w:val="0"/>
          <w:marBottom w:val="0"/>
          <w:divBdr>
            <w:top w:val="none" w:sz="0" w:space="0" w:color="auto"/>
            <w:left w:val="none" w:sz="0" w:space="0" w:color="auto"/>
            <w:bottom w:val="none" w:sz="0" w:space="0" w:color="auto"/>
            <w:right w:val="none" w:sz="0" w:space="0" w:color="auto"/>
          </w:divBdr>
        </w:div>
        <w:div w:id="1914310180">
          <w:marLeft w:val="0"/>
          <w:marRight w:val="0"/>
          <w:marTop w:val="0"/>
          <w:marBottom w:val="0"/>
          <w:divBdr>
            <w:top w:val="none" w:sz="0" w:space="0" w:color="auto"/>
            <w:left w:val="none" w:sz="0" w:space="0" w:color="auto"/>
            <w:bottom w:val="none" w:sz="0" w:space="0" w:color="auto"/>
            <w:right w:val="none" w:sz="0" w:space="0" w:color="auto"/>
          </w:divBdr>
        </w:div>
        <w:div w:id="2061201119">
          <w:marLeft w:val="0"/>
          <w:marRight w:val="0"/>
          <w:marTop w:val="0"/>
          <w:marBottom w:val="0"/>
          <w:divBdr>
            <w:top w:val="none" w:sz="0" w:space="0" w:color="auto"/>
            <w:left w:val="none" w:sz="0" w:space="0" w:color="auto"/>
            <w:bottom w:val="none" w:sz="0" w:space="0" w:color="auto"/>
            <w:right w:val="none" w:sz="0" w:space="0" w:color="auto"/>
          </w:divBdr>
        </w:div>
      </w:divsChild>
    </w:div>
    <w:div w:id="173886175">
      <w:bodyDiv w:val="1"/>
      <w:marLeft w:val="0"/>
      <w:marRight w:val="0"/>
      <w:marTop w:val="0"/>
      <w:marBottom w:val="0"/>
      <w:divBdr>
        <w:top w:val="none" w:sz="0" w:space="0" w:color="auto"/>
        <w:left w:val="none" w:sz="0" w:space="0" w:color="auto"/>
        <w:bottom w:val="none" w:sz="0" w:space="0" w:color="auto"/>
        <w:right w:val="none" w:sz="0" w:space="0" w:color="auto"/>
      </w:divBdr>
      <w:divsChild>
        <w:div w:id="321814073">
          <w:marLeft w:val="0"/>
          <w:marRight w:val="0"/>
          <w:marTop w:val="0"/>
          <w:marBottom w:val="0"/>
          <w:divBdr>
            <w:top w:val="none" w:sz="0" w:space="0" w:color="auto"/>
            <w:left w:val="none" w:sz="0" w:space="0" w:color="auto"/>
            <w:bottom w:val="none" w:sz="0" w:space="0" w:color="auto"/>
            <w:right w:val="none" w:sz="0" w:space="0" w:color="auto"/>
          </w:divBdr>
        </w:div>
        <w:div w:id="646592076">
          <w:marLeft w:val="0"/>
          <w:marRight w:val="0"/>
          <w:marTop w:val="0"/>
          <w:marBottom w:val="0"/>
          <w:divBdr>
            <w:top w:val="none" w:sz="0" w:space="0" w:color="auto"/>
            <w:left w:val="none" w:sz="0" w:space="0" w:color="auto"/>
            <w:bottom w:val="none" w:sz="0" w:space="0" w:color="auto"/>
            <w:right w:val="none" w:sz="0" w:space="0" w:color="auto"/>
          </w:divBdr>
        </w:div>
      </w:divsChild>
    </w:div>
    <w:div w:id="174851359">
      <w:bodyDiv w:val="1"/>
      <w:marLeft w:val="0"/>
      <w:marRight w:val="0"/>
      <w:marTop w:val="0"/>
      <w:marBottom w:val="0"/>
      <w:divBdr>
        <w:top w:val="none" w:sz="0" w:space="0" w:color="auto"/>
        <w:left w:val="none" w:sz="0" w:space="0" w:color="auto"/>
        <w:bottom w:val="none" w:sz="0" w:space="0" w:color="auto"/>
        <w:right w:val="none" w:sz="0" w:space="0" w:color="auto"/>
      </w:divBdr>
    </w:div>
    <w:div w:id="204681740">
      <w:bodyDiv w:val="1"/>
      <w:marLeft w:val="0"/>
      <w:marRight w:val="0"/>
      <w:marTop w:val="0"/>
      <w:marBottom w:val="0"/>
      <w:divBdr>
        <w:top w:val="none" w:sz="0" w:space="0" w:color="auto"/>
        <w:left w:val="none" w:sz="0" w:space="0" w:color="auto"/>
        <w:bottom w:val="none" w:sz="0" w:space="0" w:color="auto"/>
        <w:right w:val="none" w:sz="0" w:space="0" w:color="auto"/>
      </w:divBdr>
    </w:div>
    <w:div w:id="209415270">
      <w:bodyDiv w:val="1"/>
      <w:marLeft w:val="0"/>
      <w:marRight w:val="0"/>
      <w:marTop w:val="0"/>
      <w:marBottom w:val="0"/>
      <w:divBdr>
        <w:top w:val="none" w:sz="0" w:space="0" w:color="auto"/>
        <w:left w:val="none" w:sz="0" w:space="0" w:color="auto"/>
        <w:bottom w:val="none" w:sz="0" w:space="0" w:color="auto"/>
        <w:right w:val="none" w:sz="0" w:space="0" w:color="auto"/>
      </w:divBdr>
    </w:div>
    <w:div w:id="211964992">
      <w:bodyDiv w:val="1"/>
      <w:marLeft w:val="0"/>
      <w:marRight w:val="0"/>
      <w:marTop w:val="0"/>
      <w:marBottom w:val="0"/>
      <w:divBdr>
        <w:top w:val="none" w:sz="0" w:space="0" w:color="auto"/>
        <w:left w:val="none" w:sz="0" w:space="0" w:color="auto"/>
        <w:bottom w:val="none" w:sz="0" w:space="0" w:color="auto"/>
        <w:right w:val="none" w:sz="0" w:space="0" w:color="auto"/>
      </w:divBdr>
    </w:div>
    <w:div w:id="215359315">
      <w:bodyDiv w:val="1"/>
      <w:marLeft w:val="0"/>
      <w:marRight w:val="0"/>
      <w:marTop w:val="0"/>
      <w:marBottom w:val="0"/>
      <w:divBdr>
        <w:top w:val="none" w:sz="0" w:space="0" w:color="auto"/>
        <w:left w:val="none" w:sz="0" w:space="0" w:color="auto"/>
        <w:bottom w:val="none" w:sz="0" w:space="0" w:color="auto"/>
        <w:right w:val="none" w:sz="0" w:space="0" w:color="auto"/>
      </w:divBdr>
      <w:divsChild>
        <w:div w:id="82651953">
          <w:marLeft w:val="0"/>
          <w:marRight w:val="0"/>
          <w:marTop w:val="0"/>
          <w:marBottom w:val="0"/>
          <w:divBdr>
            <w:top w:val="none" w:sz="0" w:space="0" w:color="auto"/>
            <w:left w:val="none" w:sz="0" w:space="0" w:color="auto"/>
            <w:bottom w:val="none" w:sz="0" w:space="0" w:color="auto"/>
            <w:right w:val="none" w:sz="0" w:space="0" w:color="auto"/>
          </w:divBdr>
          <w:divsChild>
            <w:div w:id="859397930">
              <w:marLeft w:val="0"/>
              <w:marRight w:val="0"/>
              <w:marTop w:val="0"/>
              <w:marBottom w:val="0"/>
              <w:divBdr>
                <w:top w:val="none" w:sz="0" w:space="0" w:color="auto"/>
                <w:left w:val="none" w:sz="0" w:space="0" w:color="auto"/>
                <w:bottom w:val="none" w:sz="0" w:space="0" w:color="auto"/>
                <w:right w:val="none" w:sz="0" w:space="0" w:color="auto"/>
              </w:divBdr>
              <w:divsChild>
                <w:div w:id="1366373471">
                  <w:marLeft w:val="0"/>
                  <w:marRight w:val="0"/>
                  <w:marTop w:val="0"/>
                  <w:marBottom w:val="0"/>
                  <w:divBdr>
                    <w:top w:val="none" w:sz="0" w:space="0" w:color="auto"/>
                    <w:left w:val="none" w:sz="0" w:space="0" w:color="auto"/>
                    <w:bottom w:val="none" w:sz="0" w:space="0" w:color="auto"/>
                    <w:right w:val="none" w:sz="0" w:space="0" w:color="auto"/>
                  </w:divBdr>
                  <w:divsChild>
                    <w:div w:id="5590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248514">
      <w:bodyDiv w:val="1"/>
      <w:marLeft w:val="0"/>
      <w:marRight w:val="0"/>
      <w:marTop w:val="0"/>
      <w:marBottom w:val="0"/>
      <w:divBdr>
        <w:top w:val="none" w:sz="0" w:space="0" w:color="auto"/>
        <w:left w:val="none" w:sz="0" w:space="0" w:color="auto"/>
        <w:bottom w:val="none" w:sz="0" w:space="0" w:color="auto"/>
        <w:right w:val="none" w:sz="0" w:space="0" w:color="auto"/>
      </w:divBdr>
    </w:div>
    <w:div w:id="244077856">
      <w:bodyDiv w:val="1"/>
      <w:marLeft w:val="0"/>
      <w:marRight w:val="0"/>
      <w:marTop w:val="0"/>
      <w:marBottom w:val="0"/>
      <w:divBdr>
        <w:top w:val="none" w:sz="0" w:space="0" w:color="auto"/>
        <w:left w:val="none" w:sz="0" w:space="0" w:color="auto"/>
        <w:bottom w:val="none" w:sz="0" w:space="0" w:color="auto"/>
        <w:right w:val="none" w:sz="0" w:space="0" w:color="auto"/>
      </w:divBdr>
    </w:div>
    <w:div w:id="269432385">
      <w:bodyDiv w:val="1"/>
      <w:marLeft w:val="0"/>
      <w:marRight w:val="0"/>
      <w:marTop w:val="0"/>
      <w:marBottom w:val="0"/>
      <w:divBdr>
        <w:top w:val="none" w:sz="0" w:space="0" w:color="auto"/>
        <w:left w:val="none" w:sz="0" w:space="0" w:color="auto"/>
        <w:bottom w:val="none" w:sz="0" w:space="0" w:color="auto"/>
        <w:right w:val="none" w:sz="0" w:space="0" w:color="auto"/>
      </w:divBdr>
    </w:div>
    <w:div w:id="308637175">
      <w:bodyDiv w:val="1"/>
      <w:marLeft w:val="0"/>
      <w:marRight w:val="0"/>
      <w:marTop w:val="0"/>
      <w:marBottom w:val="0"/>
      <w:divBdr>
        <w:top w:val="none" w:sz="0" w:space="0" w:color="auto"/>
        <w:left w:val="none" w:sz="0" w:space="0" w:color="auto"/>
        <w:bottom w:val="none" w:sz="0" w:space="0" w:color="auto"/>
        <w:right w:val="none" w:sz="0" w:space="0" w:color="auto"/>
      </w:divBdr>
      <w:divsChild>
        <w:div w:id="819537986">
          <w:marLeft w:val="0"/>
          <w:marRight w:val="0"/>
          <w:marTop w:val="0"/>
          <w:marBottom w:val="0"/>
          <w:divBdr>
            <w:top w:val="none" w:sz="0" w:space="0" w:color="auto"/>
            <w:left w:val="none" w:sz="0" w:space="0" w:color="auto"/>
            <w:bottom w:val="none" w:sz="0" w:space="0" w:color="auto"/>
            <w:right w:val="none" w:sz="0" w:space="0" w:color="auto"/>
          </w:divBdr>
        </w:div>
        <w:div w:id="932326244">
          <w:marLeft w:val="0"/>
          <w:marRight w:val="0"/>
          <w:marTop w:val="0"/>
          <w:marBottom w:val="0"/>
          <w:divBdr>
            <w:top w:val="none" w:sz="0" w:space="0" w:color="auto"/>
            <w:left w:val="none" w:sz="0" w:space="0" w:color="auto"/>
            <w:bottom w:val="none" w:sz="0" w:space="0" w:color="auto"/>
            <w:right w:val="none" w:sz="0" w:space="0" w:color="auto"/>
          </w:divBdr>
        </w:div>
        <w:div w:id="1565482101">
          <w:marLeft w:val="0"/>
          <w:marRight w:val="0"/>
          <w:marTop w:val="0"/>
          <w:marBottom w:val="0"/>
          <w:divBdr>
            <w:top w:val="none" w:sz="0" w:space="0" w:color="auto"/>
            <w:left w:val="none" w:sz="0" w:space="0" w:color="auto"/>
            <w:bottom w:val="none" w:sz="0" w:space="0" w:color="auto"/>
            <w:right w:val="none" w:sz="0" w:space="0" w:color="auto"/>
          </w:divBdr>
        </w:div>
        <w:div w:id="1682049391">
          <w:marLeft w:val="0"/>
          <w:marRight w:val="0"/>
          <w:marTop w:val="0"/>
          <w:marBottom w:val="0"/>
          <w:divBdr>
            <w:top w:val="none" w:sz="0" w:space="0" w:color="auto"/>
            <w:left w:val="none" w:sz="0" w:space="0" w:color="auto"/>
            <w:bottom w:val="none" w:sz="0" w:space="0" w:color="auto"/>
            <w:right w:val="none" w:sz="0" w:space="0" w:color="auto"/>
          </w:divBdr>
        </w:div>
        <w:div w:id="1855921893">
          <w:marLeft w:val="0"/>
          <w:marRight w:val="0"/>
          <w:marTop w:val="0"/>
          <w:marBottom w:val="0"/>
          <w:divBdr>
            <w:top w:val="none" w:sz="0" w:space="0" w:color="auto"/>
            <w:left w:val="none" w:sz="0" w:space="0" w:color="auto"/>
            <w:bottom w:val="none" w:sz="0" w:space="0" w:color="auto"/>
            <w:right w:val="none" w:sz="0" w:space="0" w:color="auto"/>
          </w:divBdr>
        </w:div>
        <w:div w:id="1898855347">
          <w:marLeft w:val="0"/>
          <w:marRight w:val="0"/>
          <w:marTop w:val="0"/>
          <w:marBottom w:val="0"/>
          <w:divBdr>
            <w:top w:val="none" w:sz="0" w:space="0" w:color="auto"/>
            <w:left w:val="none" w:sz="0" w:space="0" w:color="auto"/>
            <w:bottom w:val="none" w:sz="0" w:space="0" w:color="auto"/>
            <w:right w:val="none" w:sz="0" w:space="0" w:color="auto"/>
          </w:divBdr>
        </w:div>
        <w:div w:id="2120876905">
          <w:marLeft w:val="0"/>
          <w:marRight w:val="0"/>
          <w:marTop w:val="0"/>
          <w:marBottom w:val="0"/>
          <w:divBdr>
            <w:top w:val="none" w:sz="0" w:space="0" w:color="auto"/>
            <w:left w:val="none" w:sz="0" w:space="0" w:color="auto"/>
            <w:bottom w:val="none" w:sz="0" w:space="0" w:color="auto"/>
            <w:right w:val="none" w:sz="0" w:space="0" w:color="auto"/>
          </w:divBdr>
        </w:div>
      </w:divsChild>
    </w:div>
    <w:div w:id="316960552">
      <w:bodyDiv w:val="1"/>
      <w:marLeft w:val="0"/>
      <w:marRight w:val="0"/>
      <w:marTop w:val="0"/>
      <w:marBottom w:val="0"/>
      <w:divBdr>
        <w:top w:val="none" w:sz="0" w:space="0" w:color="auto"/>
        <w:left w:val="none" w:sz="0" w:space="0" w:color="auto"/>
        <w:bottom w:val="none" w:sz="0" w:space="0" w:color="auto"/>
        <w:right w:val="none" w:sz="0" w:space="0" w:color="auto"/>
      </w:divBdr>
    </w:div>
    <w:div w:id="322510021">
      <w:bodyDiv w:val="1"/>
      <w:marLeft w:val="0"/>
      <w:marRight w:val="0"/>
      <w:marTop w:val="0"/>
      <w:marBottom w:val="0"/>
      <w:divBdr>
        <w:top w:val="none" w:sz="0" w:space="0" w:color="auto"/>
        <w:left w:val="none" w:sz="0" w:space="0" w:color="auto"/>
        <w:bottom w:val="none" w:sz="0" w:space="0" w:color="auto"/>
        <w:right w:val="none" w:sz="0" w:space="0" w:color="auto"/>
      </w:divBdr>
    </w:div>
    <w:div w:id="399599353">
      <w:bodyDiv w:val="1"/>
      <w:marLeft w:val="0"/>
      <w:marRight w:val="0"/>
      <w:marTop w:val="0"/>
      <w:marBottom w:val="0"/>
      <w:divBdr>
        <w:top w:val="none" w:sz="0" w:space="0" w:color="auto"/>
        <w:left w:val="none" w:sz="0" w:space="0" w:color="auto"/>
        <w:bottom w:val="none" w:sz="0" w:space="0" w:color="auto"/>
        <w:right w:val="none" w:sz="0" w:space="0" w:color="auto"/>
      </w:divBdr>
      <w:divsChild>
        <w:div w:id="252982616">
          <w:marLeft w:val="0"/>
          <w:marRight w:val="0"/>
          <w:marTop w:val="0"/>
          <w:marBottom w:val="0"/>
          <w:divBdr>
            <w:top w:val="none" w:sz="0" w:space="0" w:color="auto"/>
            <w:left w:val="none" w:sz="0" w:space="0" w:color="auto"/>
            <w:bottom w:val="none" w:sz="0" w:space="0" w:color="auto"/>
            <w:right w:val="none" w:sz="0" w:space="0" w:color="auto"/>
          </w:divBdr>
          <w:divsChild>
            <w:div w:id="1573154811">
              <w:marLeft w:val="0"/>
              <w:marRight w:val="0"/>
              <w:marTop w:val="0"/>
              <w:marBottom w:val="0"/>
              <w:divBdr>
                <w:top w:val="none" w:sz="0" w:space="0" w:color="auto"/>
                <w:left w:val="none" w:sz="0" w:space="0" w:color="auto"/>
                <w:bottom w:val="none" w:sz="0" w:space="0" w:color="auto"/>
                <w:right w:val="none" w:sz="0" w:space="0" w:color="auto"/>
              </w:divBdr>
              <w:divsChild>
                <w:div w:id="1055816989">
                  <w:marLeft w:val="0"/>
                  <w:marRight w:val="0"/>
                  <w:marTop w:val="0"/>
                  <w:marBottom w:val="0"/>
                  <w:divBdr>
                    <w:top w:val="none" w:sz="0" w:space="0" w:color="auto"/>
                    <w:left w:val="none" w:sz="0" w:space="0" w:color="auto"/>
                    <w:bottom w:val="none" w:sz="0" w:space="0" w:color="auto"/>
                    <w:right w:val="none" w:sz="0" w:space="0" w:color="auto"/>
                  </w:divBdr>
                  <w:divsChild>
                    <w:div w:id="1082917189">
                      <w:marLeft w:val="0"/>
                      <w:marRight w:val="0"/>
                      <w:marTop w:val="0"/>
                      <w:marBottom w:val="0"/>
                      <w:divBdr>
                        <w:top w:val="none" w:sz="0" w:space="0" w:color="auto"/>
                        <w:left w:val="none" w:sz="0" w:space="0" w:color="auto"/>
                        <w:bottom w:val="none" w:sz="0" w:space="0" w:color="auto"/>
                        <w:right w:val="none" w:sz="0" w:space="0" w:color="auto"/>
                      </w:divBdr>
                      <w:divsChild>
                        <w:div w:id="1188058813">
                          <w:marLeft w:val="0"/>
                          <w:marRight w:val="0"/>
                          <w:marTop w:val="0"/>
                          <w:marBottom w:val="0"/>
                          <w:divBdr>
                            <w:top w:val="none" w:sz="0" w:space="0" w:color="auto"/>
                            <w:left w:val="none" w:sz="0" w:space="0" w:color="auto"/>
                            <w:bottom w:val="none" w:sz="0" w:space="0" w:color="auto"/>
                            <w:right w:val="none" w:sz="0" w:space="0" w:color="auto"/>
                          </w:divBdr>
                          <w:divsChild>
                            <w:div w:id="1514804674">
                              <w:marLeft w:val="0"/>
                              <w:marRight w:val="0"/>
                              <w:marTop w:val="0"/>
                              <w:marBottom w:val="0"/>
                              <w:divBdr>
                                <w:top w:val="none" w:sz="0" w:space="0" w:color="auto"/>
                                <w:left w:val="none" w:sz="0" w:space="0" w:color="auto"/>
                                <w:bottom w:val="none" w:sz="0" w:space="0" w:color="auto"/>
                                <w:right w:val="none" w:sz="0" w:space="0" w:color="auto"/>
                              </w:divBdr>
                              <w:divsChild>
                                <w:div w:id="1331061325">
                                  <w:marLeft w:val="0"/>
                                  <w:marRight w:val="0"/>
                                  <w:marTop w:val="0"/>
                                  <w:marBottom w:val="0"/>
                                  <w:divBdr>
                                    <w:top w:val="none" w:sz="0" w:space="0" w:color="auto"/>
                                    <w:left w:val="none" w:sz="0" w:space="0" w:color="auto"/>
                                    <w:bottom w:val="none" w:sz="0" w:space="0" w:color="auto"/>
                                    <w:right w:val="none" w:sz="0" w:space="0" w:color="auto"/>
                                  </w:divBdr>
                                  <w:divsChild>
                                    <w:div w:id="1210386264">
                                      <w:marLeft w:val="0"/>
                                      <w:marRight w:val="0"/>
                                      <w:marTop w:val="0"/>
                                      <w:marBottom w:val="0"/>
                                      <w:divBdr>
                                        <w:top w:val="none" w:sz="0" w:space="0" w:color="auto"/>
                                        <w:left w:val="none" w:sz="0" w:space="0" w:color="auto"/>
                                        <w:bottom w:val="none" w:sz="0" w:space="0" w:color="auto"/>
                                        <w:right w:val="none" w:sz="0" w:space="0" w:color="auto"/>
                                      </w:divBdr>
                                      <w:divsChild>
                                        <w:div w:id="803087915">
                                          <w:marLeft w:val="0"/>
                                          <w:marRight w:val="0"/>
                                          <w:marTop w:val="0"/>
                                          <w:marBottom w:val="0"/>
                                          <w:divBdr>
                                            <w:top w:val="none" w:sz="0" w:space="0" w:color="auto"/>
                                            <w:left w:val="none" w:sz="0" w:space="0" w:color="auto"/>
                                            <w:bottom w:val="none" w:sz="0" w:space="0" w:color="auto"/>
                                            <w:right w:val="none" w:sz="0" w:space="0" w:color="auto"/>
                                          </w:divBdr>
                                          <w:divsChild>
                                            <w:div w:id="1755122737">
                                              <w:marLeft w:val="0"/>
                                              <w:marRight w:val="0"/>
                                              <w:marTop w:val="0"/>
                                              <w:marBottom w:val="0"/>
                                              <w:divBdr>
                                                <w:top w:val="none" w:sz="0" w:space="0" w:color="auto"/>
                                                <w:left w:val="none" w:sz="0" w:space="0" w:color="auto"/>
                                                <w:bottom w:val="none" w:sz="0" w:space="0" w:color="auto"/>
                                                <w:right w:val="none" w:sz="0" w:space="0" w:color="auto"/>
                                              </w:divBdr>
                                              <w:divsChild>
                                                <w:div w:id="710115099">
                                                  <w:marLeft w:val="0"/>
                                                  <w:marRight w:val="0"/>
                                                  <w:marTop w:val="0"/>
                                                  <w:marBottom w:val="0"/>
                                                  <w:divBdr>
                                                    <w:top w:val="none" w:sz="0" w:space="0" w:color="auto"/>
                                                    <w:left w:val="none" w:sz="0" w:space="0" w:color="auto"/>
                                                    <w:bottom w:val="none" w:sz="0" w:space="0" w:color="auto"/>
                                                    <w:right w:val="none" w:sz="0" w:space="0" w:color="auto"/>
                                                  </w:divBdr>
                                                  <w:divsChild>
                                                    <w:div w:id="1084642871">
                                                      <w:marLeft w:val="0"/>
                                                      <w:marRight w:val="0"/>
                                                      <w:marTop w:val="0"/>
                                                      <w:marBottom w:val="0"/>
                                                      <w:divBdr>
                                                        <w:top w:val="none" w:sz="0" w:space="0" w:color="auto"/>
                                                        <w:left w:val="none" w:sz="0" w:space="0" w:color="auto"/>
                                                        <w:bottom w:val="none" w:sz="0" w:space="0" w:color="auto"/>
                                                        <w:right w:val="none" w:sz="0" w:space="0" w:color="auto"/>
                                                      </w:divBdr>
                                                      <w:divsChild>
                                                        <w:div w:id="265770258">
                                                          <w:marLeft w:val="0"/>
                                                          <w:marRight w:val="0"/>
                                                          <w:marTop w:val="0"/>
                                                          <w:marBottom w:val="0"/>
                                                          <w:divBdr>
                                                            <w:top w:val="none" w:sz="0" w:space="0" w:color="auto"/>
                                                            <w:left w:val="none" w:sz="0" w:space="0" w:color="auto"/>
                                                            <w:bottom w:val="none" w:sz="0" w:space="0" w:color="auto"/>
                                                            <w:right w:val="none" w:sz="0" w:space="0" w:color="auto"/>
                                                          </w:divBdr>
                                                          <w:divsChild>
                                                            <w:div w:id="257251021">
                                                              <w:marLeft w:val="0"/>
                                                              <w:marRight w:val="0"/>
                                                              <w:marTop w:val="0"/>
                                                              <w:marBottom w:val="0"/>
                                                              <w:divBdr>
                                                                <w:top w:val="none" w:sz="0" w:space="0" w:color="auto"/>
                                                                <w:left w:val="none" w:sz="0" w:space="0" w:color="auto"/>
                                                                <w:bottom w:val="none" w:sz="0" w:space="0" w:color="auto"/>
                                                                <w:right w:val="none" w:sz="0" w:space="0" w:color="auto"/>
                                                              </w:divBdr>
                                                              <w:divsChild>
                                                                <w:div w:id="1558512807">
                                                                  <w:marLeft w:val="0"/>
                                                                  <w:marRight w:val="0"/>
                                                                  <w:marTop w:val="0"/>
                                                                  <w:marBottom w:val="0"/>
                                                                  <w:divBdr>
                                                                    <w:top w:val="none" w:sz="0" w:space="0" w:color="auto"/>
                                                                    <w:left w:val="none" w:sz="0" w:space="0" w:color="auto"/>
                                                                    <w:bottom w:val="none" w:sz="0" w:space="0" w:color="auto"/>
                                                                    <w:right w:val="none" w:sz="0" w:space="0" w:color="auto"/>
                                                                  </w:divBdr>
                                                                  <w:divsChild>
                                                                    <w:div w:id="1474252481">
                                                                      <w:marLeft w:val="0"/>
                                                                      <w:marRight w:val="0"/>
                                                                      <w:marTop w:val="0"/>
                                                                      <w:marBottom w:val="0"/>
                                                                      <w:divBdr>
                                                                        <w:top w:val="none" w:sz="0" w:space="0" w:color="auto"/>
                                                                        <w:left w:val="none" w:sz="0" w:space="0" w:color="auto"/>
                                                                        <w:bottom w:val="none" w:sz="0" w:space="0" w:color="auto"/>
                                                                        <w:right w:val="none" w:sz="0" w:space="0" w:color="auto"/>
                                                                      </w:divBdr>
                                                                      <w:divsChild>
                                                                        <w:div w:id="626854781">
                                                                          <w:marLeft w:val="0"/>
                                                                          <w:marRight w:val="0"/>
                                                                          <w:marTop w:val="0"/>
                                                                          <w:marBottom w:val="0"/>
                                                                          <w:divBdr>
                                                                            <w:top w:val="none" w:sz="0" w:space="0" w:color="auto"/>
                                                                            <w:left w:val="none" w:sz="0" w:space="0" w:color="auto"/>
                                                                            <w:bottom w:val="none" w:sz="0" w:space="0" w:color="auto"/>
                                                                            <w:right w:val="none" w:sz="0" w:space="0" w:color="auto"/>
                                                                          </w:divBdr>
                                                                          <w:divsChild>
                                                                            <w:div w:id="1315529369">
                                                                              <w:marLeft w:val="0"/>
                                                                              <w:marRight w:val="0"/>
                                                                              <w:marTop w:val="0"/>
                                                                              <w:marBottom w:val="0"/>
                                                                              <w:divBdr>
                                                                                <w:top w:val="none" w:sz="0" w:space="0" w:color="auto"/>
                                                                                <w:left w:val="none" w:sz="0" w:space="0" w:color="auto"/>
                                                                                <w:bottom w:val="none" w:sz="0" w:space="0" w:color="auto"/>
                                                                                <w:right w:val="none" w:sz="0" w:space="0" w:color="auto"/>
                                                                              </w:divBdr>
                                                                              <w:divsChild>
                                                                                <w:div w:id="1200581762">
                                                                                  <w:marLeft w:val="0"/>
                                                                                  <w:marRight w:val="0"/>
                                                                                  <w:marTop w:val="0"/>
                                                                                  <w:marBottom w:val="0"/>
                                                                                  <w:divBdr>
                                                                                    <w:top w:val="none" w:sz="0" w:space="0" w:color="auto"/>
                                                                                    <w:left w:val="none" w:sz="0" w:space="0" w:color="auto"/>
                                                                                    <w:bottom w:val="none" w:sz="0" w:space="0" w:color="auto"/>
                                                                                    <w:right w:val="none" w:sz="0" w:space="0" w:color="auto"/>
                                                                                  </w:divBdr>
                                                                                  <w:divsChild>
                                                                                    <w:div w:id="752581886">
                                                                                      <w:marLeft w:val="0"/>
                                                                                      <w:marRight w:val="0"/>
                                                                                      <w:marTop w:val="0"/>
                                                                                      <w:marBottom w:val="0"/>
                                                                                      <w:divBdr>
                                                                                        <w:top w:val="none" w:sz="0" w:space="0" w:color="auto"/>
                                                                                        <w:left w:val="none" w:sz="0" w:space="0" w:color="auto"/>
                                                                                        <w:bottom w:val="none" w:sz="0" w:space="0" w:color="auto"/>
                                                                                        <w:right w:val="none" w:sz="0" w:space="0" w:color="auto"/>
                                                                                      </w:divBdr>
                                                                                      <w:divsChild>
                                                                                        <w:div w:id="1151142337">
                                                                                          <w:marLeft w:val="0"/>
                                                                                          <w:marRight w:val="0"/>
                                                                                          <w:marTop w:val="0"/>
                                                                                          <w:marBottom w:val="0"/>
                                                                                          <w:divBdr>
                                                                                            <w:top w:val="none" w:sz="0" w:space="0" w:color="auto"/>
                                                                                            <w:left w:val="none" w:sz="0" w:space="0" w:color="auto"/>
                                                                                            <w:bottom w:val="none" w:sz="0" w:space="0" w:color="auto"/>
                                                                                            <w:right w:val="none" w:sz="0" w:space="0" w:color="auto"/>
                                                                                          </w:divBdr>
                                                                                          <w:divsChild>
                                                                                            <w:div w:id="547958455">
                                                                                              <w:marLeft w:val="0"/>
                                                                                              <w:marRight w:val="0"/>
                                                                                              <w:marTop w:val="0"/>
                                                                                              <w:marBottom w:val="0"/>
                                                                                              <w:divBdr>
                                                                                                <w:top w:val="none" w:sz="0" w:space="0" w:color="auto"/>
                                                                                                <w:left w:val="none" w:sz="0" w:space="0" w:color="auto"/>
                                                                                                <w:bottom w:val="none" w:sz="0" w:space="0" w:color="auto"/>
                                                                                                <w:right w:val="none" w:sz="0" w:space="0" w:color="auto"/>
                                                                                              </w:divBdr>
                                                                                              <w:divsChild>
                                                                                                <w:div w:id="11004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212197">
      <w:bodyDiv w:val="1"/>
      <w:marLeft w:val="0"/>
      <w:marRight w:val="0"/>
      <w:marTop w:val="0"/>
      <w:marBottom w:val="0"/>
      <w:divBdr>
        <w:top w:val="none" w:sz="0" w:space="0" w:color="auto"/>
        <w:left w:val="none" w:sz="0" w:space="0" w:color="auto"/>
        <w:bottom w:val="none" w:sz="0" w:space="0" w:color="auto"/>
        <w:right w:val="none" w:sz="0" w:space="0" w:color="auto"/>
      </w:divBdr>
    </w:div>
    <w:div w:id="448353107">
      <w:bodyDiv w:val="1"/>
      <w:marLeft w:val="0"/>
      <w:marRight w:val="0"/>
      <w:marTop w:val="0"/>
      <w:marBottom w:val="0"/>
      <w:divBdr>
        <w:top w:val="none" w:sz="0" w:space="0" w:color="auto"/>
        <w:left w:val="none" w:sz="0" w:space="0" w:color="auto"/>
        <w:bottom w:val="none" w:sz="0" w:space="0" w:color="auto"/>
        <w:right w:val="none" w:sz="0" w:space="0" w:color="auto"/>
      </w:divBdr>
      <w:divsChild>
        <w:div w:id="333343112">
          <w:marLeft w:val="0"/>
          <w:marRight w:val="0"/>
          <w:marTop w:val="15"/>
          <w:marBottom w:val="0"/>
          <w:divBdr>
            <w:top w:val="none" w:sz="0" w:space="0" w:color="auto"/>
            <w:left w:val="none" w:sz="0" w:space="0" w:color="auto"/>
            <w:bottom w:val="none" w:sz="0" w:space="0" w:color="auto"/>
            <w:right w:val="none" w:sz="0" w:space="0" w:color="auto"/>
          </w:divBdr>
          <w:divsChild>
            <w:div w:id="243032495">
              <w:marLeft w:val="0"/>
              <w:marRight w:val="0"/>
              <w:marTop w:val="0"/>
              <w:marBottom w:val="0"/>
              <w:divBdr>
                <w:top w:val="none" w:sz="0" w:space="0" w:color="auto"/>
                <w:left w:val="none" w:sz="0" w:space="0" w:color="auto"/>
                <w:bottom w:val="none" w:sz="0" w:space="0" w:color="auto"/>
                <w:right w:val="none" w:sz="0" w:space="0" w:color="auto"/>
              </w:divBdr>
            </w:div>
          </w:divsChild>
        </w:div>
        <w:div w:id="1109474475">
          <w:marLeft w:val="0"/>
          <w:marRight w:val="0"/>
          <w:marTop w:val="15"/>
          <w:marBottom w:val="0"/>
          <w:divBdr>
            <w:top w:val="none" w:sz="0" w:space="0" w:color="auto"/>
            <w:left w:val="none" w:sz="0" w:space="0" w:color="auto"/>
            <w:bottom w:val="none" w:sz="0" w:space="0" w:color="auto"/>
            <w:right w:val="none" w:sz="0" w:space="0" w:color="auto"/>
          </w:divBdr>
          <w:divsChild>
            <w:div w:id="1980645205">
              <w:marLeft w:val="0"/>
              <w:marRight w:val="0"/>
              <w:marTop w:val="0"/>
              <w:marBottom w:val="0"/>
              <w:divBdr>
                <w:top w:val="none" w:sz="0" w:space="0" w:color="auto"/>
                <w:left w:val="none" w:sz="0" w:space="0" w:color="auto"/>
                <w:bottom w:val="none" w:sz="0" w:space="0" w:color="auto"/>
                <w:right w:val="none" w:sz="0" w:space="0" w:color="auto"/>
              </w:divBdr>
              <w:divsChild>
                <w:div w:id="198593754">
                  <w:marLeft w:val="0"/>
                  <w:marRight w:val="0"/>
                  <w:marTop w:val="0"/>
                  <w:marBottom w:val="0"/>
                  <w:divBdr>
                    <w:top w:val="none" w:sz="0" w:space="0" w:color="auto"/>
                    <w:left w:val="none" w:sz="0" w:space="0" w:color="auto"/>
                    <w:bottom w:val="none" w:sz="0" w:space="0" w:color="auto"/>
                    <w:right w:val="none" w:sz="0" w:space="0" w:color="auto"/>
                  </w:divBdr>
                </w:div>
                <w:div w:id="284314579">
                  <w:marLeft w:val="0"/>
                  <w:marRight w:val="0"/>
                  <w:marTop w:val="0"/>
                  <w:marBottom w:val="0"/>
                  <w:divBdr>
                    <w:top w:val="none" w:sz="0" w:space="0" w:color="auto"/>
                    <w:left w:val="none" w:sz="0" w:space="0" w:color="auto"/>
                    <w:bottom w:val="none" w:sz="0" w:space="0" w:color="auto"/>
                    <w:right w:val="none" w:sz="0" w:space="0" w:color="auto"/>
                  </w:divBdr>
                </w:div>
                <w:div w:id="395786275">
                  <w:marLeft w:val="0"/>
                  <w:marRight w:val="0"/>
                  <w:marTop w:val="0"/>
                  <w:marBottom w:val="0"/>
                  <w:divBdr>
                    <w:top w:val="none" w:sz="0" w:space="0" w:color="auto"/>
                    <w:left w:val="none" w:sz="0" w:space="0" w:color="auto"/>
                    <w:bottom w:val="none" w:sz="0" w:space="0" w:color="auto"/>
                    <w:right w:val="none" w:sz="0" w:space="0" w:color="auto"/>
                  </w:divBdr>
                </w:div>
                <w:div w:id="420952665">
                  <w:marLeft w:val="0"/>
                  <w:marRight w:val="0"/>
                  <w:marTop w:val="0"/>
                  <w:marBottom w:val="0"/>
                  <w:divBdr>
                    <w:top w:val="none" w:sz="0" w:space="0" w:color="auto"/>
                    <w:left w:val="none" w:sz="0" w:space="0" w:color="auto"/>
                    <w:bottom w:val="none" w:sz="0" w:space="0" w:color="auto"/>
                    <w:right w:val="none" w:sz="0" w:space="0" w:color="auto"/>
                  </w:divBdr>
                </w:div>
                <w:div w:id="498739995">
                  <w:marLeft w:val="0"/>
                  <w:marRight w:val="0"/>
                  <w:marTop w:val="0"/>
                  <w:marBottom w:val="0"/>
                  <w:divBdr>
                    <w:top w:val="none" w:sz="0" w:space="0" w:color="auto"/>
                    <w:left w:val="none" w:sz="0" w:space="0" w:color="auto"/>
                    <w:bottom w:val="none" w:sz="0" w:space="0" w:color="auto"/>
                    <w:right w:val="none" w:sz="0" w:space="0" w:color="auto"/>
                  </w:divBdr>
                </w:div>
                <w:div w:id="529226842">
                  <w:marLeft w:val="0"/>
                  <w:marRight w:val="0"/>
                  <w:marTop w:val="0"/>
                  <w:marBottom w:val="0"/>
                  <w:divBdr>
                    <w:top w:val="none" w:sz="0" w:space="0" w:color="auto"/>
                    <w:left w:val="none" w:sz="0" w:space="0" w:color="auto"/>
                    <w:bottom w:val="none" w:sz="0" w:space="0" w:color="auto"/>
                    <w:right w:val="none" w:sz="0" w:space="0" w:color="auto"/>
                  </w:divBdr>
                </w:div>
                <w:div w:id="770467821">
                  <w:marLeft w:val="0"/>
                  <w:marRight w:val="0"/>
                  <w:marTop w:val="0"/>
                  <w:marBottom w:val="0"/>
                  <w:divBdr>
                    <w:top w:val="none" w:sz="0" w:space="0" w:color="auto"/>
                    <w:left w:val="none" w:sz="0" w:space="0" w:color="auto"/>
                    <w:bottom w:val="none" w:sz="0" w:space="0" w:color="auto"/>
                    <w:right w:val="none" w:sz="0" w:space="0" w:color="auto"/>
                  </w:divBdr>
                </w:div>
                <w:div w:id="873005637">
                  <w:marLeft w:val="0"/>
                  <w:marRight w:val="0"/>
                  <w:marTop w:val="0"/>
                  <w:marBottom w:val="0"/>
                  <w:divBdr>
                    <w:top w:val="none" w:sz="0" w:space="0" w:color="auto"/>
                    <w:left w:val="none" w:sz="0" w:space="0" w:color="auto"/>
                    <w:bottom w:val="none" w:sz="0" w:space="0" w:color="auto"/>
                    <w:right w:val="none" w:sz="0" w:space="0" w:color="auto"/>
                  </w:divBdr>
                </w:div>
                <w:div w:id="959458449">
                  <w:marLeft w:val="0"/>
                  <w:marRight w:val="0"/>
                  <w:marTop w:val="0"/>
                  <w:marBottom w:val="0"/>
                  <w:divBdr>
                    <w:top w:val="none" w:sz="0" w:space="0" w:color="auto"/>
                    <w:left w:val="none" w:sz="0" w:space="0" w:color="auto"/>
                    <w:bottom w:val="none" w:sz="0" w:space="0" w:color="auto"/>
                    <w:right w:val="none" w:sz="0" w:space="0" w:color="auto"/>
                  </w:divBdr>
                </w:div>
                <w:div w:id="1008097002">
                  <w:marLeft w:val="0"/>
                  <w:marRight w:val="0"/>
                  <w:marTop w:val="0"/>
                  <w:marBottom w:val="0"/>
                  <w:divBdr>
                    <w:top w:val="none" w:sz="0" w:space="0" w:color="auto"/>
                    <w:left w:val="none" w:sz="0" w:space="0" w:color="auto"/>
                    <w:bottom w:val="none" w:sz="0" w:space="0" w:color="auto"/>
                    <w:right w:val="none" w:sz="0" w:space="0" w:color="auto"/>
                  </w:divBdr>
                </w:div>
                <w:div w:id="1276598756">
                  <w:marLeft w:val="0"/>
                  <w:marRight w:val="0"/>
                  <w:marTop w:val="0"/>
                  <w:marBottom w:val="0"/>
                  <w:divBdr>
                    <w:top w:val="none" w:sz="0" w:space="0" w:color="auto"/>
                    <w:left w:val="none" w:sz="0" w:space="0" w:color="auto"/>
                    <w:bottom w:val="none" w:sz="0" w:space="0" w:color="auto"/>
                    <w:right w:val="none" w:sz="0" w:space="0" w:color="auto"/>
                  </w:divBdr>
                </w:div>
                <w:div w:id="1328243823">
                  <w:marLeft w:val="0"/>
                  <w:marRight w:val="0"/>
                  <w:marTop w:val="0"/>
                  <w:marBottom w:val="0"/>
                  <w:divBdr>
                    <w:top w:val="none" w:sz="0" w:space="0" w:color="auto"/>
                    <w:left w:val="none" w:sz="0" w:space="0" w:color="auto"/>
                    <w:bottom w:val="none" w:sz="0" w:space="0" w:color="auto"/>
                    <w:right w:val="none" w:sz="0" w:space="0" w:color="auto"/>
                  </w:divBdr>
                </w:div>
                <w:div w:id="1502157338">
                  <w:marLeft w:val="0"/>
                  <w:marRight w:val="0"/>
                  <w:marTop w:val="0"/>
                  <w:marBottom w:val="0"/>
                  <w:divBdr>
                    <w:top w:val="none" w:sz="0" w:space="0" w:color="auto"/>
                    <w:left w:val="none" w:sz="0" w:space="0" w:color="auto"/>
                    <w:bottom w:val="none" w:sz="0" w:space="0" w:color="auto"/>
                    <w:right w:val="none" w:sz="0" w:space="0" w:color="auto"/>
                  </w:divBdr>
                </w:div>
                <w:div w:id="1626815351">
                  <w:marLeft w:val="0"/>
                  <w:marRight w:val="0"/>
                  <w:marTop w:val="0"/>
                  <w:marBottom w:val="0"/>
                  <w:divBdr>
                    <w:top w:val="none" w:sz="0" w:space="0" w:color="auto"/>
                    <w:left w:val="none" w:sz="0" w:space="0" w:color="auto"/>
                    <w:bottom w:val="none" w:sz="0" w:space="0" w:color="auto"/>
                    <w:right w:val="none" w:sz="0" w:space="0" w:color="auto"/>
                  </w:divBdr>
                </w:div>
                <w:div w:id="1946963236">
                  <w:marLeft w:val="0"/>
                  <w:marRight w:val="0"/>
                  <w:marTop w:val="0"/>
                  <w:marBottom w:val="0"/>
                  <w:divBdr>
                    <w:top w:val="none" w:sz="0" w:space="0" w:color="auto"/>
                    <w:left w:val="none" w:sz="0" w:space="0" w:color="auto"/>
                    <w:bottom w:val="none" w:sz="0" w:space="0" w:color="auto"/>
                    <w:right w:val="none" w:sz="0" w:space="0" w:color="auto"/>
                  </w:divBdr>
                </w:div>
                <w:div w:id="1963337274">
                  <w:marLeft w:val="0"/>
                  <w:marRight w:val="0"/>
                  <w:marTop w:val="0"/>
                  <w:marBottom w:val="0"/>
                  <w:divBdr>
                    <w:top w:val="none" w:sz="0" w:space="0" w:color="auto"/>
                    <w:left w:val="none" w:sz="0" w:space="0" w:color="auto"/>
                    <w:bottom w:val="none" w:sz="0" w:space="0" w:color="auto"/>
                    <w:right w:val="none" w:sz="0" w:space="0" w:color="auto"/>
                  </w:divBdr>
                </w:div>
                <w:div w:id="2037845778">
                  <w:marLeft w:val="0"/>
                  <w:marRight w:val="0"/>
                  <w:marTop w:val="0"/>
                  <w:marBottom w:val="0"/>
                  <w:divBdr>
                    <w:top w:val="none" w:sz="0" w:space="0" w:color="auto"/>
                    <w:left w:val="none" w:sz="0" w:space="0" w:color="auto"/>
                    <w:bottom w:val="none" w:sz="0" w:space="0" w:color="auto"/>
                    <w:right w:val="none" w:sz="0" w:space="0" w:color="auto"/>
                  </w:divBdr>
                </w:div>
                <w:div w:id="21271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8282">
      <w:bodyDiv w:val="1"/>
      <w:marLeft w:val="0"/>
      <w:marRight w:val="0"/>
      <w:marTop w:val="0"/>
      <w:marBottom w:val="0"/>
      <w:divBdr>
        <w:top w:val="none" w:sz="0" w:space="0" w:color="auto"/>
        <w:left w:val="none" w:sz="0" w:space="0" w:color="auto"/>
        <w:bottom w:val="none" w:sz="0" w:space="0" w:color="auto"/>
        <w:right w:val="none" w:sz="0" w:space="0" w:color="auto"/>
      </w:divBdr>
      <w:divsChild>
        <w:div w:id="872763545">
          <w:marLeft w:val="0"/>
          <w:marRight w:val="0"/>
          <w:marTop w:val="0"/>
          <w:marBottom w:val="0"/>
          <w:divBdr>
            <w:top w:val="none" w:sz="0" w:space="0" w:color="auto"/>
            <w:left w:val="none" w:sz="0" w:space="0" w:color="auto"/>
            <w:bottom w:val="none" w:sz="0" w:space="0" w:color="auto"/>
            <w:right w:val="none" w:sz="0" w:space="0" w:color="auto"/>
          </w:divBdr>
          <w:divsChild>
            <w:div w:id="807285781">
              <w:marLeft w:val="0"/>
              <w:marRight w:val="0"/>
              <w:marTop w:val="0"/>
              <w:marBottom w:val="0"/>
              <w:divBdr>
                <w:top w:val="none" w:sz="0" w:space="0" w:color="auto"/>
                <w:left w:val="none" w:sz="0" w:space="0" w:color="auto"/>
                <w:bottom w:val="none" w:sz="0" w:space="0" w:color="auto"/>
                <w:right w:val="none" w:sz="0" w:space="0" w:color="auto"/>
              </w:divBdr>
              <w:divsChild>
                <w:div w:id="20107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3849">
      <w:bodyDiv w:val="1"/>
      <w:marLeft w:val="0"/>
      <w:marRight w:val="0"/>
      <w:marTop w:val="0"/>
      <w:marBottom w:val="0"/>
      <w:divBdr>
        <w:top w:val="none" w:sz="0" w:space="0" w:color="auto"/>
        <w:left w:val="none" w:sz="0" w:space="0" w:color="auto"/>
        <w:bottom w:val="none" w:sz="0" w:space="0" w:color="auto"/>
        <w:right w:val="none" w:sz="0" w:space="0" w:color="auto"/>
      </w:divBdr>
    </w:div>
    <w:div w:id="507712632">
      <w:bodyDiv w:val="1"/>
      <w:marLeft w:val="0"/>
      <w:marRight w:val="0"/>
      <w:marTop w:val="0"/>
      <w:marBottom w:val="0"/>
      <w:divBdr>
        <w:top w:val="none" w:sz="0" w:space="0" w:color="auto"/>
        <w:left w:val="none" w:sz="0" w:space="0" w:color="auto"/>
        <w:bottom w:val="none" w:sz="0" w:space="0" w:color="auto"/>
        <w:right w:val="none" w:sz="0" w:space="0" w:color="auto"/>
      </w:divBdr>
      <w:divsChild>
        <w:div w:id="445203171">
          <w:marLeft w:val="0"/>
          <w:marRight w:val="0"/>
          <w:marTop w:val="0"/>
          <w:marBottom w:val="0"/>
          <w:divBdr>
            <w:top w:val="none" w:sz="0" w:space="0" w:color="auto"/>
            <w:left w:val="none" w:sz="0" w:space="0" w:color="auto"/>
            <w:bottom w:val="none" w:sz="0" w:space="0" w:color="auto"/>
            <w:right w:val="none" w:sz="0" w:space="0" w:color="auto"/>
          </w:divBdr>
          <w:divsChild>
            <w:div w:id="1506438409">
              <w:marLeft w:val="0"/>
              <w:marRight w:val="0"/>
              <w:marTop w:val="0"/>
              <w:marBottom w:val="0"/>
              <w:divBdr>
                <w:top w:val="none" w:sz="0" w:space="0" w:color="auto"/>
                <w:left w:val="none" w:sz="0" w:space="0" w:color="auto"/>
                <w:bottom w:val="none" w:sz="0" w:space="0" w:color="auto"/>
                <w:right w:val="none" w:sz="0" w:space="0" w:color="auto"/>
              </w:divBdr>
              <w:divsChild>
                <w:div w:id="6667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28493">
      <w:bodyDiv w:val="1"/>
      <w:marLeft w:val="0"/>
      <w:marRight w:val="0"/>
      <w:marTop w:val="0"/>
      <w:marBottom w:val="0"/>
      <w:divBdr>
        <w:top w:val="none" w:sz="0" w:space="0" w:color="auto"/>
        <w:left w:val="none" w:sz="0" w:space="0" w:color="auto"/>
        <w:bottom w:val="none" w:sz="0" w:space="0" w:color="auto"/>
        <w:right w:val="none" w:sz="0" w:space="0" w:color="auto"/>
      </w:divBdr>
      <w:divsChild>
        <w:div w:id="1699158499">
          <w:marLeft w:val="0"/>
          <w:marRight w:val="0"/>
          <w:marTop w:val="0"/>
          <w:marBottom w:val="0"/>
          <w:divBdr>
            <w:top w:val="none" w:sz="0" w:space="0" w:color="auto"/>
            <w:left w:val="none" w:sz="0" w:space="0" w:color="auto"/>
            <w:bottom w:val="none" w:sz="0" w:space="0" w:color="auto"/>
            <w:right w:val="none" w:sz="0" w:space="0" w:color="auto"/>
          </w:divBdr>
          <w:divsChild>
            <w:div w:id="688914498">
              <w:marLeft w:val="0"/>
              <w:marRight w:val="0"/>
              <w:marTop w:val="0"/>
              <w:marBottom w:val="0"/>
              <w:divBdr>
                <w:top w:val="none" w:sz="0" w:space="0" w:color="auto"/>
                <w:left w:val="none" w:sz="0" w:space="0" w:color="auto"/>
                <w:bottom w:val="none" w:sz="0" w:space="0" w:color="auto"/>
                <w:right w:val="none" w:sz="0" w:space="0" w:color="auto"/>
              </w:divBdr>
              <w:divsChild>
                <w:div w:id="1710952443">
                  <w:marLeft w:val="0"/>
                  <w:marRight w:val="0"/>
                  <w:marTop w:val="0"/>
                  <w:marBottom w:val="0"/>
                  <w:divBdr>
                    <w:top w:val="none" w:sz="0" w:space="0" w:color="auto"/>
                    <w:left w:val="none" w:sz="0" w:space="0" w:color="auto"/>
                    <w:bottom w:val="none" w:sz="0" w:space="0" w:color="auto"/>
                    <w:right w:val="none" w:sz="0" w:space="0" w:color="auto"/>
                  </w:divBdr>
                  <w:divsChild>
                    <w:div w:id="19567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540132">
      <w:bodyDiv w:val="1"/>
      <w:marLeft w:val="0"/>
      <w:marRight w:val="0"/>
      <w:marTop w:val="0"/>
      <w:marBottom w:val="0"/>
      <w:divBdr>
        <w:top w:val="none" w:sz="0" w:space="0" w:color="auto"/>
        <w:left w:val="none" w:sz="0" w:space="0" w:color="auto"/>
        <w:bottom w:val="none" w:sz="0" w:space="0" w:color="auto"/>
        <w:right w:val="none" w:sz="0" w:space="0" w:color="auto"/>
      </w:divBdr>
      <w:divsChild>
        <w:div w:id="1226526349">
          <w:marLeft w:val="0"/>
          <w:marRight w:val="0"/>
          <w:marTop w:val="0"/>
          <w:marBottom w:val="0"/>
          <w:divBdr>
            <w:top w:val="none" w:sz="0" w:space="0" w:color="auto"/>
            <w:left w:val="none" w:sz="0" w:space="0" w:color="auto"/>
            <w:bottom w:val="none" w:sz="0" w:space="0" w:color="auto"/>
            <w:right w:val="none" w:sz="0" w:space="0" w:color="auto"/>
          </w:divBdr>
          <w:divsChild>
            <w:div w:id="475341585">
              <w:marLeft w:val="0"/>
              <w:marRight w:val="0"/>
              <w:marTop w:val="0"/>
              <w:marBottom w:val="0"/>
              <w:divBdr>
                <w:top w:val="none" w:sz="0" w:space="0" w:color="auto"/>
                <w:left w:val="none" w:sz="0" w:space="0" w:color="auto"/>
                <w:bottom w:val="none" w:sz="0" w:space="0" w:color="auto"/>
                <w:right w:val="none" w:sz="0" w:space="0" w:color="auto"/>
              </w:divBdr>
              <w:divsChild>
                <w:div w:id="10190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2918">
      <w:bodyDiv w:val="1"/>
      <w:marLeft w:val="0"/>
      <w:marRight w:val="0"/>
      <w:marTop w:val="0"/>
      <w:marBottom w:val="0"/>
      <w:divBdr>
        <w:top w:val="none" w:sz="0" w:space="0" w:color="auto"/>
        <w:left w:val="none" w:sz="0" w:space="0" w:color="auto"/>
        <w:bottom w:val="none" w:sz="0" w:space="0" w:color="auto"/>
        <w:right w:val="none" w:sz="0" w:space="0" w:color="auto"/>
      </w:divBdr>
      <w:divsChild>
        <w:div w:id="113254862">
          <w:marLeft w:val="0"/>
          <w:marRight w:val="0"/>
          <w:marTop w:val="0"/>
          <w:marBottom w:val="0"/>
          <w:divBdr>
            <w:top w:val="none" w:sz="0" w:space="0" w:color="auto"/>
            <w:left w:val="none" w:sz="0" w:space="0" w:color="auto"/>
            <w:bottom w:val="none" w:sz="0" w:space="0" w:color="auto"/>
            <w:right w:val="none" w:sz="0" w:space="0" w:color="auto"/>
          </w:divBdr>
        </w:div>
        <w:div w:id="407922518">
          <w:marLeft w:val="0"/>
          <w:marRight w:val="0"/>
          <w:marTop w:val="0"/>
          <w:marBottom w:val="0"/>
          <w:divBdr>
            <w:top w:val="none" w:sz="0" w:space="0" w:color="auto"/>
            <w:left w:val="none" w:sz="0" w:space="0" w:color="auto"/>
            <w:bottom w:val="none" w:sz="0" w:space="0" w:color="auto"/>
            <w:right w:val="none" w:sz="0" w:space="0" w:color="auto"/>
          </w:divBdr>
        </w:div>
        <w:div w:id="847863763">
          <w:marLeft w:val="0"/>
          <w:marRight w:val="0"/>
          <w:marTop w:val="0"/>
          <w:marBottom w:val="0"/>
          <w:divBdr>
            <w:top w:val="none" w:sz="0" w:space="0" w:color="auto"/>
            <w:left w:val="none" w:sz="0" w:space="0" w:color="auto"/>
            <w:bottom w:val="none" w:sz="0" w:space="0" w:color="auto"/>
            <w:right w:val="none" w:sz="0" w:space="0" w:color="auto"/>
          </w:divBdr>
        </w:div>
        <w:div w:id="1094668758">
          <w:marLeft w:val="0"/>
          <w:marRight w:val="0"/>
          <w:marTop w:val="0"/>
          <w:marBottom w:val="0"/>
          <w:divBdr>
            <w:top w:val="none" w:sz="0" w:space="0" w:color="auto"/>
            <w:left w:val="none" w:sz="0" w:space="0" w:color="auto"/>
            <w:bottom w:val="none" w:sz="0" w:space="0" w:color="auto"/>
            <w:right w:val="none" w:sz="0" w:space="0" w:color="auto"/>
          </w:divBdr>
        </w:div>
        <w:div w:id="1283030045">
          <w:marLeft w:val="0"/>
          <w:marRight w:val="0"/>
          <w:marTop w:val="0"/>
          <w:marBottom w:val="0"/>
          <w:divBdr>
            <w:top w:val="none" w:sz="0" w:space="0" w:color="auto"/>
            <w:left w:val="none" w:sz="0" w:space="0" w:color="auto"/>
            <w:bottom w:val="none" w:sz="0" w:space="0" w:color="auto"/>
            <w:right w:val="none" w:sz="0" w:space="0" w:color="auto"/>
          </w:divBdr>
        </w:div>
        <w:div w:id="1644968606">
          <w:marLeft w:val="0"/>
          <w:marRight w:val="0"/>
          <w:marTop w:val="0"/>
          <w:marBottom w:val="0"/>
          <w:divBdr>
            <w:top w:val="none" w:sz="0" w:space="0" w:color="auto"/>
            <w:left w:val="none" w:sz="0" w:space="0" w:color="auto"/>
            <w:bottom w:val="none" w:sz="0" w:space="0" w:color="auto"/>
            <w:right w:val="none" w:sz="0" w:space="0" w:color="auto"/>
          </w:divBdr>
        </w:div>
        <w:div w:id="1931549094">
          <w:marLeft w:val="0"/>
          <w:marRight w:val="0"/>
          <w:marTop w:val="0"/>
          <w:marBottom w:val="0"/>
          <w:divBdr>
            <w:top w:val="none" w:sz="0" w:space="0" w:color="auto"/>
            <w:left w:val="none" w:sz="0" w:space="0" w:color="auto"/>
            <w:bottom w:val="none" w:sz="0" w:space="0" w:color="auto"/>
            <w:right w:val="none" w:sz="0" w:space="0" w:color="auto"/>
          </w:divBdr>
        </w:div>
        <w:div w:id="2108773830">
          <w:marLeft w:val="0"/>
          <w:marRight w:val="0"/>
          <w:marTop w:val="0"/>
          <w:marBottom w:val="0"/>
          <w:divBdr>
            <w:top w:val="none" w:sz="0" w:space="0" w:color="auto"/>
            <w:left w:val="none" w:sz="0" w:space="0" w:color="auto"/>
            <w:bottom w:val="none" w:sz="0" w:space="0" w:color="auto"/>
            <w:right w:val="none" w:sz="0" w:space="0" w:color="auto"/>
          </w:divBdr>
        </w:div>
      </w:divsChild>
    </w:div>
    <w:div w:id="572550329">
      <w:bodyDiv w:val="1"/>
      <w:marLeft w:val="0"/>
      <w:marRight w:val="0"/>
      <w:marTop w:val="0"/>
      <w:marBottom w:val="0"/>
      <w:divBdr>
        <w:top w:val="none" w:sz="0" w:space="0" w:color="auto"/>
        <w:left w:val="none" w:sz="0" w:space="0" w:color="auto"/>
        <w:bottom w:val="none" w:sz="0" w:space="0" w:color="auto"/>
        <w:right w:val="none" w:sz="0" w:space="0" w:color="auto"/>
      </w:divBdr>
    </w:div>
    <w:div w:id="589704596">
      <w:bodyDiv w:val="1"/>
      <w:marLeft w:val="0"/>
      <w:marRight w:val="0"/>
      <w:marTop w:val="0"/>
      <w:marBottom w:val="0"/>
      <w:divBdr>
        <w:top w:val="none" w:sz="0" w:space="0" w:color="auto"/>
        <w:left w:val="none" w:sz="0" w:space="0" w:color="auto"/>
        <w:bottom w:val="none" w:sz="0" w:space="0" w:color="auto"/>
        <w:right w:val="none" w:sz="0" w:space="0" w:color="auto"/>
      </w:divBdr>
    </w:div>
    <w:div w:id="608199904">
      <w:bodyDiv w:val="1"/>
      <w:marLeft w:val="0"/>
      <w:marRight w:val="0"/>
      <w:marTop w:val="0"/>
      <w:marBottom w:val="0"/>
      <w:divBdr>
        <w:top w:val="none" w:sz="0" w:space="0" w:color="auto"/>
        <w:left w:val="none" w:sz="0" w:space="0" w:color="auto"/>
        <w:bottom w:val="none" w:sz="0" w:space="0" w:color="auto"/>
        <w:right w:val="none" w:sz="0" w:space="0" w:color="auto"/>
      </w:divBdr>
      <w:divsChild>
        <w:div w:id="20515553">
          <w:marLeft w:val="0"/>
          <w:marRight w:val="0"/>
          <w:marTop w:val="0"/>
          <w:marBottom w:val="0"/>
          <w:divBdr>
            <w:top w:val="none" w:sz="0" w:space="0" w:color="auto"/>
            <w:left w:val="none" w:sz="0" w:space="0" w:color="auto"/>
            <w:bottom w:val="none" w:sz="0" w:space="0" w:color="auto"/>
            <w:right w:val="none" w:sz="0" w:space="0" w:color="auto"/>
          </w:divBdr>
        </w:div>
        <w:div w:id="28142827">
          <w:marLeft w:val="0"/>
          <w:marRight w:val="0"/>
          <w:marTop w:val="0"/>
          <w:marBottom w:val="0"/>
          <w:divBdr>
            <w:top w:val="none" w:sz="0" w:space="0" w:color="auto"/>
            <w:left w:val="none" w:sz="0" w:space="0" w:color="auto"/>
            <w:bottom w:val="none" w:sz="0" w:space="0" w:color="auto"/>
            <w:right w:val="none" w:sz="0" w:space="0" w:color="auto"/>
          </w:divBdr>
        </w:div>
        <w:div w:id="168712726">
          <w:marLeft w:val="0"/>
          <w:marRight w:val="0"/>
          <w:marTop w:val="0"/>
          <w:marBottom w:val="0"/>
          <w:divBdr>
            <w:top w:val="none" w:sz="0" w:space="0" w:color="auto"/>
            <w:left w:val="none" w:sz="0" w:space="0" w:color="auto"/>
            <w:bottom w:val="none" w:sz="0" w:space="0" w:color="auto"/>
            <w:right w:val="none" w:sz="0" w:space="0" w:color="auto"/>
          </w:divBdr>
        </w:div>
        <w:div w:id="243299159">
          <w:marLeft w:val="0"/>
          <w:marRight w:val="0"/>
          <w:marTop w:val="0"/>
          <w:marBottom w:val="0"/>
          <w:divBdr>
            <w:top w:val="none" w:sz="0" w:space="0" w:color="auto"/>
            <w:left w:val="none" w:sz="0" w:space="0" w:color="auto"/>
            <w:bottom w:val="none" w:sz="0" w:space="0" w:color="auto"/>
            <w:right w:val="none" w:sz="0" w:space="0" w:color="auto"/>
          </w:divBdr>
        </w:div>
        <w:div w:id="359816426">
          <w:marLeft w:val="0"/>
          <w:marRight w:val="0"/>
          <w:marTop w:val="0"/>
          <w:marBottom w:val="0"/>
          <w:divBdr>
            <w:top w:val="none" w:sz="0" w:space="0" w:color="auto"/>
            <w:left w:val="none" w:sz="0" w:space="0" w:color="auto"/>
            <w:bottom w:val="none" w:sz="0" w:space="0" w:color="auto"/>
            <w:right w:val="none" w:sz="0" w:space="0" w:color="auto"/>
          </w:divBdr>
        </w:div>
        <w:div w:id="493883536">
          <w:marLeft w:val="0"/>
          <w:marRight w:val="0"/>
          <w:marTop w:val="0"/>
          <w:marBottom w:val="0"/>
          <w:divBdr>
            <w:top w:val="none" w:sz="0" w:space="0" w:color="auto"/>
            <w:left w:val="none" w:sz="0" w:space="0" w:color="auto"/>
            <w:bottom w:val="none" w:sz="0" w:space="0" w:color="auto"/>
            <w:right w:val="none" w:sz="0" w:space="0" w:color="auto"/>
          </w:divBdr>
        </w:div>
        <w:div w:id="674189711">
          <w:marLeft w:val="0"/>
          <w:marRight w:val="0"/>
          <w:marTop w:val="0"/>
          <w:marBottom w:val="0"/>
          <w:divBdr>
            <w:top w:val="none" w:sz="0" w:space="0" w:color="auto"/>
            <w:left w:val="none" w:sz="0" w:space="0" w:color="auto"/>
            <w:bottom w:val="none" w:sz="0" w:space="0" w:color="auto"/>
            <w:right w:val="none" w:sz="0" w:space="0" w:color="auto"/>
          </w:divBdr>
        </w:div>
        <w:div w:id="1141731626">
          <w:marLeft w:val="0"/>
          <w:marRight w:val="0"/>
          <w:marTop w:val="0"/>
          <w:marBottom w:val="0"/>
          <w:divBdr>
            <w:top w:val="none" w:sz="0" w:space="0" w:color="auto"/>
            <w:left w:val="none" w:sz="0" w:space="0" w:color="auto"/>
            <w:bottom w:val="none" w:sz="0" w:space="0" w:color="auto"/>
            <w:right w:val="none" w:sz="0" w:space="0" w:color="auto"/>
          </w:divBdr>
        </w:div>
        <w:div w:id="1738697892">
          <w:marLeft w:val="0"/>
          <w:marRight w:val="0"/>
          <w:marTop w:val="0"/>
          <w:marBottom w:val="0"/>
          <w:divBdr>
            <w:top w:val="none" w:sz="0" w:space="0" w:color="auto"/>
            <w:left w:val="none" w:sz="0" w:space="0" w:color="auto"/>
            <w:bottom w:val="none" w:sz="0" w:space="0" w:color="auto"/>
            <w:right w:val="none" w:sz="0" w:space="0" w:color="auto"/>
          </w:divBdr>
        </w:div>
        <w:div w:id="1880698806">
          <w:marLeft w:val="0"/>
          <w:marRight w:val="0"/>
          <w:marTop w:val="0"/>
          <w:marBottom w:val="0"/>
          <w:divBdr>
            <w:top w:val="none" w:sz="0" w:space="0" w:color="auto"/>
            <w:left w:val="none" w:sz="0" w:space="0" w:color="auto"/>
            <w:bottom w:val="none" w:sz="0" w:space="0" w:color="auto"/>
            <w:right w:val="none" w:sz="0" w:space="0" w:color="auto"/>
          </w:divBdr>
        </w:div>
        <w:div w:id="1956979302">
          <w:marLeft w:val="0"/>
          <w:marRight w:val="0"/>
          <w:marTop w:val="0"/>
          <w:marBottom w:val="0"/>
          <w:divBdr>
            <w:top w:val="none" w:sz="0" w:space="0" w:color="auto"/>
            <w:left w:val="none" w:sz="0" w:space="0" w:color="auto"/>
            <w:bottom w:val="none" w:sz="0" w:space="0" w:color="auto"/>
            <w:right w:val="none" w:sz="0" w:space="0" w:color="auto"/>
          </w:divBdr>
        </w:div>
        <w:div w:id="2098742738">
          <w:marLeft w:val="0"/>
          <w:marRight w:val="0"/>
          <w:marTop w:val="0"/>
          <w:marBottom w:val="0"/>
          <w:divBdr>
            <w:top w:val="none" w:sz="0" w:space="0" w:color="auto"/>
            <w:left w:val="none" w:sz="0" w:space="0" w:color="auto"/>
            <w:bottom w:val="none" w:sz="0" w:space="0" w:color="auto"/>
            <w:right w:val="none" w:sz="0" w:space="0" w:color="auto"/>
          </w:divBdr>
        </w:div>
      </w:divsChild>
    </w:div>
    <w:div w:id="634259282">
      <w:bodyDiv w:val="1"/>
      <w:marLeft w:val="0"/>
      <w:marRight w:val="0"/>
      <w:marTop w:val="0"/>
      <w:marBottom w:val="0"/>
      <w:divBdr>
        <w:top w:val="none" w:sz="0" w:space="0" w:color="auto"/>
        <w:left w:val="none" w:sz="0" w:space="0" w:color="auto"/>
        <w:bottom w:val="none" w:sz="0" w:space="0" w:color="auto"/>
        <w:right w:val="none" w:sz="0" w:space="0" w:color="auto"/>
      </w:divBdr>
    </w:div>
    <w:div w:id="645203263">
      <w:bodyDiv w:val="1"/>
      <w:marLeft w:val="0"/>
      <w:marRight w:val="0"/>
      <w:marTop w:val="0"/>
      <w:marBottom w:val="0"/>
      <w:divBdr>
        <w:top w:val="none" w:sz="0" w:space="0" w:color="auto"/>
        <w:left w:val="none" w:sz="0" w:space="0" w:color="auto"/>
        <w:bottom w:val="none" w:sz="0" w:space="0" w:color="auto"/>
        <w:right w:val="none" w:sz="0" w:space="0" w:color="auto"/>
      </w:divBdr>
    </w:div>
    <w:div w:id="677002824">
      <w:bodyDiv w:val="1"/>
      <w:marLeft w:val="0"/>
      <w:marRight w:val="0"/>
      <w:marTop w:val="0"/>
      <w:marBottom w:val="0"/>
      <w:divBdr>
        <w:top w:val="none" w:sz="0" w:space="0" w:color="auto"/>
        <w:left w:val="none" w:sz="0" w:space="0" w:color="auto"/>
        <w:bottom w:val="none" w:sz="0" w:space="0" w:color="auto"/>
        <w:right w:val="none" w:sz="0" w:space="0" w:color="auto"/>
      </w:divBdr>
      <w:divsChild>
        <w:div w:id="2108573752">
          <w:marLeft w:val="0"/>
          <w:marRight w:val="0"/>
          <w:marTop w:val="0"/>
          <w:marBottom w:val="0"/>
          <w:divBdr>
            <w:top w:val="none" w:sz="0" w:space="0" w:color="auto"/>
            <w:left w:val="none" w:sz="0" w:space="0" w:color="auto"/>
            <w:bottom w:val="none" w:sz="0" w:space="0" w:color="auto"/>
            <w:right w:val="none" w:sz="0" w:space="0" w:color="auto"/>
          </w:divBdr>
          <w:divsChild>
            <w:div w:id="2098206698">
              <w:marLeft w:val="0"/>
              <w:marRight w:val="0"/>
              <w:marTop w:val="0"/>
              <w:marBottom w:val="0"/>
              <w:divBdr>
                <w:top w:val="none" w:sz="0" w:space="0" w:color="auto"/>
                <w:left w:val="none" w:sz="0" w:space="0" w:color="auto"/>
                <w:bottom w:val="none" w:sz="0" w:space="0" w:color="auto"/>
                <w:right w:val="none" w:sz="0" w:space="0" w:color="auto"/>
              </w:divBdr>
              <w:divsChild>
                <w:div w:id="11538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8812">
      <w:bodyDiv w:val="1"/>
      <w:marLeft w:val="0"/>
      <w:marRight w:val="0"/>
      <w:marTop w:val="0"/>
      <w:marBottom w:val="0"/>
      <w:divBdr>
        <w:top w:val="none" w:sz="0" w:space="0" w:color="auto"/>
        <w:left w:val="none" w:sz="0" w:space="0" w:color="auto"/>
        <w:bottom w:val="none" w:sz="0" w:space="0" w:color="auto"/>
        <w:right w:val="none" w:sz="0" w:space="0" w:color="auto"/>
      </w:divBdr>
    </w:div>
    <w:div w:id="709454673">
      <w:bodyDiv w:val="1"/>
      <w:marLeft w:val="0"/>
      <w:marRight w:val="0"/>
      <w:marTop w:val="0"/>
      <w:marBottom w:val="0"/>
      <w:divBdr>
        <w:top w:val="none" w:sz="0" w:space="0" w:color="auto"/>
        <w:left w:val="none" w:sz="0" w:space="0" w:color="auto"/>
        <w:bottom w:val="none" w:sz="0" w:space="0" w:color="auto"/>
        <w:right w:val="none" w:sz="0" w:space="0" w:color="auto"/>
      </w:divBdr>
      <w:divsChild>
        <w:div w:id="211163721">
          <w:marLeft w:val="0"/>
          <w:marRight w:val="0"/>
          <w:marTop w:val="0"/>
          <w:marBottom w:val="0"/>
          <w:divBdr>
            <w:top w:val="none" w:sz="0" w:space="0" w:color="auto"/>
            <w:left w:val="none" w:sz="0" w:space="0" w:color="auto"/>
            <w:bottom w:val="none" w:sz="0" w:space="0" w:color="auto"/>
            <w:right w:val="none" w:sz="0" w:space="0" w:color="auto"/>
          </w:divBdr>
        </w:div>
        <w:div w:id="398983450">
          <w:marLeft w:val="0"/>
          <w:marRight w:val="0"/>
          <w:marTop w:val="0"/>
          <w:marBottom w:val="0"/>
          <w:divBdr>
            <w:top w:val="none" w:sz="0" w:space="0" w:color="auto"/>
            <w:left w:val="none" w:sz="0" w:space="0" w:color="auto"/>
            <w:bottom w:val="none" w:sz="0" w:space="0" w:color="auto"/>
            <w:right w:val="none" w:sz="0" w:space="0" w:color="auto"/>
          </w:divBdr>
        </w:div>
        <w:div w:id="717247665">
          <w:marLeft w:val="0"/>
          <w:marRight w:val="0"/>
          <w:marTop w:val="0"/>
          <w:marBottom w:val="0"/>
          <w:divBdr>
            <w:top w:val="none" w:sz="0" w:space="0" w:color="auto"/>
            <w:left w:val="none" w:sz="0" w:space="0" w:color="auto"/>
            <w:bottom w:val="none" w:sz="0" w:space="0" w:color="auto"/>
            <w:right w:val="none" w:sz="0" w:space="0" w:color="auto"/>
          </w:divBdr>
        </w:div>
        <w:div w:id="831918966">
          <w:marLeft w:val="0"/>
          <w:marRight w:val="0"/>
          <w:marTop w:val="0"/>
          <w:marBottom w:val="0"/>
          <w:divBdr>
            <w:top w:val="none" w:sz="0" w:space="0" w:color="auto"/>
            <w:left w:val="none" w:sz="0" w:space="0" w:color="auto"/>
            <w:bottom w:val="none" w:sz="0" w:space="0" w:color="auto"/>
            <w:right w:val="none" w:sz="0" w:space="0" w:color="auto"/>
          </w:divBdr>
        </w:div>
        <w:div w:id="967005641">
          <w:marLeft w:val="0"/>
          <w:marRight w:val="0"/>
          <w:marTop w:val="0"/>
          <w:marBottom w:val="0"/>
          <w:divBdr>
            <w:top w:val="none" w:sz="0" w:space="0" w:color="auto"/>
            <w:left w:val="none" w:sz="0" w:space="0" w:color="auto"/>
            <w:bottom w:val="none" w:sz="0" w:space="0" w:color="auto"/>
            <w:right w:val="none" w:sz="0" w:space="0" w:color="auto"/>
          </w:divBdr>
        </w:div>
        <w:div w:id="1424648470">
          <w:marLeft w:val="0"/>
          <w:marRight w:val="0"/>
          <w:marTop w:val="0"/>
          <w:marBottom w:val="0"/>
          <w:divBdr>
            <w:top w:val="none" w:sz="0" w:space="0" w:color="auto"/>
            <w:left w:val="none" w:sz="0" w:space="0" w:color="auto"/>
            <w:bottom w:val="none" w:sz="0" w:space="0" w:color="auto"/>
            <w:right w:val="none" w:sz="0" w:space="0" w:color="auto"/>
          </w:divBdr>
        </w:div>
        <w:div w:id="1755862281">
          <w:marLeft w:val="0"/>
          <w:marRight w:val="0"/>
          <w:marTop w:val="0"/>
          <w:marBottom w:val="0"/>
          <w:divBdr>
            <w:top w:val="none" w:sz="0" w:space="0" w:color="auto"/>
            <w:left w:val="none" w:sz="0" w:space="0" w:color="auto"/>
            <w:bottom w:val="none" w:sz="0" w:space="0" w:color="auto"/>
            <w:right w:val="none" w:sz="0" w:space="0" w:color="auto"/>
          </w:divBdr>
        </w:div>
      </w:divsChild>
    </w:div>
    <w:div w:id="719935518">
      <w:bodyDiv w:val="1"/>
      <w:marLeft w:val="0"/>
      <w:marRight w:val="0"/>
      <w:marTop w:val="0"/>
      <w:marBottom w:val="0"/>
      <w:divBdr>
        <w:top w:val="none" w:sz="0" w:space="0" w:color="auto"/>
        <w:left w:val="none" w:sz="0" w:space="0" w:color="auto"/>
        <w:bottom w:val="none" w:sz="0" w:space="0" w:color="auto"/>
        <w:right w:val="none" w:sz="0" w:space="0" w:color="auto"/>
      </w:divBdr>
    </w:div>
    <w:div w:id="738938408">
      <w:bodyDiv w:val="1"/>
      <w:marLeft w:val="0"/>
      <w:marRight w:val="0"/>
      <w:marTop w:val="0"/>
      <w:marBottom w:val="0"/>
      <w:divBdr>
        <w:top w:val="none" w:sz="0" w:space="0" w:color="auto"/>
        <w:left w:val="none" w:sz="0" w:space="0" w:color="auto"/>
        <w:bottom w:val="none" w:sz="0" w:space="0" w:color="auto"/>
        <w:right w:val="none" w:sz="0" w:space="0" w:color="auto"/>
      </w:divBdr>
    </w:div>
    <w:div w:id="743336901">
      <w:bodyDiv w:val="1"/>
      <w:marLeft w:val="0"/>
      <w:marRight w:val="0"/>
      <w:marTop w:val="0"/>
      <w:marBottom w:val="0"/>
      <w:divBdr>
        <w:top w:val="none" w:sz="0" w:space="0" w:color="auto"/>
        <w:left w:val="none" w:sz="0" w:space="0" w:color="auto"/>
        <w:bottom w:val="none" w:sz="0" w:space="0" w:color="auto"/>
        <w:right w:val="none" w:sz="0" w:space="0" w:color="auto"/>
      </w:divBdr>
    </w:div>
    <w:div w:id="747462680">
      <w:bodyDiv w:val="1"/>
      <w:marLeft w:val="0"/>
      <w:marRight w:val="0"/>
      <w:marTop w:val="0"/>
      <w:marBottom w:val="0"/>
      <w:divBdr>
        <w:top w:val="none" w:sz="0" w:space="0" w:color="auto"/>
        <w:left w:val="none" w:sz="0" w:space="0" w:color="auto"/>
        <w:bottom w:val="none" w:sz="0" w:space="0" w:color="auto"/>
        <w:right w:val="none" w:sz="0" w:space="0" w:color="auto"/>
      </w:divBdr>
    </w:div>
    <w:div w:id="753630976">
      <w:bodyDiv w:val="1"/>
      <w:marLeft w:val="0"/>
      <w:marRight w:val="0"/>
      <w:marTop w:val="0"/>
      <w:marBottom w:val="0"/>
      <w:divBdr>
        <w:top w:val="none" w:sz="0" w:space="0" w:color="auto"/>
        <w:left w:val="none" w:sz="0" w:space="0" w:color="auto"/>
        <w:bottom w:val="none" w:sz="0" w:space="0" w:color="auto"/>
        <w:right w:val="none" w:sz="0" w:space="0" w:color="auto"/>
      </w:divBdr>
    </w:div>
    <w:div w:id="773399753">
      <w:bodyDiv w:val="1"/>
      <w:marLeft w:val="0"/>
      <w:marRight w:val="0"/>
      <w:marTop w:val="0"/>
      <w:marBottom w:val="0"/>
      <w:divBdr>
        <w:top w:val="none" w:sz="0" w:space="0" w:color="auto"/>
        <w:left w:val="none" w:sz="0" w:space="0" w:color="auto"/>
        <w:bottom w:val="none" w:sz="0" w:space="0" w:color="auto"/>
        <w:right w:val="none" w:sz="0" w:space="0" w:color="auto"/>
      </w:divBdr>
      <w:divsChild>
        <w:div w:id="1143616026">
          <w:marLeft w:val="0"/>
          <w:marRight w:val="0"/>
          <w:marTop w:val="0"/>
          <w:marBottom w:val="0"/>
          <w:divBdr>
            <w:top w:val="none" w:sz="0" w:space="0" w:color="auto"/>
            <w:left w:val="none" w:sz="0" w:space="0" w:color="auto"/>
            <w:bottom w:val="none" w:sz="0" w:space="0" w:color="auto"/>
            <w:right w:val="none" w:sz="0" w:space="0" w:color="auto"/>
          </w:divBdr>
          <w:divsChild>
            <w:div w:id="748963390">
              <w:marLeft w:val="0"/>
              <w:marRight w:val="0"/>
              <w:marTop w:val="0"/>
              <w:marBottom w:val="0"/>
              <w:divBdr>
                <w:top w:val="none" w:sz="0" w:space="0" w:color="auto"/>
                <w:left w:val="none" w:sz="0" w:space="0" w:color="auto"/>
                <w:bottom w:val="none" w:sz="0" w:space="0" w:color="auto"/>
                <w:right w:val="none" w:sz="0" w:space="0" w:color="auto"/>
              </w:divBdr>
              <w:divsChild>
                <w:div w:id="337462688">
                  <w:marLeft w:val="0"/>
                  <w:marRight w:val="0"/>
                  <w:marTop w:val="0"/>
                  <w:marBottom w:val="0"/>
                  <w:divBdr>
                    <w:top w:val="none" w:sz="0" w:space="0" w:color="auto"/>
                    <w:left w:val="none" w:sz="0" w:space="0" w:color="auto"/>
                    <w:bottom w:val="none" w:sz="0" w:space="0" w:color="auto"/>
                    <w:right w:val="none" w:sz="0" w:space="0" w:color="auto"/>
                  </w:divBdr>
                  <w:divsChild>
                    <w:div w:id="334192003">
                      <w:marLeft w:val="0"/>
                      <w:marRight w:val="0"/>
                      <w:marTop w:val="0"/>
                      <w:marBottom w:val="0"/>
                      <w:divBdr>
                        <w:top w:val="none" w:sz="0" w:space="0" w:color="auto"/>
                        <w:left w:val="none" w:sz="0" w:space="0" w:color="auto"/>
                        <w:bottom w:val="none" w:sz="0" w:space="0" w:color="auto"/>
                        <w:right w:val="none" w:sz="0" w:space="0" w:color="auto"/>
                      </w:divBdr>
                      <w:divsChild>
                        <w:div w:id="1285497402">
                          <w:marLeft w:val="0"/>
                          <w:marRight w:val="0"/>
                          <w:marTop w:val="0"/>
                          <w:marBottom w:val="0"/>
                          <w:divBdr>
                            <w:top w:val="none" w:sz="0" w:space="0" w:color="auto"/>
                            <w:left w:val="none" w:sz="0" w:space="0" w:color="auto"/>
                            <w:bottom w:val="none" w:sz="0" w:space="0" w:color="auto"/>
                            <w:right w:val="none" w:sz="0" w:space="0" w:color="auto"/>
                          </w:divBdr>
                          <w:divsChild>
                            <w:div w:id="1726681418">
                              <w:marLeft w:val="0"/>
                              <w:marRight w:val="0"/>
                              <w:marTop w:val="0"/>
                              <w:marBottom w:val="0"/>
                              <w:divBdr>
                                <w:top w:val="none" w:sz="0" w:space="0" w:color="auto"/>
                                <w:left w:val="none" w:sz="0" w:space="0" w:color="auto"/>
                                <w:bottom w:val="none" w:sz="0" w:space="0" w:color="auto"/>
                                <w:right w:val="none" w:sz="0" w:space="0" w:color="auto"/>
                              </w:divBdr>
                              <w:divsChild>
                                <w:div w:id="805197532">
                                  <w:marLeft w:val="0"/>
                                  <w:marRight w:val="0"/>
                                  <w:marTop w:val="0"/>
                                  <w:marBottom w:val="0"/>
                                  <w:divBdr>
                                    <w:top w:val="none" w:sz="0" w:space="0" w:color="auto"/>
                                    <w:left w:val="none" w:sz="0" w:space="0" w:color="auto"/>
                                    <w:bottom w:val="none" w:sz="0" w:space="0" w:color="auto"/>
                                    <w:right w:val="none" w:sz="0" w:space="0" w:color="auto"/>
                                  </w:divBdr>
                                  <w:divsChild>
                                    <w:div w:id="142894188">
                                      <w:marLeft w:val="0"/>
                                      <w:marRight w:val="0"/>
                                      <w:marTop w:val="0"/>
                                      <w:marBottom w:val="0"/>
                                      <w:divBdr>
                                        <w:top w:val="none" w:sz="0" w:space="0" w:color="auto"/>
                                        <w:left w:val="none" w:sz="0" w:space="0" w:color="auto"/>
                                        <w:bottom w:val="none" w:sz="0" w:space="0" w:color="auto"/>
                                        <w:right w:val="none" w:sz="0" w:space="0" w:color="auto"/>
                                      </w:divBdr>
                                      <w:divsChild>
                                        <w:div w:id="1913663081">
                                          <w:marLeft w:val="0"/>
                                          <w:marRight w:val="0"/>
                                          <w:marTop w:val="0"/>
                                          <w:marBottom w:val="0"/>
                                          <w:divBdr>
                                            <w:top w:val="none" w:sz="0" w:space="0" w:color="auto"/>
                                            <w:left w:val="none" w:sz="0" w:space="0" w:color="auto"/>
                                            <w:bottom w:val="none" w:sz="0" w:space="0" w:color="auto"/>
                                            <w:right w:val="none" w:sz="0" w:space="0" w:color="auto"/>
                                          </w:divBdr>
                                          <w:divsChild>
                                            <w:div w:id="14170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841019">
      <w:bodyDiv w:val="1"/>
      <w:marLeft w:val="0"/>
      <w:marRight w:val="0"/>
      <w:marTop w:val="0"/>
      <w:marBottom w:val="0"/>
      <w:divBdr>
        <w:top w:val="none" w:sz="0" w:space="0" w:color="auto"/>
        <w:left w:val="none" w:sz="0" w:space="0" w:color="auto"/>
        <w:bottom w:val="none" w:sz="0" w:space="0" w:color="auto"/>
        <w:right w:val="none" w:sz="0" w:space="0" w:color="auto"/>
      </w:divBdr>
    </w:div>
    <w:div w:id="819619465">
      <w:bodyDiv w:val="1"/>
      <w:marLeft w:val="0"/>
      <w:marRight w:val="0"/>
      <w:marTop w:val="0"/>
      <w:marBottom w:val="0"/>
      <w:divBdr>
        <w:top w:val="none" w:sz="0" w:space="0" w:color="auto"/>
        <w:left w:val="none" w:sz="0" w:space="0" w:color="auto"/>
        <w:bottom w:val="none" w:sz="0" w:space="0" w:color="auto"/>
        <w:right w:val="none" w:sz="0" w:space="0" w:color="auto"/>
      </w:divBdr>
      <w:divsChild>
        <w:div w:id="1764645765">
          <w:marLeft w:val="0"/>
          <w:marRight w:val="0"/>
          <w:marTop w:val="0"/>
          <w:marBottom w:val="0"/>
          <w:divBdr>
            <w:top w:val="none" w:sz="0" w:space="0" w:color="auto"/>
            <w:left w:val="none" w:sz="0" w:space="0" w:color="auto"/>
            <w:bottom w:val="none" w:sz="0" w:space="0" w:color="auto"/>
            <w:right w:val="none" w:sz="0" w:space="0" w:color="auto"/>
          </w:divBdr>
          <w:divsChild>
            <w:div w:id="175314755">
              <w:marLeft w:val="0"/>
              <w:marRight w:val="0"/>
              <w:marTop w:val="0"/>
              <w:marBottom w:val="0"/>
              <w:divBdr>
                <w:top w:val="none" w:sz="0" w:space="0" w:color="auto"/>
                <w:left w:val="none" w:sz="0" w:space="0" w:color="auto"/>
                <w:bottom w:val="none" w:sz="0" w:space="0" w:color="auto"/>
                <w:right w:val="none" w:sz="0" w:space="0" w:color="auto"/>
              </w:divBdr>
              <w:divsChild>
                <w:div w:id="1706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5960">
      <w:bodyDiv w:val="1"/>
      <w:marLeft w:val="0"/>
      <w:marRight w:val="0"/>
      <w:marTop w:val="0"/>
      <w:marBottom w:val="0"/>
      <w:divBdr>
        <w:top w:val="none" w:sz="0" w:space="0" w:color="auto"/>
        <w:left w:val="none" w:sz="0" w:space="0" w:color="auto"/>
        <w:bottom w:val="none" w:sz="0" w:space="0" w:color="auto"/>
        <w:right w:val="none" w:sz="0" w:space="0" w:color="auto"/>
      </w:divBdr>
    </w:div>
    <w:div w:id="844981602">
      <w:bodyDiv w:val="1"/>
      <w:marLeft w:val="0"/>
      <w:marRight w:val="0"/>
      <w:marTop w:val="0"/>
      <w:marBottom w:val="0"/>
      <w:divBdr>
        <w:top w:val="none" w:sz="0" w:space="0" w:color="auto"/>
        <w:left w:val="none" w:sz="0" w:space="0" w:color="auto"/>
        <w:bottom w:val="none" w:sz="0" w:space="0" w:color="auto"/>
        <w:right w:val="none" w:sz="0" w:space="0" w:color="auto"/>
      </w:divBdr>
      <w:divsChild>
        <w:div w:id="828254315">
          <w:marLeft w:val="0"/>
          <w:marRight w:val="0"/>
          <w:marTop w:val="0"/>
          <w:marBottom w:val="0"/>
          <w:divBdr>
            <w:top w:val="none" w:sz="0" w:space="0" w:color="auto"/>
            <w:left w:val="none" w:sz="0" w:space="0" w:color="auto"/>
            <w:bottom w:val="none" w:sz="0" w:space="0" w:color="auto"/>
            <w:right w:val="none" w:sz="0" w:space="0" w:color="auto"/>
          </w:divBdr>
          <w:divsChild>
            <w:div w:id="1197890748">
              <w:marLeft w:val="0"/>
              <w:marRight w:val="0"/>
              <w:marTop w:val="0"/>
              <w:marBottom w:val="0"/>
              <w:divBdr>
                <w:top w:val="none" w:sz="0" w:space="0" w:color="auto"/>
                <w:left w:val="none" w:sz="0" w:space="0" w:color="auto"/>
                <w:bottom w:val="none" w:sz="0" w:space="0" w:color="auto"/>
                <w:right w:val="none" w:sz="0" w:space="0" w:color="auto"/>
              </w:divBdr>
              <w:divsChild>
                <w:div w:id="1521620919">
                  <w:marLeft w:val="0"/>
                  <w:marRight w:val="0"/>
                  <w:marTop w:val="0"/>
                  <w:marBottom w:val="0"/>
                  <w:divBdr>
                    <w:top w:val="none" w:sz="0" w:space="0" w:color="auto"/>
                    <w:left w:val="none" w:sz="0" w:space="0" w:color="auto"/>
                    <w:bottom w:val="none" w:sz="0" w:space="0" w:color="auto"/>
                    <w:right w:val="none" w:sz="0" w:space="0" w:color="auto"/>
                  </w:divBdr>
                  <w:divsChild>
                    <w:div w:id="1476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8658">
      <w:bodyDiv w:val="1"/>
      <w:marLeft w:val="0"/>
      <w:marRight w:val="0"/>
      <w:marTop w:val="0"/>
      <w:marBottom w:val="0"/>
      <w:divBdr>
        <w:top w:val="none" w:sz="0" w:space="0" w:color="auto"/>
        <w:left w:val="none" w:sz="0" w:space="0" w:color="auto"/>
        <w:bottom w:val="none" w:sz="0" w:space="0" w:color="auto"/>
        <w:right w:val="none" w:sz="0" w:space="0" w:color="auto"/>
      </w:divBdr>
    </w:div>
    <w:div w:id="871380628">
      <w:bodyDiv w:val="1"/>
      <w:marLeft w:val="0"/>
      <w:marRight w:val="0"/>
      <w:marTop w:val="0"/>
      <w:marBottom w:val="0"/>
      <w:divBdr>
        <w:top w:val="none" w:sz="0" w:space="0" w:color="auto"/>
        <w:left w:val="none" w:sz="0" w:space="0" w:color="auto"/>
        <w:bottom w:val="none" w:sz="0" w:space="0" w:color="auto"/>
        <w:right w:val="none" w:sz="0" w:space="0" w:color="auto"/>
      </w:divBdr>
    </w:div>
    <w:div w:id="874195392">
      <w:bodyDiv w:val="1"/>
      <w:marLeft w:val="0"/>
      <w:marRight w:val="0"/>
      <w:marTop w:val="0"/>
      <w:marBottom w:val="0"/>
      <w:divBdr>
        <w:top w:val="none" w:sz="0" w:space="0" w:color="auto"/>
        <w:left w:val="none" w:sz="0" w:space="0" w:color="auto"/>
        <w:bottom w:val="none" w:sz="0" w:space="0" w:color="auto"/>
        <w:right w:val="none" w:sz="0" w:space="0" w:color="auto"/>
      </w:divBdr>
      <w:divsChild>
        <w:div w:id="97217281">
          <w:marLeft w:val="0"/>
          <w:marRight w:val="0"/>
          <w:marTop w:val="0"/>
          <w:marBottom w:val="0"/>
          <w:divBdr>
            <w:top w:val="none" w:sz="0" w:space="0" w:color="auto"/>
            <w:left w:val="none" w:sz="0" w:space="0" w:color="auto"/>
            <w:bottom w:val="none" w:sz="0" w:space="0" w:color="auto"/>
            <w:right w:val="none" w:sz="0" w:space="0" w:color="auto"/>
          </w:divBdr>
        </w:div>
        <w:div w:id="602691664">
          <w:marLeft w:val="0"/>
          <w:marRight w:val="0"/>
          <w:marTop w:val="0"/>
          <w:marBottom w:val="0"/>
          <w:divBdr>
            <w:top w:val="none" w:sz="0" w:space="0" w:color="auto"/>
            <w:left w:val="none" w:sz="0" w:space="0" w:color="auto"/>
            <w:bottom w:val="none" w:sz="0" w:space="0" w:color="auto"/>
            <w:right w:val="none" w:sz="0" w:space="0" w:color="auto"/>
          </w:divBdr>
        </w:div>
        <w:div w:id="915943686">
          <w:marLeft w:val="0"/>
          <w:marRight w:val="0"/>
          <w:marTop w:val="0"/>
          <w:marBottom w:val="0"/>
          <w:divBdr>
            <w:top w:val="none" w:sz="0" w:space="0" w:color="auto"/>
            <w:left w:val="none" w:sz="0" w:space="0" w:color="auto"/>
            <w:bottom w:val="none" w:sz="0" w:space="0" w:color="auto"/>
            <w:right w:val="none" w:sz="0" w:space="0" w:color="auto"/>
          </w:divBdr>
        </w:div>
        <w:div w:id="1131169225">
          <w:marLeft w:val="0"/>
          <w:marRight w:val="0"/>
          <w:marTop w:val="0"/>
          <w:marBottom w:val="0"/>
          <w:divBdr>
            <w:top w:val="none" w:sz="0" w:space="0" w:color="auto"/>
            <w:left w:val="none" w:sz="0" w:space="0" w:color="auto"/>
            <w:bottom w:val="none" w:sz="0" w:space="0" w:color="auto"/>
            <w:right w:val="none" w:sz="0" w:space="0" w:color="auto"/>
          </w:divBdr>
        </w:div>
        <w:div w:id="1532761891">
          <w:marLeft w:val="0"/>
          <w:marRight w:val="0"/>
          <w:marTop w:val="0"/>
          <w:marBottom w:val="0"/>
          <w:divBdr>
            <w:top w:val="none" w:sz="0" w:space="0" w:color="auto"/>
            <w:left w:val="none" w:sz="0" w:space="0" w:color="auto"/>
            <w:bottom w:val="none" w:sz="0" w:space="0" w:color="auto"/>
            <w:right w:val="none" w:sz="0" w:space="0" w:color="auto"/>
          </w:divBdr>
        </w:div>
        <w:div w:id="1832134923">
          <w:marLeft w:val="0"/>
          <w:marRight w:val="0"/>
          <w:marTop w:val="0"/>
          <w:marBottom w:val="0"/>
          <w:divBdr>
            <w:top w:val="none" w:sz="0" w:space="0" w:color="auto"/>
            <w:left w:val="none" w:sz="0" w:space="0" w:color="auto"/>
            <w:bottom w:val="none" w:sz="0" w:space="0" w:color="auto"/>
            <w:right w:val="none" w:sz="0" w:space="0" w:color="auto"/>
          </w:divBdr>
        </w:div>
      </w:divsChild>
    </w:div>
    <w:div w:id="897861503">
      <w:bodyDiv w:val="1"/>
      <w:marLeft w:val="0"/>
      <w:marRight w:val="0"/>
      <w:marTop w:val="0"/>
      <w:marBottom w:val="0"/>
      <w:divBdr>
        <w:top w:val="none" w:sz="0" w:space="0" w:color="auto"/>
        <w:left w:val="none" w:sz="0" w:space="0" w:color="auto"/>
        <w:bottom w:val="none" w:sz="0" w:space="0" w:color="auto"/>
        <w:right w:val="none" w:sz="0" w:space="0" w:color="auto"/>
      </w:divBdr>
    </w:div>
    <w:div w:id="915893926">
      <w:bodyDiv w:val="1"/>
      <w:marLeft w:val="0"/>
      <w:marRight w:val="0"/>
      <w:marTop w:val="0"/>
      <w:marBottom w:val="0"/>
      <w:divBdr>
        <w:top w:val="none" w:sz="0" w:space="0" w:color="auto"/>
        <w:left w:val="none" w:sz="0" w:space="0" w:color="auto"/>
        <w:bottom w:val="none" w:sz="0" w:space="0" w:color="auto"/>
        <w:right w:val="none" w:sz="0" w:space="0" w:color="auto"/>
      </w:divBdr>
    </w:div>
    <w:div w:id="927152803">
      <w:bodyDiv w:val="1"/>
      <w:marLeft w:val="0"/>
      <w:marRight w:val="0"/>
      <w:marTop w:val="0"/>
      <w:marBottom w:val="0"/>
      <w:divBdr>
        <w:top w:val="none" w:sz="0" w:space="0" w:color="auto"/>
        <w:left w:val="none" w:sz="0" w:space="0" w:color="auto"/>
        <w:bottom w:val="none" w:sz="0" w:space="0" w:color="auto"/>
        <w:right w:val="none" w:sz="0" w:space="0" w:color="auto"/>
      </w:divBdr>
      <w:divsChild>
        <w:div w:id="454104510">
          <w:marLeft w:val="0"/>
          <w:marRight w:val="0"/>
          <w:marTop w:val="0"/>
          <w:marBottom w:val="0"/>
          <w:divBdr>
            <w:top w:val="none" w:sz="0" w:space="0" w:color="auto"/>
            <w:left w:val="none" w:sz="0" w:space="0" w:color="auto"/>
            <w:bottom w:val="none" w:sz="0" w:space="0" w:color="auto"/>
            <w:right w:val="none" w:sz="0" w:space="0" w:color="auto"/>
          </w:divBdr>
          <w:divsChild>
            <w:div w:id="1488740733">
              <w:marLeft w:val="0"/>
              <w:marRight w:val="0"/>
              <w:marTop w:val="0"/>
              <w:marBottom w:val="0"/>
              <w:divBdr>
                <w:top w:val="none" w:sz="0" w:space="0" w:color="auto"/>
                <w:left w:val="none" w:sz="0" w:space="0" w:color="auto"/>
                <w:bottom w:val="none" w:sz="0" w:space="0" w:color="auto"/>
                <w:right w:val="none" w:sz="0" w:space="0" w:color="auto"/>
              </w:divBdr>
              <w:divsChild>
                <w:div w:id="4552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52457">
      <w:bodyDiv w:val="1"/>
      <w:marLeft w:val="0"/>
      <w:marRight w:val="0"/>
      <w:marTop w:val="0"/>
      <w:marBottom w:val="0"/>
      <w:divBdr>
        <w:top w:val="none" w:sz="0" w:space="0" w:color="auto"/>
        <w:left w:val="none" w:sz="0" w:space="0" w:color="auto"/>
        <w:bottom w:val="none" w:sz="0" w:space="0" w:color="auto"/>
        <w:right w:val="none" w:sz="0" w:space="0" w:color="auto"/>
      </w:divBdr>
    </w:div>
    <w:div w:id="953561452">
      <w:bodyDiv w:val="1"/>
      <w:marLeft w:val="0"/>
      <w:marRight w:val="0"/>
      <w:marTop w:val="0"/>
      <w:marBottom w:val="0"/>
      <w:divBdr>
        <w:top w:val="none" w:sz="0" w:space="0" w:color="auto"/>
        <w:left w:val="none" w:sz="0" w:space="0" w:color="auto"/>
        <w:bottom w:val="none" w:sz="0" w:space="0" w:color="auto"/>
        <w:right w:val="none" w:sz="0" w:space="0" w:color="auto"/>
      </w:divBdr>
    </w:div>
    <w:div w:id="1051463731">
      <w:bodyDiv w:val="1"/>
      <w:marLeft w:val="0"/>
      <w:marRight w:val="0"/>
      <w:marTop w:val="0"/>
      <w:marBottom w:val="0"/>
      <w:divBdr>
        <w:top w:val="none" w:sz="0" w:space="0" w:color="auto"/>
        <w:left w:val="none" w:sz="0" w:space="0" w:color="auto"/>
        <w:bottom w:val="none" w:sz="0" w:space="0" w:color="auto"/>
        <w:right w:val="none" w:sz="0" w:space="0" w:color="auto"/>
      </w:divBdr>
    </w:div>
    <w:div w:id="1057630038">
      <w:bodyDiv w:val="1"/>
      <w:marLeft w:val="0"/>
      <w:marRight w:val="0"/>
      <w:marTop w:val="0"/>
      <w:marBottom w:val="0"/>
      <w:divBdr>
        <w:top w:val="none" w:sz="0" w:space="0" w:color="auto"/>
        <w:left w:val="none" w:sz="0" w:space="0" w:color="auto"/>
        <w:bottom w:val="none" w:sz="0" w:space="0" w:color="auto"/>
        <w:right w:val="none" w:sz="0" w:space="0" w:color="auto"/>
      </w:divBdr>
    </w:div>
    <w:div w:id="1062950863">
      <w:bodyDiv w:val="1"/>
      <w:marLeft w:val="0"/>
      <w:marRight w:val="0"/>
      <w:marTop w:val="0"/>
      <w:marBottom w:val="0"/>
      <w:divBdr>
        <w:top w:val="none" w:sz="0" w:space="0" w:color="auto"/>
        <w:left w:val="none" w:sz="0" w:space="0" w:color="auto"/>
        <w:bottom w:val="none" w:sz="0" w:space="0" w:color="auto"/>
        <w:right w:val="none" w:sz="0" w:space="0" w:color="auto"/>
      </w:divBdr>
      <w:divsChild>
        <w:div w:id="219826453">
          <w:marLeft w:val="0"/>
          <w:marRight w:val="0"/>
          <w:marTop w:val="0"/>
          <w:marBottom w:val="0"/>
          <w:divBdr>
            <w:top w:val="none" w:sz="0" w:space="0" w:color="auto"/>
            <w:left w:val="none" w:sz="0" w:space="0" w:color="auto"/>
            <w:bottom w:val="none" w:sz="0" w:space="0" w:color="auto"/>
            <w:right w:val="none" w:sz="0" w:space="0" w:color="auto"/>
          </w:divBdr>
          <w:divsChild>
            <w:div w:id="158229578">
              <w:marLeft w:val="0"/>
              <w:marRight w:val="0"/>
              <w:marTop w:val="0"/>
              <w:marBottom w:val="0"/>
              <w:divBdr>
                <w:top w:val="none" w:sz="0" w:space="0" w:color="auto"/>
                <w:left w:val="none" w:sz="0" w:space="0" w:color="auto"/>
                <w:bottom w:val="none" w:sz="0" w:space="0" w:color="auto"/>
                <w:right w:val="none" w:sz="0" w:space="0" w:color="auto"/>
              </w:divBdr>
              <w:divsChild>
                <w:div w:id="6386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08598">
      <w:bodyDiv w:val="1"/>
      <w:marLeft w:val="0"/>
      <w:marRight w:val="0"/>
      <w:marTop w:val="0"/>
      <w:marBottom w:val="0"/>
      <w:divBdr>
        <w:top w:val="none" w:sz="0" w:space="0" w:color="auto"/>
        <w:left w:val="none" w:sz="0" w:space="0" w:color="auto"/>
        <w:bottom w:val="none" w:sz="0" w:space="0" w:color="auto"/>
        <w:right w:val="none" w:sz="0" w:space="0" w:color="auto"/>
      </w:divBdr>
      <w:divsChild>
        <w:div w:id="1240211029">
          <w:marLeft w:val="0"/>
          <w:marRight w:val="0"/>
          <w:marTop w:val="0"/>
          <w:marBottom w:val="0"/>
          <w:divBdr>
            <w:top w:val="none" w:sz="0" w:space="0" w:color="auto"/>
            <w:left w:val="none" w:sz="0" w:space="0" w:color="auto"/>
            <w:bottom w:val="none" w:sz="0" w:space="0" w:color="auto"/>
            <w:right w:val="none" w:sz="0" w:space="0" w:color="auto"/>
          </w:divBdr>
          <w:divsChild>
            <w:div w:id="1730881490">
              <w:marLeft w:val="0"/>
              <w:marRight w:val="0"/>
              <w:marTop w:val="0"/>
              <w:marBottom w:val="0"/>
              <w:divBdr>
                <w:top w:val="none" w:sz="0" w:space="0" w:color="auto"/>
                <w:left w:val="none" w:sz="0" w:space="0" w:color="auto"/>
                <w:bottom w:val="none" w:sz="0" w:space="0" w:color="auto"/>
                <w:right w:val="none" w:sz="0" w:space="0" w:color="auto"/>
              </w:divBdr>
              <w:divsChild>
                <w:div w:id="6068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21144">
      <w:bodyDiv w:val="1"/>
      <w:marLeft w:val="0"/>
      <w:marRight w:val="0"/>
      <w:marTop w:val="0"/>
      <w:marBottom w:val="0"/>
      <w:divBdr>
        <w:top w:val="none" w:sz="0" w:space="0" w:color="auto"/>
        <w:left w:val="none" w:sz="0" w:space="0" w:color="auto"/>
        <w:bottom w:val="none" w:sz="0" w:space="0" w:color="auto"/>
        <w:right w:val="none" w:sz="0" w:space="0" w:color="auto"/>
      </w:divBdr>
    </w:div>
    <w:div w:id="1095908184">
      <w:bodyDiv w:val="1"/>
      <w:marLeft w:val="0"/>
      <w:marRight w:val="0"/>
      <w:marTop w:val="0"/>
      <w:marBottom w:val="0"/>
      <w:divBdr>
        <w:top w:val="none" w:sz="0" w:space="0" w:color="auto"/>
        <w:left w:val="none" w:sz="0" w:space="0" w:color="auto"/>
        <w:bottom w:val="none" w:sz="0" w:space="0" w:color="auto"/>
        <w:right w:val="none" w:sz="0" w:space="0" w:color="auto"/>
      </w:divBdr>
      <w:divsChild>
        <w:div w:id="1786340207">
          <w:marLeft w:val="0"/>
          <w:marRight w:val="0"/>
          <w:marTop w:val="0"/>
          <w:marBottom w:val="0"/>
          <w:divBdr>
            <w:top w:val="none" w:sz="0" w:space="0" w:color="auto"/>
            <w:left w:val="none" w:sz="0" w:space="0" w:color="auto"/>
            <w:bottom w:val="none" w:sz="0" w:space="0" w:color="auto"/>
            <w:right w:val="none" w:sz="0" w:space="0" w:color="auto"/>
          </w:divBdr>
          <w:divsChild>
            <w:div w:id="1608660595">
              <w:marLeft w:val="0"/>
              <w:marRight w:val="0"/>
              <w:marTop w:val="0"/>
              <w:marBottom w:val="0"/>
              <w:divBdr>
                <w:top w:val="none" w:sz="0" w:space="0" w:color="auto"/>
                <w:left w:val="none" w:sz="0" w:space="0" w:color="auto"/>
                <w:bottom w:val="none" w:sz="0" w:space="0" w:color="auto"/>
                <w:right w:val="none" w:sz="0" w:space="0" w:color="auto"/>
              </w:divBdr>
              <w:divsChild>
                <w:div w:id="409936567">
                  <w:marLeft w:val="0"/>
                  <w:marRight w:val="0"/>
                  <w:marTop w:val="0"/>
                  <w:marBottom w:val="0"/>
                  <w:divBdr>
                    <w:top w:val="none" w:sz="0" w:space="0" w:color="auto"/>
                    <w:left w:val="none" w:sz="0" w:space="0" w:color="auto"/>
                    <w:bottom w:val="none" w:sz="0" w:space="0" w:color="auto"/>
                    <w:right w:val="none" w:sz="0" w:space="0" w:color="auto"/>
                  </w:divBdr>
                  <w:divsChild>
                    <w:div w:id="1298492377">
                      <w:marLeft w:val="0"/>
                      <w:marRight w:val="0"/>
                      <w:marTop w:val="0"/>
                      <w:marBottom w:val="0"/>
                      <w:divBdr>
                        <w:top w:val="none" w:sz="0" w:space="0" w:color="auto"/>
                        <w:left w:val="none" w:sz="0" w:space="0" w:color="auto"/>
                        <w:bottom w:val="none" w:sz="0" w:space="0" w:color="auto"/>
                        <w:right w:val="none" w:sz="0" w:space="0" w:color="auto"/>
                      </w:divBdr>
                    </w:div>
                    <w:div w:id="1963732730">
                      <w:marLeft w:val="0"/>
                      <w:marRight w:val="0"/>
                      <w:marTop w:val="0"/>
                      <w:marBottom w:val="0"/>
                      <w:divBdr>
                        <w:top w:val="none" w:sz="0" w:space="0" w:color="auto"/>
                        <w:left w:val="none" w:sz="0" w:space="0" w:color="auto"/>
                        <w:bottom w:val="none" w:sz="0" w:space="0" w:color="auto"/>
                        <w:right w:val="none" w:sz="0" w:space="0" w:color="auto"/>
                      </w:divBdr>
                    </w:div>
                  </w:divsChild>
                </w:div>
                <w:div w:id="1979451942">
                  <w:marLeft w:val="0"/>
                  <w:marRight w:val="0"/>
                  <w:marTop w:val="0"/>
                  <w:marBottom w:val="0"/>
                  <w:divBdr>
                    <w:top w:val="none" w:sz="0" w:space="0" w:color="auto"/>
                    <w:left w:val="none" w:sz="0" w:space="0" w:color="auto"/>
                    <w:bottom w:val="none" w:sz="0" w:space="0" w:color="auto"/>
                    <w:right w:val="none" w:sz="0" w:space="0" w:color="auto"/>
                  </w:divBdr>
                  <w:divsChild>
                    <w:div w:id="1371104656">
                      <w:marLeft w:val="0"/>
                      <w:marRight w:val="0"/>
                      <w:marTop w:val="0"/>
                      <w:marBottom w:val="0"/>
                      <w:divBdr>
                        <w:top w:val="none" w:sz="0" w:space="0" w:color="auto"/>
                        <w:left w:val="none" w:sz="0" w:space="0" w:color="auto"/>
                        <w:bottom w:val="none" w:sz="0" w:space="0" w:color="auto"/>
                        <w:right w:val="none" w:sz="0" w:space="0" w:color="auto"/>
                      </w:divBdr>
                    </w:div>
                    <w:div w:id="15893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959950">
      <w:bodyDiv w:val="1"/>
      <w:marLeft w:val="0"/>
      <w:marRight w:val="0"/>
      <w:marTop w:val="0"/>
      <w:marBottom w:val="0"/>
      <w:divBdr>
        <w:top w:val="none" w:sz="0" w:space="0" w:color="auto"/>
        <w:left w:val="none" w:sz="0" w:space="0" w:color="auto"/>
        <w:bottom w:val="none" w:sz="0" w:space="0" w:color="auto"/>
        <w:right w:val="none" w:sz="0" w:space="0" w:color="auto"/>
      </w:divBdr>
      <w:divsChild>
        <w:div w:id="1150056368">
          <w:marLeft w:val="0"/>
          <w:marRight w:val="0"/>
          <w:marTop w:val="0"/>
          <w:marBottom w:val="0"/>
          <w:divBdr>
            <w:top w:val="none" w:sz="0" w:space="0" w:color="auto"/>
            <w:left w:val="none" w:sz="0" w:space="0" w:color="auto"/>
            <w:bottom w:val="none" w:sz="0" w:space="0" w:color="auto"/>
            <w:right w:val="none" w:sz="0" w:space="0" w:color="auto"/>
          </w:divBdr>
          <w:divsChild>
            <w:div w:id="537277115">
              <w:marLeft w:val="0"/>
              <w:marRight w:val="0"/>
              <w:marTop w:val="0"/>
              <w:marBottom w:val="0"/>
              <w:divBdr>
                <w:top w:val="none" w:sz="0" w:space="0" w:color="auto"/>
                <w:left w:val="none" w:sz="0" w:space="0" w:color="auto"/>
                <w:bottom w:val="none" w:sz="0" w:space="0" w:color="auto"/>
                <w:right w:val="none" w:sz="0" w:space="0" w:color="auto"/>
              </w:divBdr>
              <w:divsChild>
                <w:div w:id="1069958206">
                  <w:marLeft w:val="0"/>
                  <w:marRight w:val="0"/>
                  <w:marTop w:val="0"/>
                  <w:marBottom w:val="0"/>
                  <w:divBdr>
                    <w:top w:val="none" w:sz="0" w:space="0" w:color="auto"/>
                    <w:left w:val="none" w:sz="0" w:space="0" w:color="auto"/>
                    <w:bottom w:val="none" w:sz="0" w:space="0" w:color="auto"/>
                    <w:right w:val="none" w:sz="0" w:space="0" w:color="auto"/>
                  </w:divBdr>
                  <w:divsChild>
                    <w:div w:id="20773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06969">
      <w:bodyDiv w:val="1"/>
      <w:marLeft w:val="0"/>
      <w:marRight w:val="0"/>
      <w:marTop w:val="0"/>
      <w:marBottom w:val="0"/>
      <w:divBdr>
        <w:top w:val="none" w:sz="0" w:space="0" w:color="auto"/>
        <w:left w:val="none" w:sz="0" w:space="0" w:color="auto"/>
        <w:bottom w:val="none" w:sz="0" w:space="0" w:color="auto"/>
        <w:right w:val="none" w:sz="0" w:space="0" w:color="auto"/>
      </w:divBdr>
    </w:div>
    <w:div w:id="1194923869">
      <w:bodyDiv w:val="1"/>
      <w:marLeft w:val="0"/>
      <w:marRight w:val="0"/>
      <w:marTop w:val="0"/>
      <w:marBottom w:val="0"/>
      <w:divBdr>
        <w:top w:val="none" w:sz="0" w:space="0" w:color="auto"/>
        <w:left w:val="none" w:sz="0" w:space="0" w:color="auto"/>
        <w:bottom w:val="none" w:sz="0" w:space="0" w:color="auto"/>
        <w:right w:val="none" w:sz="0" w:space="0" w:color="auto"/>
      </w:divBdr>
    </w:div>
    <w:div w:id="1218666169">
      <w:bodyDiv w:val="1"/>
      <w:marLeft w:val="0"/>
      <w:marRight w:val="0"/>
      <w:marTop w:val="0"/>
      <w:marBottom w:val="0"/>
      <w:divBdr>
        <w:top w:val="none" w:sz="0" w:space="0" w:color="auto"/>
        <w:left w:val="none" w:sz="0" w:space="0" w:color="auto"/>
        <w:bottom w:val="none" w:sz="0" w:space="0" w:color="auto"/>
        <w:right w:val="none" w:sz="0" w:space="0" w:color="auto"/>
      </w:divBdr>
      <w:divsChild>
        <w:div w:id="553783602">
          <w:marLeft w:val="0"/>
          <w:marRight w:val="0"/>
          <w:marTop w:val="0"/>
          <w:marBottom w:val="0"/>
          <w:divBdr>
            <w:top w:val="none" w:sz="0" w:space="0" w:color="auto"/>
            <w:left w:val="none" w:sz="0" w:space="0" w:color="auto"/>
            <w:bottom w:val="none" w:sz="0" w:space="0" w:color="auto"/>
            <w:right w:val="none" w:sz="0" w:space="0" w:color="auto"/>
          </w:divBdr>
          <w:divsChild>
            <w:div w:id="135032213">
              <w:marLeft w:val="0"/>
              <w:marRight w:val="0"/>
              <w:marTop w:val="0"/>
              <w:marBottom w:val="0"/>
              <w:divBdr>
                <w:top w:val="none" w:sz="0" w:space="0" w:color="auto"/>
                <w:left w:val="none" w:sz="0" w:space="0" w:color="auto"/>
                <w:bottom w:val="none" w:sz="0" w:space="0" w:color="auto"/>
                <w:right w:val="none" w:sz="0" w:space="0" w:color="auto"/>
              </w:divBdr>
              <w:divsChild>
                <w:div w:id="6037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5412">
      <w:bodyDiv w:val="1"/>
      <w:marLeft w:val="0"/>
      <w:marRight w:val="0"/>
      <w:marTop w:val="0"/>
      <w:marBottom w:val="0"/>
      <w:divBdr>
        <w:top w:val="none" w:sz="0" w:space="0" w:color="auto"/>
        <w:left w:val="none" w:sz="0" w:space="0" w:color="auto"/>
        <w:bottom w:val="none" w:sz="0" w:space="0" w:color="auto"/>
        <w:right w:val="none" w:sz="0" w:space="0" w:color="auto"/>
      </w:divBdr>
    </w:div>
    <w:div w:id="1262379239">
      <w:bodyDiv w:val="1"/>
      <w:marLeft w:val="0"/>
      <w:marRight w:val="0"/>
      <w:marTop w:val="0"/>
      <w:marBottom w:val="0"/>
      <w:divBdr>
        <w:top w:val="none" w:sz="0" w:space="0" w:color="auto"/>
        <w:left w:val="none" w:sz="0" w:space="0" w:color="auto"/>
        <w:bottom w:val="none" w:sz="0" w:space="0" w:color="auto"/>
        <w:right w:val="none" w:sz="0" w:space="0" w:color="auto"/>
      </w:divBdr>
    </w:div>
    <w:div w:id="1271088663">
      <w:bodyDiv w:val="1"/>
      <w:marLeft w:val="0"/>
      <w:marRight w:val="0"/>
      <w:marTop w:val="0"/>
      <w:marBottom w:val="0"/>
      <w:divBdr>
        <w:top w:val="none" w:sz="0" w:space="0" w:color="auto"/>
        <w:left w:val="none" w:sz="0" w:space="0" w:color="auto"/>
        <w:bottom w:val="none" w:sz="0" w:space="0" w:color="auto"/>
        <w:right w:val="none" w:sz="0" w:space="0" w:color="auto"/>
      </w:divBdr>
      <w:divsChild>
        <w:div w:id="35740975">
          <w:marLeft w:val="0"/>
          <w:marRight w:val="0"/>
          <w:marTop w:val="0"/>
          <w:marBottom w:val="0"/>
          <w:divBdr>
            <w:top w:val="none" w:sz="0" w:space="0" w:color="auto"/>
            <w:left w:val="none" w:sz="0" w:space="0" w:color="auto"/>
            <w:bottom w:val="none" w:sz="0" w:space="0" w:color="auto"/>
            <w:right w:val="none" w:sz="0" w:space="0" w:color="auto"/>
          </w:divBdr>
        </w:div>
        <w:div w:id="508956701">
          <w:marLeft w:val="0"/>
          <w:marRight w:val="0"/>
          <w:marTop w:val="0"/>
          <w:marBottom w:val="0"/>
          <w:divBdr>
            <w:top w:val="none" w:sz="0" w:space="0" w:color="auto"/>
            <w:left w:val="none" w:sz="0" w:space="0" w:color="auto"/>
            <w:bottom w:val="none" w:sz="0" w:space="0" w:color="auto"/>
            <w:right w:val="none" w:sz="0" w:space="0" w:color="auto"/>
          </w:divBdr>
        </w:div>
        <w:div w:id="613482861">
          <w:marLeft w:val="0"/>
          <w:marRight w:val="0"/>
          <w:marTop w:val="0"/>
          <w:marBottom w:val="0"/>
          <w:divBdr>
            <w:top w:val="none" w:sz="0" w:space="0" w:color="auto"/>
            <w:left w:val="none" w:sz="0" w:space="0" w:color="auto"/>
            <w:bottom w:val="none" w:sz="0" w:space="0" w:color="auto"/>
            <w:right w:val="none" w:sz="0" w:space="0" w:color="auto"/>
          </w:divBdr>
        </w:div>
        <w:div w:id="646979441">
          <w:marLeft w:val="0"/>
          <w:marRight w:val="0"/>
          <w:marTop w:val="0"/>
          <w:marBottom w:val="0"/>
          <w:divBdr>
            <w:top w:val="none" w:sz="0" w:space="0" w:color="auto"/>
            <w:left w:val="none" w:sz="0" w:space="0" w:color="auto"/>
            <w:bottom w:val="none" w:sz="0" w:space="0" w:color="auto"/>
            <w:right w:val="none" w:sz="0" w:space="0" w:color="auto"/>
          </w:divBdr>
        </w:div>
        <w:div w:id="715549528">
          <w:marLeft w:val="0"/>
          <w:marRight w:val="0"/>
          <w:marTop w:val="0"/>
          <w:marBottom w:val="0"/>
          <w:divBdr>
            <w:top w:val="none" w:sz="0" w:space="0" w:color="auto"/>
            <w:left w:val="none" w:sz="0" w:space="0" w:color="auto"/>
            <w:bottom w:val="none" w:sz="0" w:space="0" w:color="auto"/>
            <w:right w:val="none" w:sz="0" w:space="0" w:color="auto"/>
          </w:divBdr>
        </w:div>
        <w:div w:id="841311387">
          <w:marLeft w:val="0"/>
          <w:marRight w:val="0"/>
          <w:marTop w:val="0"/>
          <w:marBottom w:val="0"/>
          <w:divBdr>
            <w:top w:val="none" w:sz="0" w:space="0" w:color="auto"/>
            <w:left w:val="none" w:sz="0" w:space="0" w:color="auto"/>
            <w:bottom w:val="none" w:sz="0" w:space="0" w:color="auto"/>
            <w:right w:val="none" w:sz="0" w:space="0" w:color="auto"/>
          </w:divBdr>
        </w:div>
        <w:div w:id="932784610">
          <w:marLeft w:val="0"/>
          <w:marRight w:val="0"/>
          <w:marTop w:val="0"/>
          <w:marBottom w:val="0"/>
          <w:divBdr>
            <w:top w:val="none" w:sz="0" w:space="0" w:color="auto"/>
            <w:left w:val="none" w:sz="0" w:space="0" w:color="auto"/>
            <w:bottom w:val="none" w:sz="0" w:space="0" w:color="auto"/>
            <w:right w:val="none" w:sz="0" w:space="0" w:color="auto"/>
          </w:divBdr>
        </w:div>
        <w:div w:id="983854618">
          <w:marLeft w:val="0"/>
          <w:marRight w:val="0"/>
          <w:marTop w:val="0"/>
          <w:marBottom w:val="0"/>
          <w:divBdr>
            <w:top w:val="none" w:sz="0" w:space="0" w:color="auto"/>
            <w:left w:val="none" w:sz="0" w:space="0" w:color="auto"/>
            <w:bottom w:val="none" w:sz="0" w:space="0" w:color="auto"/>
            <w:right w:val="none" w:sz="0" w:space="0" w:color="auto"/>
          </w:divBdr>
        </w:div>
        <w:div w:id="1057167018">
          <w:marLeft w:val="0"/>
          <w:marRight w:val="0"/>
          <w:marTop w:val="0"/>
          <w:marBottom w:val="0"/>
          <w:divBdr>
            <w:top w:val="none" w:sz="0" w:space="0" w:color="auto"/>
            <w:left w:val="none" w:sz="0" w:space="0" w:color="auto"/>
            <w:bottom w:val="none" w:sz="0" w:space="0" w:color="auto"/>
            <w:right w:val="none" w:sz="0" w:space="0" w:color="auto"/>
          </w:divBdr>
        </w:div>
        <w:div w:id="1228149405">
          <w:marLeft w:val="0"/>
          <w:marRight w:val="0"/>
          <w:marTop w:val="0"/>
          <w:marBottom w:val="0"/>
          <w:divBdr>
            <w:top w:val="none" w:sz="0" w:space="0" w:color="auto"/>
            <w:left w:val="none" w:sz="0" w:space="0" w:color="auto"/>
            <w:bottom w:val="none" w:sz="0" w:space="0" w:color="auto"/>
            <w:right w:val="none" w:sz="0" w:space="0" w:color="auto"/>
          </w:divBdr>
        </w:div>
        <w:div w:id="1593705248">
          <w:marLeft w:val="0"/>
          <w:marRight w:val="0"/>
          <w:marTop w:val="0"/>
          <w:marBottom w:val="0"/>
          <w:divBdr>
            <w:top w:val="none" w:sz="0" w:space="0" w:color="auto"/>
            <w:left w:val="none" w:sz="0" w:space="0" w:color="auto"/>
            <w:bottom w:val="none" w:sz="0" w:space="0" w:color="auto"/>
            <w:right w:val="none" w:sz="0" w:space="0" w:color="auto"/>
          </w:divBdr>
        </w:div>
        <w:div w:id="1657566588">
          <w:marLeft w:val="0"/>
          <w:marRight w:val="0"/>
          <w:marTop w:val="0"/>
          <w:marBottom w:val="0"/>
          <w:divBdr>
            <w:top w:val="none" w:sz="0" w:space="0" w:color="auto"/>
            <w:left w:val="none" w:sz="0" w:space="0" w:color="auto"/>
            <w:bottom w:val="none" w:sz="0" w:space="0" w:color="auto"/>
            <w:right w:val="none" w:sz="0" w:space="0" w:color="auto"/>
          </w:divBdr>
        </w:div>
        <w:div w:id="1757702669">
          <w:marLeft w:val="0"/>
          <w:marRight w:val="0"/>
          <w:marTop w:val="0"/>
          <w:marBottom w:val="0"/>
          <w:divBdr>
            <w:top w:val="none" w:sz="0" w:space="0" w:color="auto"/>
            <w:left w:val="none" w:sz="0" w:space="0" w:color="auto"/>
            <w:bottom w:val="none" w:sz="0" w:space="0" w:color="auto"/>
            <w:right w:val="none" w:sz="0" w:space="0" w:color="auto"/>
          </w:divBdr>
        </w:div>
        <w:div w:id="1778478008">
          <w:marLeft w:val="0"/>
          <w:marRight w:val="0"/>
          <w:marTop w:val="0"/>
          <w:marBottom w:val="0"/>
          <w:divBdr>
            <w:top w:val="none" w:sz="0" w:space="0" w:color="auto"/>
            <w:left w:val="none" w:sz="0" w:space="0" w:color="auto"/>
            <w:bottom w:val="none" w:sz="0" w:space="0" w:color="auto"/>
            <w:right w:val="none" w:sz="0" w:space="0" w:color="auto"/>
          </w:divBdr>
        </w:div>
        <w:div w:id="1842044290">
          <w:marLeft w:val="0"/>
          <w:marRight w:val="0"/>
          <w:marTop w:val="0"/>
          <w:marBottom w:val="0"/>
          <w:divBdr>
            <w:top w:val="none" w:sz="0" w:space="0" w:color="auto"/>
            <w:left w:val="none" w:sz="0" w:space="0" w:color="auto"/>
            <w:bottom w:val="none" w:sz="0" w:space="0" w:color="auto"/>
            <w:right w:val="none" w:sz="0" w:space="0" w:color="auto"/>
          </w:divBdr>
        </w:div>
        <w:div w:id="1916359332">
          <w:marLeft w:val="0"/>
          <w:marRight w:val="0"/>
          <w:marTop w:val="0"/>
          <w:marBottom w:val="0"/>
          <w:divBdr>
            <w:top w:val="none" w:sz="0" w:space="0" w:color="auto"/>
            <w:left w:val="none" w:sz="0" w:space="0" w:color="auto"/>
            <w:bottom w:val="none" w:sz="0" w:space="0" w:color="auto"/>
            <w:right w:val="none" w:sz="0" w:space="0" w:color="auto"/>
          </w:divBdr>
        </w:div>
        <w:div w:id="2035685493">
          <w:marLeft w:val="0"/>
          <w:marRight w:val="0"/>
          <w:marTop w:val="0"/>
          <w:marBottom w:val="0"/>
          <w:divBdr>
            <w:top w:val="none" w:sz="0" w:space="0" w:color="auto"/>
            <w:left w:val="none" w:sz="0" w:space="0" w:color="auto"/>
            <w:bottom w:val="none" w:sz="0" w:space="0" w:color="auto"/>
            <w:right w:val="none" w:sz="0" w:space="0" w:color="auto"/>
          </w:divBdr>
        </w:div>
        <w:div w:id="2119255120">
          <w:marLeft w:val="0"/>
          <w:marRight w:val="0"/>
          <w:marTop w:val="0"/>
          <w:marBottom w:val="0"/>
          <w:divBdr>
            <w:top w:val="none" w:sz="0" w:space="0" w:color="auto"/>
            <w:left w:val="none" w:sz="0" w:space="0" w:color="auto"/>
            <w:bottom w:val="none" w:sz="0" w:space="0" w:color="auto"/>
            <w:right w:val="none" w:sz="0" w:space="0" w:color="auto"/>
          </w:divBdr>
        </w:div>
      </w:divsChild>
    </w:div>
    <w:div w:id="1401057339">
      <w:bodyDiv w:val="1"/>
      <w:marLeft w:val="0"/>
      <w:marRight w:val="0"/>
      <w:marTop w:val="0"/>
      <w:marBottom w:val="0"/>
      <w:divBdr>
        <w:top w:val="none" w:sz="0" w:space="0" w:color="auto"/>
        <w:left w:val="none" w:sz="0" w:space="0" w:color="auto"/>
        <w:bottom w:val="none" w:sz="0" w:space="0" w:color="auto"/>
        <w:right w:val="none" w:sz="0" w:space="0" w:color="auto"/>
      </w:divBdr>
    </w:div>
    <w:div w:id="1404641191">
      <w:bodyDiv w:val="1"/>
      <w:marLeft w:val="0"/>
      <w:marRight w:val="0"/>
      <w:marTop w:val="0"/>
      <w:marBottom w:val="0"/>
      <w:divBdr>
        <w:top w:val="none" w:sz="0" w:space="0" w:color="auto"/>
        <w:left w:val="none" w:sz="0" w:space="0" w:color="auto"/>
        <w:bottom w:val="none" w:sz="0" w:space="0" w:color="auto"/>
        <w:right w:val="none" w:sz="0" w:space="0" w:color="auto"/>
      </w:divBdr>
      <w:divsChild>
        <w:div w:id="289095973">
          <w:marLeft w:val="0"/>
          <w:marRight w:val="0"/>
          <w:marTop w:val="0"/>
          <w:marBottom w:val="0"/>
          <w:divBdr>
            <w:top w:val="none" w:sz="0" w:space="0" w:color="auto"/>
            <w:left w:val="none" w:sz="0" w:space="0" w:color="auto"/>
            <w:bottom w:val="none" w:sz="0" w:space="0" w:color="auto"/>
            <w:right w:val="none" w:sz="0" w:space="0" w:color="auto"/>
          </w:divBdr>
        </w:div>
        <w:div w:id="594443709">
          <w:marLeft w:val="0"/>
          <w:marRight w:val="0"/>
          <w:marTop w:val="0"/>
          <w:marBottom w:val="0"/>
          <w:divBdr>
            <w:top w:val="none" w:sz="0" w:space="0" w:color="auto"/>
            <w:left w:val="none" w:sz="0" w:space="0" w:color="auto"/>
            <w:bottom w:val="none" w:sz="0" w:space="0" w:color="auto"/>
            <w:right w:val="none" w:sz="0" w:space="0" w:color="auto"/>
          </w:divBdr>
        </w:div>
        <w:div w:id="842470854">
          <w:marLeft w:val="0"/>
          <w:marRight w:val="0"/>
          <w:marTop w:val="0"/>
          <w:marBottom w:val="0"/>
          <w:divBdr>
            <w:top w:val="none" w:sz="0" w:space="0" w:color="auto"/>
            <w:left w:val="none" w:sz="0" w:space="0" w:color="auto"/>
            <w:bottom w:val="none" w:sz="0" w:space="0" w:color="auto"/>
            <w:right w:val="none" w:sz="0" w:space="0" w:color="auto"/>
          </w:divBdr>
        </w:div>
        <w:div w:id="920139957">
          <w:marLeft w:val="0"/>
          <w:marRight w:val="0"/>
          <w:marTop w:val="0"/>
          <w:marBottom w:val="0"/>
          <w:divBdr>
            <w:top w:val="none" w:sz="0" w:space="0" w:color="auto"/>
            <w:left w:val="none" w:sz="0" w:space="0" w:color="auto"/>
            <w:bottom w:val="none" w:sz="0" w:space="0" w:color="auto"/>
            <w:right w:val="none" w:sz="0" w:space="0" w:color="auto"/>
          </w:divBdr>
        </w:div>
        <w:div w:id="1306278438">
          <w:marLeft w:val="0"/>
          <w:marRight w:val="0"/>
          <w:marTop w:val="0"/>
          <w:marBottom w:val="0"/>
          <w:divBdr>
            <w:top w:val="none" w:sz="0" w:space="0" w:color="auto"/>
            <w:left w:val="none" w:sz="0" w:space="0" w:color="auto"/>
            <w:bottom w:val="none" w:sz="0" w:space="0" w:color="auto"/>
            <w:right w:val="none" w:sz="0" w:space="0" w:color="auto"/>
          </w:divBdr>
        </w:div>
        <w:div w:id="1414820640">
          <w:marLeft w:val="0"/>
          <w:marRight w:val="0"/>
          <w:marTop w:val="0"/>
          <w:marBottom w:val="0"/>
          <w:divBdr>
            <w:top w:val="none" w:sz="0" w:space="0" w:color="auto"/>
            <w:left w:val="none" w:sz="0" w:space="0" w:color="auto"/>
            <w:bottom w:val="none" w:sz="0" w:space="0" w:color="auto"/>
            <w:right w:val="none" w:sz="0" w:space="0" w:color="auto"/>
          </w:divBdr>
        </w:div>
        <w:div w:id="1418557873">
          <w:marLeft w:val="0"/>
          <w:marRight w:val="0"/>
          <w:marTop w:val="0"/>
          <w:marBottom w:val="0"/>
          <w:divBdr>
            <w:top w:val="none" w:sz="0" w:space="0" w:color="auto"/>
            <w:left w:val="none" w:sz="0" w:space="0" w:color="auto"/>
            <w:bottom w:val="none" w:sz="0" w:space="0" w:color="auto"/>
            <w:right w:val="none" w:sz="0" w:space="0" w:color="auto"/>
          </w:divBdr>
        </w:div>
        <w:div w:id="1706250622">
          <w:marLeft w:val="0"/>
          <w:marRight w:val="0"/>
          <w:marTop w:val="0"/>
          <w:marBottom w:val="0"/>
          <w:divBdr>
            <w:top w:val="none" w:sz="0" w:space="0" w:color="auto"/>
            <w:left w:val="none" w:sz="0" w:space="0" w:color="auto"/>
            <w:bottom w:val="none" w:sz="0" w:space="0" w:color="auto"/>
            <w:right w:val="none" w:sz="0" w:space="0" w:color="auto"/>
          </w:divBdr>
        </w:div>
        <w:div w:id="1792018141">
          <w:marLeft w:val="0"/>
          <w:marRight w:val="0"/>
          <w:marTop w:val="0"/>
          <w:marBottom w:val="0"/>
          <w:divBdr>
            <w:top w:val="none" w:sz="0" w:space="0" w:color="auto"/>
            <w:left w:val="none" w:sz="0" w:space="0" w:color="auto"/>
            <w:bottom w:val="none" w:sz="0" w:space="0" w:color="auto"/>
            <w:right w:val="none" w:sz="0" w:space="0" w:color="auto"/>
          </w:divBdr>
        </w:div>
        <w:div w:id="1830249859">
          <w:marLeft w:val="0"/>
          <w:marRight w:val="0"/>
          <w:marTop w:val="0"/>
          <w:marBottom w:val="0"/>
          <w:divBdr>
            <w:top w:val="none" w:sz="0" w:space="0" w:color="auto"/>
            <w:left w:val="none" w:sz="0" w:space="0" w:color="auto"/>
            <w:bottom w:val="none" w:sz="0" w:space="0" w:color="auto"/>
            <w:right w:val="none" w:sz="0" w:space="0" w:color="auto"/>
          </w:divBdr>
        </w:div>
        <w:div w:id="2110659021">
          <w:marLeft w:val="0"/>
          <w:marRight w:val="0"/>
          <w:marTop w:val="0"/>
          <w:marBottom w:val="0"/>
          <w:divBdr>
            <w:top w:val="none" w:sz="0" w:space="0" w:color="auto"/>
            <w:left w:val="none" w:sz="0" w:space="0" w:color="auto"/>
            <w:bottom w:val="none" w:sz="0" w:space="0" w:color="auto"/>
            <w:right w:val="none" w:sz="0" w:space="0" w:color="auto"/>
          </w:divBdr>
        </w:div>
      </w:divsChild>
    </w:div>
    <w:div w:id="1404835753">
      <w:bodyDiv w:val="1"/>
      <w:marLeft w:val="0"/>
      <w:marRight w:val="0"/>
      <w:marTop w:val="0"/>
      <w:marBottom w:val="0"/>
      <w:divBdr>
        <w:top w:val="none" w:sz="0" w:space="0" w:color="auto"/>
        <w:left w:val="none" w:sz="0" w:space="0" w:color="auto"/>
        <w:bottom w:val="none" w:sz="0" w:space="0" w:color="auto"/>
        <w:right w:val="none" w:sz="0" w:space="0" w:color="auto"/>
      </w:divBdr>
      <w:divsChild>
        <w:div w:id="1663776110">
          <w:marLeft w:val="0"/>
          <w:marRight w:val="0"/>
          <w:marTop w:val="0"/>
          <w:marBottom w:val="0"/>
          <w:divBdr>
            <w:top w:val="none" w:sz="0" w:space="0" w:color="auto"/>
            <w:left w:val="none" w:sz="0" w:space="0" w:color="auto"/>
            <w:bottom w:val="none" w:sz="0" w:space="0" w:color="auto"/>
            <w:right w:val="none" w:sz="0" w:space="0" w:color="auto"/>
          </w:divBdr>
          <w:divsChild>
            <w:div w:id="294023649">
              <w:marLeft w:val="0"/>
              <w:marRight w:val="0"/>
              <w:marTop w:val="0"/>
              <w:marBottom w:val="0"/>
              <w:divBdr>
                <w:top w:val="none" w:sz="0" w:space="0" w:color="auto"/>
                <w:left w:val="none" w:sz="0" w:space="0" w:color="auto"/>
                <w:bottom w:val="none" w:sz="0" w:space="0" w:color="auto"/>
                <w:right w:val="none" w:sz="0" w:space="0" w:color="auto"/>
              </w:divBdr>
              <w:divsChild>
                <w:div w:id="896011002">
                  <w:marLeft w:val="0"/>
                  <w:marRight w:val="0"/>
                  <w:marTop w:val="0"/>
                  <w:marBottom w:val="0"/>
                  <w:divBdr>
                    <w:top w:val="none" w:sz="0" w:space="0" w:color="auto"/>
                    <w:left w:val="none" w:sz="0" w:space="0" w:color="auto"/>
                    <w:bottom w:val="none" w:sz="0" w:space="0" w:color="auto"/>
                    <w:right w:val="none" w:sz="0" w:space="0" w:color="auto"/>
                  </w:divBdr>
                  <w:divsChild>
                    <w:div w:id="360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556575">
      <w:bodyDiv w:val="1"/>
      <w:marLeft w:val="0"/>
      <w:marRight w:val="0"/>
      <w:marTop w:val="0"/>
      <w:marBottom w:val="0"/>
      <w:divBdr>
        <w:top w:val="none" w:sz="0" w:space="0" w:color="auto"/>
        <w:left w:val="none" w:sz="0" w:space="0" w:color="auto"/>
        <w:bottom w:val="none" w:sz="0" w:space="0" w:color="auto"/>
        <w:right w:val="none" w:sz="0" w:space="0" w:color="auto"/>
      </w:divBdr>
    </w:div>
    <w:div w:id="1441412677">
      <w:bodyDiv w:val="1"/>
      <w:marLeft w:val="0"/>
      <w:marRight w:val="0"/>
      <w:marTop w:val="0"/>
      <w:marBottom w:val="0"/>
      <w:divBdr>
        <w:top w:val="none" w:sz="0" w:space="0" w:color="auto"/>
        <w:left w:val="none" w:sz="0" w:space="0" w:color="auto"/>
        <w:bottom w:val="none" w:sz="0" w:space="0" w:color="auto"/>
        <w:right w:val="none" w:sz="0" w:space="0" w:color="auto"/>
      </w:divBdr>
      <w:divsChild>
        <w:div w:id="1920599820">
          <w:marLeft w:val="0"/>
          <w:marRight w:val="0"/>
          <w:marTop w:val="0"/>
          <w:marBottom w:val="0"/>
          <w:divBdr>
            <w:top w:val="none" w:sz="0" w:space="0" w:color="auto"/>
            <w:left w:val="none" w:sz="0" w:space="0" w:color="auto"/>
            <w:bottom w:val="none" w:sz="0" w:space="0" w:color="auto"/>
            <w:right w:val="none" w:sz="0" w:space="0" w:color="auto"/>
          </w:divBdr>
          <w:divsChild>
            <w:div w:id="826439578">
              <w:marLeft w:val="0"/>
              <w:marRight w:val="0"/>
              <w:marTop w:val="0"/>
              <w:marBottom w:val="0"/>
              <w:divBdr>
                <w:top w:val="none" w:sz="0" w:space="0" w:color="auto"/>
                <w:left w:val="none" w:sz="0" w:space="0" w:color="auto"/>
                <w:bottom w:val="none" w:sz="0" w:space="0" w:color="auto"/>
                <w:right w:val="none" w:sz="0" w:space="0" w:color="auto"/>
              </w:divBdr>
              <w:divsChild>
                <w:div w:id="1441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7054">
      <w:bodyDiv w:val="1"/>
      <w:marLeft w:val="0"/>
      <w:marRight w:val="0"/>
      <w:marTop w:val="0"/>
      <w:marBottom w:val="0"/>
      <w:divBdr>
        <w:top w:val="none" w:sz="0" w:space="0" w:color="auto"/>
        <w:left w:val="none" w:sz="0" w:space="0" w:color="auto"/>
        <w:bottom w:val="none" w:sz="0" w:space="0" w:color="auto"/>
        <w:right w:val="none" w:sz="0" w:space="0" w:color="auto"/>
      </w:divBdr>
    </w:div>
    <w:div w:id="1484002980">
      <w:bodyDiv w:val="1"/>
      <w:marLeft w:val="0"/>
      <w:marRight w:val="0"/>
      <w:marTop w:val="0"/>
      <w:marBottom w:val="0"/>
      <w:divBdr>
        <w:top w:val="none" w:sz="0" w:space="0" w:color="auto"/>
        <w:left w:val="none" w:sz="0" w:space="0" w:color="auto"/>
        <w:bottom w:val="none" w:sz="0" w:space="0" w:color="auto"/>
        <w:right w:val="none" w:sz="0" w:space="0" w:color="auto"/>
      </w:divBdr>
    </w:div>
    <w:div w:id="1495759293">
      <w:bodyDiv w:val="1"/>
      <w:marLeft w:val="0"/>
      <w:marRight w:val="0"/>
      <w:marTop w:val="0"/>
      <w:marBottom w:val="0"/>
      <w:divBdr>
        <w:top w:val="none" w:sz="0" w:space="0" w:color="auto"/>
        <w:left w:val="none" w:sz="0" w:space="0" w:color="auto"/>
        <w:bottom w:val="none" w:sz="0" w:space="0" w:color="auto"/>
        <w:right w:val="none" w:sz="0" w:space="0" w:color="auto"/>
      </w:divBdr>
      <w:divsChild>
        <w:div w:id="1514108848">
          <w:marLeft w:val="0"/>
          <w:marRight w:val="0"/>
          <w:marTop w:val="0"/>
          <w:marBottom w:val="0"/>
          <w:divBdr>
            <w:top w:val="none" w:sz="0" w:space="0" w:color="auto"/>
            <w:left w:val="none" w:sz="0" w:space="0" w:color="auto"/>
            <w:bottom w:val="none" w:sz="0" w:space="0" w:color="auto"/>
            <w:right w:val="none" w:sz="0" w:space="0" w:color="auto"/>
          </w:divBdr>
          <w:divsChild>
            <w:div w:id="1782992707">
              <w:marLeft w:val="0"/>
              <w:marRight w:val="0"/>
              <w:marTop w:val="0"/>
              <w:marBottom w:val="0"/>
              <w:divBdr>
                <w:top w:val="none" w:sz="0" w:space="0" w:color="auto"/>
                <w:left w:val="none" w:sz="0" w:space="0" w:color="auto"/>
                <w:bottom w:val="none" w:sz="0" w:space="0" w:color="auto"/>
                <w:right w:val="none" w:sz="0" w:space="0" w:color="auto"/>
              </w:divBdr>
              <w:divsChild>
                <w:div w:id="3381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5734">
      <w:bodyDiv w:val="1"/>
      <w:marLeft w:val="0"/>
      <w:marRight w:val="0"/>
      <w:marTop w:val="0"/>
      <w:marBottom w:val="0"/>
      <w:divBdr>
        <w:top w:val="none" w:sz="0" w:space="0" w:color="auto"/>
        <w:left w:val="none" w:sz="0" w:space="0" w:color="auto"/>
        <w:bottom w:val="none" w:sz="0" w:space="0" w:color="auto"/>
        <w:right w:val="none" w:sz="0" w:space="0" w:color="auto"/>
      </w:divBdr>
      <w:divsChild>
        <w:div w:id="1354527588">
          <w:marLeft w:val="0"/>
          <w:marRight w:val="0"/>
          <w:marTop w:val="0"/>
          <w:marBottom w:val="0"/>
          <w:divBdr>
            <w:top w:val="none" w:sz="0" w:space="0" w:color="auto"/>
            <w:left w:val="none" w:sz="0" w:space="0" w:color="auto"/>
            <w:bottom w:val="none" w:sz="0" w:space="0" w:color="auto"/>
            <w:right w:val="none" w:sz="0" w:space="0" w:color="auto"/>
          </w:divBdr>
          <w:divsChild>
            <w:div w:id="929704311">
              <w:marLeft w:val="0"/>
              <w:marRight w:val="0"/>
              <w:marTop w:val="0"/>
              <w:marBottom w:val="0"/>
              <w:divBdr>
                <w:top w:val="none" w:sz="0" w:space="0" w:color="auto"/>
                <w:left w:val="none" w:sz="0" w:space="0" w:color="auto"/>
                <w:bottom w:val="none" w:sz="0" w:space="0" w:color="auto"/>
                <w:right w:val="none" w:sz="0" w:space="0" w:color="auto"/>
              </w:divBdr>
              <w:divsChild>
                <w:div w:id="18790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86712">
      <w:bodyDiv w:val="1"/>
      <w:marLeft w:val="0"/>
      <w:marRight w:val="0"/>
      <w:marTop w:val="0"/>
      <w:marBottom w:val="0"/>
      <w:divBdr>
        <w:top w:val="none" w:sz="0" w:space="0" w:color="auto"/>
        <w:left w:val="none" w:sz="0" w:space="0" w:color="auto"/>
        <w:bottom w:val="none" w:sz="0" w:space="0" w:color="auto"/>
        <w:right w:val="none" w:sz="0" w:space="0" w:color="auto"/>
      </w:divBdr>
    </w:div>
    <w:div w:id="1563711920">
      <w:bodyDiv w:val="1"/>
      <w:marLeft w:val="0"/>
      <w:marRight w:val="0"/>
      <w:marTop w:val="0"/>
      <w:marBottom w:val="0"/>
      <w:divBdr>
        <w:top w:val="none" w:sz="0" w:space="0" w:color="auto"/>
        <w:left w:val="none" w:sz="0" w:space="0" w:color="auto"/>
        <w:bottom w:val="none" w:sz="0" w:space="0" w:color="auto"/>
        <w:right w:val="none" w:sz="0" w:space="0" w:color="auto"/>
      </w:divBdr>
      <w:divsChild>
        <w:div w:id="1991058026">
          <w:marLeft w:val="0"/>
          <w:marRight w:val="0"/>
          <w:marTop w:val="0"/>
          <w:marBottom w:val="0"/>
          <w:divBdr>
            <w:top w:val="none" w:sz="0" w:space="0" w:color="auto"/>
            <w:left w:val="none" w:sz="0" w:space="0" w:color="auto"/>
            <w:bottom w:val="none" w:sz="0" w:space="0" w:color="auto"/>
            <w:right w:val="none" w:sz="0" w:space="0" w:color="auto"/>
          </w:divBdr>
          <w:divsChild>
            <w:div w:id="667559728">
              <w:marLeft w:val="0"/>
              <w:marRight w:val="0"/>
              <w:marTop w:val="0"/>
              <w:marBottom w:val="0"/>
              <w:divBdr>
                <w:top w:val="none" w:sz="0" w:space="0" w:color="auto"/>
                <w:left w:val="none" w:sz="0" w:space="0" w:color="auto"/>
                <w:bottom w:val="none" w:sz="0" w:space="0" w:color="auto"/>
                <w:right w:val="none" w:sz="0" w:space="0" w:color="auto"/>
              </w:divBdr>
              <w:divsChild>
                <w:div w:id="297687311">
                  <w:marLeft w:val="0"/>
                  <w:marRight w:val="0"/>
                  <w:marTop w:val="0"/>
                  <w:marBottom w:val="0"/>
                  <w:divBdr>
                    <w:top w:val="none" w:sz="0" w:space="0" w:color="auto"/>
                    <w:left w:val="none" w:sz="0" w:space="0" w:color="auto"/>
                    <w:bottom w:val="none" w:sz="0" w:space="0" w:color="auto"/>
                    <w:right w:val="none" w:sz="0" w:space="0" w:color="auto"/>
                  </w:divBdr>
                  <w:divsChild>
                    <w:div w:id="20793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464627">
      <w:bodyDiv w:val="1"/>
      <w:marLeft w:val="0"/>
      <w:marRight w:val="0"/>
      <w:marTop w:val="0"/>
      <w:marBottom w:val="0"/>
      <w:divBdr>
        <w:top w:val="none" w:sz="0" w:space="0" w:color="auto"/>
        <w:left w:val="none" w:sz="0" w:space="0" w:color="auto"/>
        <w:bottom w:val="none" w:sz="0" w:space="0" w:color="auto"/>
        <w:right w:val="none" w:sz="0" w:space="0" w:color="auto"/>
      </w:divBdr>
      <w:divsChild>
        <w:div w:id="340469607">
          <w:marLeft w:val="0"/>
          <w:marRight w:val="0"/>
          <w:marTop w:val="0"/>
          <w:marBottom w:val="0"/>
          <w:divBdr>
            <w:top w:val="none" w:sz="0" w:space="0" w:color="auto"/>
            <w:left w:val="none" w:sz="0" w:space="0" w:color="auto"/>
            <w:bottom w:val="none" w:sz="0" w:space="0" w:color="auto"/>
            <w:right w:val="none" w:sz="0" w:space="0" w:color="auto"/>
          </w:divBdr>
        </w:div>
        <w:div w:id="627780774">
          <w:marLeft w:val="0"/>
          <w:marRight w:val="0"/>
          <w:marTop w:val="0"/>
          <w:marBottom w:val="0"/>
          <w:divBdr>
            <w:top w:val="none" w:sz="0" w:space="0" w:color="auto"/>
            <w:left w:val="none" w:sz="0" w:space="0" w:color="auto"/>
            <w:bottom w:val="none" w:sz="0" w:space="0" w:color="auto"/>
            <w:right w:val="none" w:sz="0" w:space="0" w:color="auto"/>
          </w:divBdr>
        </w:div>
        <w:div w:id="927153230">
          <w:marLeft w:val="0"/>
          <w:marRight w:val="0"/>
          <w:marTop w:val="0"/>
          <w:marBottom w:val="0"/>
          <w:divBdr>
            <w:top w:val="none" w:sz="0" w:space="0" w:color="auto"/>
            <w:left w:val="none" w:sz="0" w:space="0" w:color="auto"/>
            <w:bottom w:val="none" w:sz="0" w:space="0" w:color="auto"/>
            <w:right w:val="none" w:sz="0" w:space="0" w:color="auto"/>
          </w:divBdr>
        </w:div>
        <w:div w:id="1015494147">
          <w:marLeft w:val="0"/>
          <w:marRight w:val="0"/>
          <w:marTop w:val="0"/>
          <w:marBottom w:val="0"/>
          <w:divBdr>
            <w:top w:val="none" w:sz="0" w:space="0" w:color="auto"/>
            <w:left w:val="none" w:sz="0" w:space="0" w:color="auto"/>
            <w:bottom w:val="none" w:sz="0" w:space="0" w:color="auto"/>
            <w:right w:val="none" w:sz="0" w:space="0" w:color="auto"/>
          </w:divBdr>
        </w:div>
        <w:div w:id="1042755970">
          <w:marLeft w:val="0"/>
          <w:marRight w:val="0"/>
          <w:marTop w:val="0"/>
          <w:marBottom w:val="0"/>
          <w:divBdr>
            <w:top w:val="none" w:sz="0" w:space="0" w:color="auto"/>
            <w:left w:val="none" w:sz="0" w:space="0" w:color="auto"/>
            <w:bottom w:val="none" w:sz="0" w:space="0" w:color="auto"/>
            <w:right w:val="none" w:sz="0" w:space="0" w:color="auto"/>
          </w:divBdr>
        </w:div>
        <w:div w:id="1709178901">
          <w:marLeft w:val="0"/>
          <w:marRight w:val="0"/>
          <w:marTop w:val="0"/>
          <w:marBottom w:val="0"/>
          <w:divBdr>
            <w:top w:val="none" w:sz="0" w:space="0" w:color="auto"/>
            <w:left w:val="none" w:sz="0" w:space="0" w:color="auto"/>
            <w:bottom w:val="none" w:sz="0" w:space="0" w:color="auto"/>
            <w:right w:val="none" w:sz="0" w:space="0" w:color="auto"/>
          </w:divBdr>
        </w:div>
      </w:divsChild>
    </w:div>
    <w:div w:id="1604805548">
      <w:bodyDiv w:val="1"/>
      <w:marLeft w:val="0"/>
      <w:marRight w:val="0"/>
      <w:marTop w:val="0"/>
      <w:marBottom w:val="0"/>
      <w:divBdr>
        <w:top w:val="none" w:sz="0" w:space="0" w:color="auto"/>
        <w:left w:val="none" w:sz="0" w:space="0" w:color="auto"/>
        <w:bottom w:val="none" w:sz="0" w:space="0" w:color="auto"/>
        <w:right w:val="none" w:sz="0" w:space="0" w:color="auto"/>
      </w:divBdr>
      <w:divsChild>
        <w:div w:id="1044907371">
          <w:marLeft w:val="0"/>
          <w:marRight w:val="0"/>
          <w:marTop w:val="0"/>
          <w:marBottom w:val="0"/>
          <w:divBdr>
            <w:top w:val="none" w:sz="0" w:space="0" w:color="auto"/>
            <w:left w:val="none" w:sz="0" w:space="0" w:color="auto"/>
            <w:bottom w:val="none" w:sz="0" w:space="0" w:color="auto"/>
            <w:right w:val="none" w:sz="0" w:space="0" w:color="auto"/>
          </w:divBdr>
          <w:divsChild>
            <w:div w:id="1118991540">
              <w:marLeft w:val="0"/>
              <w:marRight w:val="0"/>
              <w:marTop w:val="0"/>
              <w:marBottom w:val="0"/>
              <w:divBdr>
                <w:top w:val="none" w:sz="0" w:space="0" w:color="auto"/>
                <w:left w:val="none" w:sz="0" w:space="0" w:color="auto"/>
                <w:bottom w:val="none" w:sz="0" w:space="0" w:color="auto"/>
                <w:right w:val="none" w:sz="0" w:space="0" w:color="auto"/>
              </w:divBdr>
              <w:divsChild>
                <w:div w:id="174556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4702">
      <w:bodyDiv w:val="1"/>
      <w:marLeft w:val="0"/>
      <w:marRight w:val="0"/>
      <w:marTop w:val="0"/>
      <w:marBottom w:val="0"/>
      <w:divBdr>
        <w:top w:val="none" w:sz="0" w:space="0" w:color="auto"/>
        <w:left w:val="none" w:sz="0" w:space="0" w:color="auto"/>
        <w:bottom w:val="none" w:sz="0" w:space="0" w:color="auto"/>
        <w:right w:val="none" w:sz="0" w:space="0" w:color="auto"/>
      </w:divBdr>
    </w:div>
    <w:div w:id="1702054047">
      <w:bodyDiv w:val="1"/>
      <w:marLeft w:val="0"/>
      <w:marRight w:val="0"/>
      <w:marTop w:val="0"/>
      <w:marBottom w:val="0"/>
      <w:divBdr>
        <w:top w:val="none" w:sz="0" w:space="0" w:color="auto"/>
        <w:left w:val="none" w:sz="0" w:space="0" w:color="auto"/>
        <w:bottom w:val="none" w:sz="0" w:space="0" w:color="auto"/>
        <w:right w:val="none" w:sz="0" w:space="0" w:color="auto"/>
      </w:divBdr>
    </w:div>
    <w:div w:id="1715885788">
      <w:bodyDiv w:val="1"/>
      <w:marLeft w:val="0"/>
      <w:marRight w:val="0"/>
      <w:marTop w:val="0"/>
      <w:marBottom w:val="0"/>
      <w:divBdr>
        <w:top w:val="none" w:sz="0" w:space="0" w:color="auto"/>
        <w:left w:val="none" w:sz="0" w:space="0" w:color="auto"/>
        <w:bottom w:val="none" w:sz="0" w:space="0" w:color="auto"/>
        <w:right w:val="none" w:sz="0" w:space="0" w:color="auto"/>
      </w:divBdr>
    </w:div>
    <w:div w:id="1731615963">
      <w:bodyDiv w:val="1"/>
      <w:marLeft w:val="0"/>
      <w:marRight w:val="0"/>
      <w:marTop w:val="0"/>
      <w:marBottom w:val="0"/>
      <w:divBdr>
        <w:top w:val="none" w:sz="0" w:space="0" w:color="auto"/>
        <w:left w:val="none" w:sz="0" w:space="0" w:color="auto"/>
        <w:bottom w:val="none" w:sz="0" w:space="0" w:color="auto"/>
        <w:right w:val="none" w:sz="0" w:space="0" w:color="auto"/>
      </w:divBdr>
      <w:divsChild>
        <w:div w:id="120735116">
          <w:marLeft w:val="0"/>
          <w:marRight w:val="0"/>
          <w:marTop w:val="0"/>
          <w:marBottom w:val="0"/>
          <w:divBdr>
            <w:top w:val="none" w:sz="0" w:space="0" w:color="auto"/>
            <w:left w:val="none" w:sz="0" w:space="0" w:color="auto"/>
            <w:bottom w:val="none" w:sz="0" w:space="0" w:color="auto"/>
            <w:right w:val="none" w:sz="0" w:space="0" w:color="auto"/>
          </w:divBdr>
        </w:div>
        <w:div w:id="445733253">
          <w:marLeft w:val="0"/>
          <w:marRight w:val="0"/>
          <w:marTop w:val="0"/>
          <w:marBottom w:val="0"/>
          <w:divBdr>
            <w:top w:val="none" w:sz="0" w:space="0" w:color="auto"/>
            <w:left w:val="none" w:sz="0" w:space="0" w:color="auto"/>
            <w:bottom w:val="none" w:sz="0" w:space="0" w:color="auto"/>
            <w:right w:val="none" w:sz="0" w:space="0" w:color="auto"/>
          </w:divBdr>
        </w:div>
        <w:div w:id="991639760">
          <w:marLeft w:val="0"/>
          <w:marRight w:val="0"/>
          <w:marTop w:val="0"/>
          <w:marBottom w:val="0"/>
          <w:divBdr>
            <w:top w:val="none" w:sz="0" w:space="0" w:color="auto"/>
            <w:left w:val="none" w:sz="0" w:space="0" w:color="auto"/>
            <w:bottom w:val="none" w:sz="0" w:space="0" w:color="auto"/>
            <w:right w:val="none" w:sz="0" w:space="0" w:color="auto"/>
          </w:divBdr>
        </w:div>
        <w:div w:id="1546796019">
          <w:marLeft w:val="0"/>
          <w:marRight w:val="0"/>
          <w:marTop w:val="0"/>
          <w:marBottom w:val="0"/>
          <w:divBdr>
            <w:top w:val="none" w:sz="0" w:space="0" w:color="auto"/>
            <w:left w:val="none" w:sz="0" w:space="0" w:color="auto"/>
            <w:bottom w:val="none" w:sz="0" w:space="0" w:color="auto"/>
            <w:right w:val="none" w:sz="0" w:space="0" w:color="auto"/>
          </w:divBdr>
        </w:div>
        <w:div w:id="1664429555">
          <w:marLeft w:val="0"/>
          <w:marRight w:val="0"/>
          <w:marTop w:val="0"/>
          <w:marBottom w:val="0"/>
          <w:divBdr>
            <w:top w:val="none" w:sz="0" w:space="0" w:color="auto"/>
            <w:left w:val="none" w:sz="0" w:space="0" w:color="auto"/>
            <w:bottom w:val="none" w:sz="0" w:space="0" w:color="auto"/>
            <w:right w:val="none" w:sz="0" w:space="0" w:color="auto"/>
          </w:divBdr>
        </w:div>
        <w:div w:id="1892881876">
          <w:marLeft w:val="0"/>
          <w:marRight w:val="0"/>
          <w:marTop w:val="0"/>
          <w:marBottom w:val="0"/>
          <w:divBdr>
            <w:top w:val="none" w:sz="0" w:space="0" w:color="auto"/>
            <w:left w:val="none" w:sz="0" w:space="0" w:color="auto"/>
            <w:bottom w:val="none" w:sz="0" w:space="0" w:color="auto"/>
            <w:right w:val="none" w:sz="0" w:space="0" w:color="auto"/>
          </w:divBdr>
        </w:div>
      </w:divsChild>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57960017">
      <w:bodyDiv w:val="1"/>
      <w:marLeft w:val="0"/>
      <w:marRight w:val="0"/>
      <w:marTop w:val="0"/>
      <w:marBottom w:val="0"/>
      <w:divBdr>
        <w:top w:val="none" w:sz="0" w:space="0" w:color="auto"/>
        <w:left w:val="none" w:sz="0" w:space="0" w:color="auto"/>
        <w:bottom w:val="none" w:sz="0" w:space="0" w:color="auto"/>
        <w:right w:val="none" w:sz="0" w:space="0" w:color="auto"/>
      </w:divBdr>
      <w:divsChild>
        <w:div w:id="1257405144">
          <w:marLeft w:val="0"/>
          <w:marRight w:val="0"/>
          <w:marTop w:val="0"/>
          <w:marBottom w:val="0"/>
          <w:divBdr>
            <w:top w:val="none" w:sz="0" w:space="0" w:color="auto"/>
            <w:left w:val="none" w:sz="0" w:space="0" w:color="auto"/>
            <w:bottom w:val="none" w:sz="0" w:space="0" w:color="auto"/>
            <w:right w:val="none" w:sz="0" w:space="0" w:color="auto"/>
          </w:divBdr>
          <w:divsChild>
            <w:div w:id="301354288">
              <w:marLeft w:val="0"/>
              <w:marRight w:val="0"/>
              <w:marTop w:val="0"/>
              <w:marBottom w:val="0"/>
              <w:divBdr>
                <w:top w:val="none" w:sz="0" w:space="0" w:color="auto"/>
                <w:left w:val="none" w:sz="0" w:space="0" w:color="auto"/>
                <w:bottom w:val="none" w:sz="0" w:space="0" w:color="auto"/>
                <w:right w:val="none" w:sz="0" w:space="0" w:color="auto"/>
              </w:divBdr>
              <w:divsChild>
                <w:div w:id="217939013">
                  <w:marLeft w:val="0"/>
                  <w:marRight w:val="0"/>
                  <w:marTop w:val="0"/>
                  <w:marBottom w:val="0"/>
                  <w:divBdr>
                    <w:top w:val="none" w:sz="0" w:space="0" w:color="auto"/>
                    <w:left w:val="none" w:sz="0" w:space="0" w:color="auto"/>
                    <w:bottom w:val="none" w:sz="0" w:space="0" w:color="auto"/>
                    <w:right w:val="none" w:sz="0" w:space="0" w:color="auto"/>
                  </w:divBdr>
                  <w:divsChild>
                    <w:div w:id="359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818456">
      <w:bodyDiv w:val="1"/>
      <w:marLeft w:val="0"/>
      <w:marRight w:val="0"/>
      <w:marTop w:val="0"/>
      <w:marBottom w:val="0"/>
      <w:divBdr>
        <w:top w:val="none" w:sz="0" w:space="0" w:color="auto"/>
        <w:left w:val="none" w:sz="0" w:space="0" w:color="auto"/>
        <w:bottom w:val="none" w:sz="0" w:space="0" w:color="auto"/>
        <w:right w:val="none" w:sz="0" w:space="0" w:color="auto"/>
      </w:divBdr>
    </w:div>
    <w:div w:id="1891720281">
      <w:bodyDiv w:val="1"/>
      <w:marLeft w:val="0"/>
      <w:marRight w:val="0"/>
      <w:marTop w:val="0"/>
      <w:marBottom w:val="0"/>
      <w:divBdr>
        <w:top w:val="none" w:sz="0" w:space="0" w:color="auto"/>
        <w:left w:val="none" w:sz="0" w:space="0" w:color="auto"/>
        <w:bottom w:val="none" w:sz="0" w:space="0" w:color="auto"/>
        <w:right w:val="none" w:sz="0" w:space="0" w:color="auto"/>
      </w:divBdr>
      <w:divsChild>
        <w:div w:id="456724167">
          <w:marLeft w:val="0"/>
          <w:marRight w:val="0"/>
          <w:marTop w:val="0"/>
          <w:marBottom w:val="0"/>
          <w:divBdr>
            <w:top w:val="none" w:sz="0" w:space="0" w:color="auto"/>
            <w:left w:val="none" w:sz="0" w:space="0" w:color="auto"/>
            <w:bottom w:val="none" w:sz="0" w:space="0" w:color="auto"/>
            <w:right w:val="none" w:sz="0" w:space="0" w:color="auto"/>
          </w:divBdr>
          <w:divsChild>
            <w:div w:id="44717910">
              <w:marLeft w:val="0"/>
              <w:marRight w:val="0"/>
              <w:marTop w:val="0"/>
              <w:marBottom w:val="0"/>
              <w:divBdr>
                <w:top w:val="none" w:sz="0" w:space="0" w:color="auto"/>
                <w:left w:val="none" w:sz="0" w:space="0" w:color="auto"/>
                <w:bottom w:val="none" w:sz="0" w:space="0" w:color="auto"/>
                <w:right w:val="none" w:sz="0" w:space="0" w:color="auto"/>
              </w:divBdr>
              <w:divsChild>
                <w:div w:id="3840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9487">
      <w:bodyDiv w:val="1"/>
      <w:marLeft w:val="0"/>
      <w:marRight w:val="0"/>
      <w:marTop w:val="0"/>
      <w:marBottom w:val="0"/>
      <w:divBdr>
        <w:top w:val="none" w:sz="0" w:space="0" w:color="auto"/>
        <w:left w:val="none" w:sz="0" w:space="0" w:color="auto"/>
        <w:bottom w:val="none" w:sz="0" w:space="0" w:color="auto"/>
        <w:right w:val="none" w:sz="0" w:space="0" w:color="auto"/>
      </w:divBdr>
    </w:div>
    <w:div w:id="1920747434">
      <w:bodyDiv w:val="1"/>
      <w:marLeft w:val="0"/>
      <w:marRight w:val="0"/>
      <w:marTop w:val="0"/>
      <w:marBottom w:val="0"/>
      <w:divBdr>
        <w:top w:val="none" w:sz="0" w:space="0" w:color="auto"/>
        <w:left w:val="none" w:sz="0" w:space="0" w:color="auto"/>
        <w:bottom w:val="none" w:sz="0" w:space="0" w:color="auto"/>
        <w:right w:val="none" w:sz="0" w:space="0" w:color="auto"/>
      </w:divBdr>
      <w:divsChild>
        <w:div w:id="1675909943">
          <w:marLeft w:val="0"/>
          <w:marRight w:val="0"/>
          <w:marTop w:val="0"/>
          <w:marBottom w:val="0"/>
          <w:divBdr>
            <w:top w:val="none" w:sz="0" w:space="0" w:color="auto"/>
            <w:left w:val="none" w:sz="0" w:space="0" w:color="auto"/>
            <w:bottom w:val="none" w:sz="0" w:space="0" w:color="auto"/>
            <w:right w:val="none" w:sz="0" w:space="0" w:color="auto"/>
          </w:divBdr>
          <w:divsChild>
            <w:div w:id="1746608577">
              <w:marLeft w:val="0"/>
              <w:marRight w:val="0"/>
              <w:marTop w:val="0"/>
              <w:marBottom w:val="0"/>
              <w:divBdr>
                <w:top w:val="none" w:sz="0" w:space="0" w:color="auto"/>
                <w:left w:val="none" w:sz="0" w:space="0" w:color="auto"/>
                <w:bottom w:val="none" w:sz="0" w:space="0" w:color="auto"/>
                <w:right w:val="none" w:sz="0" w:space="0" w:color="auto"/>
              </w:divBdr>
              <w:divsChild>
                <w:div w:id="196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12028">
      <w:bodyDiv w:val="1"/>
      <w:marLeft w:val="0"/>
      <w:marRight w:val="0"/>
      <w:marTop w:val="0"/>
      <w:marBottom w:val="0"/>
      <w:divBdr>
        <w:top w:val="none" w:sz="0" w:space="0" w:color="auto"/>
        <w:left w:val="none" w:sz="0" w:space="0" w:color="auto"/>
        <w:bottom w:val="none" w:sz="0" w:space="0" w:color="auto"/>
        <w:right w:val="none" w:sz="0" w:space="0" w:color="auto"/>
      </w:divBdr>
    </w:div>
    <w:div w:id="1944991196">
      <w:bodyDiv w:val="1"/>
      <w:marLeft w:val="0"/>
      <w:marRight w:val="0"/>
      <w:marTop w:val="0"/>
      <w:marBottom w:val="0"/>
      <w:divBdr>
        <w:top w:val="none" w:sz="0" w:space="0" w:color="auto"/>
        <w:left w:val="none" w:sz="0" w:space="0" w:color="auto"/>
        <w:bottom w:val="none" w:sz="0" w:space="0" w:color="auto"/>
        <w:right w:val="none" w:sz="0" w:space="0" w:color="auto"/>
      </w:divBdr>
    </w:div>
    <w:div w:id="2039618825">
      <w:bodyDiv w:val="1"/>
      <w:marLeft w:val="0"/>
      <w:marRight w:val="0"/>
      <w:marTop w:val="0"/>
      <w:marBottom w:val="0"/>
      <w:divBdr>
        <w:top w:val="none" w:sz="0" w:space="0" w:color="auto"/>
        <w:left w:val="none" w:sz="0" w:space="0" w:color="auto"/>
        <w:bottom w:val="none" w:sz="0" w:space="0" w:color="auto"/>
        <w:right w:val="none" w:sz="0" w:space="0" w:color="auto"/>
      </w:divBdr>
      <w:divsChild>
        <w:div w:id="1207376774">
          <w:marLeft w:val="0"/>
          <w:marRight w:val="0"/>
          <w:marTop w:val="0"/>
          <w:marBottom w:val="0"/>
          <w:divBdr>
            <w:top w:val="none" w:sz="0" w:space="0" w:color="auto"/>
            <w:left w:val="none" w:sz="0" w:space="0" w:color="auto"/>
            <w:bottom w:val="none" w:sz="0" w:space="0" w:color="auto"/>
            <w:right w:val="none" w:sz="0" w:space="0" w:color="auto"/>
          </w:divBdr>
          <w:divsChild>
            <w:div w:id="1698113894">
              <w:marLeft w:val="0"/>
              <w:marRight w:val="0"/>
              <w:marTop w:val="0"/>
              <w:marBottom w:val="0"/>
              <w:divBdr>
                <w:top w:val="none" w:sz="0" w:space="0" w:color="auto"/>
                <w:left w:val="none" w:sz="0" w:space="0" w:color="auto"/>
                <w:bottom w:val="none" w:sz="0" w:space="0" w:color="auto"/>
                <w:right w:val="none" w:sz="0" w:space="0" w:color="auto"/>
              </w:divBdr>
              <w:divsChild>
                <w:div w:id="1497502160">
                  <w:marLeft w:val="0"/>
                  <w:marRight w:val="0"/>
                  <w:marTop w:val="0"/>
                  <w:marBottom w:val="0"/>
                  <w:divBdr>
                    <w:top w:val="none" w:sz="0" w:space="0" w:color="auto"/>
                    <w:left w:val="none" w:sz="0" w:space="0" w:color="auto"/>
                    <w:bottom w:val="none" w:sz="0" w:space="0" w:color="auto"/>
                    <w:right w:val="none" w:sz="0" w:space="0" w:color="auto"/>
                  </w:divBdr>
                  <w:divsChild>
                    <w:div w:id="14338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7649">
      <w:bodyDiv w:val="1"/>
      <w:marLeft w:val="0"/>
      <w:marRight w:val="0"/>
      <w:marTop w:val="0"/>
      <w:marBottom w:val="0"/>
      <w:divBdr>
        <w:top w:val="none" w:sz="0" w:space="0" w:color="auto"/>
        <w:left w:val="none" w:sz="0" w:space="0" w:color="auto"/>
        <w:bottom w:val="none" w:sz="0" w:space="0" w:color="auto"/>
        <w:right w:val="none" w:sz="0" w:space="0" w:color="auto"/>
      </w:divBdr>
    </w:div>
    <w:div w:id="2062095808">
      <w:bodyDiv w:val="1"/>
      <w:marLeft w:val="0"/>
      <w:marRight w:val="0"/>
      <w:marTop w:val="0"/>
      <w:marBottom w:val="0"/>
      <w:divBdr>
        <w:top w:val="none" w:sz="0" w:space="0" w:color="auto"/>
        <w:left w:val="none" w:sz="0" w:space="0" w:color="auto"/>
        <w:bottom w:val="none" w:sz="0" w:space="0" w:color="auto"/>
        <w:right w:val="none" w:sz="0" w:space="0" w:color="auto"/>
      </w:divBdr>
    </w:div>
    <w:div w:id="2071271576">
      <w:bodyDiv w:val="1"/>
      <w:marLeft w:val="0"/>
      <w:marRight w:val="0"/>
      <w:marTop w:val="0"/>
      <w:marBottom w:val="0"/>
      <w:divBdr>
        <w:top w:val="none" w:sz="0" w:space="0" w:color="auto"/>
        <w:left w:val="none" w:sz="0" w:space="0" w:color="auto"/>
        <w:bottom w:val="none" w:sz="0" w:space="0" w:color="auto"/>
        <w:right w:val="none" w:sz="0" w:space="0" w:color="auto"/>
      </w:divBdr>
      <w:divsChild>
        <w:div w:id="296688976">
          <w:marLeft w:val="0"/>
          <w:marRight w:val="0"/>
          <w:marTop w:val="0"/>
          <w:marBottom w:val="0"/>
          <w:divBdr>
            <w:top w:val="none" w:sz="0" w:space="0" w:color="auto"/>
            <w:left w:val="none" w:sz="0" w:space="0" w:color="auto"/>
            <w:bottom w:val="none" w:sz="0" w:space="0" w:color="auto"/>
            <w:right w:val="none" w:sz="0" w:space="0" w:color="auto"/>
          </w:divBdr>
        </w:div>
        <w:div w:id="419183849">
          <w:marLeft w:val="0"/>
          <w:marRight w:val="0"/>
          <w:marTop w:val="0"/>
          <w:marBottom w:val="0"/>
          <w:divBdr>
            <w:top w:val="none" w:sz="0" w:space="0" w:color="auto"/>
            <w:left w:val="none" w:sz="0" w:space="0" w:color="auto"/>
            <w:bottom w:val="none" w:sz="0" w:space="0" w:color="auto"/>
            <w:right w:val="none" w:sz="0" w:space="0" w:color="auto"/>
          </w:divBdr>
        </w:div>
        <w:div w:id="966163230">
          <w:marLeft w:val="0"/>
          <w:marRight w:val="0"/>
          <w:marTop w:val="0"/>
          <w:marBottom w:val="0"/>
          <w:divBdr>
            <w:top w:val="none" w:sz="0" w:space="0" w:color="auto"/>
            <w:left w:val="none" w:sz="0" w:space="0" w:color="auto"/>
            <w:bottom w:val="none" w:sz="0" w:space="0" w:color="auto"/>
            <w:right w:val="none" w:sz="0" w:space="0" w:color="auto"/>
          </w:divBdr>
        </w:div>
        <w:div w:id="1168135405">
          <w:marLeft w:val="0"/>
          <w:marRight w:val="0"/>
          <w:marTop w:val="0"/>
          <w:marBottom w:val="0"/>
          <w:divBdr>
            <w:top w:val="none" w:sz="0" w:space="0" w:color="auto"/>
            <w:left w:val="none" w:sz="0" w:space="0" w:color="auto"/>
            <w:bottom w:val="none" w:sz="0" w:space="0" w:color="auto"/>
            <w:right w:val="none" w:sz="0" w:space="0" w:color="auto"/>
          </w:divBdr>
        </w:div>
        <w:div w:id="1233857719">
          <w:marLeft w:val="0"/>
          <w:marRight w:val="0"/>
          <w:marTop w:val="0"/>
          <w:marBottom w:val="0"/>
          <w:divBdr>
            <w:top w:val="none" w:sz="0" w:space="0" w:color="auto"/>
            <w:left w:val="none" w:sz="0" w:space="0" w:color="auto"/>
            <w:bottom w:val="none" w:sz="0" w:space="0" w:color="auto"/>
            <w:right w:val="none" w:sz="0" w:space="0" w:color="auto"/>
          </w:divBdr>
        </w:div>
        <w:div w:id="1745300608">
          <w:marLeft w:val="0"/>
          <w:marRight w:val="0"/>
          <w:marTop w:val="0"/>
          <w:marBottom w:val="0"/>
          <w:divBdr>
            <w:top w:val="none" w:sz="0" w:space="0" w:color="auto"/>
            <w:left w:val="none" w:sz="0" w:space="0" w:color="auto"/>
            <w:bottom w:val="none" w:sz="0" w:space="0" w:color="auto"/>
            <w:right w:val="none" w:sz="0" w:space="0" w:color="auto"/>
          </w:divBdr>
        </w:div>
        <w:div w:id="1880848739">
          <w:marLeft w:val="0"/>
          <w:marRight w:val="0"/>
          <w:marTop w:val="0"/>
          <w:marBottom w:val="0"/>
          <w:divBdr>
            <w:top w:val="none" w:sz="0" w:space="0" w:color="auto"/>
            <w:left w:val="none" w:sz="0" w:space="0" w:color="auto"/>
            <w:bottom w:val="none" w:sz="0" w:space="0" w:color="auto"/>
            <w:right w:val="none" w:sz="0" w:space="0" w:color="auto"/>
          </w:divBdr>
        </w:div>
      </w:divsChild>
    </w:div>
    <w:div w:id="2101826282">
      <w:bodyDiv w:val="1"/>
      <w:marLeft w:val="0"/>
      <w:marRight w:val="0"/>
      <w:marTop w:val="0"/>
      <w:marBottom w:val="0"/>
      <w:divBdr>
        <w:top w:val="none" w:sz="0" w:space="0" w:color="auto"/>
        <w:left w:val="none" w:sz="0" w:space="0" w:color="auto"/>
        <w:bottom w:val="none" w:sz="0" w:space="0" w:color="auto"/>
        <w:right w:val="none" w:sz="0" w:space="0" w:color="auto"/>
      </w:divBdr>
      <w:divsChild>
        <w:div w:id="125316444">
          <w:marLeft w:val="0"/>
          <w:marRight w:val="0"/>
          <w:marTop w:val="0"/>
          <w:marBottom w:val="0"/>
          <w:divBdr>
            <w:top w:val="none" w:sz="0" w:space="0" w:color="auto"/>
            <w:left w:val="none" w:sz="0" w:space="0" w:color="auto"/>
            <w:bottom w:val="none" w:sz="0" w:space="0" w:color="auto"/>
            <w:right w:val="none" w:sz="0" w:space="0" w:color="auto"/>
          </w:divBdr>
        </w:div>
        <w:div w:id="617838436">
          <w:marLeft w:val="0"/>
          <w:marRight w:val="0"/>
          <w:marTop w:val="0"/>
          <w:marBottom w:val="0"/>
          <w:divBdr>
            <w:top w:val="none" w:sz="0" w:space="0" w:color="auto"/>
            <w:left w:val="none" w:sz="0" w:space="0" w:color="auto"/>
            <w:bottom w:val="none" w:sz="0" w:space="0" w:color="auto"/>
            <w:right w:val="none" w:sz="0" w:space="0" w:color="auto"/>
          </w:divBdr>
        </w:div>
        <w:div w:id="1715230632">
          <w:marLeft w:val="0"/>
          <w:marRight w:val="0"/>
          <w:marTop w:val="0"/>
          <w:marBottom w:val="0"/>
          <w:divBdr>
            <w:top w:val="none" w:sz="0" w:space="0" w:color="auto"/>
            <w:left w:val="none" w:sz="0" w:space="0" w:color="auto"/>
            <w:bottom w:val="none" w:sz="0" w:space="0" w:color="auto"/>
            <w:right w:val="none" w:sz="0" w:space="0" w:color="auto"/>
          </w:divBdr>
        </w:div>
        <w:div w:id="1906187105">
          <w:marLeft w:val="0"/>
          <w:marRight w:val="0"/>
          <w:marTop w:val="0"/>
          <w:marBottom w:val="0"/>
          <w:divBdr>
            <w:top w:val="none" w:sz="0" w:space="0" w:color="auto"/>
            <w:left w:val="none" w:sz="0" w:space="0" w:color="auto"/>
            <w:bottom w:val="none" w:sz="0" w:space="0" w:color="auto"/>
            <w:right w:val="none" w:sz="0" w:space="0" w:color="auto"/>
          </w:divBdr>
        </w:div>
        <w:div w:id="1985237271">
          <w:marLeft w:val="0"/>
          <w:marRight w:val="0"/>
          <w:marTop w:val="0"/>
          <w:marBottom w:val="0"/>
          <w:divBdr>
            <w:top w:val="none" w:sz="0" w:space="0" w:color="auto"/>
            <w:left w:val="none" w:sz="0" w:space="0" w:color="auto"/>
            <w:bottom w:val="none" w:sz="0" w:space="0" w:color="auto"/>
            <w:right w:val="none" w:sz="0" w:space="0" w:color="auto"/>
          </w:divBdr>
        </w:div>
      </w:divsChild>
    </w:div>
    <w:div w:id="2128087957">
      <w:bodyDiv w:val="1"/>
      <w:marLeft w:val="0"/>
      <w:marRight w:val="0"/>
      <w:marTop w:val="0"/>
      <w:marBottom w:val="0"/>
      <w:divBdr>
        <w:top w:val="none" w:sz="0" w:space="0" w:color="auto"/>
        <w:left w:val="none" w:sz="0" w:space="0" w:color="auto"/>
        <w:bottom w:val="none" w:sz="0" w:space="0" w:color="auto"/>
        <w:right w:val="none" w:sz="0" w:space="0" w:color="auto"/>
      </w:divBdr>
    </w:div>
    <w:div w:id="2145387119">
      <w:bodyDiv w:val="1"/>
      <w:marLeft w:val="0"/>
      <w:marRight w:val="0"/>
      <w:marTop w:val="0"/>
      <w:marBottom w:val="0"/>
      <w:divBdr>
        <w:top w:val="none" w:sz="0" w:space="0" w:color="auto"/>
        <w:left w:val="none" w:sz="0" w:space="0" w:color="auto"/>
        <w:bottom w:val="none" w:sz="0" w:space="0" w:color="auto"/>
        <w:right w:val="none" w:sz="0" w:space="0" w:color="auto"/>
      </w:divBdr>
      <w:divsChild>
        <w:div w:id="826939650">
          <w:marLeft w:val="0"/>
          <w:marRight w:val="0"/>
          <w:marTop w:val="0"/>
          <w:marBottom w:val="0"/>
          <w:divBdr>
            <w:top w:val="none" w:sz="0" w:space="0" w:color="auto"/>
            <w:left w:val="none" w:sz="0" w:space="0" w:color="auto"/>
            <w:bottom w:val="none" w:sz="0" w:space="0" w:color="auto"/>
            <w:right w:val="none" w:sz="0" w:space="0" w:color="auto"/>
          </w:divBdr>
        </w:div>
        <w:div w:id="14121909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yperlink" Target="https://www.dhhs.vic.gov.au/publications/environmental-sustainability-strategy-department-health-and-human-services"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eader" Target="header13.xml"/><Relationship Id="rId68" Type="http://schemas.openxmlformats.org/officeDocument/2006/relationships/footer" Target="footer15.xml"/><Relationship Id="rId84" Type="http://schemas.openxmlformats.org/officeDocument/2006/relationships/hyperlink" Target="http://royalcommission.vic.gov.au/finaldocuments/summary/HR/VBRC_Summary_HR.pdf" TargetMode="External"/><Relationship Id="rId89" Type="http://schemas.openxmlformats.org/officeDocument/2006/relationships/hyperlink" Target="https://vcoss.org.au/analysis/extreme-heat-and-vulnerable-victorian-households-2/"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eader" Target="header10.xml"/><Relationship Id="rId53" Type="http://schemas.openxmlformats.org/officeDocument/2006/relationships/image" Target="media/image23.png"/><Relationship Id="rId58" Type="http://schemas.openxmlformats.org/officeDocument/2006/relationships/header" Target="header11.xml"/><Relationship Id="rId74" Type="http://schemas.openxmlformats.org/officeDocument/2006/relationships/hyperlink" Target="https://www2.health.vic.gov.au/about/publications/researchandreports/health-impacts-january-2014-heatwave" TargetMode="External"/><Relationship Id="rId79" Type="http://schemas.openxmlformats.org/officeDocument/2006/relationships/hyperlink" Target="http://report.ipcc.ch/sr15/pdf/sr15_spm_final.pdf" TargetMode="External"/><Relationship Id="rId5" Type="http://schemas.openxmlformats.org/officeDocument/2006/relationships/numbering" Target="numbering.xml"/><Relationship Id="rId90" Type="http://schemas.openxmlformats.org/officeDocument/2006/relationships/hyperlink" Target="https://www.climatechange.vic.gov.au/data/assets/pdffile/0018/60750/Statewide-Victoria.pdf" TargetMode="External"/><Relationship Id="rId95" Type="http://schemas.openxmlformats.org/officeDocument/2006/relationships/header" Target="header16.xml"/><Relationship Id="rId22" Type="http://schemas.openxmlformats.org/officeDocument/2006/relationships/header" Target="header4.xml"/><Relationship Id="rId27" Type="http://schemas.openxmlformats.org/officeDocument/2006/relationships/footer" Target="footer4.xm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eader" Target="header14.xml"/><Relationship Id="rId69" Type="http://schemas.openxmlformats.org/officeDocument/2006/relationships/image" Target="media/image27.png"/><Relationship Id="rId80" Type="http://schemas.openxmlformats.org/officeDocument/2006/relationships/hyperlink" Target="https://agupubs.onlinelibrary.wiley.com/doi/full/10.1002/2017EF000710" TargetMode="External"/><Relationship Id="rId85" Type="http://schemas.openxmlformats.org/officeDocument/2006/relationships/hyperlink" Target="http://royalcommission.vic.gov.au/finaldocuments/volume-2/PF/VBRC_Vol2_Chapter08_PF.pdf"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image" Target="media/image16.png"/><Relationship Id="rId59" Type="http://schemas.openxmlformats.org/officeDocument/2006/relationships/header" Target="header12.xml"/><Relationship Id="rId67" Type="http://schemas.openxmlformats.org/officeDocument/2006/relationships/footer" Target="footer14.xml"/><Relationship Id="rId20" Type="http://schemas.openxmlformats.org/officeDocument/2006/relationships/hyperlink" Target="mailto:environment@dhhs.vic.gov.au"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footer" Target="footer12.xml"/><Relationship Id="rId70" Type="http://schemas.openxmlformats.org/officeDocument/2006/relationships/hyperlink" Target="http://www.bom.gov.au/state-of-the-climate/State-of-the-Climate-2018.pdf" TargetMode="External"/><Relationship Id="rId75" Type="http://schemas.openxmlformats.org/officeDocument/2006/relationships/hyperlink" Target="https://www2.health.vic.gov.au/about/health-strategies/public-health-wellbeing-plan" TargetMode="External"/><Relationship Id="rId83" Type="http://schemas.openxmlformats.org/officeDocument/2006/relationships/hyperlink" Target="http://www.euro.who.int/__data/assets/pdf_file/0005/98438/e81384.pdf" TargetMode="External"/><Relationship Id="rId88" Type="http://schemas.openxmlformats.org/officeDocument/2006/relationships/hyperlink" Target="https://www.climatecouncil.org.au/wp-content/uploads/2019/05/costs-of-climate-change-report-v3.pdf" TargetMode="External"/><Relationship Id="rId91" Type="http://schemas.openxmlformats.org/officeDocument/2006/relationships/hyperlink" Target="https://www.parliament.vic.gov.au/file_uploads/Climate_Change_Adaptation_Plan_080217_B0zm1V3s.pdf" TargetMode="External"/><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image" Target="media/image19.png"/><Relationship Id="rId57" Type="http://schemas.openxmlformats.org/officeDocument/2006/relationships/hyperlink" Target="https://www.betterhealth.vic.gov.au/health/healthyliving/climate-change-and-health"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0.xml"/><Relationship Id="rId65" Type="http://schemas.openxmlformats.org/officeDocument/2006/relationships/header" Target="header15.xml"/><Relationship Id="rId73" Type="http://schemas.openxmlformats.org/officeDocument/2006/relationships/hyperlink" Target="https://www2.health.vic.gov.au/about/publications/researchandreports/January-2009-Heatwave-in-Victoria-an-Assessment-of-Health-Impacts" TargetMode="External"/><Relationship Id="rId78" Type="http://schemas.openxmlformats.org/officeDocument/2006/relationships/hyperlink" Target="https://agupubs.onlinelibrary.wiley.com/doi/full/10.1002/2017GL073480" TargetMode="External"/><Relationship Id="rId81" Type="http://schemas.openxmlformats.org/officeDocument/2006/relationships/hyperlink" Target="https://repository.library.georgetown.edu/handle/10822/767116" TargetMode="External"/><Relationship Id="rId86" Type="http://schemas.openxmlformats.org/officeDocument/2006/relationships/hyperlink" Target="http://www.rcfv.com.au/MediaLibraries/RCFamilyViolence/Reports/Final/RCFV-Vol-I.pdf" TargetMode="External"/><Relationship Id="rId94" Type="http://schemas.openxmlformats.org/officeDocument/2006/relationships/hyperlink" Target="http://www.pnas.org/content/early/2017/09/14/1618481114.short" TargetMode="External"/><Relationship Id="rId99" Type="http://schemas.openxmlformats.org/officeDocument/2006/relationships/footer" Target="footer18.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9.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yperlink" Target="https://www.breakthroughonline.org.au/publications" TargetMode="External"/><Relationship Id="rId97"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https://www.mja.com.au/journal/2009/191/1/black-saturday-immediate-impact-february-2009-bushfires-victoria-australia" TargetMode="External"/><Relationship Id="rId92" Type="http://schemas.openxmlformats.org/officeDocument/2006/relationships/hyperlink" Target="http://dx.doi.org/10.1016/S0140-6736(15)60854-6" TargetMode="Externa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6.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footer" Target="footer13.xml"/><Relationship Id="rId87" Type="http://schemas.openxmlformats.org/officeDocument/2006/relationships/hyperlink" Target="http://www.rcfv.com.au/MediaLibraries/RCFamilyViolence/Reports/Final/RCFV-Vol-I.pdf" TargetMode="External"/><Relationship Id="rId61" Type="http://schemas.openxmlformats.org/officeDocument/2006/relationships/footer" Target="footer11.xml"/><Relationship Id="rId82" Type="http://schemas.openxmlformats.org/officeDocument/2006/relationships/hyperlink" Target="https://repository.library.georgetown.edu/handle/10822/767116" TargetMode="External"/><Relationship Id="rId19" Type="http://schemas.openxmlformats.org/officeDocument/2006/relationships/hyperlink" Target="https://showyourstripes.info/" TargetMode="External"/><Relationship Id="rId14" Type="http://schemas.openxmlformats.org/officeDocument/2006/relationships/footer" Target="footer1.xml"/><Relationship Id="rId30" Type="http://schemas.openxmlformats.org/officeDocument/2006/relationships/image" Target="media/image5.png"/><Relationship Id="rId35" Type="http://schemas.openxmlformats.org/officeDocument/2006/relationships/footer" Target="footer8.xml"/><Relationship Id="rId56" Type="http://schemas.openxmlformats.org/officeDocument/2006/relationships/image" Target="media/image26.png"/><Relationship Id="rId77" Type="http://schemas.openxmlformats.org/officeDocument/2006/relationships/hyperlink" Target="http://www.garnautreview.org.au/"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water.vic.gov.au/waterways-and-catchments/rivers-estuaries-and-waterways/blue-green-algae" TargetMode="External"/><Relationship Id="rId93" Type="http://schemas.openxmlformats.org/officeDocument/2006/relationships/hyperlink" Target="https://www.who.int/globalchange/global-campaign/cop21/en/" TargetMode="External"/><Relationship Id="rId98" Type="http://schemas.openxmlformats.org/officeDocument/2006/relationships/footer" Target="footer17.xml"/><Relationship Id="rId3" Type="http://schemas.openxmlformats.org/officeDocument/2006/relationships/customXml" Target="../customXml/item3.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14DFBBEE3184EB64E481B3E2ADD6F" ma:contentTypeVersion="4" ma:contentTypeDescription="Create a new document." ma:contentTypeScope="" ma:versionID="b293ecc111c7af2d47c25f98c3420f97">
  <xsd:schema xmlns:xsd="http://www.w3.org/2001/XMLSchema" xmlns:xs="http://www.w3.org/2001/XMLSchema" xmlns:p="http://schemas.microsoft.com/office/2006/metadata/properties" xmlns:ns2="56f95cb3-b0f7-48ab-b33d-8a6bb68dcd01" xmlns:ns3="2e8ecc27-95b4-450a-8934-66fe7b00b3c7" targetNamespace="http://schemas.microsoft.com/office/2006/metadata/properties" ma:root="true" ma:fieldsID="8617521d6b8180fc0699bc5362fa5214" ns2:_="" ns3:_="">
    <xsd:import namespace="56f95cb3-b0f7-48ab-b33d-8a6bb68dcd01"/>
    <xsd:import namespace="2e8ecc27-95b4-450a-8934-66fe7b00b3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95cb3-b0f7-48ab-b33d-8a6bb68dcd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8ecc27-95b4-450a-8934-66fe7b00b3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e8ecc27-95b4-450a-8934-66fe7b00b3c7">
      <UserInfo>
        <DisplayName>Alison McMillan (DHHS)</DisplayName>
        <AccountId>27</AccountId>
        <AccountType/>
      </UserInfo>
      <UserInfo>
        <DisplayName>Madeline Wilson (DHHS)</DisplayName>
        <AccountId>28</AccountId>
        <AccountType/>
      </UserInfo>
      <UserInfo>
        <DisplayName>Christy Boucher (DHHS)</DisplayName>
        <AccountId>20</AccountId>
        <AccountType/>
      </UserInfo>
      <UserInfo>
        <DisplayName>Andrea Spiteri (DHHS)</DisplayName>
        <AccountId>33</AccountId>
        <AccountType/>
      </UserInfo>
      <UserInfo>
        <DisplayName>Julie-Anne Anderson (DHHS)</DisplayName>
        <AccountId>34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C1908-7143-4C79-A32F-2F1B629327E6}">
  <ds:schemaRefs>
    <ds:schemaRef ds:uri="http://schemas.microsoft.com/sharepoint/v3/contenttype/forms"/>
  </ds:schemaRefs>
</ds:datastoreItem>
</file>

<file path=customXml/itemProps2.xml><?xml version="1.0" encoding="utf-8"?>
<ds:datastoreItem xmlns:ds="http://schemas.openxmlformats.org/officeDocument/2006/customXml" ds:itemID="{279375B4-E876-4893-84E5-C8237F854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95cb3-b0f7-48ab-b33d-8a6bb68dcd01"/>
    <ds:schemaRef ds:uri="2e8ecc27-95b4-450a-8934-66fe7b00b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50BD1C-3E3F-4A73-B498-003097E4A3DD}">
  <ds:schemaRefs>
    <ds:schemaRef ds:uri="http://schemas.microsoft.com/office/2006/metadata/properties"/>
    <ds:schemaRef ds:uri="http://schemas.microsoft.com/office/infopath/2007/PartnerControls"/>
    <ds:schemaRef ds:uri="2e8ecc27-95b4-450a-8934-66fe7b00b3c7"/>
  </ds:schemaRefs>
</ds:datastoreItem>
</file>

<file path=customXml/itemProps4.xml><?xml version="1.0" encoding="utf-8"?>
<ds:datastoreItem xmlns:ds="http://schemas.openxmlformats.org/officeDocument/2006/customXml" ds:itemID="{8FAE0528-40B5-5A49-84EF-824A33C95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N287\Apps\Online\TEMPLATES\Visual style\DHHS Report 03 Blue 2945.dot</Template>
  <TotalTime>167</TotalTime>
  <Pages>55</Pages>
  <Words>17848</Words>
  <Characters>101739</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Pilot health and human services climate change adaptation action plan, 2019-21</vt:lpstr>
    </vt:vector>
  </TitlesOfParts>
  <Manager/>
  <Company>Department of Health and Human Services</Company>
  <LinksUpToDate>false</LinksUpToDate>
  <CharactersWithSpaces>119349</CharactersWithSpaces>
  <SharedDoc>false</SharedDoc>
  <HyperlinkBase/>
  <HLinks>
    <vt:vector size="384" baseType="variant">
      <vt:variant>
        <vt:i4>1900563</vt:i4>
      </vt:variant>
      <vt:variant>
        <vt:i4>312</vt:i4>
      </vt:variant>
      <vt:variant>
        <vt:i4>0</vt:i4>
      </vt:variant>
      <vt:variant>
        <vt:i4>5</vt:i4>
      </vt:variant>
      <vt:variant>
        <vt:lpwstr>http://www.pnas.org/content/early/2017/09/14/1618481114.short</vt:lpwstr>
      </vt:variant>
      <vt:variant>
        <vt:lpwstr/>
      </vt:variant>
      <vt:variant>
        <vt:i4>7602239</vt:i4>
      </vt:variant>
      <vt:variant>
        <vt:i4>309</vt:i4>
      </vt:variant>
      <vt:variant>
        <vt:i4>0</vt:i4>
      </vt:variant>
      <vt:variant>
        <vt:i4>5</vt:i4>
      </vt:variant>
      <vt:variant>
        <vt:lpwstr>https://www.who.int/globalchange/global-campaign/cop21/en/</vt:lpwstr>
      </vt:variant>
      <vt:variant>
        <vt:lpwstr/>
      </vt:variant>
      <vt:variant>
        <vt:i4>7995453</vt:i4>
      </vt:variant>
      <vt:variant>
        <vt:i4>306</vt:i4>
      </vt:variant>
      <vt:variant>
        <vt:i4>0</vt:i4>
      </vt:variant>
      <vt:variant>
        <vt:i4>5</vt:i4>
      </vt:variant>
      <vt:variant>
        <vt:lpwstr>http://dx.doi.org/10.1016/S0140-6736(15)60854-6</vt:lpwstr>
      </vt:variant>
      <vt:variant>
        <vt:lpwstr/>
      </vt:variant>
      <vt:variant>
        <vt:i4>1900617</vt:i4>
      </vt:variant>
      <vt:variant>
        <vt:i4>303</vt:i4>
      </vt:variant>
      <vt:variant>
        <vt:i4>0</vt:i4>
      </vt:variant>
      <vt:variant>
        <vt:i4>5</vt:i4>
      </vt:variant>
      <vt:variant>
        <vt:lpwstr>https://www.parliament.vic.gov.au/file_uploads/Climate_Change_Adaptation_Plan_080217_B0zm1V3s.pdf</vt:lpwstr>
      </vt:variant>
      <vt:variant>
        <vt:lpwstr/>
      </vt:variant>
      <vt:variant>
        <vt:i4>6619181</vt:i4>
      </vt:variant>
      <vt:variant>
        <vt:i4>300</vt:i4>
      </vt:variant>
      <vt:variant>
        <vt:i4>0</vt:i4>
      </vt:variant>
      <vt:variant>
        <vt:i4>5</vt:i4>
      </vt:variant>
      <vt:variant>
        <vt:lpwstr>https://www2.health.vic.gov.au/about/health-strategies/public-health-wellbeing-plan</vt:lpwstr>
      </vt:variant>
      <vt:variant>
        <vt:lpwstr/>
      </vt:variant>
      <vt:variant>
        <vt:i4>2621442</vt:i4>
      </vt:variant>
      <vt:variant>
        <vt:i4>297</vt:i4>
      </vt:variant>
      <vt:variant>
        <vt:i4>0</vt:i4>
      </vt:variant>
      <vt:variant>
        <vt:i4>5</vt:i4>
      </vt:variant>
      <vt:variant>
        <vt:lpwstr>https://www.climatechange.vic.gov.au/__data/assets/pdf_file/0018/60750/Statewide-Victoria.pdf</vt:lpwstr>
      </vt:variant>
      <vt:variant>
        <vt:lpwstr/>
      </vt:variant>
      <vt:variant>
        <vt:i4>4325461</vt:i4>
      </vt:variant>
      <vt:variant>
        <vt:i4>294</vt:i4>
      </vt:variant>
      <vt:variant>
        <vt:i4>0</vt:i4>
      </vt:variant>
      <vt:variant>
        <vt:i4>5</vt:i4>
      </vt:variant>
      <vt:variant>
        <vt:lpwstr>https://vcoss.org.au/analysis/extreme-heat-and-vulnerable-victorian-households-2/</vt:lpwstr>
      </vt:variant>
      <vt:variant>
        <vt:lpwstr/>
      </vt:variant>
      <vt:variant>
        <vt:i4>8257591</vt:i4>
      </vt:variant>
      <vt:variant>
        <vt:i4>291</vt:i4>
      </vt:variant>
      <vt:variant>
        <vt:i4>0</vt:i4>
      </vt:variant>
      <vt:variant>
        <vt:i4>5</vt:i4>
      </vt:variant>
      <vt:variant>
        <vt:lpwstr>https://www.climatecouncil.org.au/wp-content/uploads/2019/05/costs-of-climate-change-report-v3.pdf</vt:lpwstr>
      </vt:variant>
      <vt:variant>
        <vt:lpwstr/>
      </vt:variant>
      <vt:variant>
        <vt:i4>1441793</vt:i4>
      </vt:variant>
      <vt:variant>
        <vt:i4>288</vt:i4>
      </vt:variant>
      <vt:variant>
        <vt:i4>0</vt:i4>
      </vt:variant>
      <vt:variant>
        <vt:i4>5</vt:i4>
      </vt:variant>
      <vt:variant>
        <vt:lpwstr>https://www.nature.com/articles/s41561-018-0086-8</vt:lpwstr>
      </vt:variant>
      <vt:variant>
        <vt:lpwstr/>
      </vt:variant>
      <vt:variant>
        <vt:i4>2359353</vt:i4>
      </vt:variant>
      <vt:variant>
        <vt:i4>285</vt:i4>
      </vt:variant>
      <vt:variant>
        <vt:i4>0</vt:i4>
      </vt:variant>
      <vt:variant>
        <vt:i4>5</vt:i4>
      </vt:variant>
      <vt:variant>
        <vt:lpwstr>http://www.rcfv.com.au/MediaLibraries/RCFamilyViolence/Reports/Final/RCFV-Vol-I.pdf</vt:lpwstr>
      </vt:variant>
      <vt:variant>
        <vt:lpwstr/>
      </vt:variant>
      <vt:variant>
        <vt:i4>1835059</vt:i4>
      </vt:variant>
      <vt:variant>
        <vt:i4>282</vt:i4>
      </vt:variant>
      <vt:variant>
        <vt:i4>0</vt:i4>
      </vt:variant>
      <vt:variant>
        <vt:i4>5</vt:i4>
      </vt:variant>
      <vt:variant>
        <vt:lpwstr>http://royalcommission.vic.gov.au/finaldocuments/volume-2/PF/VBRC_Vol2_Chapter08_PF.pdf</vt:lpwstr>
      </vt:variant>
      <vt:variant>
        <vt:lpwstr/>
      </vt:variant>
      <vt:variant>
        <vt:i4>7012410</vt:i4>
      </vt:variant>
      <vt:variant>
        <vt:i4>279</vt:i4>
      </vt:variant>
      <vt:variant>
        <vt:i4>0</vt:i4>
      </vt:variant>
      <vt:variant>
        <vt:i4>5</vt:i4>
      </vt:variant>
      <vt:variant>
        <vt:lpwstr>http://royalcommission.vic.gov.au/finaldocuments/summary/HR/VBRC_Summary_HR.pdf</vt:lpwstr>
      </vt:variant>
      <vt:variant>
        <vt:lpwstr/>
      </vt:variant>
      <vt:variant>
        <vt:i4>1441903</vt:i4>
      </vt:variant>
      <vt:variant>
        <vt:i4>276</vt:i4>
      </vt:variant>
      <vt:variant>
        <vt:i4>0</vt:i4>
      </vt:variant>
      <vt:variant>
        <vt:i4>5</vt:i4>
      </vt:variant>
      <vt:variant>
        <vt:lpwstr>http://www.euro.who.int/__data/assets/pdf_file/0005/98438/e81384.pdf</vt:lpwstr>
      </vt:variant>
      <vt:variant>
        <vt:lpwstr/>
      </vt:variant>
      <vt:variant>
        <vt:i4>5505133</vt:i4>
      </vt:variant>
      <vt:variant>
        <vt:i4>273</vt:i4>
      </vt:variant>
      <vt:variant>
        <vt:i4>0</vt:i4>
      </vt:variant>
      <vt:variant>
        <vt:i4>5</vt:i4>
      </vt:variant>
      <vt:variant>
        <vt:lpwstr>http://www.climateinstitute.org.au/verve/_resources/fullreportbushfire.pdf</vt:lpwstr>
      </vt:variant>
      <vt:variant>
        <vt:lpwstr/>
      </vt:variant>
      <vt:variant>
        <vt:i4>1114194</vt:i4>
      </vt:variant>
      <vt:variant>
        <vt:i4>270</vt:i4>
      </vt:variant>
      <vt:variant>
        <vt:i4>0</vt:i4>
      </vt:variant>
      <vt:variant>
        <vt:i4>5</vt:i4>
      </vt:variant>
      <vt:variant>
        <vt:lpwstr>https://repository.library.georgetown.edu/handle/10822/767116</vt:lpwstr>
      </vt:variant>
      <vt:variant>
        <vt:lpwstr/>
      </vt:variant>
      <vt:variant>
        <vt:i4>1966101</vt:i4>
      </vt:variant>
      <vt:variant>
        <vt:i4>267</vt:i4>
      </vt:variant>
      <vt:variant>
        <vt:i4>0</vt:i4>
      </vt:variant>
      <vt:variant>
        <vt:i4>5</vt:i4>
      </vt:variant>
      <vt:variant>
        <vt:lpwstr>https://agupubs.onlinelibrary.wiley.com/doi/full/10.1002/2017EF000710</vt:lpwstr>
      </vt:variant>
      <vt:variant>
        <vt:lpwstr/>
      </vt:variant>
      <vt:variant>
        <vt:i4>720976</vt:i4>
      </vt:variant>
      <vt:variant>
        <vt:i4>264</vt:i4>
      </vt:variant>
      <vt:variant>
        <vt:i4>0</vt:i4>
      </vt:variant>
      <vt:variant>
        <vt:i4>5</vt:i4>
      </vt:variant>
      <vt:variant>
        <vt:lpwstr>http://report.ipcc.ch/sr15/pdf/sr15_spm_final.pdf</vt:lpwstr>
      </vt:variant>
      <vt:variant>
        <vt:lpwstr/>
      </vt:variant>
      <vt:variant>
        <vt:i4>1441819</vt:i4>
      </vt:variant>
      <vt:variant>
        <vt:i4>261</vt:i4>
      </vt:variant>
      <vt:variant>
        <vt:i4>0</vt:i4>
      </vt:variant>
      <vt:variant>
        <vt:i4>5</vt:i4>
      </vt:variant>
      <vt:variant>
        <vt:lpwstr>https://agupubs.onlinelibrary.wiley.com/doi/full/10.1002/2017GL073480</vt:lpwstr>
      </vt:variant>
      <vt:variant>
        <vt:lpwstr/>
      </vt:variant>
      <vt:variant>
        <vt:i4>1441868</vt:i4>
      </vt:variant>
      <vt:variant>
        <vt:i4>258</vt:i4>
      </vt:variant>
      <vt:variant>
        <vt:i4>0</vt:i4>
      </vt:variant>
      <vt:variant>
        <vt:i4>5</vt:i4>
      </vt:variant>
      <vt:variant>
        <vt:lpwstr>http://www.garnautreview.org.au/</vt:lpwstr>
      </vt:variant>
      <vt:variant>
        <vt:lpwstr/>
      </vt:variant>
      <vt:variant>
        <vt:i4>4718607</vt:i4>
      </vt:variant>
      <vt:variant>
        <vt:i4>252</vt:i4>
      </vt:variant>
      <vt:variant>
        <vt:i4>0</vt:i4>
      </vt:variant>
      <vt:variant>
        <vt:i4>5</vt:i4>
      </vt:variant>
      <vt:variant>
        <vt:lpwstr>https://www.water.vic.gov.au/waterways-and-catchments/rivers-estuaries-and-waterways/blue-green-algae</vt:lpwstr>
      </vt:variant>
      <vt:variant>
        <vt:lpwstr/>
      </vt:variant>
      <vt:variant>
        <vt:i4>5636112</vt:i4>
      </vt:variant>
      <vt:variant>
        <vt:i4>249</vt:i4>
      </vt:variant>
      <vt:variant>
        <vt:i4>0</vt:i4>
      </vt:variant>
      <vt:variant>
        <vt:i4>5</vt:i4>
      </vt:variant>
      <vt:variant>
        <vt:lpwstr>https://www.mja.com.au/journal/2009/191/1/black-saturday-immediate-impact-february-2009-bushfires-victoria-australia</vt:lpwstr>
      </vt:variant>
      <vt:variant>
        <vt:lpwstr/>
      </vt:variant>
      <vt:variant>
        <vt:i4>1638418</vt:i4>
      </vt:variant>
      <vt:variant>
        <vt:i4>246</vt:i4>
      </vt:variant>
      <vt:variant>
        <vt:i4>0</vt:i4>
      </vt:variant>
      <vt:variant>
        <vt:i4>5</vt:i4>
      </vt:variant>
      <vt:variant>
        <vt:lpwstr>http://www.bom.gov.au/state-of-the-climate/State-of-the-Climate-2018.pdf</vt:lpwstr>
      </vt:variant>
      <vt:variant>
        <vt:lpwstr/>
      </vt:variant>
      <vt:variant>
        <vt:i4>6684728</vt:i4>
      </vt:variant>
      <vt:variant>
        <vt:i4>240</vt:i4>
      </vt:variant>
      <vt:variant>
        <vt:i4>0</vt:i4>
      </vt:variant>
      <vt:variant>
        <vt:i4>5</vt:i4>
      </vt:variant>
      <vt:variant>
        <vt:lpwstr>https://www.betterhealth.vic.gov.au/health/healthyliving/climate-change-and-health</vt:lpwstr>
      </vt:variant>
      <vt:variant>
        <vt:lpwstr/>
      </vt:variant>
      <vt:variant>
        <vt:i4>1245235</vt:i4>
      </vt:variant>
      <vt:variant>
        <vt:i4>233</vt:i4>
      </vt:variant>
      <vt:variant>
        <vt:i4>0</vt:i4>
      </vt:variant>
      <vt:variant>
        <vt:i4>5</vt:i4>
      </vt:variant>
      <vt:variant>
        <vt:lpwstr/>
      </vt:variant>
      <vt:variant>
        <vt:lpwstr>_Toc20317055</vt:lpwstr>
      </vt:variant>
      <vt:variant>
        <vt:i4>1179699</vt:i4>
      </vt:variant>
      <vt:variant>
        <vt:i4>227</vt:i4>
      </vt:variant>
      <vt:variant>
        <vt:i4>0</vt:i4>
      </vt:variant>
      <vt:variant>
        <vt:i4>5</vt:i4>
      </vt:variant>
      <vt:variant>
        <vt:lpwstr/>
      </vt:variant>
      <vt:variant>
        <vt:lpwstr>_Toc20317054</vt:lpwstr>
      </vt:variant>
      <vt:variant>
        <vt:i4>1376307</vt:i4>
      </vt:variant>
      <vt:variant>
        <vt:i4>221</vt:i4>
      </vt:variant>
      <vt:variant>
        <vt:i4>0</vt:i4>
      </vt:variant>
      <vt:variant>
        <vt:i4>5</vt:i4>
      </vt:variant>
      <vt:variant>
        <vt:lpwstr/>
      </vt:variant>
      <vt:variant>
        <vt:lpwstr>_Toc20317053</vt:lpwstr>
      </vt:variant>
      <vt:variant>
        <vt:i4>1310771</vt:i4>
      </vt:variant>
      <vt:variant>
        <vt:i4>215</vt:i4>
      </vt:variant>
      <vt:variant>
        <vt:i4>0</vt:i4>
      </vt:variant>
      <vt:variant>
        <vt:i4>5</vt:i4>
      </vt:variant>
      <vt:variant>
        <vt:lpwstr/>
      </vt:variant>
      <vt:variant>
        <vt:lpwstr>_Toc20317052</vt:lpwstr>
      </vt:variant>
      <vt:variant>
        <vt:i4>1507379</vt:i4>
      </vt:variant>
      <vt:variant>
        <vt:i4>209</vt:i4>
      </vt:variant>
      <vt:variant>
        <vt:i4>0</vt:i4>
      </vt:variant>
      <vt:variant>
        <vt:i4>5</vt:i4>
      </vt:variant>
      <vt:variant>
        <vt:lpwstr/>
      </vt:variant>
      <vt:variant>
        <vt:lpwstr>_Toc20317051</vt:lpwstr>
      </vt:variant>
      <vt:variant>
        <vt:i4>1441843</vt:i4>
      </vt:variant>
      <vt:variant>
        <vt:i4>203</vt:i4>
      </vt:variant>
      <vt:variant>
        <vt:i4>0</vt:i4>
      </vt:variant>
      <vt:variant>
        <vt:i4>5</vt:i4>
      </vt:variant>
      <vt:variant>
        <vt:lpwstr/>
      </vt:variant>
      <vt:variant>
        <vt:lpwstr>_Toc20317050</vt:lpwstr>
      </vt:variant>
      <vt:variant>
        <vt:i4>2031666</vt:i4>
      </vt:variant>
      <vt:variant>
        <vt:i4>197</vt:i4>
      </vt:variant>
      <vt:variant>
        <vt:i4>0</vt:i4>
      </vt:variant>
      <vt:variant>
        <vt:i4>5</vt:i4>
      </vt:variant>
      <vt:variant>
        <vt:lpwstr/>
      </vt:variant>
      <vt:variant>
        <vt:lpwstr>_Toc20317049</vt:lpwstr>
      </vt:variant>
      <vt:variant>
        <vt:i4>1966130</vt:i4>
      </vt:variant>
      <vt:variant>
        <vt:i4>191</vt:i4>
      </vt:variant>
      <vt:variant>
        <vt:i4>0</vt:i4>
      </vt:variant>
      <vt:variant>
        <vt:i4>5</vt:i4>
      </vt:variant>
      <vt:variant>
        <vt:lpwstr/>
      </vt:variant>
      <vt:variant>
        <vt:lpwstr>_Toc20317048</vt:lpwstr>
      </vt:variant>
      <vt:variant>
        <vt:i4>1114162</vt:i4>
      </vt:variant>
      <vt:variant>
        <vt:i4>185</vt:i4>
      </vt:variant>
      <vt:variant>
        <vt:i4>0</vt:i4>
      </vt:variant>
      <vt:variant>
        <vt:i4>5</vt:i4>
      </vt:variant>
      <vt:variant>
        <vt:lpwstr/>
      </vt:variant>
      <vt:variant>
        <vt:lpwstr>_Toc20317047</vt:lpwstr>
      </vt:variant>
      <vt:variant>
        <vt:i4>1048626</vt:i4>
      </vt:variant>
      <vt:variant>
        <vt:i4>179</vt:i4>
      </vt:variant>
      <vt:variant>
        <vt:i4>0</vt:i4>
      </vt:variant>
      <vt:variant>
        <vt:i4>5</vt:i4>
      </vt:variant>
      <vt:variant>
        <vt:lpwstr/>
      </vt:variant>
      <vt:variant>
        <vt:lpwstr>_Toc20317046</vt:lpwstr>
      </vt:variant>
      <vt:variant>
        <vt:i4>1245234</vt:i4>
      </vt:variant>
      <vt:variant>
        <vt:i4>173</vt:i4>
      </vt:variant>
      <vt:variant>
        <vt:i4>0</vt:i4>
      </vt:variant>
      <vt:variant>
        <vt:i4>5</vt:i4>
      </vt:variant>
      <vt:variant>
        <vt:lpwstr/>
      </vt:variant>
      <vt:variant>
        <vt:lpwstr>_Toc20317045</vt:lpwstr>
      </vt:variant>
      <vt:variant>
        <vt:i4>1179698</vt:i4>
      </vt:variant>
      <vt:variant>
        <vt:i4>167</vt:i4>
      </vt:variant>
      <vt:variant>
        <vt:i4>0</vt:i4>
      </vt:variant>
      <vt:variant>
        <vt:i4>5</vt:i4>
      </vt:variant>
      <vt:variant>
        <vt:lpwstr/>
      </vt:variant>
      <vt:variant>
        <vt:lpwstr>_Toc20317044</vt:lpwstr>
      </vt:variant>
      <vt:variant>
        <vt:i4>1376306</vt:i4>
      </vt:variant>
      <vt:variant>
        <vt:i4>161</vt:i4>
      </vt:variant>
      <vt:variant>
        <vt:i4>0</vt:i4>
      </vt:variant>
      <vt:variant>
        <vt:i4>5</vt:i4>
      </vt:variant>
      <vt:variant>
        <vt:lpwstr/>
      </vt:variant>
      <vt:variant>
        <vt:lpwstr>_Toc20317043</vt:lpwstr>
      </vt:variant>
      <vt:variant>
        <vt:i4>1310770</vt:i4>
      </vt:variant>
      <vt:variant>
        <vt:i4>155</vt:i4>
      </vt:variant>
      <vt:variant>
        <vt:i4>0</vt:i4>
      </vt:variant>
      <vt:variant>
        <vt:i4>5</vt:i4>
      </vt:variant>
      <vt:variant>
        <vt:lpwstr/>
      </vt:variant>
      <vt:variant>
        <vt:lpwstr>_Toc20317042</vt:lpwstr>
      </vt:variant>
      <vt:variant>
        <vt:i4>1507378</vt:i4>
      </vt:variant>
      <vt:variant>
        <vt:i4>149</vt:i4>
      </vt:variant>
      <vt:variant>
        <vt:i4>0</vt:i4>
      </vt:variant>
      <vt:variant>
        <vt:i4>5</vt:i4>
      </vt:variant>
      <vt:variant>
        <vt:lpwstr/>
      </vt:variant>
      <vt:variant>
        <vt:lpwstr>_Toc20317041</vt:lpwstr>
      </vt:variant>
      <vt:variant>
        <vt:i4>1441842</vt:i4>
      </vt:variant>
      <vt:variant>
        <vt:i4>143</vt:i4>
      </vt:variant>
      <vt:variant>
        <vt:i4>0</vt:i4>
      </vt:variant>
      <vt:variant>
        <vt:i4>5</vt:i4>
      </vt:variant>
      <vt:variant>
        <vt:lpwstr/>
      </vt:variant>
      <vt:variant>
        <vt:lpwstr>_Toc20317040</vt:lpwstr>
      </vt:variant>
      <vt:variant>
        <vt:i4>2031669</vt:i4>
      </vt:variant>
      <vt:variant>
        <vt:i4>137</vt:i4>
      </vt:variant>
      <vt:variant>
        <vt:i4>0</vt:i4>
      </vt:variant>
      <vt:variant>
        <vt:i4>5</vt:i4>
      </vt:variant>
      <vt:variant>
        <vt:lpwstr/>
      </vt:variant>
      <vt:variant>
        <vt:lpwstr>_Toc20317039</vt:lpwstr>
      </vt:variant>
      <vt:variant>
        <vt:i4>1966133</vt:i4>
      </vt:variant>
      <vt:variant>
        <vt:i4>131</vt:i4>
      </vt:variant>
      <vt:variant>
        <vt:i4>0</vt:i4>
      </vt:variant>
      <vt:variant>
        <vt:i4>5</vt:i4>
      </vt:variant>
      <vt:variant>
        <vt:lpwstr/>
      </vt:variant>
      <vt:variant>
        <vt:lpwstr>_Toc20317038</vt:lpwstr>
      </vt:variant>
      <vt:variant>
        <vt:i4>1114165</vt:i4>
      </vt:variant>
      <vt:variant>
        <vt:i4>125</vt:i4>
      </vt:variant>
      <vt:variant>
        <vt:i4>0</vt:i4>
      </vt:variant>
      <vt:variant>
        <vt:i4>5</vt:i4>
      </vt:variant>
      <vt:variant>
        <vt:lpwstr/>
      </vt:variant>
      <vt:variant>
        <vt:lpwstr>_Toc20317037</vt:lpwstr>
      </vt:variant>
      <vt:variant>
        <vt:i4>1048629</vt:i4>
      </vt:variant>
      <vt:variant>
        <vt:i4>119</vt:i4>
      </vt:variant>
      <vt:variant>
        <vt:i4>0</vt:i4>
      </vt:variant>
      <vt:variant>
        <vt:i4>5</vt:i4>
      </vt:variant>
      <vt:variant>
        <vt:lpwstr/>
      </vt:variant>
      <vt:variant>
        <vt:lpwstr>_Toc20317036</vt:lpwstr>
      </vt:variant>
      <vt:variant>
        <vt:i4>1245237</vt:i4>
      </vt:variant>
      <vt:variant>
        <vt:i4>113</vt:i4>
      </vt:variant>
      <vt:variant>
        <vt:i4>0</vt:i4>
      </vt:variant>
      <vt:variant>
        <vt:i4>5</vt:i4>
      </vt:variant>
      <vt:variant>
        <vt:lpwstr/>
      </vt:variant>
      <vt:variant>
        <vt:lpwstr>_Toc20317035</vt:lpwstr>
      </vt:variant>
      <vt:variant>
        <vt:i4>1179701</vt:i4>
      </vt:variant>
      <vt:variant>
        <vt:i4>107</vt:i4>
      </vt:variant>
      <vt:variant>
        <vt:i4>0</vt:i4>
      </vt:variant>
      <vt:variant>
        <vt:i4>5</vt:i4>
      </vt:variant>
      <vt:variant>
        <vt:lpwstr/>
      </vt:variant>
      <vt:variant>
        <vt:lpwstr>_Toc20317034</vt:lpwstr>
      </vt:variant>
      <vt:variant>
        <vt:i4>1376309</vt:i4>
      </vt:variant>
      <vt:variant>
        <vt:i4>101</vt:i4>
      </vt:variant>
      <vt:variant>
        <vt:i4>0</vt:i4>
      </vt:variant>
      <vt:variant>
        <vt:i4>5</vt:i4>
      </vt:variant>
      <vt:variant>
        <vt:lpwstr/>
      </vt:variant>
      <vt:variant>
        <vt:lpwstr>_Toc20317033</vt:lpwstr>
      </vt:variant>
      <vt:variant>
        <vt:i4>1310773</vt:i4>
      </vt:variant>
      <vt:variant>
        <vt:i4>95</vt:i4>
      </vt:variant>
      <vt:variant>
        <vt:i4>0</vt:i4>
      </vt:variant>
      <vt:variant>
        <vt:i4>5</vt:i4>
      </vt:variant>
      <vt:variant>
        <vt:lpwstr/>
      </vt:variant>
      <vt:variant>
        <vt:lpwstr>_Toc20317032</vt:lpwstr>
      </vt:variant>
      <vt:variant>
        <vt:i4>1507381</vt:i4>
      </vt:variant>
      <vt:variant>
        <vt:i4>89</vt:i4>
      </vt:variant>
      <vt:variant>
        <vt:i4>0</vt:i4>
      </vt:variant>
      <vt:variant>
        <vt:i4>5</vt:i4>
      </vt:variant>
      <vt:variant>
        <vt:lpwstr/>
      </vt:variant>
      <vt:variant>
        <vt:lpwstr>_Toc20317031</vt:lpwstr>
      </vt:variant>
      <vt:variant>
        <vt:i4>1441845</vt:i4>
      </vt:variant>
      <vt:variant>
        <vt:i4>83</vt:i4>
      </vt:variant>
      <vt:variant>
        <vt:i4>0</vt:i4>
      </vt:variant>
      <vt:variant>
        <vt:i4>5</vt:i4>
      </vt:variant>
      <vt:variant>
        <vt:lpwstr/>
      </vt:variant>
      <vt:variant>
        <vt:lpwstr>_Toc20317030</vt:lpwstr>
      </vt:variant>
      <vt:variant>
        <vt:i4>2031668</vt:i4>
      </vt:variant>
      <vt:variant>
        <vt:i4>77</vt:i4>
      </vt:variant>
      <vt:variant>
        <vt:i4>0</vt:i4>
      </vt:variant>
      <vt:variant>
        <vt:i4>5</vt:i4>
      </vt:variant>
      <vt:variant>
        <vt:lpwstr/>
      </vt:variant>
      <vt:variant>
        <vt:lpwstr>_Toc20317029</vt:lpwstr>
      </vt:variant>
      <vt:variant>
        <vt:i4>1966132</vt:i4>
      </vt:variant>
      <vt:variant>
        <vt:i4>71</vt:i4>
      </vt:variant>
      <vt:variant>
        <vt:i4>0</vt:i4>
      </vt:variant>
      <vt:variant>
        <vt:i4>5</vt:i4>
      </vt:variant>
      <vt:variant>
        <vt:lpwstr/>
      </vt:variant>
      <vt:variant>
        <vt:lpwstr>_Toc20317028</vt:lpwstr>
      </vt:variant>
      <vt:variant>
        <vt:i4>1114164</vt:i4>
      </vt:variant>
      <vt:variant>
        <vt:i4>65</vt:i4>
      </vt:variant>
      <vt:variant>
        <vt:i4>0</vt:i4>
      </vt:variant>
      <vt:variant>
        <vt:i4>5</vt:i4>
      </vt:variant>
      <vt:variant>
        <vt:lpwstr/>
      </vt:variant>
      <vt:variant>
        <vt:lpwstr>_Toc20317027</vt:lpwstr>
      </vt:variant>
      <vt:variant>
        <vt:i4>1048628</vt:i4>
      </vt:variant>
      <vt:variant>
        <vt:i4>59</vt:i4>
      </vt:variant>
      <vt:variant>
        <vt:i4>0</vt:i4>
      </vt:variant>
      <vt:variant>
        <vt:i4>5</vt:i4>
      </vt:variant>
      <vt:variant>
        <vt:lpwstr/>
      </vt:variant>
      <vt:variant>
        <vt:lpwstr>_Toc20317026</vt:lpwstr>
      </vt:variant>
      <vt:variant>
        <vt:i4>1245236</vt:i4>
      </vt:variant>
      <vt:variant>
        <vt:i4>53</vt:i4>
      </vt:variant>
      <vt:variant>
        <vt:i4>0</vt:i4>
      </vt:variant>
      <vt:variant>
        <vt:i4>5</vt:i4>
      </vt:variant>
      <vt:variant>
        <vt:lpwstr/>
      </vt:variant>
      <vt:variant>
        <vt:lpwstr>_Toc20317025</vt:lpwstr>
      </vt:variant>
      <vt:variant>
        <vt:i4>1179700</vt:i4>
      </vt:variant>
      <vt:variant>
        <vt:i4>47</vt:i4>
      </vt:variant>
      <vt:variant>
        <vt:i4>0</vt:i4>
      </vt:variant>
      <vt:variant>
        <vt:i4>5</vt:i4>
      </vt:variant>
      <vt:variant>
        <vt:lpwstr/>
      </vt:variant>
      <vt:variant>
        <vt:lpwstr>_Toc20317024</vt:lpwstr>
      </vt:variant>
      <vt:variant>
        <vt:i4>1376308</vt:i4>
      </vt:variant>
      <vt:variant>
        <vt:i4>41</vt:i4>
      </vt:variant>
      <vt:variant>
        <vt:i4>0</vt:i4>
      </vt:variant>
      <vt:variant>
        <vt:i4>5</vt:i4>
      </vt:variant>
      <vt:variant>
        <vt:lpwstr/>
      </vt:variant>
      <vt:variant>
        <vt:lpwstr>_Toc20317023</vt:lpwstr>
      </vt:variant>
      <vt:variant>
        <vt:i4>1310772</vt:i4>
      </vt:variant>
      <vt:variant>
        <vt:i4>35</vt:i4>
      </vt:variant>
      <vt:variant>
        <vt:i4>0</vt:i4>
      </vt:variant>
      <vt:variant>
        <vt:i4>5</vt:i4>
      </vt:variant>
      <vt:variant>
        <vt:lpwstr/>
      </vt:variant>
      <vt:variant>
        <vt:lpwstr>_Toc20317022</vt:lpwstr>
      </vt:variant>
      <vt:variant>
        <vt:i4>1507380</vt:i4>
      </vt:variant>
      <vt:variant>
        <vt:i4>29</vt:i4>
      </vt:variant>
      <vt:variant>
        <vt:i4>0</vt:i4>
      </vt:variant>
      <vt:variant>
        <vt:i4>5</vt:i4>
      </vt:variant>
      <vt:variant>
        <vt:lpwstr/>
      </vt:variant>
      <vt:variant>
        <vt:lpwstr>_Toc20317021</vt:lpwstr>
      </vt:variant>
      <vt:variant>
        <vt:i4>1441844</vt:i4>
      </vt:variant>
      <vt:variant>
        <vt:i4>23</vt:i4>
      </vt:variant>
      <vt:variant>
        <vt:i4>0</vt:i4>
      </vt:variant>
      <vt:variant>
        <vt:i4>5</vt:i4>
      </vt:variant>
      <vt:variant>
        <vt:lpwstr/>
      </vt:variant>
      <vt:variant>
        <vt:lpwstr>_Toc20317020</vt:lpwstr>
      </vt:variant>
      <vt:variant>
        <vt:i4>2031671</vt:i4>
      </vt:variant>
      <vt:variant>
        <vt:i4>17</vt:i4>
      </vt:variant>
      <vt:variant>
        <vt:i4>0</vt:i4>
      </vt:variant>
      <vt:variant>
        <vt:i4>5</vt:i4>
      </vt:variant>
      <vt:variant>
        <vt:lpwstr/>
      </vt:variant>
      <vt:variant>
        <vt:lpwstr>_Toc20317019</vt:lpwstr>
      </vt:variant>
      <vt:variant>
        <vt:i4>1966135</vt:i4>
      </vt:variant>
      <vt:variant>
        <vt:i4>11</vt:i4>
      </vt:variant>
      <vt:variant>
        <vt:i4>0</vt:i4>
      </vt:variant>
      <vt:variant>
        <vt:i4>5</vt:i4>
      </vt:variant>
      <vt:variant>
        <vt:lpwstr/>
      </vt:variant>
      <vt:variant>
        <vt:lpwstr>_Toc20317018</vt:lpwstr>
      </vt:variant>
      <vt:variant>
        <vt:i4>6422640</vt:i4>
      </vt:variant>
      <vt:variant>
        <vt:i4>6</vt:i4>
      </vt:variant>
      <vt:variant>
        <vt:i4>0</vt:i4>
      </vt:variant>
      <vt:variant>
        <vt:i4>5</vt:i4>
      </vt:variant>
      <vt:variant>
        <vt:lpwstr>https://www.dhhs.vic.gov.au/publications/environmental-sustainability-strategy-department-health-and-human-services</vt:lpwstr>
      </vt:variant>
      <vt:variant>
        <vt:lpwstr/>
      </vt:variant>
      <vt:variant>
        <vt:i4>4456541</vt:i4>
      </vt:variant>
      <vt:variant>
        <vt:i4>3</vt:i4>
      </vt:variant>
      <vt:variant>
        <vt:i4>0</vt:i4>
      </vt:variant>
      <vt:variant>
        <vt:i4>5</vt:i4>
      </vt:variant>
      <vt:variant>
        <vt:lpwstr>https://showyourstripes.info/</vt:lpwstr>
      </vt:variant>
      <vt:variant>
        <vt:lpwstr/>
      </vt:variant>
      <vt:variant>
        <vt:i4>4456541</vt:i4>
      </vt:variant>
      <vt:variant>
        <vt:i4>0</vt:i4>
      </vt:variant>
      <vt:variant>
        <vt:i4>0</vt:i4>
      </vt:variant>
      <vt:variant>
        <vt:i4>5</vt:i4>
      </vt:variant>
      <vt:variant>
        <vt:lpwstr>https://showyourstripes.info/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health and human services climate change adaptation action plan, 2019-21</dc:title>
  <dc:subject>Pilot health and human services climate change adaptation action plan, 2019-21</dc:subject>
  <dc:creator>Housing and Infrastructure Division</dc:creator>
  <cp:keywords>Climate change, adaptation, action plan, environment, health and human services</cp:keywords>
  <dc:description/>
  <cp:lastModifiedBy>Narelle Sullivan</cp:lastModifiedBy>
  <cp:revision>141</cp:revision>
  <cp:lastPrinted>2019-11-22T03:58:00Z</cp:lastPrinted>
  <dcterms:created xsi:type="dcterms:W3CDTF">2019-10-21T01:51:00Z</dcterms:created>
  <dcterms:modified xsi:type="dcterms:W3CDTF">2019-12-04T00:26:00Z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0x0101001F514DFBBEE3184EB64E481B3E2ADD6F</vt:lpwstr>
  </property>
</Properties>
</file>