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2576EE" w:rsidRDefault="00904AB4" w:rsidP="00EC40D5">
      <w:pPr>
        <w:pStyle w:val="Sectionbreakfirstpage"/>
      </w:pPr>
      <w:r w:rsidRPr="002576EE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2576EE" w:rsidRDefault="00A62D44" w:rsidP="00EC40D5">
      <w:pPr>
        <w:pStyle w:val="Sectionbreakfirstpage"/>
        <w:sectPr w:rsidR="00A62D44" w:rsidRPr="002576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2576EE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3D0F56D8" w:rsidR="003B5733" w:rsidRPr="002576EE" w:rsidRDefault="005D1FDD" w:rsidP="003B5733">
            <w:pPr>
              <w:pStyle w:val="Documenttitle"/>
            </w:pPr>
            <w:r w:rsidRPr="002576EE">
              <w:t xml:space="preserve">Example </w:t>
            </w:r>
            <w:r w:rsidR="008A7273" w:rsidRPr="002576EE">
              <w:t xml:space="preserve">travel plan </w:t>
            </w:r>
            <w:r w:rsidRPr="002576EE">
              <w:t>objectives and targets</w:t>
            </w:r>
          </w:p>
        </w:tc>
      </w:tr>
      <w:tr w:rsidR="003B5733" w:rsidRPr="002576EE" w14:paraId="374209AB" w14:textId="77777777" w:rsidTr="00B07FF7">
        <w:tc>
          <w:tcPr>
            <w:tcW w:w="10348" w:type="dxa"/>
          </w:tcPr>
          <w:p w14:paraId="4D9DBBFF" w14:textId="209EFC59" w:rsidR="003B5733" w:rsidRPr="002576EE" w:rsidRDefault="005D1FDD" w:rsidP="005F44C0">
            <w:pPr>
              <w:pStyle w:val="Documentsubtitle"/>
            </w:pPr>
            <w:r w:rsidRPr="002576EE">
              <w:t>3.0</w:t>
            </w:r>
            <w:r w:rsidR="00CF268D" w:rsidRPr="002576EE">
              <w:t xml:space="preserve"> – Sustainable </w:t>
            </w:r>
            <w:r w:rsidR="00FB3D0D" w:rsidRPr="002576EE">
              <w:t>transport in health care</w:t>
            </w:r>
          </w:p>
        </w:tc>
      </w:tr>
      <w:tr w:rsidR="003B5733" w:rsidRPr="002576EE" w14:paraId="05B176CC" w14:textId="77777777" w:rsidTr="00B07FF7">
        <w:tc>
          <w:tcPr>
            <w:tcW w:w="10348" w:type="dxa"/>
          </w:tcPr>
          <w:p w14:paraId="7B79AB67" w14:textId="6555FE3E" w:rsidR="003B5733" w:rsidRPr="002576EE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2576EE" w:rsidRDefault="00AD784C" w:rsidP="002365B4">
      <w:pPr>
        <w:pStyle w:val="TOCheadingfactsheet"/>
      </w:pPr>
      <w:r w:rsidRPr="002576EE">
        <w:t>Contents</w:t>
      </w:r>
    </w:p>
    <w:p w14:paraId="128BD0F7" w14:textId="1C497713" w:rsidR="008A7273" w:rsidRPr="002576EE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2576EE">
        <w:fldChar w:fldCharType="begin"/>
      </w:r>
      <w:r w:rsidRPr="002576EE">
        <w:instrText xml:space="preserve"> TOC \h \z \t "Heading 1,1,Heading 2,2" </w:instrText>
      </w:r>
      <w:r w:rsidRPr="002576EE">
        <w:fldChar w:fldCharType="separate"/>
      </w:r>
      <w:hyperlink w:anchor="_Toc104307192" w:history="1">
        <w:r w:rsidR="008A7273" w:rsidRPr="002576EE">
          <w:rPr>
            <w:rStyle w:val="Hyperlink"/>
          </w:rPr>
          <w:t>Introduction</w:t>
        </w:r>
        <w:r w:rsidR="008A7273" w:rsidRPr="002576EE">
          <w:rPr>
            <w:webHidden/>
          </w:rPr>
          <w:tab/>
        </w:r>
        <w:r w:rsidR="008A7273" w:rsidRPr="002576EE">
          <w:rPr>
            <w:webHidden/>
          </w:rPr>
          <w:fldChar w:fldCharType="begin"/>
        </w:r>
        <w:r w:rsidR="008A7273" w:rsidRPr="002576EE">
          <w:rPr>
            <w:webHidden/>
          </w:rPr>
          <w:instrText xml:space="preserve"> PAGEREF _Toc104307192 \h </w:instrText>
        </w:r>
        <w:r w:rsidR="008A7273" w:rsidRPr="002576EE">
          <w:rPr>
            <w:webHidden/>
          </w:rPr>
        </w:r>
        <w:r w:rsidR="008A7273" w:rsidRPr="002576EE">
          <w:rPr>
            <w:webHidden/>
          </w:rPr>
          <w:fldChar w:fldCharType="separate"/>
        </w:r>
        <w:r w:rsidR="008A7273" w:rsidRPr="002576EE">
          <w:rPr>
            <w:webHidden/>
          </w:rPr>
          <w:t>1</w:t>
        </w:r>
        <w:r w:rsidR="008A7273" w:rsidRPr="002576EE">
          <w:rPr>
            <w:webHidden/>
          </w:rPr>
          <w:fldChar w:fldCharType="end"/>
        </w:r>
      </w:hyperlink>
    </w:p>
    <w:p w14:paraId="18DC5AD7" w14:textId="6C9315AA" w:rsidR="008A7273" w:rsidRPr="002576EE" w:rsidRDefault="00121C05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7193" w:history="1">
        <w:r w:rsidR="008A7273" w:rsidRPr="002576EE">
          <w:rPr>
            <w:rStyle w:val="Hyperlink"/>
          </w:rPr>
          <w:t>Example objectives and targets</w:t>
        </w:r>
        <w:r w:rsidR="008A7273" w:rsidRPr="002576EE">
          <w:rPr>
            <w:webHidden/>
          </w:rPr>
          <w:tab/>
        </w:r>
        <w:r w:rsidR="008A7273" w:rsidRPr="002576EE">
          <w:rPr>
            <w:webHidden/>
          </w:rPr>
          <w:fldChar w:fldCharType="begin"/>
        </w:r>
        <w:r w:rsidR="008A7273" w:rsidRPr="002576EE">
          <w:rPr>
            <w:webHidden/>
          </w:rPr>
          <w:instrText xml:space="preserve"> PAGEREF _Toc104307193 \h </w:instrText>
        </w:r>
        <w:r w:rsidR="008A7273" w:rsidRPr="002576EE">
          <w:rPr>
            <w:webHidden/>
          </w:rPr>
        </w:r>
        <w:r w:rsidR="008A7273" w:rsidRPr="002576EE">
          <w:rPr>
            <w:webHidden/>
          </w:rPr>
          <w:fldChar w:fldCharType="separate"/>
        </w:r>
        <w:r w:rsidR="008A7273" w:rsidRPr="002576EE">
          <w:rPr>
            <w:webHidden/>
          </w:rPr>
          <w:t>2</w:t>
        </w:r>
        <w:r w:rsidR="008A7273" w:rsidRPr="002576EE">
          <w:rPr>
            <w:webHidden/>
          </w:rPr>
          <w:fldChar w:fldCharType="end"/>
        </w:r>
      </w:hyperlink>
    </w:p>
    <w:p w14:paraId="1D8C2CF5" w14:textId="621A1C51" w:rsidR="007173CA" w:rsidRPr="002576EE" w:rsidRDefault="00AD784C" w:rsidP="00D079AA">
      <w:pPr>
        <w:pStyle w:val="Body"/>
      </w:pPr>
      <w:r w:rsidRPr="002576EE">
        <w:fldChar w:fldCharType="end"/>
      </w:r>
    </w:p>
    <w:p w14:paraId="25A57086" w14:textId="77777777" w:rsidR="00580394" w:rsidRPr="002576EE" w:rsidRDefault="00580394" w:rsidP="007173CA">
      <w:pPr>
        <w:pStyle w:val="Body"/>
        <w:sectPr w:rsidR="00580394" w:rsidRPr="002576EE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Pr="002576EE" w:rsidRDefault="00280748" w:rsidP="00E261B3">
      <w:pPr>
        <w:pStyle w:val="Heading1"/>
      </w:pPr>
      <w:bookmarkStart w:id="0" w:name="_Toc104307192"/>
      <w:r w:rsidRPr="002576EE">
        <w:t>Introduction</w:t>
      </w:r>
      <w:bookmarkEnd w:id="0"/>
    </w:p>
    <w:p w14:paraId="37093151" w14:textId="7495F3CD" w:rsidR="008A7273" w:rsidRPr="002576EE" w:rsidRDefault="008A7273" w:rsidP="008A7273">
      <w:pPr>
        <w:rPr>
          <w:rFonts w:eastAsia="Times"/>
        </w:rPr>
      </w:pPr>
      <w:r w:rsidRPr="002576EE">
        <w:rPr>
          <w:rFonts w:eastAsia="Times"/>
        </w:rPr>
        <w:t>Identify objectives to achieve outcomes that are most relevant to your organisation’s priorities, site context and staff needs.</w:t>
      </w:r>
    </w:p>
    <w:p w14:paraId="78BEE33F" w14:textId="6910B574" w:rsidR="008A7273" w:rsidRPr="002576EE" w:rsidRDefault="008A7273" w:rsidP="008A7273">
      <w:pPr>
        <w:rPr>
          <w:rFonts w:eastAsia="Times"/>
        </w:rPr>
      </w:pPr>
      <w:r w:rsidRPr="002576EE">
        <w:rPr>
          <w:rFonts w:eastAsia="Times"/>
        </w:rPr>
        <w:t xml:space="preserve">These example objectives and targets cover a range of health and wellbeing, </w:t>
      </w:r>
      <w:proofErr w:type="gramStart"/>
      <w:r w:rsidRPr="002576EE">
        <w:rPr>
          <w:rFonts w:eastAsia="Times"/>
        </w:rPr>
        <w:t>sustainability</w:t>
      </w:r>
      <w:proofErr w:type="gramEnd"/>
      <w:r w:rsidRPr="002576EE">
        <w:rPr>
          <w:rFonts w:eastAsia="Times"/>
        </w:rPr>
        <w:t xml:space="preserve"> and corporate social responsibility outcomes.</w:t>
      </w:r>
    </w:p>
    <w:p w14:paraId="3396CCFC" w14:textId="69FD8D35" w:rsidR="008A7273" w:rsidRPr="002576EE" w:rsidRDefault="008A7273" w:rsidP="008A7273">
      <w:pPr>
        <w:rPr>
          <w:rFonts w:eastAsia="Times"/>
        </w:rPr>
      </w:pPr>
      <w:r w:rsidRPr="002576EE">
        <w:rPr>
          <w:rFonts w:eastAsia="Times"/>
        </w:rPr>
        <w:t>You may identify other objectives or adapt these to guide the implementation of your travel plan (based on what is important for your organisation to focus on).</w:t>
      </w:r>
    </w:p>
    <w:p w14:paraId="39C97938" w14:textId="419BA968" w:rsidR="003202B3" w:rsidRPr="002576EE" w:rsidRDefault="008A7273" w:rsidP="008A7273">
      <w:pPr>
        <w:rPr>
          <w:rFonts w:eastAsia="Times"/>
        </w:rPr>
      </w:pPr>
      <w:r w:rsidRPr="002576EE">
        <w:rPr>
          <w:rFonts w:eastAsia="Times"/>
        </w:rPr>
        <w:t>Select targets to measure progress towards each objective. Specific measures need to be identified by the health service itself, based on program efforts and organisational support.</w:t>
      </w:r>
    </w:p>
    <w:p w14:paraId="29C11771" w14:textId="6FAD23E3" w:rsidR="008A7273" w:rsidRPr="002576EE" w:rsidRDefault="008A7273">
      <w:pPr>
        <w:spacing w:after="0" w:line="240" w:lineRule="auto"/>
        <w:rPr>
          <w:rFonts w:eastAsia="Times"/>
        </w:rPr>
      </w:pPr>
      <w:r w:rsidRPr="002576EE">
        <w:rPr>
          <w:rFonts w:eastAsia="Times"/>
        </w:rPr>
        <w:br w:type="page"/>
      </w:r>
    </w:p>
    <w:p w14:paraId="6046B380" w14:textId="326F776F" w:rsidR="008A7273" w:rsidRPr="002576EE" w:rsidRDefault="008A7273" w:rsidP="008A7273">
      <w:pPr>
        <w:pStyle w:val="Heading1"/>
      </w:pPr>
      <w:bookmarkStart w:id="1" w:name="_Toc104307193"/>
      <w:r w:rsidRPr="002576EE">
        <w:lastRenderedPageBreak/>
        <w:t>Example objectives and targets</w:t>
      </w:r>
      <w:bookmarkEnd w:id="1"/>
    </w:p>
    <w:tbl>
      <w:tblPr>
        <w:tblStyle w:val="Bluetable"/>
        <w:tblW w:w="10196" w:type="dxa"/>
        <w:tblInd w:w="10" w:type="dxa"/>
        <w:tblLook w:val="06A0" w:firstRow="1" w:lastRow="0" w:firstColumn="1" w:lastColumn="0" w:noHBand="1" w:noVBand="1"/>
      </w:tblPr>
      <w:tblGrid>
        <w:gridCol w:w="2684"/>
        <w:gridCol w:w="3827"/>
        <w:gridCol w:w="3685"/>
      </w:tblGrid>
      <w:tr w:rsidR="002576EE" w:rsidRPr="002576EE" w14:paraId="00D66784" w14:textId="77777777" w:rsidTr="00350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14:paraId="028DB810" w14:textId="5BA9BFF0" w:rsidR="008A7273" w:rsidRPr="002576EE" w:rsidRDefault="007D2D2A" w:rsidP="00350A38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8A7273" w:rsidRPr="002576EE">
              <w:rPr>
                <w:lang w:val="en-AU"/>
              </w:rPr>
              <w:t>eneral objective</w:t>
            </w:r>
          </w:p>
        </w:tc>
        <w:tc>
          <w:tcPr>
            <w:tcW w:w="3827" w:type="dxa"/>
            <w:hideMark/>
          </w:tcPr>
          <w:p w14:paraId="11DAF50A" w14:textId="3FA0D78A" w:rsidR="008A7273" w:rsidRPr="002576EE" w:rsidRDefault="008A7273" w:rsidP="00350A38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Specific objective</w:t>
            </w:r>
          </w:p>
        </w:tc>
        <w:tc>
          <w:tcPr>
            <w:tcW w:w="3685" w:type="dxa"/>
            <w:hideMark/>
          </w:tcPr>
          <w:p w14:paraId="17F72F18" w14:textId="1879AE97" w:rsidR="008A7273" w:rsidRPr="002576EE" w:rsidRDefault="008A7273" w:rsidP="00350A38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Target</w:t>
            </w:r>
          </w:p>
        </w:tc>
      </w:tr>
      <w:tr w:rsidR="002576EE" w:rsidRPr="002576EE" w14:paraId="50F6731D" w14:textId="77777777" w:rsidTr="00350A3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C4DE47B" w14:textId="77777777" w:rsidR="008A7273" w:rsidRPr="002576EE" w:rsidRDefault="008A7273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>Support the mental and physical health and wellbeing of our employees</w:t>
            </w:r>
          </w:p>
        </w:tc>
        <w:tc>
          <w:tcPr>
            <w:tcW w:w="3827" w:type="dxa"/>
            <w:hideMark/>
          </w:tcPr>
          <w:p w14:paraId="13431F00" w14:textId="0F2B8816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Support staff health and wellbeing by building physical activity into their travel</w:t>
            </w:r>
          </w:p>
          <w:p w14:paraId="1108F98D" w14:textId="1410746F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Help reduce commute stresses</w:t>
            </w:r>
          </w:p>
        </w:tc>
        <w:tc>
          <w:tcPr>
            <w:tcW w:w="3685" w:type="dxa"/>
            <w:hideMark/>
          </w:tcPr>
          <w:p w14:paraId="205A52B1" w14:textId="564F81E4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 xml:space="preserve">Increase </w:t>
            </w:r>
            <w:r w:rsidR="002576EE" w:rsidRPr="002576EE">
              <w:rPr>
                <w:lang w:val="en-AU"/>
              </w:rPr>
              <w:t>proportion of</w:t>
            </w:r>
            <w:r w:rsidRPr="002576EE">
              <w:rPr>
                <w:lang w:val="en-AU"/>
              </w:rPr>
              <w:t xml:space="preserve"> employees using active travel to work one or more day a week</w:t>
            </w:r>
          </w:p>
          <w:p w14:paraId="44231A2E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Increase participation in active travel events and promotions</w:t>
            </w:r>
          </w:p>
          <w:p w14:paraId="11B0344D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Increase remote work hours for non-contact roles</w:t>
            </w:r>
          </w:p>
          <w:p w14:paraId="2FD31C6E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journey stress</w:t>
            </w:r>
          </w:p>
        </w:tc>
      </w:tr>
      <w:tr w:rsidR="002576EE" w:rsidRPr="002576EE" w14:paraId="22BC6DFA" w14:textId="77777777" w:rsidTr="00350A38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9AB007F" w14:textId="4336F12D" w:rsidR="008A7273" w:rsidRPr="002576EE" w:rsidRDefault="008A7273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>Fairly manage our limited parking resources and reduce barriers to other travel options</w:t>
            </w:r>
          </w:p>
        </w:tc>
        <w:tc>
          <w:tcPr>
            <w:tcW w:w="3827" w:type="dxa"/>
            <w:hideMark/>
          </w:tcPr>
          <w:p w14:paraId="503EBD43" w14:textId="2DCF3406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Fairly manage access to parking based on need</w:t>
            </w:r>
          </w:p>
          <w:p w14:paraId="11EF84DD" w14:textId="353315EA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</w:t>
            </w:r>
            <w:r w:rsidR="002576EE" w:rsidRPr="002576EE">
              <w:rPr>
                <w:lang w:val="en-AU"/>
              </w:rPr>
              <w:t xml:space="preserve"> or </w:t>
            </w:r>
            <w:r w:rsidRPr="002576EE">
              <w:rPr>
                <w:lang w:val="en-AU"/>
              </w:rPr>
              <w:t>manage car park waiting lists</w:t>
            </w:r>
          </w:p>
          <w:p w14:paraId="2CC8DDBD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Provide real choice for other travel options by reducing work-related barriers to these options</w:t>
            </w:r>
          </w:p>
        </w:tc>
        <w:tc>
          <w:tcPr>
            <w:tcW w:w="3685" w:type="dxa"/>
            <w:hideMark/>
          </w:tcPr>
          <w:p w14:paraId="30EF7221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waiting lists for car parking</w:t>
            </w:r>
          </w:p>
          <w:p w14:paraId="6CFA26FD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number of complaints about car parking</w:t>
            </w:r>
          </w:p>
          <w:p w14:paraId="53B6B14B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barriers to non-car travel options</w:t>
            </w:r>
          </w:p>
        </w:tc>
      </w:tr>
      <w:tr w:rsidR="002576EE" w:rsidRPr="002576EE" w14:paraId="43D113C7" w14:textId="77777777" w:rsidTr="00350A38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1D3E098" w14:textId="77777777" w:rsidR="008A7273" w:rsidRPr="002576EE" w:rsidRDefault="008A7273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>Support financial responsibility in managing growth and access to limited parking resources</w:t>
            </w:r>
          </w:p>
        </w:tc>
        <w:tc>
          <w:tcPr>
            <w:tcW w:w="3827" w:type="dxa"/>
            <w:hideMark/>
          </w:tcPr>
          <w:p w14:paraId="285BF9B7" w14:textId="03DC7DB1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costs of car parking to organisation</w:t>
            </w:r>
          </w:p>
          <w:p w14:paraId="6B87BACB" w14:textId="3CCE9973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Avoid additional costs of new car parks due to growth</w:t>
            </w:r>
          </w:p>
          <w:p w14:paraId="5115EB5E" w14:textId="5CE19E10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vehicle fleet and petrol costs</w:t>
            </w:r>
          </w:p>
        </w:tc>
        <w:tc>
          <w:tcPr>
            <w:tcW w:w="3685" w:type="dxa"/>
            <w:hideMark/>
          </w:tcPr>
          <w:p w14:paraId="50F34519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costs of car park operation</w:t>
            </w:r>
          </w:p>
          <w:p w14:paraId="1FAEA2A8" w14:textId="5679C6B2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 xml:space="preserve">Reduce </w:t>
            </w:r>
            <w:r w:rsidR="002576EE" w:rsidRPr="002576EE">
              <w:rPr>
                <w:lang w:val="en-AU"/>
              </w:rPr>
              <w:t>proportion of</w:t>
            </w:r>
            <w:r w:rsidRPr="002576EE">
              <w:rPr>
                <w:lang w:val="en-AU"/>
              </w:rPr>
              <w:t xml:space="preserve"> vehicle fleet costs over </w:t>
            </w:r>
            <w:proofErr w:type="gramStart"/>
            <w:r w:rsidRPr="002576EE">
              <w:rPr>
                <w:lang w:val="en-AU"/>
              </w:rPr>
              <w:t>a period of time</w:t>
            </w:r>
            <w:proofErr w:type="gramEnd"/>
          </w:p>
          <w:p w14:paraId="09A2C0F4" w14:textId="18C8704F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petrol costs for business travel by X</w:t>
            </w:r>
            <w:r w:rsidR="002576EE" w:rsidRPr="002576EE">
              <w:rPr>
                <w:lang w:val="en-AU"/>
              </w:rPr>
              <w:t xml:space="preserve"> per cent</w:t>
            </w:r>
          </w:p>
        </w:tc>
      </w:tr>
      <w:tr w:rsidR="002576EE" w:rsidRPr="002576EE" w14:paraId="2AC36C3A" w14:textId="77777777" w:rsidTr="00350A3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6F0898B" w14:textId="77777777" w:rsidR="008A7273" w:rsidRPr="002576EE" w:rsidRDefault="008A7273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>Contribute to reducing our carbon footprint</w:t>
            </w:r>
          </w:p>
        </w:tc>
        <w:tc>
          <w:tcPr>
            <w:tcW w:w="3827" w:type="dxa"/>
            <w:hideMark/>
          </w:tcPr>
          <w:p w14:paraId="14D96194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Reduces private car travel for commuting and business travel, reducing health service’s indirect emissions</w:t>
            </w:r>
          </w:p>
        </w:tc>
        <w:tc>
          <w:tcPr>
            <w:tcW w:w="3685" w:type="dxa"/>
            <w:hideMark/>
          </w:tcPr>
          <w:p w14:paraId="72813A90" w14:textId="5C8951C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vehicle kilometres to work by X</w:t>
            </w:r>
            <w:r w:rsidR="002576EE" w:rsidRPr="002576EE">
              <w:rPr>
                <w:lang w:val="en-AU"/>
              </w:rPr>
              <w:t xml:space="preserve"> per cent</w:t>
            </w:r>
          </w:p>
          <w:p w14:paraId="62B0914F" w14:textId="46BDBEC4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drive</w:t>
            </w:r>
            <w:r w:rsidR="002576EE" w:rsidRPr="002576EE">
              <w:rPr>
                <w:lang w:val="en-AU"/>
              </w:rPr>
              <w:t>-</w:t>
            </w:r>
            <w:r w:rsidRPr="002576EE">
              <w:rPr>
                <w:lang w:val="en-AU"/>
              </w:rPr>
              <w:t>alone business travel by X</w:t>
            </w:r>
            <w:r w:rsidR="002576EE" w:rsidRPr="002576EE">
              <w:rPr>
                <w:lang w:val="en-AU"/>
              </w:rPr>
              <w:t xml:space="preserve"> per cent</w:t>
            </w:r>
          </w:p>
        </w:tc>
      </w:tr>
      <w:tr w:rsidR="002576EE" w:rsidRPr="002576EE" w14:paraId="79021F6C" w14:textId="77777777" w:rsidTr="00350A3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61BAF75" w14:textId="77777777" w:rsidR="008A7273" w:rsidRPr="002576EE" w:rsidRDefault="008A7273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>Reduce impact of hospital growth and services on local community amenity</w:t>
            </w:r>
          </w:p>
        </w:tc>
        <w:tc>
          <w:tcPr>
            <w:tcW w:w="3827" w:type="dxa"/>
            <w:hideMark/>
          </w:tcPr>
          <w:p w14:paraId="0F26F2CC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impact of hospital growth and services on local community amenity, including local congestion and pollution</w:t>
            </w:r>
          </w:p>
        </w:tc>
        <w:tc>
          <w:tcPr>
            <w:tcW w:w="3685" w:type="dxa"/>
            <w:hideMark/>
          </w:tcPr>
          <w:p w14:paraId="643D4709" w14:textId="1ECDE9AC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Reduce drive</w:t>
            </w:r>
            <w:r w:rsidR="002576EE" w:rsidRPr="002576EE">
              <w:rPr>
                <w:lang w:val="en-AU"/>
              </w:rPr>
              <w:t>-</w:t>
            </w:r>
            <w:r w:rsidRPr="002576EE">
              <w:rPr>
                <w:lang w:val="en-AU"/>
              </w:rPr>
              <w:t>alone travel to work by X</w:t>
            </w:r>
            <w:r w:rsidR="002576EE" w:rsidRPr="002576EE">
              <w:rPr>
                <w:lang w:val="en-AU"/>
              </w:rPr>
              <w:t xml:space="preserve"> per cent</w:t>
            </w:r>
          </w:p>
          <w:p w14:paraId="1DDB16B0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Increase engagement with council on local area access</w:t>
            </w:r>
          </w:p>
        </w:tc>
      </w:tr>
      <w:tr w:rsidR="002576EE" w:rsidRPr="002576EE" w14:paraId="1E080FDA" w14:textId="77777777" w:rsidTr="00350A3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17C68FE" w14:textId="16FAB573" w:rsidR="008A7273" w:rsidRPr="002576EE" w:rsidRDefault="002576EE" w:rsidP="00350A38">
            <w:pPr>
              <w:pStyle w:val="Tabletext"/>
              <w:rPr>
                <w:lang w:val="en-AU"/>
              </w:rPr>
            </w:pPr>
            <w:r w:rsidRPr="002576EE">
              <w:rPr>
                <w:lang w:val="en-AU"/>
              </w:rPr>
              <w:t xml:space="preserve">Implement </w:t>
            </w:r>
            <w:r w:rsidR="008A7273" w:rsidRPr="002576EE">
              <w:rPr>
                <w:lang w:val="en-AU"/>
              </w:rPr>
              <w:t>a program that is scalable</w:t>
            </w:r>
            <w:r w:rsidRPr="002576EE">
              <w:rPr>
                <w:lang w:val="en-AU"/>
              </w:rPr>
              <w:t>,</w:t>
            </w:r>
            <w:r w:rsidR="008A7273" w:rsidRPr="002576EE">
              <w:rPr>
                <w:lang w:val="en-AU"/>
              </w:rPr>
              <w:t xml:space="preserve"> efficient and </w:t>
            </w:r>
            <w:r w:rsidRPr="002576EE">
              <w:rPr>
                <w:lang w:val="en-AU"/>
              </w:rPr>
              <w:t xml:space="preserve">gives </w:t>
            </w:r>
            <w:r w:rsidR="008A7273" w:rsidRPr="002576EE">
              <w:rPr>
                <w:lang w:val="en-AU"/>
              </w:rPr>
              <w:t>users safe and active travel options</w:t>
            </w:r>
          </w:p>
        </w:tc>
        <w:tc>
          <w:tcPr>
            <w:tcW w:w="3827" w:type="dxa"/>
            <w:hideMark/>
          </w:tcPr>
          <w:p w14:paraId="7CD4D4BA" w14:textId="2B0FBD24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Apply standard methods and shared resources</w:t>
            </w:r>
          </w:p>
          <w:p w14:paraId="0BF1D876" w14:textId="780757BE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Embed actions into related work programs (</w:t>
            </w:r>
            <w:r w:rsidR="002576EE" w:rsidRPr="002576EE">
              <w:rPr>
                <w:lang w:val="en-AU"/>
              </w:rPr>
              <w:t xml:space="preserve">such as </w:t>
            </w:r>
            <w:r w:rsidRPr="002576EE">
              <w:rPr>
                <w:lang w:val="en-AU"/>
              </w:rPr>
              <w:t>health promotion)</w:t>
            </w:r>
          </w:p>
          <w:p w14:paraId="5809E821" w14:textId="3234D12A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 xml:space="preserve">Address health and safety concerns and requirements in </w:t>
            </w:r>
            <w:r w:rsidR="002576EE" w:rsidRPr="002576EE">
              <w:rPr>
                <w:lang w:val="en-AU"/>
              </w:rPr>
              <w:t xml:space="preserve">implementing </w:t>
            </w:r>
            <w:r w:rsidRPr="002576EE">
              <w:rPr>
                <w:lang w:val="en-AU"/>
              </w:rPr>
              <w:t>actions</w:t>
            </w:r>
          </w:p>
        </w:tc>
        <w:tc>
          <w:tcPr>
            <w:tcW w:w="3685" w:type="dxa"/>
            <w:hideMark/>
          </w:tcPr>
          <w:p w14:paraId="0F1B1BD9" w14:textId="77777777" w:rsidR="008A7273" w:rsidRPr="002576EE" w:rsidRDefault="008A7273" w:rsidP="00350A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576EE">
              <w:rPr>
                <w:lang w:val="en-AU"/>
              </w:rPr>
              <w:t>Program objectives and actions are embedded in other programs/work areas</w:t>
            </w:r>
          </w:p>
        </w:tc>
      </w:tr>
    </w:tbl>
    <w:p w14:paraId="7945B716" w14:textId="77777777" w:rsidR="008A7273" w:rsidRPr="002576EE" w:rsidRDefault="008A7273" w:rsidP="008A7273">
      <w:pPr>
        <w:pStyle w:val="Body"/>
      </w:pPr>
    </w:p>
    <w:p w14:paraId="6B43A8C6" w14:textId="09445679" w:rsidR="00501D42" w:rsidRPr="002576EE" w:rsidRDefault="00501D42" w:rsidP="003202B3">
      <w:pPr>
        <w:pStyle w:val="Body"/>
      </w:pPr>
      <w:r w:rsidRPr="002576EE">
        <w:br w:type="page"/>
      </w:r>
    </w:p>
    <w:p w14:paraId="6DD15AF2" w14:textId="77777777" w:rsidR="00121C05" w:rsidRDefault="00121C05" w:rsidP="00121C05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139AEF00" w14:textId="77777777" w:rsidR="00121C05" w:rsidRDefault="00121C05" w:rsidP="00121C05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39CF9ADB" w14:textId="77777777" w:rsidR="00121C05" w:rsidRDefault="00121C05" w:rsidP="00121C05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6C74A4D0" w14:textId="77777777" w:rsidR="00121C05" w:rsidRDefault="00121C05" w:rsidP="00121C05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51E3B6EC" w14:textId="77777777" w:rsidR="00121C05" w:rsidRDefault="00121C05" w:rsidP="00121C05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2576EE" w:rsidRDefault="00162CA9" w:rsidP="00162CA9">
      <w:pPr>
        <w:pStyle w:val="Body"/>
      </w:pPr>
    </w:p>
    <w:sectPr w:rsidR="00162CA9" w:rsidRPr="002576EE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260E" w14:textId="77777777" w:rsidR="00270EA3" w:rsidRDefault="00270EA3">
      <w:r>
        <w:separator/>
      </w:r>
    </w:p>
  </w:endnote>
  <w:endnote w:type="continuationSeparator" w:id="0">
    <w:p w14:paraId="4CF62864" w14:textId="77777777" w:rsidR="00270EA3" w:rsidRDefault="002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178" w14:textId="77777777" w:rsidR="00D029B7" w:rsidRDefault="00D02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68269058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2670F52E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6F252C9C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C76C" w14:textId="77777777" w:rsidR="00270EA3" w:rsidRDefault="00270EA3" w:rsidP="002862F1">
      <w:pPr>
        <w:spacing w:before="120"/>
      </w:pPr>
      <w:r>
        <w:separator/>
      </w:r>
    </w:p>
  </w:footnote>
  <w:footnote w:type="continuationSeparator" w:id="0">
    <w:p w14:paraId="1542E2D3" w14:textId="77777777" w:rsidR="00270EA3" w:rsidRDefault="0027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8B77" w14:textId="77777777" w:rsidR="00D029B7" w:rsidRDefault="00D02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9260" w14:textId="77777777" w:rsidR="00D029B7" w:rsidRDefault="00D029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4E273A3D" w:rsidR="00E261B3" w:rsidRPr="0051568D" w:rsidRDefault="008A7273" w:rsidP="0011701A">
    <w:pPr>
      <w:pStyle w:val="Header"/>
    </w:pPr>
    <w:r w:rsidRPr="008A7273">
      <w:t>Example</w:t>
    </w:r>
    <w:r w:rsidR="002576EE">
      <w:t xml:space="preserve"> travel plan</w:t>
    </w:r>
    <w:r w:rsidRPr="008A7273">
      <w:t xml:space="preserve"> objectives and targets</w:t>
    </w:r>
    <w:r w:rsidR="00FB3D0D">
      <w:t xml:space="preserve">: </w:t>
    </w:r>
    <w:r>
      <w:t>3.0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0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1C05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52F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C3E"/>
    <w:rsid w:val="002709BB"/>
    <w:rsid w:val="00270EA3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50A38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B92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4B1D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25103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29B7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5ce0f2b5-5be5-4508-bce9-d7011ece0659"/>
    <ds:schemaRef ds:uri="22b2a996-90f2-4093-9cfd-0e684e15c3cd"/>
    <ds:schemaRef ds:uri="http://schemas.microsoft.com/office/2006/metadata/properties"/>
    <ds:schemaRef ds:uri="http://purl.org/dc/terms/"/>
    <ds:schemaRef ds:uri="44283bbd-cbd3-4545-9aa6-8cdecb1b4e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F430A1-C486-4236-8012-BBD5E3ED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travel plan objectives and targets</vt:lpstr>
    </vt:vector>
  </TitlesOfParts>
  <Manager/>
  <Company>Victoria State Government, Department of Health</Company>
  <LinksUpToDate>false</LinksUpToDate>
  <CharactersWithSpaces>3744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travel plan objectives and targets</dc:title>
  <dc:subject>Sustainable transport in health care</dc:subject>
  <dc:creator>Environment team</dc:creator>
  <cp:keywords>hospital; travel; plan; staff travel survey; objectives; targets; guide</cp:keywords>
  <dc:description/>
  <cp:lastModifiedBy>Sarah Bending (Health)</cp:lastModifiedBy>
  <cp:revision>6</cp:revision>
  <cp:lastPrinted>2022-05-24T07:52:00Z</cp:lastPrinted>
  <dcterms:created xsi:type="dcterms:W3CDTF">2022-07-27T06:51:00Z</dcterms:created>
  <dcterms:modified xsi:type="dcterms:W3CDTF">2022-07-28T07:38:00Z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2022-07-28T07:05:01Z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f3d2840d-5c91-4f27-9e85-434845b78d7e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