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33F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1CF94EB" wp14:editId="3390C39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6D710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DA71B7E" w14:textId="77777777" w:rsidTr="01CC32B8">
        <w:trPr>
          <w:trHeight w:val="622"/>
        </w:trPr>
        <w:tc>
          <w:tcPr>
            <w:tcW w:w="10348" w:type="dxa"/>
            <w:tcMar>
              <w:top w:w="1531" w:type="dxa"/>
              <w:left w:w="0" w:type="dxa"/>
              <w:right w:w="0" w:type="dxa"/>
            </w:tcMar>
          </w:tcPr>
          <w:p w14:paraId="1796577D" w14:textId="4F171044" w:rsidR="003B5733" w:rsidRPr="003B5733" w:rsidRDefault="000F2D6A" w:rsidP="003B5733">
            <w:pPr>
              <w:pStyle w:val="Documenttitle"/>
            </w:pPr>
            <w:r>
              <w:t>Sustainability in Healthcare updat</w:t>
            </w:r>
            <w:r w:rsidR="079938A4">
              <w:t>e</w:t>
            </w:r>
          </w:p>
        </w:tc>
      </w:tr>
      <w:tr w:rsidR="003B5733" w14:paraId="5A481B7C" w14:textId="77777777" w:rsidTr="01CC32B8">
        <w:tc>
          <w:tcPr>
            <w:tcW w:w="10348" w:type="dxa"/>
          </w:tcPr>
          <w:p w14:paraId="0ED69CC0" w14:textId="3754DB21" w:rsidR="003B5733" w:rsidRPr="00A1389F" w:rsidRDefault="079938A4" w:rsidP="004D7C2A">
            <w:pPr>
              <w:pStyle w:val="Documentsubtitle"/>
            </w:pPr>
            <w:r>
              <w:t xml:space="preserve">#37 December 2022   </w:t>
            </w:r>
          </w:p>
        </w:tc>
      </w:tr>
    </w:tbl>
    <w:p w14:paraId="6DBA31E6" w14:textId="7157E3B3" w:rsidR="00920787" w:rsidRDefault="00920787" w:rsidP="005007FA">
      <w:pPr>
        <w:pStyle w:val="Body"/>
      </w:pPr>
      <w:r>
        <w:t>The department produces quarterly sustainability updates to inform health services on sustainability initiatives being implemented across the health care sector, as well as key sustainability issues of interest. We welcome items of interest from health services.</w:t>
      </w:r>
      <w:r w:rsidR="00404D8A">
        <w:t xml:space="preserve"> </w:t>
      </w:r>
    </w:p>
    <w:p w14:paraId="47B40904" w14:textId="77777777" w:rsidR="00E14637" w:rsidRDefault="00E14637" w:rsidP="00E14637">
      <w:pPr>
        <w:pStyle w:val="Heading1"/>
      </w:pPr>
      <w:r>
        <w:t>Health service CEO interactive workshop</w:t>
      </w:r>
    </w:p>
    <w:p w14:paraId="60CAC3D4" w14:textId="77777777" w:rsidR="00E14637" w:rsidRDefault="00E14637" w:rsidP="00E14637">
      <w:pPr>
        <w:pStyle w:val="Body"/>
      </w:pPr>
      <w:r w:rsidRPr="70C5E4E3">
        <w:t xml:space="preserve">The Department of Health hosted an interactive workshop for Health Service CEOs with Dr Nick Watts, Chief Sustainability Officer of the United Kingdom's National Health Service on 12 September. </w:t>
      </w:r>
    </w:p>
    <w:p w14:paraId="3DA30277" w14:textId="69510F58" w:rsidR="00883723" w:rsidRPr="006818F4" w:rsidRDefault="00E14637" w:rsidP="006622C3">
      <w:pPr>
        <w:pStyle w:val="Body"/>
      </w:pPr>
      <w:r w:rsidRPr="70C5E4E3">
        <w:t xml:space="preserve">Nick was in Melbourne in for CODA 22 and the department was thrilled to secure an opportunity for him to share his expertise with </w:t>
      </w:r>
      <w:r>
        <w:t>attendees</w:t>
      </w:r>
      <w:r w:rsidRPr="70C5E4E3">
        <w:t>. Nick reflected on his experiences from the UK on how to deliver a more sustainable and resilient healthcare system and joined a thought</w:t>
      </w:r>
      <w:r>
        <w:t>-</w:t>
      </w:r>
      <w:r w:rsidRPr="70C5E4E3">
        <w:t>provoking panel discussion on actions we can take to create a more sustainable and resilient health system in Victoria. Joining Nick on the panel were: Dr Forbes McGain, Anaesthetist and Intensive Care Physician, Western Health; Professor John T</w:t>
      </w:r>
      <w:r>
        <w:t>h</w:t>
      </w:r>
      <w:r w:rsidRPr="70C5E4E3">
        <w:t xml:space="preserve">waites, Chair, Monash Sustainable Development Institute and Chair, </w:t>
      </w:r>
      <w:proofErr w:type="spellStart"/>
      <w:r w:rsidRPr="70C5E4E3">
        <w:t>Climateworks</w:t>
      </w:r>
      <w:proofErr w:type="spellEnd"/>
      <w:r w:rsidRPr="70C5E4E3">
        <w:t xml:space="preserve"> Centre; and Professor Zoe </w:t>
      </w:r>
      <w:proofErr w:type="spellStart"/>
      <w:r w:rsidRPr="70C5E4E3">
        <w:t>Wainer</w:t>
      </w:r>
      <w:proofErr w:type="spellEnd"/>
      <w:r w:rsidRPr="70C5E4E3">
        <w:t>, Deputy Secretary, Public Health.</w:t>
      </w:r>
    </w:p>
    <w:p w14:paraId="232E393C" w14:textId="77777777" w:rsidR="00C81381" w:rsidRDefault="00C81381" w:rsidP="00DD58F5">
      <w:pPr>
        <w:pStyle w:val="Heading1"/>
      </w:pPr>
      <w:r>
        <w:t>Climate change and risk</w:t>
      </w:r>
    </w:p>
    <w:p w14:paraId="3345BF0C" w14:textId="0AE58BBB" w:rsidR="00DD58F5" w:rsidRDefault="00DD58F5" w:rsidP="00C81381">
      <w:pPr>
        <w:pStyle w:val="Heading2"/>
      </w:pPr>
      <w:r>
        <w:t>Directors</w:t>
      </w:r>
      <w:r w:rsidR="00E94453">
        <w:t>’</w:t>
      </w:r>
      <w:r>
        <w:t xml:space="preserve"> duties</w:t>
      </w:r>
      <w:r w:rsidR="00796000">
        <w:t xml:space="preserve"> with respect to climate risk</w:t>
      </w:r>
    </w:p>
    <w:p w14:paraId="0BB2CF35" w14:textId="35FD3CEB" w:rsidR="00C446D9" w:rsidRDefault="00C446D9" w:rsidP="00940BE1">
      <w:pPr>
        <w:pStyle w:val="Body"/>
        <w:rPr>
          <w:lang w:eastAsia="en-AU"/>
        </w:rPr>
      </w:pPr>
      <w:r>
        <w:t>The directors’ duty of care diligence and skill under the </w:t>
      </w:r>
      <w:hyperlink r:id="rId18" w:history="1">
        <w:r w:rsidRPr="006209F8">
          <w:rPr>
            <w:i/>
            <w:iCs/>
          </w:rPr>
          <w:t>Public Administration Act 2004</w:t>
        </w:r>
      </w:hyperlink>
      <w:r>
        <w:t> requires consideration of risk, including climate change-related risks</w:t>
      </w:r>
    </w:p>
    <w:p w14:paraId="65C3E72A" w14:textId="4F16E6CD" w:rsidR="00C446D9" w:rsidRDefault="00C446D9" w:rsidP="00940BE1">
      <w:pPr>
        <w:pStyle w:val="Body"/>
      </w:pPr>
      <w:r>
        <w:t>With over </w:t>
      </w:r>
      <w:hyperlink r:id="rId19" w:tgtFrame="_blank" w:history="1">
        <w:r w:rsidRPr="006209F8">
          <w:t>3000 public sector boards in Victoria</w:t>
        </w:r>
      </w:hyperlink>
      <w:r>
        <w:t>, board members play a critical role in overseeing management of climate-related risks to the delivery of services relied on by the Victorian community.</w:t>
      </w:r>
    </w:p>
    <w:p w14:paraId="4E1C4810" w14:textId="4ED604A1" w:rsidR="0043031F" w:rsidRDefault="004F2A73" w:rsidP="00940BE1">
      <w:pPr>
        <w:pStyle w:val="Body"/>
      </w:pPr>
      <w:r>
        <w:t xml:space="preserve">The Victorian Public </w:t>
      </w:r>
      <w:r w:rsidR="0055446B">
        <w:t>Sector</w:t>
      </w:r>
      <w:r>
        <w:t xml:space="preserve"> Commission has produced </w:t>
      </w:r>
      <w:r w:rsidR="006F2C11">
        <w:t>a</w:t>
      </w:r>
      <w:r w:rsidR="006F2C11" w:rsidRPr="00940BE1">
        <w:t xml:space="preserve"> </w:t>
      </w:r>
      <w:r w:rsidR="00940BE1" w:rsidRPr="00940BE1">
        <w:t xml:space="preserve">guide to help </w:t>
      </w:r>
      <w:r w:rsidR="00B8001E">
        <w:t xml:space="preserve">the boards of public sector entities </w:t>
      </w:r>
      <w:r w:rsidR="00940BE1" w:rsidRPr="00940BE1">
        <w:t>oversee the management of climate-related risks</w:t>
      </w:r>
      <w:r w:rsidR="00B8001E">
        <w:t xml:space="preserve">. These resources are </w:t>
      </w:r>
      <w:r w:rsidR="00DA5C25">
        <w:t xml:space="preserve">now </w:t>
      </w:r>
      <w:r w:rsidR="00B13ABB">
        <w:t xml:space="preserve">available on the </w:t>
      </w:r>
      <w:hyperlink r:id="rId20" w:history="1">
        <w:r w:rsidR="00B13ABB" w:rsidRPr="006209F8">
          <w:rPr>
            <w:rStyle w:val="Hyperlink"/>
          </w:rPr>
          <w:t>Victorian Public Se</w:t>
        </w:r>
        <w:r w:rsidR="0055446B">
          <w:rPr>
            <w:rStyle w:val="Hyperlink"/>
          </w:rPr>
          <w:t>ctor</w:t>
        </w:r>
        <w:r w:rsidR="00B13ABB" w:rsidRPr="006209F8">
          <w:rPr>
            <w:rStyle w:val="Hyperlink"/>
          </w:rPr>
          <w:t xml:space="preserve"> Commission </w:t>
        </w:r>
        <w:r w:rsidR="00E94453" w:rsidRPr="006209F8">
          <w:rPr>
            <w:rStyle w:val="Hyperlink"/>
          </w:rPr>
          <w:t>website</w:t>
        </w:r>
      </w:hyperlink>
      <w:r w:rsidR="00E94453">
        <w:t xml:space="preserve"> &lt;</w:t>
      </w:r>
      <w:r w:rsidR="00E94453" w:rsidRPr="00E94453">
        <w:t>https://www.boards.vic.gov.au/directors-duties-respect-climate-risk</w:t>
      </w:r>
      <w:r w:rsidR="00E94453">
        <w:t xml:space="preserve">&gt;. </w:t>
      </w:r>
    </w:p>
    <w:p w14:paraId="7521E91C" w14:textId="2E9CDB47" w:rsidR="00C81381" w:rsidRDefault="00C81381" w:rsidP="00C81381">
      <w:pPr>
        <w:pStyle w:val="Heading2"/>
      </w:pPr>
      <w:r>
        <w:t>Victorian Government climate risk disclosure statement</w:t>
      </w:r>
    </w:p>
    <w:p w14:paraId="268C8BC0" w14:textId="375438F8" w:rsidR="00D96501" w:rsidRPr="009F2703" w:rsidRDefault="00C81381" w:rsidP="009F2703">
      <w:pPr>
        <w:pStyle w:val="Body"/>
      </w:pPr>
      <w:r w:rsidRPr="009F2703">
        <w:t xml:space="preserve">The </w:t>
      </w:r>
      <w:r w:rsidR="00BD43A4">
        <w:t>Victorian Government</w:t>
      </w:r>
      <w:r w:rsidRPr="009F2703">
        <w:t xml:space="preserve"> </w:t>
      </w:r>
      <w:r w:rsidR="00943DB2">
        <w:t xml:space="preserve">recently </w:t>
      </w:r>
      <w:r w:rsidRPr="009F2703">
        <w:t xml:space="preserve">released </w:t>
      </w:r>
      <w:r w:rsidR="00BD43A4">
        <w:t>its first</w:t>
      </w:r>
      <w:r w:rsidRPr="009F2703">
        <w:t xml:space="preserve"> climate risk disclosure statement</w:t>
      </w:r>
      <w:r w:rsidR="00D96501" w:rsidRPr="009F2703">
        <w:t>.</w:t>
      </w:r>
    </w:p>
    <w:p w14:paraId="03359BDC" w14:textId="351A56B0" w:rsidR="009F2703" w:rsidRPr="009F2703" w:rsidRDefault="009F2703" w:rsidP="009F2703">
      <w:pPr>
        <w:pStyle w:val="Body"/>
      </w:pPr>
      <w:r w:rsidRPr="009F2703">
        <w:t xml:space="preserve">The Climate-related Risk Disclosure Statement provides information about the Victorian Government’s approach to climate-related risks and opportunities in </w:t>
      </w:r>
      <w:proofErr w:type="gramStart"/>
      <w:r w:rsidRPr="009F2703">
        <w:t>Victoria</w:t>
      </w:r>
      <w:r w:rsidR="00944125">
        <w:t>, and</w:t>
      </w:r>
      <w:proofErr w:type="gramEnd"/>
      <w:r w:rsidR="00944125">
        <w:t xml:space="preserve"> marks the first time in Australia that a government has made a </w:t>
      </w:r>
      <w:r w:rsidR="00442A94">
        <w:t xml:space="preserve">climate-related disclosure in line with recommendations of a G20 </w:t>
      </w:r>
      <w:proofErr w:type="spellStart"/>
      <w:r w:rsidR="00442A94">
        <w:t>tasforce</w:t>
      </w:r>
      <w:proofErr w:type="spellEnd"/>
      <w:r w:rsidR="00442A94">
        <w:t>.</w:t>
      </w:r>
    </w:p>
    <w:p w14:paraId="65325A54" w14:textId="6F4532E6" w:rsidR="007D173D" w:rsidRDefault="009F2703" w:rsidP="009F2703">
      <w:pPr>
        <w:pStyle w:val="Body"/>
      </w:pPr>
      <w:r w:rsidRPr="009F2703">
        <w:t>The purpose of the Disclosure is to build understanding about the climate-related risks and opportunities that are relevant to Victoria and the actions the Victorian Government is taking to manage the risks and capitalise on the opportunities.</w:t>
      </w:r>
    </w:p>
    <w:p w14:paraId="17443DA1" w14:textId="735677DE" w:rsidR="00C81381" w:rsidRPr="00D96501" w:rsidRDefault="00D96501" w:rsidP="00D96501">
      <w:pPr>
        <w:rPr>
          <w:rFonts w:ascii="Calibri" w:hAnsi="Calibri"/>
          <w:sz w:val="22"/>
          <w:szCs w:val="22"/>
        </w:rPr>
      </w:pPr>
      <w:r>
        <w:t xml:space="preserve">Further information is available from the </w:t>
      </w:r>
      <w:hyperlink r:id="rId21">
        <w:r w:rsidRPr="5909AD78">
          <w:rPr>
            <w:rStyle w:val="Hyperlink"/>
          </w:rPr>
          <w:t>DTF website</w:t>
        </w:r>
      </w:hyperlink>
      <w:r>
        <w:t xml:space="preserve"> &lt;</w:t>
      </w:r>
      <w:r w:rsidRPr="00D96501">
        <w:t>https://www.dtf.vic.gov.au/funds-programs-and-policies/victorian-government-climate-related-risk-disclosure-statement</w:t>
      </w:r>
      <w:r>
        <w:t>&gt;.</w:t>
      </w:r>
    </w:p>
    <w:p w14:paraId="42391998" w14:textId="77777777" w:rsidR="00A0123D" w:rsidRDefault="00A0123D" w:rsidP="008C0980">
      <w:pPr>
        <w:pStyle w:val="Heading1"/>
        <w:sectPr w:rsidR="00A0123D" w:rsidSect="00E62622">
          <w:footerReference w:type="default" r:id="rId22"/>
          <w:type w:val="continuous"/>
          <w:pgSz w:w="11906" w:h="16838" w:code="9"/>
          <w:pgMar w:top="1418" w:right="851" w:bottom="1418" w:left="851" w:header="680" w:footer="851" w:gutter="0"/>
          <w:cols w:space="340"/>
          <w:docGrid w:linePitch="360"/>
        </w:sectPr>
      </w:pPr>
    </w:p>
    <w:p w14:paraId="45909BEE" w14:textId="1457FACD" w:rsidR="000F2D6A" w:rsidRPr="00200176" w:rsidRDefault="746F98C2" w:rsidP="008C0980">
      <w:pPr>
        <w:pStyle w:val="Heading1"/>
      </w:pPr>
      <w:r w:rsidRPr="008C0980">
        <w:lastRenderedPageBreak/>
        <w:t>Public Consultation on Sustainable Healthcare Module</w:t>
      </w:r>
    </w:p>
    <w:p w14:paraId="34B83ADC" w14:textId="5E042928" w:rsidR="000F2D6A" w:rsidRPr="00200176" w:rsidRDefault="746F98C2" w:rsidP="008C0980">
      <w:pPr>
        <w:pStyle w:val="Body"/>
      </w:pPr>
      <w:r w:rsidRPr="537A12C8">
        <w:t>Environmental changes are impacting health and health</w:t>
      </w:r>
      <w:r w:rsidR="00D26818">
        <w:t xml:space="preserve"> </w:t>
      </w:r>
      <w:r w:rsidRPr="537A12C8">
        <w:t xml:space="preserve">care services globally. Providing sustainable health care is becoming a central feature in designing new facilities or upgrades, in supply chain management and in waste management. </w:t>
      </w:r>
    </w:p>
    <w:p w14:paraId="79BD0DE9" w14:textId="1AA211B3" w:rsidR="000F2D6A" w:rsidRPr="00200176" w:rsidRDefault="746F98C2" w:rsidP="008C0980">
      <w:pPr>
        <w:pStyle w:val="Body"/>
      </w:pPr>
      <w:r w:rsidRPr="537A12C8">
        <w:t>The Australian Commission on Safety and Quality in Health Care recognises the importance of health</w:t>
      </w:r>
      <w:r w:rsidR="00D26818">
        <w:t xml:space="preserve"> </w:t>
      </w:r>
      <w:r w:rsidRPr="537A12C8">
        <w:t xml:space="preserve">care services being sustainable, </w:t>
      </w:r>
      <w:proofErr w:type="gramStart"/>
      <w:r w:rsidRPr="537A12C8">
        <w:t>adaptable</w:t>
      </w:r>
      <w:proofErr w:type="gramEnd"/>
      <w:r w:rsidRPr="537A12C8">
        <w:t xml:space="preserve"> and resilient. To reduce the impact and build climate resilience, the Commission has developed a Sustainable Healthcare Module. </w:t>
      </w:r>
    </w:p>
    <w:p w14:paraId="3222F09D" w14:textId="70FE7C84" w:rsidR="000F2D6A" w:rsidRPr="00200176" w:rsidRDefault="746F98C2" w:rsidP="008C0980">
      <w:pPr>
        <w:pStyle w:val="Body"/>
      </w:pPr>
      <w:r w:rsidRPr="537A12C8">
        <w:t>The Module was developed in collaboration with experts from both health care and environmental health. The Module contains five actions which will support health</w:t>
      </w:r>
      <w:r w:rsidR="00D26818">
        <w:t xml:space="preserve"> </w:t>
      </w:r>
      <w:r w:rsidRPr="537A12C8">
        <w:t>care services to include sustainability measures and targets when setting priorities and strategies. It is designed to support improvements in the safety and quality of health care, reduce waste and drive reductions in low value care and unwarranted variation across the health</w:t>
      </w:r>
      <w:r w:rsidR="00D26818">
        <w:t xml:space="preserve"> </w:t>
      </w:r>
      <w:r w:rsidRPr="537A12C8">
        <w:t xml:space="preserve">care system. </w:t>
      </w:r>
    </w:p>
    <w:p w14:paraId="225E8D48" w14:textId="6DFBB5E2" w:rsidR="000F2D6A" w:rsidRPr="00200176" w:rsidRDefault="746F98C2" w:rsidP="008C0980">
      <w:pPr>
        <w:pStyle w:val="Body"/>
      </w:pPr>
      <w:r w:rsidRPr="537A12C8">
        <w:t>The Module focuses on resilience, mitigation and adaption of health</w:t>
      </w:r>
      <w:r w:rsidR="00D26818">
        <w:t xml:space="preserve"> </w:t>
      </w:r>
      <w:r w:rsidRPr="537A12C8">
        <w:t>care services</w:t>
      </w:r>
      <w:r w:rsidR="001F3FEB">
        <w:t xml:space="preserve"> and is </w:t>
      </w:r>
      <w:r w:rsidR="00131A8B">
        <w:t>currently open for public consultation</w:t>
      </w:r>
      <w:r w:rsidRPr="537A12C8">
        <w:t xml:space="preserve">.  </w:t>
      </w:r>
    </w:p>
    <w:p w14:paraId="3F912E35" w14:textId="29EDBDB6" w:rsidR="004E3279" w:rsidRDefault="746F98C2" w:rsidP="000940B4">
      <w:pPr>
        <w:rPr>
          <w:rFonts w:eastAsia="Arial" w:cs="Arial"/>
          <w:color w:val="000000" w:themeColor="text1"/>
          <w:szCs w:val="21"/>
        </w:rPr>
      </w:pPr>
      <w:r w:rsidRPr="00CC4AB8">
        <w:rPr>
          <w:rFonts w:eastAsia="Arial" w:cs="Arial"/>
          <w:b/>
          <w:bCs/>
          <w:color w:val="000000" w:themeColor="text1"/>
          <w:szCs w:val="21"/>
        </w:rPr>
        <w:t>How can you have your say?</w:t>
      </w:r>
      <w:r w:rsidR="000F2D6A">
        <w:br/>
      </w:r>
      <w:r w:rsidRPr="00CC4AB8">
        <w:rPr>
          <w:rFonts w:eastAsia="Arial" w:cs="Arial"/>
          <w:b/>
          <w:bCs/>
          <w:color w:val="000000" w:themeColor="text1"/>
          <w:szCs w:val="21"/>
        </w:rPr>
        <w:t xml:space="preserve">You can access the Module for consultation on </w:t>
      </w:r>
      <w:r w:rsidR="00CC4AB8">
        <w:rPr>
          <w:rFonts w:eastAsia="Arial" w:cs="Arial"/>
          <w:b/>
          <w:bCs/>
          <w:color w:val="000000" w:themeColor="text1"/>
          <w:szCs w:val="21"/>
        </w:rPr>
        <w:t xml:space="preserve">the </w:t>
      </w:r>
      <w:hyperlink r:id="rId23" w:history="1">
        <w:r w:rsidR="00AB7946">
          <w:rPr>
            <w:rStyle w:val="Hyperlink"/>
            <w:rFonts w:eastAsia="MS Gothic"/>
          </w:rPr>
          <w:t>Australian Commission on Safety and Quality in Health Care</w:t>
        </w:r>
      </w:hyperlink>
      <w:r w:rsidR="00AB7946">
        <w:rPr>
          <w:rFonts w:eastAsia="Arial" w:cs="Arial"/>
          <w:b/>
          <w:bCs/>
          <w:color w:val="000000" w:themeColor="text1"/>
          <w:szCs w:val="21"/>
        </w:rPr>
        <w:t xml:space="preserve"> </w:t>
      </w:r>
      <w:hyperlink r:id="rId24">
        <w:r w:rsidRPr="537A12C8">
          <w:rPr>
            <w:rStyle w:val="Hyperlink"/>
            <w:rFonts w:eastAsia="Arial" w:cs="Arial"/>
            <w:szCs w:val="21"/>
          </w:rPr>
          <w:t>website</w:t>
        </w:r>
      </w:hyperlink>
      <w:r w:rsidR="00AB7946">
        <w:rPr>
          <w:rStyle w:val="Hyperlink"/>
          <w:rFonts w:eastAsia="Arial" w:cs="Arial"/>
          <w:szCs w:val="21"/>
        </w:rPr>
        <w:t xml:space="preserve"> </w:t>
      </w:r>
      <w:r w:rsidR="000940B4">
        <w:t>&lt;</w:t>
      </w:r>
      <w:r w:rsidR="000940B4" w:rsidRPr="000940B4">
        <w:t>https://www.safetyandquality.gov.au/standards/nsqhs-standards/sustainable-healthcare-module</w:t>
      </w:r>
      <w:r w:rsidR="000503AB" w:rsidRPr="000503AB">
        <w:rPr>
          <w:rStyle w:val="BodyChar"/>
        </w:rPr>
        <w:t>&gt;</w:t>
      </w:r>
      <w:r w:rsidRPr="537A12C8">
        <w:rPr>
          <w:rFonts w:eastAsia="Arial" w:cs="Arial"/>
          <w:color w:val="000000" w:themeColor="text1"/>
          <w:szCs w:val="21"/>
        </w:rPr>
        <w:t xml:space="preserve"> and provide feedback</w:t>
      </w:r>
      <w:r w:rsidR="004E3279">
        <w:rPr>
          <w:rFonts w:eastAsia="Arial" w:cs="Arial"/>
          <w:color w:val="000000" w:themeColor="text1"/>
          <w:szCs w:val="21"/>
        </w:rPr>
        <w:t xml:space="preserve">. Options include, </w:t>
      </w:r>
      <w:r w:rsidR="0078538F">
        <w:rPr>
          <w:rFonts w:eastAsia="Arial" w:cs="Arial"/>
          <w:color w:val="000000" w:themeColor="text1"/>
          <w:szCs w:val="21"/>
        </w:rPr>
        <w:t xml:space="preserve">an online survey, registering to attend a virtual forum or providing a written submission. </w:t>
      </w:r>
    </w:p>
    <w:p w14:paraId="520BF807" w14:textId="5FA09C14" w:rsidR="000F2D6A" w:rsidRPr="000940B4" w:rsidRDefault="004E3279" w:rsidP="004E3279">
      <w:pPr>
        <w:pStyle w:val="ListParagraph"/>
        <w:numPr>
          <w:ilvl w:val="0"/>
          <w:numId w:val="43"/>
        </w:numPr>
      </w:pPr>
      <w:r>
        <w:rPr>
          <w:rFonts w:eastAsia="Arial" w:cs="Arial"/>
          <w:color w:val="000000" w:themeColor="text1"/>
          <w:szCs w:val="21"/>
        </w:rPr>
        <w:t>F</w:t>
      </w:r>
      <w:r w:rsidRPr="004E3279">
        <w:rPr>
          <w:rFonts w:eastAsia="Arial" w:cs="Arial"/>
          <w:color w:val="000000" w:themeColor="text1"/>
          <w:szCs w:val="21"/>
        </w:rPr>
        <w:t>ollowing on links to the survey</w:t>
      </w:r>
    </w:p>
    <w:p w14:paraId="05589982" w14:textId="6012ACB1" w:rsidR="000F2D6A" w:rsidRPr="004E3279" w:rsidRDefault="746F98C2" w:rsidP="004E3279">
      <w:pPr>
        <w:pStyle w:val="ListParagraph"/>
        <w:numPr>
          <w:ilvl w:val="0"/>
          <w:numId w:val="43"/>
        </w:numPr>
        <w:rPr>
          <w:rFonts w:eastAsia="Arial" w:cs="Arial"/>
          <w:color w:val="000000" w:themeColor="text1"/>
          <w:szCs w:val="21"/>
        </w:rPr>
      </w:pPr>
      <w:r w:rsidRPr="537A12C8">
        <w:rPr>
          <w:rFonts w:eastAsia="Arial" w:cs="Arial"/>
          <w:color w:val="000000" w:themeColor="text1"/>
          <w:szCs w:val="21"/>
        </w:rPr>
        <w:t>Participating in a virtual forum</w:t>
      </w:r>
    </w:p>
    <w:p w14:paraId="192203EC" w14:textId="55373F8B" w:rsidR="000F2D6A" w:rsidRPr="00852A1C" w:rsidRDefault="746F98C2" w:rsidP="00852A1C">
      <w:pPr>
        <w:pStyle w:val="ListParagraph"/>
        <w:numPr>
          <w:ilvl w:val="0"/>
          <w:numId w:val="43"/>
        </w:numPr>
        <w:rPr>
          <w:rFonts w:eastAsia="Arial" w:cs="Arial"/>
          <w:color w:val="000000" w:themeColor="text1"/>
          <w:szCs w:val="21"/>
        </w:rPr>
      </w:pPr>
      <w:r w:rsidRPr="537A12C8">
        <w:rPr>
          <w:rFonts w:eastAsia="Arial" w:cs="Arial"/>
          <w:color w:val="000000" w:themeColor="text1"/>
          <w:szCs w:val="21"/>
        </w:rPr>
        <w:t xml:space="preserve">Providing a written submission via email to </w:t>
      </w:r>
      <w:hyperlink r:id="rId25">
        <w:r w:rsidRPr="00852A1C">
          <w:rPr>
            <w:rFonts w:eastAsia="Arial"/>
            <w:color w:val="000000" w:themeColor="text1"/>
          </w:rPr>
          <w:t>NSQHSStandards@safetyandquality.gov.au</w:t>
        </w:r>
      </w:hyperlink>
    </w:p>
    <w:p w14:paraId="40435440" w14:textId="70CD2B68" w:rsidR="000F2D6A" w:rsidRPr="00200176" w:rsidRDefault="746F98C2" w:rsidP="537A12C8">
      <w:r w:rsidRPr="537A12C8">
        <w:rPr>
          <w:rFonts w:eastAsia="Arial" w:cs="Arial"/>
          <w:b/>
          <w:bCs/>
          <w:color w:val="000000" w:themeColor="text1"/>
          <w:szCs w:val="21"/>
        </w:rPr>
        <w:t xml:space="preserve">Consultation will close on 31 January 2023. </w:t>
      </w:r>
    </w:p>
    <w:p w14:paraId="2F3AE569" w14:textId="77777777" w:rsidR="00A0123D" w:rsidRDefault="746F98C2" w:rsidP="00A0123D">
      <w:pPr>
        <w:pStyle w:val="Body"/>
        <w:rPr>
          <w:rFonts w:eastAsia="Arial" w:cs="Arial"/>
          <w:color w:val="000000" w:themeColor="text1"/>
          <w:szCs w:val="21"/>
        </w:rPr>
      </w:pPr>
      <w:r w:rsidRPr="46362671">
        <w:rPr>
          <w:rFonts w:eastAsia="Arial" w:cs="Arial"/>
          <w:color w:val="000000" w:themeColor="text1"/>
          <w:szCs w:val="21"/>
        </w:rPr>
        <w:t xml:space="preserve">To stay updated on the progress of the Sustainable Healthcare Module, </w:t>
      </w:r>
      <w:r w:rsidR="005468E8">
        <w:rPr>
          <w:rFonts w:eastAsia="Arial" w:cs="Arial"/>
          <w:color w:val="000000" w:themeColor="text1"/>
          <w:szCs w:val="21"/>
        </w:rPr>
        <w:t>please visit the ACSQ</w:t>
      </w:r>
      <w:r w:rsidR="0011537D">
        <w:rPr>
          <w:rFonts w:eastAsia="Arial" w:cs="Arial"/>
          <w:color w:val="000000" w:themeColor="text1"/>
          <w:szCs w:val="21"/>
        </w:rPr>
        <w:t>HC website above</w:t>
      </w:r>
      <w:r w:rsidR="00A0123D">
        <w:rPr>
          <w:rFonts w:eastAsia="Arial" w:cs="Arial"/>
          <w:color w:val="000000" w:themeColor="text1"/>
          <w:szCs w:val="21"/>
        </w:rPr>
        <w:t xml:space="preserve">. </w:t>
      </w:r>
    </w:p>
    <w:p w14:paraId="2950258E" w14:textId="77777777" w:rsidR="008D70C5" w:rsidRDefault="008D70C5" w:rsidP="008D70C5">
      <w:pPr>
        <w:pStyle w:val="Heading1"/>
      </w:pPr>
      <w:r>
        <w:t>Health service portfolio environmental performance data</w:t>
      </w:r>
    </w:p>
    <w:p w14:paraId="02BD86EE" w14:textId="77777777" w:rsidR="008D70C5" w:rsidRDefault="008D70C5" w:rsidP="008D70C5">
      <w:pPr>
        <w:pStyle w:val="Body"/>
      </w:pPr>
      <w:r>
        <w:t xml:space="preserve">The department’s annual report was published in September. We thank all health services for submitting data into the EDMS which forms the basis of the portfolio consumption assessment. </w:t>
      </w:r>
    </w:p>
    <w:p w14:paraId="3BEE0C20" w14:textId="77777777" w:rsidR="008D70C5" w:rsidRDefault="008D70C5" w:rsidP="008D70C5">
      <w:pPr>
        <w:pStyle w:val="Body"/>
      </w:pPr>
      <w:r>
        <w:t xml:space="preserve">While energy consumption has increased between 2019-20 to 2021-22, the associated greenhouse gas emissions have declined by approximately five per cent. This is most likely attributed to a less intensive electricity grid reflected in the latest greenhouse gas emission factors. </w:t>
      </w:r>
    </w:p>
    <w:p w14:paraId="3653F78A" w14:textId="77777777" w:rsidR="008D70C5" w:rsidRDefault="008D70C5" w:rsidP="008D70C5">
      <w:pPr>
        <w:pStyle w:val="Body"/>
      </w:pPr>
      <w:r>
        <w:t xml:space="preserve">There has been a modest increase in waste to landfill between 2019-20 and 2021-22 but the recycling rate has stayed relatively stable currently being at 26 per cent and water consumption has declined over the same period. </w:t>
      </w:r>
    </w:p>
    <w:p w14:paraId="4E4C3C01" w14:textId="77777777" w:rsidR="008D70C5" w:rsidRDefault="008D70C5" w:rsidP="008D70C5">
      <w:pPr>
        <w:pStyle w:val="Body"/>
      </w:pPr>
      <w:r>
        <w:t xml:space="preserve">Further information including highlights can be found on the </w:t>
      </w:r>
      <w:hyperlink r:id="rId26" w:history="1">
        <w:r w:rsidRPr="00586BA7">
          <w:rPr>
            <w:rStyle w:val="Hyperlink"/>
          </w:rPr>
          <w:t>Department’s website</w:t>
        </w:r>
      </w:hyperlink>
      <w:r>
        <w:t xml:space="preserve"> &lt;</w:t>
      </w:r>
      <w:r w:rsidRPr="008021FD">
        <w:t>https://www.health.vic.gov.au/department-of-health-annual-report</w:t>
      </w:r>
      <w:r>
        <w:t>&gt;.</w:t>
      </w:r>
    </w:p>
    <w:p w14:paraId="567E3EA2" w14:textId="0EF49A67" w:rsidR="383D17A1" w:rsidRPr="00110BFD" w:rsidRDefault="383D17A1" w:rsidP="00110BFD">
      <w:pPr>
        <w:pStyle w:val="Heading1"/>
      </w:pPr>
      <w:r>
        <w:lastRenderedPageBreak/>
        <w:t>Single Use plastics ban commencing February 202</w:t>
      </w:r>
      <w:r w:rsidR="003F0139">
        <w:t>3</w:t>
      </w:r>
    </w:p>
    <w:p w14:paraId="789CE4E9" w14:textId="4D5E34C1" w:rsidR="00B26E95" w:rsidRDefault="00CC2FEB">
      <w:pPr>
        <w:pStyle w:val="Body"/>
      </w:pPr>
      <w:r w:rsidRPr="00CC2FEB">
        <w:t>From 1 February 2023, problematic single-use plastics – including drinking straws, cutlery, plates, drink stirrers, cotton bud sticks, and expanded polystyrene food service items and drink containers – will be banned from supply or sale in Victoria</w:t>
      </w:r>
      <w:r w:rsidR="00B26E95">
        <w:t>.</w:t>
      </w:r>
    </w:p>
    <w:p w14:paraId="0F427A13" w14:textId="504DD853" w:rsidR="005B3D2E" w:rsidRDefault="005B3D2E" w:rsidP="00F96072">
      <w:pPr>
        <w:rPr>
          <w:rFonts w:eastAsiaTheme="minorHAnsi"/>
        </w:rPr>
      </w:pPr>
      <w:r>
        <w:t xml:space="preserve">It is the responsibility of all Victorian businesses and </w:t>
      </w:r>
      <w:r w:rsidR="00F527C5">
        <w:t>organisations</w:t>
      </w:r>
      <w:r>
        <w:t xml:space="preserve"> to comply with the </w:t>
      </w:r>
      <w:r w:rsidR="003B6120">
        <w:t>r</w:t>
      </w:r>
      <w:r>
        <w:t>egulations and not sell, supply, distribute or provide banned single-use plastic items, including to patrons or customers.</w:t>
      </w:r>
    </w:p>
    <w:p w14:paraId="6466B727" w14:textId="77777777" w:rsidR="005B3D2E" w:rsidRDefault="005B3D2E" w:rsidP="00DE4DF5">
      <w:pPr>
        <w:pStyle w:val="Heading4"/>
      </w:pPr>
      <w:r>
        <w:t>Exemptions</w:t>
      </w:r>
    </w:p>
    <w:p w14:paraId="1E8E2A3B" w14:textId="5E6C241C" w:rsidR="0056270F" w:rsidRDefault="008A7644" w:rsidP="0056270F">
      <w:pPr>
        <w:pStyle w:val="Body"/>
      </w:pPr>
      <w:r>
        <w:t>However, there are e</w:t>
      </w:r>
      <w:r w:rsidR="0056270F">
        <w:t>xemptions for health and safety reasons or where suitable alternatives are not currently available</w:t>
      </w:r>
      <w:r w:rsidR="00D66126">
        <w:t>, and include:</w:t>
      </w:r>
    </w:p>
    <w:p w14:paraId="6436D6BF" w14:textId="77777777" w:rsidR="002E4F25" w:rsidRDefault="0056270F" w:rsidP="002E4F25">
      <w:pPr>
        <w:pStyle w:val="Body"/>
        <w:numPr>
          <w:ilvl w:val="0"/>
          <w:numId w:val="47"/>
        </w:numPr>
      </w:pPr>
      <w:r>
        <w:t>Single-use plastic drinking straws for people who need them due to a disability or for medical reasons.</w:t>
      </w:r>
    </w:p>
    <w:p w14:paraId="07AC0B9B" w14:textId="79A72D8F" w:rsidR="002E4F25" w:rsidRDefault="0056270F" w:rsidP="002E4F25">
      <w:pPr>
        <w:pStyle w:val="Body"/>
        <w:numPr>
          <w:ilvl w:val="0"/>
          <w:numId w:val="47"/>
        </w:numPr>
      </w:pPr>
      <w:r>
        <w:t>Single-use plastic cutlery used in correctional and mental health facilities to prevent physical harm or injury.</w:t>
      </w:r>
    </w:p>
    <w:p w14:paraId="1BCE2FA7" w14:textId="77777777" w:rsidR="002E4F25" w:rsidRDefault="0056270F" w:rsidP="002E4F25">
      <w:pPr>
        <w:pStyle w:val="Body"/>
        <w:numPr>
          <w:ilvl w:val="0"/>
          <w:numId w:val="47"/>
        </w:numPr>
      </w:pPr>
      <w:r>
        <w:t>Single-use plastic cotton bud sticks for scientific, medical, forensic or law enforcement testing.</w:t>
      </w:r>
    </w:p>
    <w:p w14:paraId="11F815EF" w14:textId="7EF6BCDF" w:rsidR="002E4F25" w:rsidRDefault="0056270F" w:rsidP="002E4F25">
      <w:pPr>
        <w:pStyle w:val="Body"/>
        <w:numPr>
          <w:ilvl w:val="0"/>
          <w:numId w:val="47"/>
        </w:numPr>
      </w:pPr>
      <w:r>
        <w:t xml:space="preserve">Until 1 November 2024, single-use paper or cardboard plates lined with plastic. </w:t>
      </w:r>
    </w:p>
    <w:p w14:paraId="1E363F59" w14:textId="77777777" w:rsidR="004B177F" w:rsidRDefault="0056270F" w:rsidP="002E4F25">
      <w:pPr>
        <w:pStyle w:val="Body"/>
        <w:numPr>
          <w:ilvl w:val="0"/>
          <w:numId w:val="47"/>
        </w:numPr>
      </w:pPr>
      <w:r>
        <w:t>Until 1 January 2026, any single-use plastic item that is integrated into food or drink packaging (</w:t>
      </w:r>
      <w:proofErr w:type="gramStart"/>
      <w:r>
        <w:t>e.g.</w:t>
      </w:r>
      <w:proofErr w:type="gramEnd"/>
      <w:r>
        <w:t xml:space="preserve"> a plastic straw attached to a juice box). </w:t>
      </w:r>
    </w:p>
    <w:p w14:paraId="7A6081F7" w14:textId="5A0DEE81" w:rsidR="0092673C" w:rsidRDefault="0056270F" w:rsidP="0059794E">
      <w:pPr>
        <w:pStyle w:val="Body"/>
      </w:pPr>
      <w:r>
        <w:t>Although the exemptions allow the continued use of these items, to reduce litter and waste</w:t>
      </w:r>
      <w:r w:rsidR="008263A1">
        <w:t>,</w:t>
      </w:r>
      <w:r>
        <w:t xml:space="preserve"> businesses and organisations should consider avoidance and reusable items ahead of single-use items made from alternative materials. Businesses and organisations do not need to apply for an exemption, however single-use plastic items can only be used for the specific circumstances listed in the exemptions</w:t>
      </w:r>
      <w:r w:rsidR="000E2540">
        <w:t>.</w:t>
      </w:r>
    </w:p>
    <w:p w14:paraId="4C43FFB5" w14:textId="52232303" w:rsidR="000E2540" w:rsidRDefault="000E2540" w:rsidP="0059794E">
      <w:pPr>
        <w:pStyle w:val="Body"/>
      </w:pPr>
      <w:r>
        <w:t xml:space="preserve">Factsheets developed by the Department, Environment Land use, Water and Planning are available on the </w:t>
      </w:r>
      <w:hyperlink r:id="rId27" w:history="1">
        <w:r w:rsidRPr="00133211">
          <w:rPr>
            <w:rStyle w:val="Hyperlink"/>
          </w:rPr>
          <w:t>HealthShare Victoria website</w:t>
        </w:r>
      </w:hyperlink>
      <w:r>
        <w:t xml:space="preserve"> &lt;</w:t>
      </w:r>
      <w:r w:rsidRPr="00133211">
        <w:t>https://healthsharevic.org.au/hpv-resources/single-use-plastics-ban/&gt;.</w:t>
      </w:r>
    </w:p>
    <w:p w14:paraId="049ABA93" w14:textId="6A1C87E0" w:rsidR="00192458" w:rsidRDefault="00192458" w:rsidP="0092673C">
      <w:pPr>
        <w:pStyle w:val="Heading4"/>
      </w:pPr>
      <w:r>
        <w:t>Further information</w:t>
      </w:r>
    </w:p>
    <w:p w14:paraId="4FC10110" w14:textId="3898BF60" w:rsidR="005B3D2E" w:rsidRPr="00DE4DF5" w:rsidRDefault="005B3D2E" w:rsidP="00DE4DF5">
      <w:pPr>
        <w:pStyle w:val="Body"/>
      </w:pPr>
      <w:r w:rsidRPr="00DE4DF5">
        <w:t>There are a range of resources available online to help you prepare for the single-use plastics ban, including guide</w:t>
      </w:r>
      <w:r w:rsidR="00FF13D4">
        <w:t>s</w:t>
      </w:r>
      <w:r w:rsidRPr="00DE4DF5">
        <w:t xml:space="preserve">, </w:t>
      </w:r>
      <w:proofErr w:type="gramStart"/>
      <w:r w:rsidRPr="00DE4DF5">
        <w:t>factsheets</w:t>
      </w:r>
      <w:proofErr w:type="gramEnd"/>
      <w:r w:rsidRPr="00DE4DF5">
        <w:t xml:space="preserve"> and posters. These are available </w:t>
      </w:r>
      <w:hyperlink r:id="rId28" w:history="1">
        <w:r w:rsidR="009A1860" w:rsidRPr="009A1860">
          <w:t>from</w:t>
        </w:r>
      </w:hyperlink>
      <w:r w:rsidR="00614305">
        <w:t xml:space="preserve"> the </w:t>
      </w:r>
      <w:hyperlink r:id="rId29" w:history="1">
        <w:r w:rsidR="00614305" w:rsidRPr="009A1860">
          <w:rPr>
            <w:rStyle w:val="Hyperlink"/>
          </w:rPr>
          <w:t>Victorian Government website</w:t>
        </w:r>
      </w:hyperlink>
      <w:r w:rsidR="00614305">
        <w:t xml:space="preserve"> </w:t>
      </w:r>
      <w:r w:rsidR="009A1860">
        <w:t>&lt;</w:t>
      </w:r>
      <w:r w:rsidR="00A22113" w:rsidRPr="00A22113">
        <w:t>https://www.vic.gov.au/single-use-plastics-ban-resources</w:t>
      </w:r>
      <w:r w:rsidR="009A1860">
        <w:t>&gt;</w:t>
      </w:r>
      <w:r w:rsidRPr="00DE4DF5">
        <w:t xml:space="preserve">. </w:t>
      </w:r>
    </w:p>
    <w:p w14:paraId="11EE1AB3" w14:textId="57416EB1" w:rsidR="005B3D2E" w:rsidRDefault="005B3D2E" w:rsidP="00DE4DF5">
      <w:pPr>
        <w:pStyle w:val="Body"/>
      </w:pPr>
      <w:r w:rsidRPr="00DE4DF5">
        <w:t xml:space="preserve">Free information sessions are being held online every Friday at 11am until February 2023 for Victorian businesses. These sessions are designed for all businesses (of any size or type) to ‘pop in’, ask questions, receive practical advice, and see what other businesses are doing. </w:t>
      </w:r>
      <w:r w:rsidR="00B145CE">
        <w:t xml:space="preserve">To register for a session, </w:t>
      </w:r>
      <w:r w:rsidR="00F16C8B">
        <w:t>click</w:t>
      </w:r>
      <w:r w:rsidR="00B145CE">
        <w:t xml:space="preserve"> the </w:t>
      </w:r>
      <w:r w:rsidR="00F16C8B" w:rsidRPr="00AC5998">
        <w:rPr>
          <w:i/>
          <w:iCs/>
        </w:rPr>
        <w:t>“</w:t>
      </w:r>
      <w:r w:rsidRPr="00AC5998">
        <w:rPr>
          <w:i/>
          <w:iCs/>
        </w:rPr>
        <w:t>Register</w:t>
      </w:r>
      <w:r w:rsidR="00F16C8B" w:rsidRPr="00AC5998">
        <w:rPr>
          <w:i/>
          <w:iCs/>
        </w:rPr>
        <w:t xml:space="preserve"> for a session”</w:t>
      </w:r>
      <w:r w:rsidR="00F16C8B">
        <w:t xml:space="preserve"> tile</w:t>
      </w:r>
      <w:r w:rsidRPr="00DE4DF5">
        <w:t xml:space="preserve"> </w:t>
      </w:r>
      <w:r w:rsidR="00D82E1E">
        <w:t xml:space="preserve">tab on the </w:t>
      </w:r>
      <w:hyperlink r:id="rId30" w:history="1">
        <w:r w:rsidR="00F16C8B" w:rsidRPr="00136F39">
          <w:rPr>
            <w:rStyle w:val="Hyperlink"/>
          </w:rPr>
          <w:t>Victorian Government website page</w:t>
        </w:r>
      </w:hyperlink>
      <w:r w:rsidR="00F16C8B">
        <w:t xml:space="preserve"> &lt;</w:t>
      </w:r>
      <w:r w:rsidR="00136F39" w:rsidRPr="009A1860">
        <w:t>https://www.vic.gov.au/single-use-plastics</w:t>
      </w:r>
      <w:r w:rsidR="00136F39">
        <w:t>&gt;</w:t>
      </w:r>
      <w:r w:rsidR="00F16C8B">
        <w:t xml:space="preserve"> which will open the registration link.</w:t>
      </w:r>
    </w:p>
    <w:p w14:paraId="35823AE4" w14:textId="77777777" w:rsidR="00776C12" w:rsidRDefault="00776C12" w:rsidP="00776C12">
      <w:pPr>
        <w:pStyle w:val="Heading1"/>
      </w:pPr>
      <w:r>
        <w:t xml:space="preserve">Introduction of FRD24 expansion </w:t>
      </w:r>
    </w:p>
    <w:p w14:paraId="6B646F5F" w14:textId="1B338AA4" w:rsidR="00FB6929" w:rsidRDefault="00FB6929" w:rsidP="003A156E">
      <w:pPr>
        <w:pStyle w:val="Body"/>
        <w:rPr>
          <w:rFonts w:ascii="Calibri" w:hAnsi="Calibri"/>
        </w:rPr>
      </w:pPr>
      <w:r>
        <w:t>As communicated in the August edition of the Sustainability in Healthcare update, the Victorian Government has introduced a significant enhancement to environmental reporting requirements to improve transparency, support management of climate-related risks, and assist implementation of the</w:t>
      </w:r>
      <w:r w:rsidRPr="008857EE">
        <w:t xml:space="preserve"> </w:t>
      </w:r>
      <w:hyperlink r:id="rId31" w:history="1">
        <w:r w:rsidRPr="008857EE">
          <w:t>Whole of Victorian Government emissions reduction pledge</w:t>
        </w:r>
      </w:hyperlink>
      <w:r>
        <w:t xml:space="preserve"> </w:t>
      </w:r>
      <w:r w:rsidR="008857EE">
        <w:t xml:space="preserve">available on the </w:t>
      </w:r>
      <w:hyperlink r:id="rId32" w:history="1">
        <w:r w:rsidR="008857EE" w:rsidRPr="008857EE">
          <w:rPr>
            <w:rStyle w:val="Hyperlink"/>
          </w:rPr>
          <w:t>Victorian Government website</w:t>
        </w:r>
      </w:hyperlink>
      <w:r w:rsidR="008857EE">
        <w:t xml:space="preserve"> </w:t>
      </w:r>
      <w:r w:rsidR="00020195">
        <w:t>&lt;</w:t>
      </w:r>
      <w:hyperlink r:id="rId33" w:history="1">
        <w:r w:rsidR="00020195" w:rsidRPr="00020195">
          <w:t>https://www.climatechange.vic.gov.au/__data/assets/pdf_file/0034/522799/WoG-sector-pledge-full-colour.pdf</w:t>
        </w:r>
      </w:hyperlink>
      <w:r w:rsidR="00020195" w:rsidRPr="00020195">
        <w:t>&gt;</w:t>
      </w:r>
      <w:r w:rsidRPr="00020195">
        <w:t xml:space="preserve">. </w:t>
      </w:r>
      <w:r>
        <w:t xml:space="preserve">This includes expanding the scope and application of Financial Reporting Direction (FRD) 24: Reporting of environmental data by government entities, which came into effect 1 July 2022 for the 2022-2023 reporting year. </w:t>
      </w:r>
    </w:p>
    <w:p w14:paraId="07117079" w14:textId="09A8074E" w:rsidR="00FB6929" w:rsidRDefault="00FB6929" w:rsidP="003A156E">
      <w:pPr>
        <w:pStyle w:val="Body"/>
      </w:pPr>
      <w:r>
        <w:lastRenderedPageBreak/>
        <w:t xml:space="preserve">The department is working with the Department of Environment, Land, Water and Planning (DELWP) on arrangements to support health services and other portfolio entities with implementation of the new requirements. An updated environmental data management system (EDMS) is expected </w:t>
      </w:r>
      <w:r w:rsidR="009E72CA">
        <w:t xml:space="preserve">to </w:t>
      </w:r>
      <w:r>
        <w:t xml:space="preserve">be available to health services from 1 July 2023. Guidance will be provided on how to use the information from the current EDMS to comply with the FRD24 requirements. The department and DELWP will arrange training sessions for health services which are anticipated to be held </w:t>
      </w:r>
      <w:r w:rsidR="00911B0C">
        <w:t xml:space="preserve">around late March to early </w:t>
      </w:r>
      <w:r w:rsidR="00294B5E">
        <w:t>April</w:t>
      </w:r>
      <w:r>
        <w:t xml:space="preserve">. The sessions will build on the two consultation sessions held earlier in the year which looked at the proposed FRD24 requirements and gaps between the current EDMS and the new FRD24. </w:t>
      </w:r>
    </w:p>
    <w:p w14:paraId="36DF3167" w14:textId="3FFE43EC" w:rsidR="00FB6929" w:rsidRDefault="00FB6929" w:rsidP="003A156E">
      <w:pPr>
        <w:pStyle w:val="Body"/>
      </w:pPr>
      <w:r>
        <w:t xml:space="preserve">The training sessions will provide sector specific guidance on the reporting obligations. The sessions will include guidance on how health services can produce compliant reporting, including where health services have relevant activity data that is readily available, and in circumstances where reporting relevant activity data is not practicable. It is important to note that there </w:t>
      </w:r>
      <w:r w:rsidR="005709E1">
        <w:t>will be some data that needs to be</w:t>
      </w:r>
      <w:r>
        <w:t xml:space="preserve"> </w:t>
      </w:r>
      <w:r w:rsidR="005709E1">
        <w:t xml:space="preserve">reported under FRD-24 </w:t>
      </w:r>
      <w:r w:rsidR="00786DBD">
        <w:t>that is not currently</w:t>
      </w:r>
      <w:r w:rsidR="005709E1">
        <w:t xml:space="preserve"> collected through the</w:t>
      </w:r>
      <w:r>
        <w:t xml:space="preserve"> EDMS</w:t>
      </w:r>
      <w:r w:rsidR="005709E1">
        <w:t>. This data will need to be collected and managed separately by</w:t>
      </w:r>
      <w:r>
        <w:t xml:space="preserve"> health services.  </w:t>
      </w:r>
    </w:p>
    <w:p w14:paraId="2B7713A3" w14:textId="0EF0E95B" w:rsidR="00FB6929" w:rsidRDefault="00FB6929" w:rsidP="003A156E">
      <w:pPr>
        <w:pStyle w:val="Body"/>
        <w:rPr>
          <w:szCs w:val="21"/>
        </w:rPr>
      </w:pPr>
      <w:r>
        <w:t xml:space="preserve">Further information is available on the DELWP’s </w:t>
      </w:r>
      <w:hyperlink r:id="rId34" w:history="1">
        <w:r w:rsidRPr="00503B3D">
          <w:rPr>
            <w:rStyle w:val="Hyperlink"/>
            <w:szCs w:val="21"/>
          </w:rPr>
          <w:t xml:space="preserve">Climate Change website </w:t>
        </w:r>
      </w:hyperlink>
      <w:r w:rsidRPr="008006A1">
        <w:rPr>
          <w:rStyle w:val="BodyChar"/>
        </w:rPr>
        <w:t> </w:t>
      </w:r>
      <w:r w:rsidR="008006A1" w:rsidRPr="008006A1">
        <w:rPr>
          <w:rStyle w:val="BodyChar"/>
        </w:rPr>
        <w:t>&lt;</w:t>
      </w:r>
      <w:hyperlink r:id="rId35" w:history="1">
        <w:r w:rsidR="008006A1" w:rsidRPr="008006A1">
          <w:rPr>
            <w:rStyle w:val="BodyChar"/>
          </w:rPr>
          <w:t>https://www.climatechange.vic.gov.au/victorian-government-action-on-climate-change/government-environmental-reporting</w:t>
        </w:r>
      </w:hyperlink>
      <w:r w:rsidR="008006A1" w:rsidRPr="008006A1">
        <w:rPr>
          <w:rStyle w:val="BodyChar"/>
        </w:rPr>
        <w:t>&gt;.</w:t>
      </w:r>
    </w:p>
    <w:p w14:paraId="4EE154E2" w14:textId="762AE57B" w:rsidR="00776C12" w:rsidRPr="003D2894" w:rsidRDefault="00776C12" w:rsidP="003A156E">
      <w:pPr>
        <w:pStyle w:val="Body"/>
        <w:rPr>
          <w:rFonts w:eastAsia="Arial" w:cs="Arial"/>
        </w:rPr>
      </w:pPr>
      <w:r w:rsidRPr="006870F4">
        <w:rPr>
          <w:rFonts w:eastAsia="Arial" w:cs="Arial"/>
        </w:rPr>
        <w:t>For further information please contact</w:t>
      </w:r>
      <w:r w:rsidRPr="00503B3D">
        <w:t xml:space="preserve"> </w:t>
      </w:r>
      <w:hyperlink r:id="rId36" w:history="1">
        <w:r w:rsidRPr="00503B3D">
          <w:t>sarah.bending@health.vic.gov.au</w:t>
        </w:r>
      </w:hyperlink>
      <w:r w:rsidRPr="00DB6820">
        <w:rPr>
          <w:rFonts w:eastAsia="Arial" w:cs="Arial"/>
        </w:rPr>
        <w:t xml:space="preserve"> </w:t>
      </w:r>
      <w:r>
        <w:rPr>
          <w:rFonts w:eastAsia="Arial" w:cs="Arial"/>
        </w:rPr>
        <w:t xml:space="preserve">or if it relates to EDMS email </w:t>
      </w:r>
      <w:hyperlink r:id="rId37" w:history="1">
        <w:r w:rsidRPr="00503B3D">
          <w:t>edms@health.vic.gov.au</w:t>
        </w:r>
      </w:hyperlink>
      <w:r>
        <w:rPr>
          <w:rFonts w:eastAsia="Arial" w:cs="Arial"/>
        </w:rPr>
        <w:t>.</w:t>
      </w:r>
    </w:p>
    <w:p w14:paraId="59BB96C6" w14:textId="77777777" w:rsidR="00586BA7" w:rsidRPr="009B5673" w:rsidRDefault="00586BA7" w:rsidP="00586BA7">
      <w:pPr>
        <w:pStyle w:val="Heading1"/>
        <w:rPr>
          <w:rFonts w:ascii="Segoe UI" w:hAnsi="Segoe UI" w:cs="Segoe UI"/>
          <w:color w:val="242424"/>
          <w:lang w:eastAsia="en-AU"/>
        </w:rPr>
      </w:pPr>
      <w:r w:rsidRPr="009B5673">
        <w:rPr>
          <w:bdr w:val="none" w:sz="0" w:space="0" w:color="auto" w:frame="1"/>
          <w:lang w:eastAsia="en-AU"/>
        </w:rPr>
        <w:t>National Australian Built Environment Rating Scheme (NABERS)</w:t>
      </w:r>
    </w:p>
    <w:p w14:paraId="0C94045F" w14:textId="77777777" w:rsidR="00586BA7" w:rsidRPr="003A156E" w:rsidRDefault="00586BA7" w:rsidP="003A156E">
      <w:pPr>
        <w:pStyle w:val="Body"/>
      </w:pPr>
      <w:r w:rsidRPr="003A156E">
        <w:t>The Victorian Health Building Authority rates approximately 140 public hospitals every year against the NABERS Public Hospitals tool for energy and water.</w:t>
      </w:r>
    </w:p>
    <w:p w14:paraId="25786D35" w14:textId="77777777" w:rsidR="00586BA7" w:rsidRPr="003A156E" w:rsidRDefault="00586BA7" w:rsidP="003A156E">
      <w:pPr>
        <w:pStyle w:val="Body"/>
      </w:pPr>
      <w:r w:rsidRPr="003A156E">
        <w:t>The NSW Government, who administers the NABERS tools, has completed a benchmarking review of the public hospitals tool, to ensure ratings accurately reflect the performance of public hospitals across Australia. VHBA will be using the updated tool to rate Victorian public hospitals for 2021-22, which may result in some changes to existing NABERS ratings.</w:t>
      </w:r>
    </w:p>
    <w:p w14:paraId="180242AD" w14:textId="77777777" w:rsidR="00586BA7" w:rsidRPr="003A156E" w:rsidRDefault="00586BA7" w:rsidP="003A156E">
      <w:pPr>
        <w:pStyle w:val="Body"/>
      </w:pPr>
      <w:r w:rsidRPr="003A156E">
        <w:t>This benchmarking process has delayed the rating process, and VHBA is aiming to send 2021-22 certificates to public hospitals in early 2023.</w:t>
      </w:r>
    </w:p>
    <w:p w14:paraId="29C4B812" w14:textId="77777777" w:rsidR="00586BA7" w:rsidRPr="003A156E" w:rsidRDefault="00586BA7" w:rsidP="003A156E">
      <w:pPr>
        <w:pStyle w:val="Body"/>
      </w:pPr>
      <w:r w:rsidRPr="003A156E">
        <w:t>The 2022-23 NABERS energy ratings are expected to include a Renewable Energy Indicator (REI) which will disclose the proportion of renewable energy used in a building on its NABERS rating certificate. For the REI to be accurate, health services will need to ensure solar data for all arrays on their hospitals are in the environmental data management system (see below).</w:t>
      </w:r>
    </w:p>
    <w:p w14:paraId="7AD6607B" w14:textId="77777777" w:rsidR="00586BA7" w:rsidRPr="003A156E" w:rsidRDefault="00586BA7" w:rsidP="003A156E">
      <w:pPr>
        <w:pStyle w:val="Body"/>
      </w:pPr>
      <w:r w:rsidRPr="003A156E">
        <w:t>Victoria's leadership on NABERS for public hospitals is encouraging other countries to rate the performance of their hospitals, with New Zealand due to finish an Energy and Water for Hospitals rating tool in 2023.</w:t>
      </w:r>
    </w:p>
    <w:p w14:paraId="187FAB99" w14:textId="6C1F10F0" w:rsidR="00E90F96" w:rsidRPr="009B5673" w:rsidRDefault="00E90F96" w:rsidP="00E90F96">
      <w:pPr>
        <w:pStyle w:val="Heading1"/>
        <w:rPr>
          <w:rFonts w:ascii="Segoe UI" w:hAnsi="Segoe UI" w:cs="Segoe UI"/>
          <w:color w:val="242424"/>
          <w:lang w:eastAsia="en-AU"/>
        </w:rPr>
      </w:pPr>
      <w:r w:rsidRPr="009B5673">
        <w:rPr>
          <w:bdr w:val="none" w:sz="0" w:space="0" w:color="auto" w:frame="1"/>
          <w:lang w:eastAsia="en-AU"/>
        </w:rPr>
        <w:t xml:space="preserve">Uploading solar data </w:t>
      </w:r>
    </w:p>
    <w:p w14:paraId="74E6CCDE" w14:textId="4D7CD5B4" w:rsidR="00E90F96" w:rsidRPr="009B5673" w:rsidRDefault="00E90F96" w:rsidP="00E90F96">
      <w:pPr>
        <w:pStyle w:val="Body"/>
        <w:rPr>
          <w:rFonts w:ascii="Segoe UI" w:hAnsi="Segoe UI" w:cs="Segoe UI"/>
          <w:color w:val="242424"/>
          <w:lang w:eastAsia="en-AU"/>
        </w:rPr>
      </w:pPr>
      <w:r w:rsidRPr="009B5673">
        <w:rPr>
          <w:bdr w:val="none" w:sz="0" w:space="0" w:color="auto" w:frame="1"/>
          <w:lang w:eastAsia="en-AU"/>
        </w:rPr>
        <w:t>The department has approximately 15,700 kilowatt-peak (</w:t>
      </w:r>
      <w:proofErr w:type="spellStart"/>
      <w:r w:rsidRPr="009B5673">
        <w:rPr>
          <w:bdr w:val="none" w:sz="0" w:space="0" w:color="auto" w:frame="1"/>
          <w:lang w:eastAsia="en-AU"/>
        </w:rPr>
        <w:t>kWp</w:t>
      </w:r>
      <w:proofErr w:type="spellEnd"/>
      <w:r w:rsidRPr="009B5673">
        <w:rPr>
          <w:bdr w:val="none" w:sz="0" w:space="0" w:color="auto" w:frame="1"/>
          <w:lang w:eastAsia="en-AU"/>
        </w:rPr>
        <w:t xml:space="preserve">) of solar PV capacity installed across the Victorian public health portfolio. For the department to report on its commitment of meeting </w:t>
      </w:r>
      <w:r>
        <w:rPr>
          <w:bdr w:val="none" w:sz="0" w:space="0" w:color="auto" w:frame="1"/>
          <w:lang w:eastAsia="en-AU"/>
        </w:rPr>
        <w:t>five</w:t>
      </w:r>
      <w:r w:rsidRPr="009B5673">
        <w:rPr>
          <w:bdr w:val="none" w:sz="0" w:space="0" w:color="auto" w:frame="1"/>
          <w:lang w:eastAsia="en-AU"/>
        </w:rPr>
        <w:t xml:space="preserve"> per cent of its electricity demand from behind the meter solar by 30 June 2023, it needs generation data from solar PV installed across the health system. The primary </w:t>
      </w:r>
      <w:r w:rsidR="001570FB" w:rsidRPr="009B5673">
        <w:rPr>
          <w:bdr w:val="none" w:sz="0" w:space="0" w:color="auto" w:frame="1"/>
          <w:lang w:eastAsia="en-AU"/>
        </w:rPr>
        <w:t xml:space="preserve">sustainability contact </w:t>
      </w:r>
      <w:r w:rsidRPr="009B5673">
        <w:rPr>
          <w:bdr w:val="none" w:sz="0" w:space="0" w:color="auto" w:frame="1"/>
          <w:lang w:eastAsia="en-AU"/>
        </w:rPr>
        <w:t xml:space="preserve">at each </w:t>
      </w:r>
      <w:r w:rsidR="004A7F82" w:rsidRPr="009B5673">
        <w:rPr>
          <w:bdr w:val="none" w:sz="0" w:space="0" w:color="auto" w:frame="1"/>
          <w:lang w:eastAsia="en-AU"/>
        </w:rPr>
        <w:t xml:space="preserve">health service </w:t>
      </w:r>
      <w:r>
        <w:rPr>
          <w:bdr w:val="none" w:sz="0" w:space="0" w:color="auto" w:frame="1"/>
          <w:lang w:eastAsia="en-AU"/>
        </w:rPr>
        <w:t>should</w:t>
      </w:r>
      <w:r w:rsidRPr="009B5673">
        <w:rPr>
          <w:bdr w:val="none" w:sz="0" w:space="0" w:color="auto" w:frame="1"/>
          <w:lang w:eastAsia="en-AU"/>
        </w:rPr>
        <w:t xml:space="preserve"> have </w:t>
      </w:r>
      <w:r w:rsidRPr="009B5673">
        <w:rPr>
          <w:bdr w:val="none" w:sz="0" w:space="0" w:color="auto" w:frame="1"/>
          <w:lang w:eastAsia="en-AU"/>
        </w:rPr>
        <w:lastRenderedPageBreak/>
        <w:t>received an email if one or more of your facilities has a solar PV array installed that is not currently reporting to the department’s Environmental Data Management System (EDMS). This email includes detail on:</w:t>
      </w:r>
    </w:p>
    <w:p w14:paraId="554E5B01" w14:textId="77777777" w:rsidR="00E90F96" w:rsidRPr="009B5673" w:rsidRDefault="00E90F96" w:rsidP="00E90F96">
      <w:pPr>
        <w:pStyle w:val="Bullet1"/>
        <w:rPr>
          <w:rFonts w:ascii="Calibri" w:hAnsi="Calibri" w:cs="Calibri"/>
          <w:lang w:eastAsia="en-AU"/>
        </w:rPr>
      </w:pPr>
      <w:r w:rsidRPr="009B5673">
        <w:rPr>
          <w:bdr w:val="none" w:sz="0" w:space="0" w:color="auto" w:frame="1"/>
          <w:lang w:eastAsia="en-AU"/>
        </w:rPr>
        <w:t>Section 29.11 of the department’s </w:t>
      </w:r>
      <w:hyperlink r:id="rId38" w:tgtFrame="_blank" w:history="1">
        <w:r w:rsidRPr="009B5673">
          <w:rPr>
            <w:color w:val="0000FF"/>
            <w:u w:val="single"/>
            <w:bdr w:val="none" w:sz="0" w:space="0" w:color="auto" w:frame="1"/>
            <w:lang w:eastAsia="en-AU"/>
          </w:rPr>
          <w:t>Policy and Funding Guidelines 2022-23</w:t>
        </w:r>
      </w:hyperlink>
      <w:r>
        <w:rPr>
          <w:bdr w:val="none" w:sz="0" w:space="0" w:color="auto" w:frame="1"/>
          <w:lang w:eastAsia="en-AU"/>
        </w:rPr>
        <w:t xml:space="preserve"> &lt;</w:t>
      </w:r>
      <w:r w:rsidRPr="00D3344A">
        <w:rPr>
          <w:bdr w:val="none" w:sz="0" w:space="0" w:color="auto" w:frame="1"/>
          <w:lang w:eastAsia="en-AU"/>
        </w:rPr>
        <w:t>https://www.health.vic.gov.au/policy-and-funding-guidelines-for-health-services</w:t>
      </w:r>
      <w:r>
        <w:rPr>
          <w:bdr w:val="none" w:sz="0" w:space="0" w:color="auto" w:frame="1"/>
          <w:lang w:eastAsia="en-AU"/>
        </w:rPr>
        <w:t xml:space="preserve">&gt;,  </w:t>
      </w:r>
      <w:r w:rsidRPr="009B5673">
        <w:rPr>
          <w:bdr w:val="none" w:sz="0" w:space="0" w:color="auto" w:frame="1"/>
          <w:lang w:eastAsia="en-AU"/>
        </w:rPr>
        <w:t>which states that “</w:t>
      </w:r>
      <w:r w:rsidRPr="009B5673">
        <w:rPr>
          <w:i/>
          <w:iCs/>
          <w:bdr w:val="none" w:sz="0" w:space="0" w:color="auto" w:frame="1"/>
          <w:lang w:eastAsia="en-AU"/>
        </w:rPr>
        <w:t>public hospitals and health services are to configure any behind-the-meter solar arrays to automatically feed net generation data into the EDMS</w:t>
      </w:r>
      <w:r w:rsidRPr="009B5673">
        <w:rPr>
          <w:bdr w:val="none" w:sz="0" w:space="0" w:color="auto" w:frame="1"/>
          <w:lang w:eastAsia="en-AU"/>
        </w:rPr>
        <w:t>.”;</w:t>
      </w:r>
      <w:r>
        <w:rPr>
          <w:bdr w:val="none" w:sz="0" w:space="0" w:color="auto" w:frame="1"/>
          <w:lang w:eastAsia="en-AU"/>
        </w:rPr>
        <w:t xml:space="preserve"> </w:t>
      </w:r>
    </w:p>
    <w:p w14:paraId="3A062708" w14:textId="1880819D" w:rsidR="00E90F96" w:rsidRPr="009B5673" w:rsidRDefault="00D303E0" w:rsidP="00E90F96">
      <w:pPr>
        <w:pStyle w:val="Bullet1"/>
        <w:rPr>
          <w:rFonts w:ascii="Calibri" w:hAnsi="Calibri" w:cs="Calibri"/>
          <w:lang w:eastAsia="en-AU"/>
        </w:rPr>
      </w:pPr>
      <w:r>
        <w:rPr>
          <w:bdr w:val="none" w:sz="0" w:space="0" w:color="auto" w:frame="1"/>
          <w:lang w:eastAsia="en-AU"/>
        </w:rPr>
        <w:t xml:space="preserve">The </w:t>
      </w:r>
      <w:r w:rsidR="00E90F96" w:rsidRPr="009B5673">
        <w:rPr>
          <w:bdr w:val="none" w:sz="0" w:space="0" w:color="auto" w:frame="1"/>
          <w:lang w:eastAsia="en-AU"/>
        </w:rPr>
        <w:t xml:space="preserve">NABERS </w:t>
      </w:r>
      <w:r w:rsidR="00E544A6">
        <w:rPr>
          <w:bdr w:val="none" w:sz="0" w:space="0" w:color="auto" w:frame="1"/>
          <w:lang w:eastAsia="en-AU"/>
        </w:rPr>
        <w:t>R</w:t>
      </w:r>
      <w:r w:rsidR="00E90F96" w:rsidRPr="009B5673">
        <w:rPr>
          <w:bdr w:val="none" w:sz="0" w:space="0" w:color="auto" w:frame="1"/>
          <w:lang w:eastAsia="en-AU"/>
        </w:rPr>
        <w:t xml:space="preserve">enewable </w:t>
      </w:r>
      <w:r w:rsidR="00E544A6">
        <w:rPr>
          <w:bdr w:val="none" w:sz="0" w:space="0" w:color="auto" w:frame="1"/>
          <w:lang w:eastAsia="en-AU"/>
        </w:rPr>
        <w:t>E</w:t>
      </w:r>
      <w:r w:rsidR="00E90F96" w:rsidRPr="009B5673">
        <w:rPr>
          <w:bdr w:val="none" w:sz="0" w:space="0" w:color="auto" w:frame="1"/>
          <w:lang w:eastAsia="en-AU"/>
        </w:rPr>
        <w:t xml:space="preserve">nergy </w:t>
      </w:r>
      <w:r w:rsidR="00E544A6">
        <w:rPr>
          <w:bdr w:val="none" w:sz="0" w:space="0" w:color="auto" w:frame="1"/>
          <w:lang w:eastAsia="en-AU"/>
        </w:rPr>
        <w:t>I</w:t>
      </w:r>
      <w:r w:rsidR="00E90F96" w:rsidRPr="009B5673">
        <w:rPr>
          <w:bdr w:val="none" w:sz="0" w:space="0" w:color="auto" w:frame="1"/>
          <w:lang w:eastAsia="en-AU"/>
        </w:rPr>
        <w:t xml:space="preserve">ndicator (REI) that </w:t>
      </w:r>
      <w:r w:rsidR="00BA5810">
        <w:rPr>
          <w:bdr w:val="none" w:sz="0" w:space="0" w:color="auto" w:frame="1"/>
          <w:lang w:eastAsia="en-AU"/>
        </w:rPr>
        <w:t xml:space="preserve">has been developed and </w:t>
      </w:r>
      <w:r w:rsidR="00E90F96" w:rsidRPr="009B5673">
        <w:rPr>
          <w:bdr w:val="none" w:sz="0" w:space="0" w:color="auto" w:frame="1"/>
          <w:lang w:eastAsia="en-AU"/>
        </w:rPr>
        <w:t xml:space="preserve">will feature on all NABERS energy ratings from early 2023. The REI will provide an indication of how much of the energy used in a building comes from renewable sources and will recognise a broad range of renewable energy sources such as </w:t>
      </w:r>
      <w:proofErr w:type="spellStart"/>
      <w:r w:rsidR="00E90F96" w:rsidRPr="009B5673">
        <w:rPr>
          <w:bdr w:val="none" w:sz="0" w:space="0" w:color="auto" w:frame="1"/>
          <w:lang w:eastAsia="en-AU"/>
        </w:rPr>
        <w:t>GreenPower</w:t>
      </w:r>
      <w:proofErr w:type="spellEnd"/>
      <w:r w:rsidR="00E90F96" w:rsidRPr="009B5673">
        <w:rPr>
          <w:bdr w:val="none" w:sz="0" w:space="0" w:color="auto" w:frame="1"/>
          <w:lang w:eastAsia="en-AU"/>
        </w:rPr>
        <w:t xml:space="preserve"> and onsite renewable energy (such as from solar PV arrays</w:t>
      </w:r>
      <w:proofErr w:type="gramStart"/>
      <w:r w:rsidR="00E90F96" w:rsidRPr="009B5673">
        <w:rPr>
          <w:bdr w:val="none" w:sz="0" w:space="0" w:color="auto" w:frame="1"/>
          <w:lang w:eastAsia="en-AU"/>
        </w:rPr>
        <w:t>);</w:t>
      </w:r>
      <w:proofErr w:type="gramEnd"/>
    </w:p>
    <w:p w14:paraId="19142671" w14:textId="77777777" w:rsidR="00E90F96" w:rsidRPr="009B5673" w:rsidRDefault="00E90F96" w:rsidP="00E90F96">
      <w:pPr>
        <w:pStyle w:val="Bullet1"/>
        <w:rPr>
          <w:rFonts w:ascii="Calibri" w:hAnsi="Calibri" w:cs="Calibri"/>
          <w:color w:val="000000"/>
          <w:lang w:eastAsia="en-AU"/>
        </w:rPr>
      </w:pPr>
      <w:r w:rsidRPr="009B5673">
        <w:rPr>
          <w:color w:val="000000"/>
          <w:bdr w:val="none" w:sz="0" w:space="0" w:color="auto" w:frame="1"/>
          <w:lang w:eastAsia="en-AU"/>
        </w:rPr>
        <w:t>The new Financial Reporting Directive 24 on </w:t>
      </w:r>
      <w:hyperlink r:id="rId39" w:tgtFrame="_blank" w:history="1">
        <w:r w:rsidRPr="009B5673">
          <w:rPr>
            <w:color w:val="0000FF"/>
            <w:u w:val="single"/>
            <w:bdr w:val="none" w:sz="0" w:space="0" w:color="auto" w:frame="1"/>
            <w:lang w:eastAsia="en-AU"/>
          </w:rPr>
          <w:t>“Reporting environmental data by government entities”</w:t>
        </w:r>
      </w:hyperlink>
      <w:r w:rsidRPr="009B5673">
        <w:rPr>
          <w:color w:val="000000"/>
          <w:bdr w:val="none" w:sz="0" w:space="0" w:color="auto" w:frame="1"/>
          <w:lang w:eastAsia="en-AU"/>
        </w:rPr>
        <w:t> </w:t>
      </w:r>
      <w:r>
        <w:rPr>
          <w:color w:val="000000"/>
          <w:bdr w:val="none" w:sz="0" w:space="0" w:color="auto" w:frame="1"/>
          <w:lang w:eastAsia="en-AU"/>
        </w:rPr>
        <w:t>&lt;</w:t>
      </w:r>
      <w:r w:rsidRPr="00CC6042">
        <w:t xml:space="preserve"> </w:t>
      </w:r>
      <w:r w:rsidRPr="00CC6042">
        <w:rPr>
          <w:color w:val="000000"/>
          <w:bdr w:val="none" w:sz="0" w:space="0" w:color="auto" w:frame="1"/>
          <w:lang w:eastAsia="en-AU"/>
        </w:rPr>
        <w:t>https://www.dtf.vic.gov.au/financial-reporting-policy/financial-reporting-directions-and-guidance</w:t>
      </w:r>
      <w:r>
        <w:rPr>
          <w:color w:val="000000"/>
          <w:bdr w:val="none" w:sz="0" w:space="0" w:color="auto" w:frame="1"/>
          <w:lang w:eastAsia="en-AU"/>
        </w:rPr>
        <w:t xml:space="preserve">&gt; </w:t>
      </w:r>
      <w:r w:rsidRPr="009B5673">
        <w:rPr>
          <w:color w:val="000000"/>
          <w:bdr w:val="none" w:sz="0" w:space="0" w:color="auto" w:frame="1"/>
          <w:lang w:eastAsia="en-AU"/>
        </w:rPr>
        <w:t>came into effect from 1 July 2022. FRD24 encourages the reporting of generation data from solar PV arrays, which will highlight the leadership position of the health system in solar PV.</w:t>
      </w:r>
    </w:p>
    <w:p w14:paraId="351369EF" w14:textId="77777777" w:rsidR="00E90F96" w:rsidRPr="009B5673" w:rsidRDefault="00E90F96" w:rsidP="00E90F96">
      <w:pPr>
        <w:pStyle w:val="Body"/>
        <w:rPr>
          <w:rFonts w:ascii="Segoe UI" w:hAnsi="Segoe UI" w:cs="Segoe UI"/>
          <w:color w:val="242424"/>
          <w:lang w:eastAsia="en-AU"/>
        </w:rPr>
      </w:pPr>
      <w:r w:rsidRPr="009B5673">
        <w:rPr>
          <w:bdr w:val="none" w:sz="0" w:space="0" w:color="auto" w:frame="1"/>
          <w:lang w:eastAsia="en-AU"/>
        </w:rPr>
        <w:t>The department has been working with hospitals and health services to assist in getting solar data into the EDMS. Where there are challenges with inverter connectivity or the ability to generate a report in the required format, the department has been creating Microsoft Excel macros to convert exported data from solar dashboards into the required format. If you need assistance in getting solar data into the EDMS, please contact Aaron Hoare at </w:t>
      </w:r>
      <w:hyperlink r:id="rId40" w:tgtFrame="_blank" w:history="1">
        <w:r w:rsidRPr="009B5673">
          <w:rPr>
            <w:color w:val="0000FF"/>
            <w:u w:val="single"/>
            <w:bdr w:val="none" w:sz="0" w:space="0" w:color="auto" w:frame="1"/>
            <w:lang w:eastAsia="en-AU"/>
          </w:rPr>
          <w:t>aaron.hoare@health.vic.gov.au</w:t>
        </w:r>
      </w:hyperlink>
    </w:p>
    <w:p w14:paraId="44D3C818" w14:textId="77777777" w:rsidR="00E90F96" w:rsidRPr="009B5673" w:rsidRDefault="00E90F96" w:rsidP="00E90F96">
      <w:pPr>
        <w:pStyle w:val="Heading1"/>
        <w:rPr>
          <w:rFonts w:ascii="Segoe UI" w:hAnsi="Segoe UI" w:cs="Segoe UI"/>
          <w:color w:val="242424"/>
          <w:lang w:eastAsia="en-AU"/>
        </w:rPr>
      </w:pPr>
      <w:r w:rsidRPr="009B5673">
        <w:rPr>
          <w:bdr w:val="none" w:sz="0" w:space="0" w:color="auto" w:frame="1"/>
          <w:lang w:eastAsia="en-AU"/>
        </w:rPr>
        <w:t>Energy and solar program for public hospitals</w:t>
      </w:r>
    </w:p>
    <w:p w14:paraId="0BB02B7F" w14:textId="77777777" w:rsidR="00E90F96" w:rsidRPr="009B5673" w:rsidRDefault="00E90F96" w:rsidP="00E90F96">
      <w:pPr>
        <w:pStyle w:val="Body"/>
        <w:rPr>
          <w:rFonts w:ascii="Segoe UI" w:hAnsi="Segoe UI" w:cs="Segoe UI"/>
          <w:color w:val="242424"/>
          <w:lang w:eastAsia="en-AU"/>
        </w:rPr>
      </w:pPr>
      <w:r w:rsidRPr="009B5673">
        <w:rPr>
          <w:bdr w:val="none" w:sz="0" w:space="0" w:color="auto" w:frame="1"/>
          <w:lang w:eastAsia="en-AU"/>
        </w:rPr>
        <w:t>The Victorian Health Building Authority (VHBA) has secured $40 million grant funding to support energy efficiency and solar in public health facilities. The program will:</w:t>
      </w:r>
    </w:p>
    <w:p w14:paraId="00815466" w14:textId="0A89938E" w:rsidR="00E90F96" w:rsidRPr="009B5673" w:rsidRDefault="00E90F96" w:rsidP="00E90F96">
      <w:pPr>
        <w:pStyle w:val="Bullet1"/>
        <w:rPr>
          <w:rFonts w:ascii="Calibri" w:hAnsi="Calibri" w:cs="Calibri"/>
          <w:lang w:eastAsia="en-AU"/>
        </w:rPr>
      </w:pPr>
      <w:r w:rsidRPr="009B5673">
        <w:rPr>
          <w:bdr w:val="none" w:sz="0" w:space="0" w:color="auto" w:frame="1"/>
          <w:lang w:eastAsia="en-AU"/>
        </w:rPr>
        <w:t>install additional solar, primarily in metropolitan hospitals </w:t>
      </w:r>
    </w:p>
    <w:p w14:paraId="7C8F7570" w14:textId="77777777" w:rsidR="00E90F96" w:rsidRPr="009B5673" w:rsidRDefault="00E90F96" w:rsidP="00E90F96">
      <w:pPr>
        <w:pStyle w:val="Bullet1"/>
        <w:rPr>
          <w:rFonts w:ascii="Calibri" w:hAnsi="Calibri" w:cs="Calibri"/>
          <w:lang w:eastAsia="en-AU"/>
        </w:rPr>
      </w:pPr>
      <w:r w:rsidRPr="009B5673">
        <w:rPr>
          <w:bdr w:val="none" w:sz="0" w:space="0" w:color="auto" w:frame="1"/>
          <w:lang w:eastAsia="en-AU"/>
        </w:rPr>
        <w:t>support site-wide energy efficiency retrofits in local, small rural, multi-purpose and state-wide health services, </w:t>
      </w:r>
    </w:p>
    <w:p w14:paraId="26994639" w14:textId="77777777" w:rsidR="00E90F96" w:rsidRPr="009B5673" w:rsidRDefault="00E90F96" w:rsidP="00E90F96">
      <w:pPr>
        <w:pStyle w:val="Bullet1"/>
        <w:rPr>
          <w:rFonts w:ascii="Calibri" w:hAnsi="Calibri" w:cs="Calibri"/>
          <w:lang w:eastAsia="en-AU"/>
        </w:rPr>
      </w:pPr>
      <w:r w:rsidRPr="009B5673">
        <w:rPr>
          <w:bdr w:val="none" w:sz="0" w:space="0" w:color="auto" w:frame="1"/>
          <w:lang w:eastAsia="en-AU"/>
        </w:rPr>
        <w:t>support site-wide energy efficiency retrofits and solar in bush nursing centres, registered community health services and Aboriginal Controlled Community Health Centres, and </w:t>
      </w:r>
    </w:p>
    <w:p w14:paraId="6127B360" w14:textId="77777777" w:rsidR="00E90F96" w:rsidRPr="009B5673" w:rsidRDefault="00E90F96" w:rsidP="00E90F96">
      <w:pPr>
        <w:pStyle w:val="Bullet1"/>
        <w:rPr>
          <w:rFonts w:ascii="Calibri" w:hAnsi="Calibri" w:cs="Calibri"/>
          <w:lang w:eastAsia="en-AU"/>
        </w:rPr>
      </w:pPr>
      <w:r w:rsidRPr="009B5673">
        <w:rPr>
          <w:bdr w:val="none" w:sz="0" w:space="0" w:color="auto" w:frame="1"/>
          <w:lang w:eastAsia="en-AU"/>
        </w:rPr>
        <w:t>support the electrification of public hospitals.</w:t>
      </w:r>
    </w:p>
    <w:p w14:paraId="4B194C55" w14:textId="77777777" w:rsidR="00E90F96" w:rsidRPr="0076724D" w:rsidRDefault="00E90F96" w:rsidP="00E90F96">
      <w:pPr>
        <w:pStyle w:val="Body"/>
        <w:rPr>
          <w:rFonts w:ascii="Segoe UI" w:hAnsi="Segoe UI" w:cs="Segoe UI"/>
          <w:color w:val="242424"/>
          <w:lang w:eastAsia="en-AU"/>
        </w:rPr>
      </w:pPr>
      <w:r w:rsidRPr="009B5673">
        <w:rPr>
          <w:bdr w:val="none" w:sz="0" w:space="0" w:color="auto" w:frame="1"/>
          <w:lang w:eastAsia="en-AU"/>
        </w:rPr>
        <w:t>VHBA is in the process of preparing the program guidelines. It is expected that the program will target investment at specific initiatives identified through an energy audit process managed centrally by VHBA. Further details of the program and how to get involved will be provided to eligible health services in 2023.</w:t>
      </w:r>
    </w:p>
    <w:p w14:paraId="4A93086F" w14:textId="61C3FB7B" w:rsidR="008142BB" w:rsidRPr="008142BB" w:rsidRDefault="00744889" w:rsidP="008142BB">
      <w:pPr>
        <w:spacing w:after="0" w:line="240" w:lineRule="auto"/>
        <w:textAlignment w:val="baseline"/>
        <w:rPr>
          <w:rFonts w:ascii="Segoe UI" w:hAnsi="Segoe UI" w:cs="Segoe UI"/>
          <w:color w:val="201547"/>
          <w:sz w:val="18"/>
          <w:szCs w:val="18"/>
          <w:lang w:eastAsia="en-AU"/>
        </w:rPr>
      </w:pPr>
      <w:r w:rsidRPr="00744889">
        <w:rPr>
          <w:rFonts w:cs="Arial"/>
          <w:color w:val="201547"/>
          <w:sz w:val="40"/>
          <w:szCs w:val="40"/>
          <w:lang w:eastAsia="en-AU"/>
        </w:rPr>
        <w:t>Global Green and Healthy Hospitals (GGHH) Network </w:t>
      </w:r>
    </w:p>
    <w:p w14:paraId="073F7AD6" w14:textId="77777777" w:rsidR="0021643A" w:rsidRDefault="00744889" w:rsidP="00B94DD4">
      <w:pPr>
        <w:rPr>
          <w:lang w:eastAsia="en-AU"/>
        </w:rPr>
      </w:pPr>
      <w:r w:rsidRPr="00744889">
        <w:rPr>
          <w:lang w:eastAsia="en-AU"/>
        </w:rPr>
        <w:t>The department encourages public health services to join GGHH and access the many benefits provided through the network which include networking and support from a community of sustainable healthcare colleagues across Australia, New Zealand and globally.</w:t>
      </w:r>
    </w:p>
    <w:p w14:paraId="1FF60496" w14:textId="29581F89" w:rsidR="00B94DD4" w:rsidRDefault="00B94DD4" w:rsidP="00B94DD4">
      <w:r>
        <w:t xml:space="preserve">In the last six months, Central Highlands Rural Health, Rural Northwest </w:t>
      </w:r>
      <w:proofErr w:type="gramStart"/>
      <w:r>
        <w:t>Health</w:t>
      </w:r>
      <w:proofErr w:type="gramEnd"/>
      <w:r>
        <w:t xml:space="preserve"> and Western District Health Service have become GGHH members. </w:t>
      </w:r>
    </w:p>
    <w:p w14:paraId="697C6DA7" w14:textId="76972868" w:rsidR="00744889" w:rsidRPr="00744889" w:rsidRDefault="00744889" w:rsidP="00744889">
      <w:pPr>
        <w:pStyle w:val="Body"/>
        <w:rPr>
          <w:rFonts w:ascii="Segoe UI" w:hAnsi="Segoe UI" w:cs="Segoe UI"/>
          <w:sz w:val="18"/>
          <w:szCs w:val="18"/>
          <w:lang w:eastAsia="en-AU"/>
        </w:rPr>
      </w:pPr>
      <w:r w:rsidRPr="00744889">
        <w:rPr>
          <w:lang w:eastAsia="en-AU"/>
        </w:rPr>
        <w:t>There are resources available which have been developed specifically for healthcare sustainability and opportunities for international recognition for environmental achievements. </w:t>
      </w:r>
    </w:p>
    <w:p w14:paraId="65878545" w14:textId="5AEE559F" w:rsidR="00744889" w:rsidRPr="00744889" w:rsidRDefault="00744889" w:rsidP="00744889">
      <w:pPr>
        <w:pStyle w:val="Body"/>
        <w:rPr>
          <w:rFonts w:ascii="Segoe UI" w:hAnsi="Segoe UI" w:cs="Segoe UI"/>
          <w:sz w:val="18"/>
          <w:szCs w:val="18"/>
          <w:lang w:eastAsia="en-AU"/>
        </w:rPr>
      </w:pPr>
      <w:r w:rsidRPr="00744889">
        <w:rPr>
          <w:lang w:eastAsia="en-AU"/>
        </w:rPr>
        <w:t xml:space="preserve">If you have any questions or would like support becoming a member please contact Stephanie Caruso, CAHA Sustainable Healthcare Program Manager &amp; GGHH Pacific Region Coordinator. For more information visit the </w:t>
      </w:r>
      <w:hyperlink r:id="rId41" w:tgtFrame="_blank" w:history="1">
        <w:r w:rsidRPr="00744889">
          <w:rPr>
            <w:color w:val="004C97"/>
            <w:u w:val="single"/>
            <w:lang w:eastAsia="en-AU"/>
          </w:rPr>
          <w:t>GGHH website</w:t>
        </w:r>
      </w:hyperlink>
      <w:r w:rsidRPr="00744889">
        <w:rPr>
          <w:lang w:eastAsia="en-AU"/>
        </w:rPr>
        <w:t xml:space="preserve"> &lt;https://www.caha.org.au/globalgreen_healthyhospitals1&gt;. </w:t>
      </w:r>
    </w:p>
    <w:p w14:paraId="1B108D99" w14:textId="77777777" w:rsidR="00744889" w:rsidRDefault="00744889" w:rsidP="00744889">
      <w:pPr>
        <w:spacing w:after="0" w:line="240" w:lineRule="auto"/>
        <w:textAlignment w:val="baseline"/>
        <w:rPr>
          <w:rFonts w:cs="Arial"/>
          <w:color w:val="201547"/>
          <w:sz w:val="40"/>
          <w:szCs w:val="40"/>
          <w:lang w:eastAsia="en-AU"/>
        </w:rPr>
      </w:pPr>
      <w:r w:rsidRPr="00744889">
        <w:rPr>
          <w:rFonts w:cs="Arial"/>
          <w:color w:val="201547"/>
          <w:sz w:val="40"/>
          <w:szCs w:val="40"/>
          <w:lang w:eastAsia="en-AU"/>
        </w:rPr>
        <w:lastRenderedPageBreak/>
        <w:t>Key contacts </w:t>
      </w:r>
    </w:p>
    <w:p w14:paraId="5199C36A" w14:textId="77777777" w:rsidR="00744889" w:rsidRPr="00744889" w:rsidRDefault="00744889" w:rsidP="00744889">
      <w:pPr>
        <w:spacing w:after="0" w:line="240" w:lineRule="auto"/>
        <w:textAlignment w:val="baseline"/>
        <w:rPr>
          <w:rFonts w:ascii="Segoe UI" w:hAnsi="Segoe UI" w:cs="Segoe UI"/>
          <w:color w:val="201547"/>
          <w:sz w:val="18"/>
          <w:szCs w:val="18"/>
          <w:lang w:eastAsia="en-AU"/>
        </w:rPr>
      </w:pPr>
    </w:p>
    <w:p w14:paraId="6514DEC7" w14:textId="77777777" w:rsidR="00744889" w:rsidRPr="00744889" w:rsidRDefault="00744889" w:rsidP="00744889">
      <w:pPr>
        <w:spacing w:after="0" w:line="240" w:lineRule="auto"/>
        <w:textAlignment w:val="baseline"/>
        <w:rPr>
          <w:rFonts w:ascii="Segoe UI" w:hAnsi="Segoe UI" w:cs="Segoe UI"/>
          <w:sz w:val="18"/>
          <w:szCs w:val="18"/>
          <w:lang w:eastAsia="en-AU"/>
        </w:rPr>
      </w:pPr>
      <w:r w:rsidRPr="00744889">
        <w:rPr>
          <w:rFonts w:cs="Arial"/>
          <w:sz w:val="20"/>
          <w:lang w:eastAsia="en-AU"/>
        </w:rPr>
        <w:t xml:space="preserve">Enquiries can be emailed to </w:t>
      </w:r>
      <w:hyperlink r:id="rId42" w:tgtFrame="_blank" w:history="1">
        <w:r w:rsidRPr="00744889">
          <w:rPr>
            <w:rFonts w:cs="Arial"/>
            <w:color w:val="004C97"/>
            <w:sz w:val="20"/>
            <w:u w:val="single"/>
            <w:lang w:eastAsia="en-AU"/>
          </w:rPr>
          <w:t>sustainability</w:t>
        </w:r>
      </w:hyperlink>
      <w:r w:rsidRPr="00744889">
        <w:rPr>
          <w:rFonts w:cs="Arial"/>
          <w:sz w:val="20"/>
          <w:lang w:eastAsia="en-AU"/>
        </w:rPr>
        <w:t xml:space="preserve"> &lt;</w:t>
      </w:r>
      <w:hyperlink r:id="rId43" w:tgtFrame="_blank" w:history="1">
        <w:r w:rsidRPr="00744889">
          <w:rPr>
            <w:rFonts w:cs="Arial"/>
            <w:color w:val="0000FF"/>
            <w:sz w:val="20"/>
            <w:lang w:eastAsia="en-AU"/>
          </w:rPr>
          <w:t>sustainability@health.vic.gov.au</w:t>
        </w:r>
      </w:hyperlink>
      <w:r w:rsidRPr="00744889">
        <w:rPr>
          <w:rFonts w:cs="Arial"/>
          <w:sz w:val="20"/>
          <w:lang w:eastAsia="en-AU"/>
        </w:rPr>
        <w:t>&gt;, or alternatively please see the contacts below.  </w:t>
      </w:r>
    </w:p>
    <w:p w14:paraId="6CB35AF9" w14:textId="77777777" w:rsidR="00744889" w:rsidRPr="00744889" w:rsidRDefault="00744889" w:rsidP="00744889">
      <w:pPr>
        <w:pStyle w:val="Body"/>
        <w:rPr>
          <w:rFonts w:ascii="Segoe UI" w:hAnsi="Segoe UI" w:cs="Segoe UI"/>
          <w:b/>
          <w:bCs/>
          <w:sz w:val="18"/>
          <w:szCs w:val="18"/>
          <w:lang w:eastAsia="en-AU"/>
        </w:rPr>
      </w:pPr>
      <w:r w:rsidRPr="00744889">
        <w:rPr>
          <w:b/>
          <w:bCs/>
          <w:lang w:eastAsia="en-AU"/>
        </w:rPr>
        <w:t>Infrastructure Policy – Environment and climate change team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3255"/>
        <w:gridCol w:w="1125"/>
        <w:gridCol w:w="3780"/>
      </w:tblGrid>
      <w:tr w:rsidR="00744889" w:rsidRPr="00744889" w14:paraId="03EECD72" w14:textId="77777777" w:rsidTr="00744889">
        <w:trPr>
          <w:trHeight w:val="420"/>
        </w:trPr>
        <w:tc>
          <w:tcPr>
            <w:tcW w:w="1830" w:type="dxa"/>
            <w:tcBorders>
              <w:top w:val="nil"/>
              <w:left w:val="nil"/>
              <w:bottom w:val="nil"/>
              <w:right w:val="nil"/>
            </w:tcBorders>
            <w:shd w:val="clear" w:color="auto" w:fill="auto"/>
            <w:hideMark/>
          </w:tcPr>
          <w:p w14:paraId="37B5E4C4" w14:textId="77777777" w:rsidR="00744889" w:rsidRPr="00744889" w:rsidRDefault="00744889" w:rsidP="00744889">
            <w:pPr>
              <w:pStyle w:val="Body"/>
              <w:rPr>
                <w:rFonts w:ascii="Times New Roman" w:hAnsi="Times New Roman"/>
                <w:sz w:val="24"/>
                <w:szCs w:val="24"/>
                <w:lang w:eastAsia="en-AU"/>
              </w:rPr>
            </w:pPr>
            <w:r w:rsidRPr="00744889">
              <w:rPr>
                <w:lang w:eastAsia="en-AU"/>
              </w:rPr>
              <w:t>Susan Harvey / Artemisia Kousis </w:t>
            </w:r>
          </w:p>
        </w:tc>
        <w:tc>
          <w:tcPr>
            <w:tcW w:w="3255" w:type="dxa"/>
            <w:tcBorders>
              <w:top w:val="nil"/>
              <w:left w:val="nil"/>
              <w:bottom w:val="nil"/>
              <w:right w:val="nil"/>
            </w:tcBorders>
            <w:shd w:val="clear" w:color="auto" w:fill="auto"/>
            <w:hideMark/>
          </w:tcPr>
          <w:p w14:paraId="5815F2AB" w14:textId="77777777" w:rsidR="00744889" w:rsidRPr="00744889" w:rsidRDefault="00744889" w:rsidP="00744889">
            <w:pPr>
              <w:pStyle w:val="Body"/>
              <w:rPr>
                <w:rFonts w:ascii="Times New Roman" w:hAnsi="Times New Roman"/>
                <w:sz w:val="24"/>
                <w:szCs w:val="24"/>
                <w:lang w:eastAsia="en-AU"/>
              </w:rPr>
            </w:pPr>
            <w:r w:rsidRPr="00744889">
              <w:rPr>
                <w:lang w:eastAsia="en-AU"/>
              </w:rPr>
              <w:t>Managers, Environment and Climate Change (Job-share) </w:t>
            </w:r>
          </w:p>
        </w:tc>
        <w:tc>
          <w:tcPr>
            <w:tcW w:w="1125" w:type="dxa"/>
            <w:tcBorders>
              <w:top w:val="nil"/>
              <w:left w:val="nil"/>
              <w:bottom w:val="nil"/>
              <w:right w:val="nil"/>
            </w:tcBorders>
            <w:shd w:val="clear" w:color="auto" w:fill="auto"/>
            <w:hideMark/>
          </w:tcPr>
          <w:p w14:paraId="5D0B5E30" w14:textId="77777777" w:rsidR="00744889" w:rsidRPr="00744889" w:rsidRDefault="00744889" w:rsidP="00744889">
            <w:pPr>
              <w:pStyle w:val="Body"/>
              <w:rPr>
                <w:rFonts w:ascii="Times New Roman" w:hAnsi="Times New Roman"/>
                <w:sz w:val="24"/>
                <w:szCs w:val="24"/>
                <w:lang w:eastAsia="en-AU"/>
              </w:rPr>
            </w:pPr>
            <w:r w:rsidRPr="00744889">
              <w:rPr>
                <w:lang w:eastAsia="en-AU"/>
              </w:rPr>
              <w:t> </w:t>
            </w:r>
          </w:p>
        </w:tc>
        <w:tc>
          <w:tcPr>
            <w:tcW w:w="3780" w:type="dxa"/>
            <w:tcBorders>
              <w:top w:val="nil"/>
              <w:left w:val="nil"/>
              <w:bottom w:val="nil"/>
              <w:right w:val="nil"/>
            </w:tcBorders>
            <w:shd w:val="clear" w:color="auto" w:fill="auto"/>
            <w:hideMark/>
          </w:tcPr>
          <w:p w14:paraId="18295000" w14:textId="77777777" w:rsidR="00744889" w:rsidRPr="00744889" w:rsidRDefault="00744889" w:rsidP="00744889">
            <w:pPr>
              <w:pStyle w:val="Body"/>
              <w:rPr>
                <w:rFonts w:ascii="Times New Roman" w:hAnsi="Times New Roman"/>
                <w:sz w:val="24"/>
                <w:szCs w:val="24"/>
                <w:lang w:eastAsia="en-AU"/>
              </w:rPr>
            </w:pPr>
            <w:r w:rsidRPr="00744889">
              <w:rPr>
                <w:color w:val="004C97"/>
                <w:u w:val="single"/>
                <w:lang w:eastAsia="en-AU"/>
              </w:rPr>
              <w:t>Susan.harvey</w:t>
            </w:r>
            <w:hyperlink r:id="rId44" w:tgtFrame="_blank" w:history="1">
              <w:r w:rsidRPr="00744889">
                <w:rPr>
                  <w:color w:val="004C97"/>
                  <w:u w:val="single"/>
                  <w:lang w:eastAsia="en-AU"/>
                </w:rPr>
                <w:t>@health.vic.gov.au</w:t>
              </w:r>
            </w:hyperlink>
            <w:r w:rsidRPr="00744889">
              <w:rPr>
                <w:color w:val="004C97"/>
                <w:u w:val="single"/>
                <w:lang w:eastAsia="en-AU"/>
              </w:rPr>
              <w:t>, Artemisia.kousis@health.vic.gov.au</w:t>
            </w:r>
            <w:r w:rsidRPr="00744889">
              <w:rPr>
                <w:color w:val="004C97"/>
                <w:lang w:eastAsia="en-AU"/>
              </w:rPr>
              <w:t> </w:t>
            </w:r>
          </w:p>
        </w:tc>
      </w:tr>
      <w:tr w:rsidR="00744889" w:rsidRPr="00744889" w14:paraId="298E1B70" w14:textId="77777777" w:rsidTr="00744889">
        <w:trPr>
          <w:trHeight w:val="420"/>
        </w:trPr>
        <w:tc>
          <w:tcPr>
            <w:tcW w:w="1830" w:type="dxa"/>
            <w:tcBorders>
              <w:top w:val="nil"/>
              <w:left w:val="nil"/>
              <w:bottom w:val="nil"/>
              <w:right w:val="nil"/>
            </w:tcBorders>
            <w:shd w:val="clear" w:color="auto" w:fill="auto"/>
            <w:hideMark/>
          </w:tcPr>
          <w:p w14:paraId="7B4C3FCA" w14:textId="77777777" w:rsidR="00744889" w:rsidRPr="00744889" w:rsidRDefault="00744889" w:rsidP="00744889">
            <w:pPr>
              <w:pStyle w:val="Body"/>
              <w:rPr>
                <w:rFonts w:ascii="Times New Roman" w:hAnsi="Times New Roman"/>
                <w:sz w:val="24"/>
                <w:szCs w:val="24"/>
                <w:lang w:eastAsia="en-AU"/>
              </w:rPr>
            </w:pPr>
            <w:r w:rsidRPr="00744889">
              <w:rPr>
                <w:lang w:eastAsia="en-AU"/>
              </w:rPr>
              <w:t>Sarah Bending </w:t>
            </w:r>
          </w:p>
        </w:tc>
        <w:tc>
          <w:tcPr>
            <w:tcW w:w="3255" w:type="dxa"/>
            <w:tcBorders>
              <w:top w:val="nil"/>
              <w:left w:val="nil"/>
              <w:bottom w:val="nil"/>
              <w:right w:val="nil"/>
            </w:tcBorders>
            <w:shd w:val="clear" w:color="auto" w:fill="auto"/>
            <w:hideMark/>
          </w:tcPr>
          <w:p w14:paraId="37381D1F" w14:textId="77777777" w:rsidR="00744889" w:rsidRPr="00744889" w:rsidRDefault="00744889" w:rsidP="00744889">
            <w:pPr>
              <w:pStyle w:val="Body"/>
              <w:rPr>
                <w:rFonts w:ascii="Times New Roman" w:hAnsi="Times New Roman"/>
                <w:sz w:val="24"/>
                <w:szCs w:val="24"/>
                <w:lang w:eastAsia="en-AU"/>
              </w:rPr>
            </w:pPr>
            <w:r w:rsidRPr="00744889">
              <w:rPr>
                <w:lang w:eastAsia="en-AU"/>
              </w:rPr>
              <w:t>Senior Environmental Programs Advisor </w:t>
            </w:r>
          </w:p>
        </w:tc>
        <w:tc>
          <w:tcPr>
            <w:tcW w:w="1125" w:type="dxa"/>
            <w:tcBorders>
              <w:top w:val="nil"/>
              <w:left w:val="nil"/>
              <w:bottom w:val="nil"/>
              <w:right w:val="nil"/>
            </w:tcBorders>
            <w:shd w:val="clear" w:color="auto" w:fill="auto"/>
            <w:hideMark/>
          </w:tcPr>
          <w:p w14:paraId="7EC20819" w14:textId="77777777" w:rsidR="00744889" w:rsidRPr="00744889" w:rsidRDefault="00744889" w:rsidP="00744889">
            <w:pPr>
              <w:pStyle w:val="Body"/>
              <w:rPr>
                <w:rFonts w:ascii="Times New Roman" w:hAnsi="Times New Roman"/>
                <w:sz w:val="24"/>
                <w:szCs w:val="24"/>
                <w:lang w:eastAsia="en-AU"/>
              </w:rPr>
            </w:pPr>
            <w:r w:rsidRPr="00744889">
              <w:rPr>
                <w:lang w:eastAsia="en-AU"/>
              </w:rPr>
              <w:t>9595 2898 </w:t>
            </w:r>
          </w:p>
        </w:tc>
        <w:tc>
          <w:tcPr>
            <w:tcW w:w="3780" w:type="dxa"/>
            <w:tcBorders>
              <w:top w:val="nil"/>
              <w:left w:val="nil"/>
              <w:bottom w:val="nil"/>
              <w:right w:val="nil"/>
            </w:tcBorders>
            <w:shd w:val="clear" w:color="auto" w:fill="auto"/>
            <w:hideMark/>
          </w:tcPr>
          <w:p w14:paraId="74BD9F1D" w14:textId="77777777" w:rsidR="00744889" w:rsidRPr="00744889" w:rsidRDefault="00712B3A" w:rsidP="00744889">
            <w:pPr>
              <w:pStyle w:val="Body"/>
              <w:rPr>
                <w:rFonts w:ascii="Times New Roman" w:hAnsi="Times New Roman"/>
                <w:sz w:val="24"/>
                <w:szCs w:val="24"/>
                <w:lang w:eastAsia="en-AU"/>
              </w:rPr>
            </w:pPr>
            <w:hyperlink r:id="rId45" w:tgtFrame="_blank" w:history="1">
              <w:r w:rsidR="00744889" w:rsidRPr="00744889">
                <w:rPr>
                  <w:color w:val="004C97"/>
                  <w:u w:val="single"/>
                  <w:lang w:eastAsia="en-AU"/>
                </w:rPr>
                <w:t>Sarah.Bending@health.vic.gov.au</w:t>
              </w:r>
            </w:hyperlink>
            <w:r w:rsidR="00744889" w:rsidRPr="00744889">
              <w:rPr>
                <w:lang w:eastAsia="en-AU"/>
              </w:rPr>
              <w:t> </w:t>
            </w:r>
          </w:p>
        </w:tc>
      </w:tr>
    </w:tbl>
    <w:p w14:paraId="4BBF73ED" w14:textId="77777777" w:rsidR="00744889" w:rsidRPr="00744889" w:rsidRDefault="00744889" w:rsidP="00744889">
      <w:pPr>
        <w:pStyle w:val="Body"/>
        <w:rPr>
          <w:rFonts w:ascii="Segoe UI" w:hAnsi="Segoe UI" w:cs="Segoe UI"/>
          <w:b/>
          <w:bCs/>
          <w:sz w:val="18"/>
          <w:szCs w:val="18"/>
          <w:lang w:eastAsia="en-AU"/>
        </w:rPr>
      </w:pPr>
      <w:r w:rsidRPr="00744889">
        <w:rPr>
          <w:b/>
          <w:bCs/>
          <w:lang w:eastAsia="en-AU"/>
        </w:rPr>
        <w:t xml:space="preserve">VHBA – Sustainability in capital projects, environmental </w:t>
      </w:r>
      <w:proofErr w:type="gramStart"/>
      <w:r w:rsidRPr="00744889">
        <w:rPr>
          <w:b/>
          <w:bCs/>
          <w:lang w:eastAsia="en-AU"/>
        </w:rPr>
        <w:t>data</w:t>
      </w:r>
      <w:proofErr w:type="gramEnd"/>
      <w:r w:rsidRPr="00744889">
        <w:rPr>
          <w:b/>
          <w:bCs/>
          <w:lang w:eastAsia="en-AU"/>
        </w:rPr>
        <w:t xml:space="preserve"> and energy programs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3255"/>
        <w:gridCol w:w="1125"/>
        <w:gridCol w:w="3780"/>
      </w:tblGrid>
      <w:tr w:rsidR="00744889" w:rsidRPr="00744889" w14:paraId="12818FFF" w14:textId="77777777" w:rsidTr="00744889">
        <w:trPr>
          <w:trHeight w:val="420"/>
        </w:trPr>
        <w:tc>
          <w:tcPr>
            <w:tcW w:w="1830" w:type="dxa"/>
            <w:tcBorders>
              <w:top w:val="nil"/>
              <w:left w:val="nil"/>
              <w:bottom w:val="nil"/>
              <w:right w:val="nil"/>
            </w:tcBorders>
            <w:shd w:val="clear" w:color="auto" w:fill="auto"/>
            <w:hideMark/>
          </w:tcPr>
          <w:p w14:paraId="0ACF1594" w14:textId="77777777" w:rsidR="00744889" w:rsidRPr="00744889" w:rsidRDefault="00744889" w:rsidP="00744889">
            <w:pPr>
              <w:pStyle w:val="Body"/>
              <w:rPr>
                <w:rFonts w:ascii="Times New Roman" w:hAnsi="Times New Roman"/>
                <w:sz w:val="24"/>
                <w:szCs w:val="24"/>
                <w:lang w:eastAsia="en-AU"/>
              </w:rPr>
            </w:pPr>
            <w:r w:rsidRPr="00744889">
              <w:rPr>
                <w:lang w:eastAsia="en-AU"/>
              </w:rPr>
              <w:t>Tiernan Humphrys </w:t>
            </w:r>
          </w:p>
        </w:tc>
        <w:tc>
          <w:tcPr>
            <w:tcW w:w="3255" w:type="dxa"/>
            <w:tcBorders>
              <w:top w:val="nil"/>
              <w:left w:val="nil"/>
              <w:bottom w:val="nil"/>
              <w:right w:val="nil"/>
            </w:tcBorders>
            <w:shd w:val="clear" w:color="auto" w:fill="auto"/>
            <w:hideMark/>
          </w:tcPr>
          <w:p w14:paraId="457B975F" w14:textId="77777777" w:rsidR="00744889" w:rsidRPr="00744889" w:rsidRDefault="00744889" w:rsidP="00744889">
            <w:pPr>
              <w:pStyle w:val="Body"/>
              <w:rPr>
                <w:rFonts w:ascii="Times New Roman" w:hAnsi="Times New Roman"/>
                <w:sz w:val="24"/>
                <w:szCs w:val="24"/>
                <w:lang w:eastAsia="en-AU"/>
              </w:rPr>
            </w:pPr>
            <w:r w:rsidRPr="00744889">
              <w:rPr>
                <w:lang w:eastAsia="en-AU"/>
              </w:rPr>
              <w:t>Manager Environmental Sustainability </w:t>
            </w:r>
          </w:p>
        </w:tc>
        <w:tc>
          <w:tcPr>
            <w:tcW w:w="1125" w:type="dxa"/>
            <w:tcBorders>
              <w:top w:val="nil"/>
              <w:left w:val="nil"/>
              <w:bottom w:val="nil"/>
              <w:right w:val="nil"/>
            </w:tcBorders>
            <w:shd w:val="clear" w:color="auto" w:fill="auto"/>
            <w:hideMark/>
          </w:tcPr>
          <w:p w14:paraId="316AF1BA" w14:textId="77777777" w:rsidR="00744889" w:rsidRPr="00744889" w:rsidRDefault="00744889" w:rsidP="00744889">
            <w:pPr>
              <w:pStyle w:val="Body"/>
              <w:rPr>
                <w:rFonts w:ascii="Times New Roman" w:hAnsi="Times New Roman"/>
                <w:sz w:val="24"/>
                <w:szCs w:val="24"/>
                <w:lang w:eastAsia="en-AU"/>
              </w:rPr>
            </w:pPr>
            <w:r w:rsidRPr="00744889">
              <w:rPr>
                <w:lang w:eastAsia="en-AU"/>
              </w:rPr>
              <w:t>9456 3104 </w:t>
            </w:r>
          </w:p>
        </w:tc>
        <w:tc>
          <w:tcPr>
            <w:tcW w:w="3780" w:type="dxa"/>
            <w:tcBorders>
              <w:top w:val="nil"/>
              <w:left w:val="nil"/>
              <w:bottom w:val="nil"/>
              <w:right w:val="nil"/>
            </w:tcBorders>
            <w:shd w:val="clear" w:color="auto" w:fill="auto"/>
            <w:hideMark/>
          </w:tcPr>
          <w:p w14:paraId="6EC83AB8" w14:textId="77777777" w:rsidR="00744889" w:rsidRPr="00744889" w:rsidRDefault="00712B3A" w:rsidP="00744889">
            <w:pPr>
              <w:pStyle w:val="Body"/>
              <w:rPr>
                <w:rFonts w:ascii="Times New Roman" w:hAnsi="Times New Roman"/>
                <w:sz w:val="24"/>
                <w:szCs w:val="24"/>
                <w:lang w:eastAsia="en-AU"/>
              </w:rPr>
            </w:pPr>
            <w:hyperlink r:id="rId46" w:tgtFrame="_blank" w:history="1">
              <w:r w:rsidR="00744889" w:rsidRPr="00744889">
                <w:rPr>
                  <w:color w:val="004C97"/>
                  <w:u w:val="single"/>
                  <w:lang w:eastAsia="en-AU"/>
                </w:rPr>
                <w:t>Tiernan.Humphrys@health.vic.gov.au</w:t>
              </w:r>
            </w:hyperlink>
            <w:r w:rsidR="00744889" w:rsidRPr="00744889">
              <w:rPr>
                <w:lang w:eastAsia="en-AU"/>
              </w:rPr>
              <w:t> </w:t>
            </w:r>
          </w:p>
        </w:tc>
      </w:tr>
      <w:tr w:rsidR="00744889" w:rsidRPr="00744889" w14:paraId="03C0CF25" w14:textId="77777777" w:rsidTr="00744889">
        <w:trPr>
          <w:trHeight w:val="420"/>
        </w:trPr>
        <w:tc>
          <w:tcPr>
            <w:tcW w:w="1830" w:type="dxa"/>
            <w:tcBorders>
              <w:top w:val="nil"/>
              <w:left w:val="nil"/>
              <w:bottom w:val="nil"/>
              <w:right w:val="nil"/>
            </w:tcBorders>
            <w:shd w:val="clear" w:color="auto" w:fill="auto"/>
            <w:hideMark/>
          </w:tcPr>
          <w:p w14:paraId="0F7DD386" w14:textId="77777777" w:rsidR="00744889" w:rsidRPr="00744889" w:rsidRDefault="00744889" w:rsidP="00744889">
            <w:pPr>
              <w:pStyle w:val="Body"/>
              <w:rPr>
                <w:rFonts w:ascii="Times New Roman" w:hAnsi="Times New Roman"/>
                <w:sz w:val="24"/>
                <w:szCs w:val="24"/>
                <w:lang w:eastAsia="en-AU"/>
              </w:rPr>
            </w:pPr>
            <w:r w:rsidRPr="00744889">
              <w:rPr>
                <w:lang w:eastAsia="en-AU"/>
              </w:rPr>
              <w:t>Julian Freeland </w:t>
            </w:r>
          </w:p>
        </w:tc>
        <w:tc>
          <w:tcPr>
            <w:tcW w:w="3255" w:type="dxa"/>
            <w:tcBorders>
              <w:top w:val="nil"/>
              <w:left w:val="nil"/>
              <w:bottom w:val="nil"/>
              <w:right w:val="nil"/>
            </w:tcBorders>
            <w:shd w:val="clear" w:color="auto" w:fill="auto"/>
            <w:hideMark/>
          </w:tcPr>
          <w:p w14:paraId="692883C2" w14:textId="77777777" w:rsidR="00744889" w:rsidRPr="00744889" w:rsidRDefault="00744889" w:rsidP="00744889">
            <w:pPr>
              <w:pStyle w:val="Body"/>
              <w:rPr>
                <w:rFonts w:ascii="Times New Roman" w:hAnsi="Times New Roman"/>
                <w:sz w:val="24"/>
                <w:szCs w:val="24"/>
                <w:lang w:eastAsia="en-AU"/>
              </w:rPr>
            </w:pPr>
            <w:r w:rsidRPr="00744889">
              <w:rPr>
                <w:lang w:eastAsia="en-AU"/>
              </w:rPr>
              <w:t>Resource Efficiency </w:t>
            </w:r>
          </w:p>
        </w:tc>
        <w:tc>
          <w:tcPr>
            <w:tcW w:w="1125" w:type="dxa"/>
            <w:tcBorders>
              <w:top w:val="nil"/>
              <w:left w:val="nil"/>
              <w:bottom w:val="nil"/>
              <w:right w:val="nil"/>
            </w:tcBorders>
            <w:shd w:val="clear" w:color="auto" w:fill="auto"/>
            <w:hideMark/>
          </w:tcPr>
          <w:p w14:paraId="52539FA3" w14:textId="77777777" w:rsidR="00744889" w:rsidRPr="00744889" w:rsidRDefault="00744889" w:rsidP="00744889">
            <w:pPr>
              <w:pStyle w:val="Body"/>
              <w:rPr>
                <w:rFonts w:ascii="Times New Roman" w:hAnsi="Times New Roman"/>
                <w:sz w:val="24"/>
                <w:szCs w:val="24"/>
                <w:lang w:eastAsia="en-AU"/>
              </w:rPr>
            </w:pPr>
            <w:r w:rsidRPr="00744889">
              <w:rPr>
                <w:lang w:eastAsia="en-AU"/>
              </w:rPr>
              <w:t>9456 3229 </w:t>
            </w:r>
          </w:p>
        </w:tc>
        <w:tc>
          <w:tcPr>
            <w:tcW w:w="3780" w:type="dxa"/>
            <w:tcBorders>
              <w:top w:val="nil"/>
              <w:left w:val="nil"/>
              <w:bottom w:val="nil"/>
              <w:right w:val="nil"/>
            </w:tcBorders>
            <w:shd w:val="clear" w:color="auto" w:fill="auto"/>
            <w:hideMark/>
          </w:tcPr>
          <w:p w14:paraId="6D201B36" w14:textId="77777777" w:rsidR="00744889" w:rsidRPr="00744889" w:rsidRDefault="00712B3A" w:rsidP="00744889">
            <w:pPr>
              <w:pStyle w:val="Body"/>
              <w:rPr>
                <w:rFonts w:ascii="Times New Roman" w:hAnsi="Times New Roman"/>
                <w:sz w:val="24"/>
                <w:szCs w:val="24"/>
                <w:lang w:eastAsia="en-AU"/>
              </w:rPr>
            </w:pPr>
            <w:hyperlink r:id="rId47" w:tgtFrame="_blank" w:history="1">
              <w:r w:rsidR="00744889" w:rsidRPr="00744889">
                <w:rPr>
                  <w:color w:val="004C97"/>
                  <w:u w:val="single"/>
                  <w:lang w:eastAsia="en-AU"/>
                </w:rPr>
                <w:t>Julian.Freeland@health.vic.gov.au</w:t>
              </w:r>
            </w:hyperlink>
            <w:r w:rsidR="00744889" w:rsidRPr="00744889">
              <w:rPr>
                <w:lang w:eastAsia="en-AU"/>
              </w:rPr>
              <w:t> </w:t>
            </w:r>
          </w:p>
        </w:tc>
      </w:tr>
      <w:tr w:rsidR="00744889" w:rsidRPr="00744889" w14:paraId="5D961E5A" w14:textId="77777777" w:rsidTr="00744889">
        <w:trPr>
          <w:trHeight w:val="420"/>
        </w:trPr>
        <w:tc>
          <w:tcPr>
            <w:tcW w:w="1830" w:type="dxa"/>
            <w:tcBorders>
              <w:top w:val="nil"/>
              <w:left w:val="nil"/>
              <w:bottom w:val="nil"/>
              <w:right w:val="nil"/>
            </w:tcBorders>
            <w:shd w:val="clear" w:color="auto" w:fill="auto"/>
            <w:hideMark/>
          </w:tcPr>
          <w:p w14:paraId="16D780E8" w14:textId="77777777" w:rsidR="00744889" w:rsidRPr="00744889" w:rsidRDefault="00744889" w:rsidP="00744889">
            <w:pPr>
              <w:pStyle w:val="Body"/>
              <w:rPr>
                <w:rFonts w:ascii="Times New Roman" w:hAnsi="Times New Roman"/>
                <w:sz w:val="24"/>
                <w:szCs w:val="24"/>
                <w:lang w:eastAsia="en-AU"/>
              </w:rPr>
            </w:pPr>
            <w:r w:rsidRPr="00744889">
              <w:rPr>
                <w:lang w:eastAsia="en-AU"/>
              </w:rPr>
              <w:t>Aaron Hoare </w:t>
            </w:r>
          </w:p>
        </w:tc>
        <w:tc>
          <w:tcPr>
            <w:tcW w:w="3255" w:type="dxa"/>
            <w:tcBorders>
              <w:top w:val="nil"/>
              <w:left w:val="nil"/>
              <w:bottom w:val="nil"/>
              <w:right w:val="nil"/>
            </w:tcBorders>
            <w:shd w:val="clear" w:color="auto" w:fill="auto"/>
            <w:hideMark/>
          </w:tcPr>
          <w:p w14:paraId="6478FC2D" w14:textId="77777777" w:rsidR="00744889" w:rsidRPr="00744889" w:rsidRDefault="00744889" w:rsidP="00744889">
            <w:pPr>
              <w:pStyle w:val="Body"/>
              <w:rPr>
                <w:rFonts w:ascii="Times New Roman" w:hAnsi="Times New Roman"/>
                <w:sz w:val="24"/>
                <w:szCs w:val="24"/>
                <w:lang w:eastAsia="en-AU"/>
              </w:rPr>
            </w:pPr>
            <w:r w:rsidRPr="00744889">
              <w:rPr>
                <w:lang w:eastAsia="en-AU"/>
              </w:rPr>
              <w:t>Sustainability Project Officer </w:t>
            </w:r>
          </w:p>
        </w:tc>
        <w:tc>
          <w:tcPr>
            <w:tcW w:w="1125" w:type="dxa"/>
            <w:tcBorders>
              <w:top w:val="nil"/>
              <w:left w:val="nil"/>
              <w:bottom w:val="nil"/>
              <w:right w:val="nil"/>
            </w:tcBorders>
            <w:shd w:val="clear" w:color="auto" w:fill="auto"/>
            <w:hideMark/>
          </w:tcPr>
          <w:p w14:paraId="106F3785" w14:textId="77777777" w:rsidR="00744889" w:rsidRPr="00744889" w:rsidRDefault="00744889" w:rsidP="00744889">
            <w:pPr>
              <w:pStyle w:val="Body"/>
              <w:rPr>
                <w:rFonts w:ascii="Times New Roman" w:hAnsi="Times New Roman"/>
                <w:sz w:val="24"/>
                <w:szCs w:val="24"/>
                <w:lang w:eastAsia="en-AU"/>
              </w:rPr>
            </w:pPr>
            <w:r w:rsidRPr="00744889">
              <w:rPr>
                <w:lang w:eastAsia="en-AU"/>
              </w:rPr>
              <w:t>8850 6979 </w:t>
            </w:r>
          </w:p>
        </w:tc>
        <w:tc>
          <w:tcPr>
            <w:tcW w:w="3780" w:type="dxa"/>
            <w:tcBorders>
              <w:top w:val="nil"/>
              <w:left w:val="nil"/>
              <w:bottom w:val="nil"/>
              <w:right w:val="nil"/>
            </w:tcBorders>
            <w:shd w:val="clear" w:color="auto" w:fill="auto"/>
            <w:hideMark/>
          </w:tcPr>
          <w:p w14:paraId="15B1B5BF" w14:textId="77777777" w:rsidR="00744889" w:rsidRPr="00744889" w:rsidRDefault="00712B3A" w:rsidP="00744889">
            <w:pPr>
              <w:pStyle w:val="Body"/>
              <w:rPr>
                <w:rFonts w:ascii="Times New Roman" w:hAnsi="Times New Roman"/>
                <w:sz w:val="24"/>
                <w:szCs w:val="24"/>
                <w:lang w:eastAsia="en-AU"/>
              </w:rPr>
            </w:pPr>
            <w:hyperlink r:id="rId48" w:tgtFrame="_blank" w:history="1">
              <w:r w:rsidR="00744889" w:rsidRPr="00744889">
                <w:rPr>
                  <w:color w:val="004C97"/>
                  <w:u w:val="single"/>
                  <w:lang w:eastAsia="en-AU"/>
                </w:rPr>
                <w:t>Aaron.Hoare@health.vic.gov.au</w:t>
              </w:r>
            </w:hyperlink>
            <w:r w:rsidR="00744889" w:rsidRPr="00744889">
              <w:rPr>
                <w:lang w:eastAsia="en-AU"/>
              </w:rPr>
              <w:t> </w:t>
            </w:r>
          </w:p>
        </w:tc>
      </w:tr>
    </w:tbl>
    <w:p w14:paraId="60BB1784"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412BC41" w14:textId="77777777" w:rsidTr="00EC40D5">
        <w:tc>
          <w:tcPr>
            <w:tcW w:w="10194" w:type="dxa"/>
          </w:tcPr>
          <w:p w14:paraId="4DF6892D" w14:textId="77777777" w:rsidR="00F65CC9" w:rsidRPr="002D52EB" w:rsidRDefault="00F65CC9" w:rsidP="00F65CC9">
            <w:pPr>
              <w:pStyle w:val="Body"/>
              <w:rPr>
                <w:rFonts w:ascii="Segoe UI" w:hAnsi="Segoe UI" w:cs="Segoe UI"/>
                <w:sz w:val="18"/>
                <w:szCs w:val="18"/>
                <w:lang w:eastAsia="en-AU"/>
              </w:rPr>
            </w:pPr>
            <w:bookmarkStart w:id="0" w:name="_Hlk37240926"/>
            <w:r w:rsidRPr="002D52EB">
              <w:rPr>
                <w:rStyle w:val="normaltextrun"/>
                <w:rFonts w:cs="Arial"/>
                <w:sz w:val="20"/>
              </w:rPr>
              <w:t xml:space="preserve">To receive this document in another format, phone 9595 2898, using the National Relay Service 13 36 77 if required, or </w:t>
            </w:r>
            <w:hyperlink r:id="rId49" w:tgtFrame="_blank" w:history="1">
              <w:r w:rsidRPr="002D52EB">
                <w:rPr>
                  <w:rStyle w:val="normaltextrun"/>
                  <w:rFonts w:cs="Arial"/>
                  <w:color w:val="004C97"/>
                  <w:sz w:val="20"/>
                  <w:u w:val="single"/>
                </w:rPr>
                <w:t>email sustainability</w:t>
              </w:r>
            </w:hyperlink>
            <w:r w:rsidRPr="002D52EB">
              <w:rPr>
                <w:rStyle w:val="normaltextrun"/>
                <w:rFonts w:cs="Arial"/>
                <w:sz w:val="20"/>
              </w:rPr>
              <w:t xml:space="preserve"> &lt;sustainability@health.vic.gov.au&gt;.</w:t>
            </w:r>
            <w:r w:rsidRPr="002D52EB">
              <w:rPr>
                <w:rStyle w:val="eop"/>
                <w:rFonts w:cs="Arial"/>
                <w:sz w:val="20"/>
              </w:rPr>
              <w:t> </w:t>
            </w:r>
          </w:p>
          <w:p w14:paraId="6E470C49" w14:textId="77777777" w:rsidR="00E6453D" w:rsidRPr="002D52EB" w:rsidRDefault="00F65CC9" w:rsidP="00E6453D">
            <w:pPr>
              <w:pStyle w:val="Body"/>
              <w:rPr>
                <w:rStyle w:val="eop"/>
              </w:rPr>
            </w:pPr>
            <w:r w:rsidRPr="002D52EB">
              <w:rPr>
                <w:rStyle w:val="normaltextrun"/>
              </w:rPr>
              <w:t>Authorised and published by the Victorian Government, 1 Treasury Place, Melbourne.</w:t>
            </w:r>
            <w:r w:rsidRPr="002D52EB">
              <w:rPr>
                <w:rStyle w:val="eop"/>
              </w:rPr>
              <w:t> </w:t>
            </w:r>
            <w:r w:rsidRPr="002D52EB">
              <w:rPr>
                <w:rStyle w:val="normaltextrun"/>
              </w:rPr>
              <w:t>© State of Victoria, Australia, Department of Health.</w:t>
            </w:r>
            <w:r w:rsidRPr="002D52EB">
              <w:rPr>
                <w:rStyle w:val="eop"/>
              </w:rPr>
              <w:t> </w:t>
            </w:r>
          </w:p>
          <w:p w14:paraId="2AA4ADA6" w14:textId="77777777" w:rsidR="00E6453D" w:rsidRPr="002D52EB" w:rsidRDefault="00E6453D" w:rsidP="00F65CC9">
            <w:pPr>
              <w:pStyle w:val="Body"/>
              <w:rPr>
                <w:rStyle w:val="eop"/>
              </w:rPr>
            </w:pPr>
            <w:r w:rsidRPr="002D52EB">
              <w:rPr>
                <w:rStyle w:val="normaltextrun"/>
              </w:rPr>
              <w:t>December</w:t>
            </w:r>
            <w:r w:rsidR="00F65CC9" w:rsidRPr="002D52EB">
              <w:rPr>
                <w:rStyle w:val="normaltextrun"/>
              </w:rPr>
              <w:t xml:space="preserve"> 2022, ISSN 2207-0893 (Online)(pdf)</w:t>
            </w:r>
            <w:r w:rsidR="00F65CC9" w:rsidRPr="002D52EB">
              <w:rPr>
                <w:rStyle w:val="eop"/>
              </w:rPr>
              <w:t> </w:t>
            </w:r>
          </w:p>
          <w:p w14:paraId="083C804D" w14:textId="498E782D" w:rsidR="0055119B" w:rsidRPr="00CF66D3" w:rsidRDefault="00F65CC9" w:rsidP="00DA48E4">
            <w:pPr>
              <w:pStyle w:val="Body"/>
              <w:rPr>
                <w:highlight w:val="yellow"/>
              </w:rPr>
            </w:pPr>
            <w:r w:rsidRPr="002D52EB">
              <w:rPr>
                <w:rStyle w:val="normaltextrun"/>
                <w:rFonts w:cs="Arial"/>
                <w:sz w:val="20"/>
                <w:lang w:val="en-US"/>
              </w:rPr>
              <w:t xml:space="preserve">Available at the </w:t>
            </w:r>
            <w:hyperlink r:id="rId50" w:tgtFrame="_blank" w:history="1">
              <w:r w:rsidRPr="002D52EB">
                <w:rPr>
                  <w:rStyle w:val="normaltextrun"/>
                  <w:rFonts w:cs="Arial"/>
                  <w:color w:val="004C97"/>
                  <w:sz w:val="20"/>
                  <w:u w:val="single"/>
                  <w:lang w:val="en-US"/>
                </w:rPr>
                <w:t>department’s website</w:t>
              </w:r>
            </w:hyperlink>
            <w:r w:rsidRPr="002D52EB">
              <w:rPr>
                <w:rStyle w:val="normaltextrun"/>
                <w:rFonts w:cs="Arial"/>
                <w:b/>
                <w:bCs/>
                <w:sz w:val="20"/>
                <w:lang w:val="en-US"/>
              </w:rPr>
              <w:t xml:space="preserve"> </w:t>
            </w:r>
            <w:r w:rsidRPr="002D52EB">
              <w:rPr>
                <w:rStyle w:val="normaltextrun"/>
                <w:rFonts w:cs="Arial"/>
                <w:sz w:val="20"/>
                <w:lang w:val="en-US"/>
              </w:rPr>
              <w:t>&lt;</w:t>
            </w:r>
            <w:r w:rsidRPr="002D52EB">
              <w:t>www.health.vic.gov.au/sustainability</w:t>
            </w:r>
            <w:r w:rsidRPr="002D52EB">
              <w:rPr>
                <w:rStyle w:val="normaltextrun"/>
                <w:rFonts w:cs="Arial"/>
                <w:sz w:val="20"/>
                <w:lang w:val="en-US"/>
              </w:rPr>
              <w:t>&gt;</w:t>
            </w:r>
            <w:r w:rsidR="0070071F" w:rsidRPr="002D52EB">
              <w:rPr>
                <w:rStyle w:val="normaltextrun"/>
                <w:rFonts w:cs="Arial"/>
                <w:sz w:val="20"/>
                <w:lang w:val="en-US"/>
              </w:rPr>
              <w:t>.</w:t>
            </w:r>
            <w:r w:rsidRPr="002D52EB">
              <w:rPr>
                <w:rStyle w:val="eop"/>
                <w:rFonts w:cs="Arial"/>
                <w:sz w:val="20"/>
              </w:rPr>
              <w:t> </w:t>
            </w:r>
          </w:p>
        </w:tc>
      </w:tr>
      <w:bookmarkEnd w:id="0"/>
    </w:tbl>
    <w:p w14:paraId="2DCCB885" w14:textId="77777777" w:rsidR="00162CA9" w:rsidRDefault="00162CA9" w:rsidP="00162CA9">
      <w:pPr>
        <w:pStyle w:val="Body"/>
      </w:pPr>
    </w:p>
    <w:sectPr w:rsidR="00162CA9" w:rsidSect="00C122B1">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092E" w14:textId="77777777" w:rsidR="00EE744E" w:rsidRDefault="00EE744E">
      <w:r>
        <w:separator/>
      </w:r>
    </w:p>
  </w:endnote>
  <w:endnote w:type="continuationSeparator" w:id="0">
    <w:p w14:paraId="3036CDB8" w14:textId="77777777" w:rsidR="00EE744E" w:rsidRDefault="00EE744E">
      <w:r>
        <w:continuationSeparator/>
      </w:r>
    </w:p>
  </w:endnote>
  <w:endnote w:type="continuationNotice" w:id="1">
    <w:p w14:paraId="3AC5AD30" w14:textId="77777777" w:rsidR="00EE744E" w:rsidRDefault="00EE7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FF8A" w14:textId="77777777" w:rsidR="00D9799B" w:rsidRDefault="00D97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7B63" w14:textId="390A89E6" w:rsidR="00E261B3" w:rsidRPr="00F65AA9" w:rsidRDefault="0072251A" w:rsidP="00F84FA0">
    <w:pPr>
      <w:pStyle w:val="Footer"/>
    </w:pPr>
    <w:r>
      <w:rPr>
        <w:noProof/>
        <w:lang w:eastAsia="en-AU"/>
      </w:rPr>
      <w:drawing>
        <wp:anchor distT="0" distB="0" distL="114300" distR="114300" simplePos="0" relativeHeight="251658240" behindDoc="1" locked="1" layoutInCell="1" allowOverlap="1" wp14:anchorId="4810E5FA" wp14:editId="4B53960A">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0EA" w14:textId="77777777" w:rsidR="00D9799B" w:rsidRDefault="00D979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05B1" w14:textId="0B4FC2C6"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E9A6" w14:textId="77777777" w:rsidR="00EE744E" w:rsidRDefault="00EE744E" w:rsidP="002862F1">
      <w:pPr>
        <w:spacing w:before="120"/>
      </w:pPr>
      <w:r>
        <w:separator/>
      </w:r>
    </w:p>
  </w:footnote>
  <w:footnote w:type="continuationSeparator" w:id="0">
    <w:p w14:paraId="1A0F03F5" w14:textId="77777777" w:rsidR="00EE744E" w:rsidRDefault="00EE744E">
      <w:r>
        <w:continuationSeparator/>
      </w:r>
    </w:p>
  </w:footnote>
  <w:footnote w:type="continuationNotice" w:id="1">
    <w:p w14:paraId="19B53E86" w14:textId="77777777" w:rsidR="00EE744E" w:rsidRDefault="00EE74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F0BF" w14:textId="77777777" w:rsidR="00D9799B" w:rsidRDefault="00D97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11F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346C" w14:textId="77777777" w:rsidR="00D9799B" w:rsidRDefault="00D97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A1E5AC7"/>
    <w:multiLevelType w:val="hybridMultilevel"/>
    <w:tmpl w:val="BF8E2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A91055"/>
    <w:multiLevelType w:val="multilevel"/>
    <w:tmpl w:val="7AF4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FA56FA4"/>
    <w:multiLevelType w:val="hybridMultilevel"/>
    <w:tmpl w:val="62E0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C154D0"/>
    <w:multiLevelType w:val="hybridMultilevel"/>
    <w:tmpl w:val="EE028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B741507"/>
    <w:multiLevelType w:val="multilevel"/>
    <w:tmpl w:val="CE067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F3BE8"/>
    <w:multiLevelType w:val="hybridMultilevel"/>
    <w:tmpl w:val="3E7C87BE"/>
    <w:lvl w:ilvl="0" w:tplc="29A643CC">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42E5B74"/>
    <w:multiLevelType w:val="multilevel"/>
    <w:tmpl w:val="6EF6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26"/>
  </w:num>
  <w:num w:numId="26">
    <w:abstractNumId w:val="22"/>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0"/>
  </w:num>
  <w:num w:numId="42">
    <w:abstractNumId w:val="29"/>
  </w:num>
  <w:num w:numId="43">
    <w:abstractNumId w:val="21"/>
  </w:num>
  <w:num w:numId="44">
    <w:abstractNumId w:val="31"/>
  </w:num>
  <w:num w:numId="45">
    <w:abstractNumId w:val="17"/>
  </w:num>
  <w:num w:numId="46">
    <w:abstractNumId w:val="13"/>
  </w:num>
  <w:num w:numId="4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0B"/>
    <w:rsid w:val="00000719"/>
    <w:rsid w:val="00003403"/>
    <w:rsid w:val="00005347"/>
    <w:rsid w:val="000072B6"/>
    <w:rsid w:val="0001021B"/>
    <w:rsid w:val="0001087D"/>
    <w:rsid w:val="00011D89"/>
    <w:rsid w:val="000154FD"/>
    <w:rsid w:val="00016FBF"/>
    <w:rsid w:val="00020195"/>
    <w:rsid w:val="00022271"/>
    <w:rsid w:val="000235E8"/>
    <w:rsid w:val="00024A02"/>
    <w:rsid w:val="00024D89"/>
    <w:rsid w:val="000250B6"/>
    <w:rsid w:val="000275F4"/>
    <w:rsid w:val="00033D81"/>
    <w:rsid w:val="00037366"/>
    <w:rsid w:val="000417E6"/>
    <w:rsid w:val="00041BF0"/>
    <w:rsid w:val="00042C8A"/>
    <w:rsid w:val="00044AC9"/>
    <w:rsid w:val="0004536B"/>
    <w:rsid w:val="00046B68"/>
    <w:rsid w:val="000503AB"/>
    <w:rsid w:val="000527DD"/>
    <w:rsid w:val="000578B2"/>
    <w:rsid w:val="00060959"/>
    <w:rsid w:val="00060C8F"/>
    <w:rsid w:val="000626DC"/>
    <w:rsid w:val="0006298A"/>
    <w:rsid w:val="000663CD"/>
    <w:rsid w:val="00071663"/>
    <w:rsid w:val="00072969"/>
    <w:rsid w:val="000733FE"/>
    <w:rsid w:val="00074219"/>
    <w:rsid w:val="00074ED5"/>
    <w:rsid w:val="0008121C"/>
    <w:rsid w:val="000835C6"/>
    <w:rsid w:val="0008508E"/>
    <w:rsid w:val="000851BD"/>
    <w:rsid w:val="0008609B"/>
    <w:rsid w:val="00087951"/>
    <w:rsid w:val="0009113B"/>
    <w:rsid w:val="00093402"/>
    <w:rsid w:val="000940B4"/>
    <w:rsid w:val="00094DA3"/>
    <w:rsid w:val="00096CD1"/>
    <w:rsid w:val="000A012C"/>
    <w:rsid w:val="000A0EB9"/>
    <w:rsid w:val="000A186C"/>
    <w:rsid w:val="000A1EA4"/>
    <w:rsid w:val="000A2476"/>
    <w:rsid w:val="000A505D"/>
    <w:rsid w:val="000A641A"/>
    <w:rsid w:val="000A6E8F"/>
    <w:rsid w:val="000B3EDB"/>
    <w:rsid w:val="000B543D"/>
    <w:rsid w:val="000B55F9"/>
    <w:rsid w:val="000B5BF7"/>
    <w:rsid w:val="000B6BC8"/>
    <w:rsid w:val="000C0303"/>
    <w:rsid w:val="000C3869"/>
    <w:rsid w:val="000C42EA"/>
    <w:rsid w:val="000C4546"/>
    <w:rsid w:val="000C7E94"/>
    <w:rsid w:val="000D1242"/>
    <w:rsid w:val="000D3DF0"/>
    <w:rsid w:val="000D62FA"/>
    <w:rsid w:val="000E0347"/>
    <w:rsid w:val="000E0970"/>
    <w:rsid w:val="000E1910"/>
    <w:rsid w:val="000E2540"/>
    <w:rsid w:val="000E3CC7"/>
    <w:rsid w:val="000E517E"/>
    <w:rsid w:val="000E6BD4"/>
    <w:rsid w:val="000E6D6D"/>
    <w:rsid w:val="000F1AB6"/>
    <w:rsid w:val="000F1F1E"/>
    <w:rsid w:val="000F2259"/>
    <w:rsid w:val="000F2D6A"/>
    <w:rsid w:val="000F2DDA"/>
    <w:rsid w:val="000F5213"/>
    <w:rsid w:val="00101001"/>
    <w:rsid w:val="00102E5F"/>
    <w:rsid w:val="00103276"/>
    <w:rsid w:val="0010392D"/>
    <w:rsid w:val="0010447F"/>
    <w:rsid w:val="00104FE3"/>
    <w:rsid w:val="00105E40"/>
    <w:rsid w:val="0010714F"/>
    <w:rsid w:val="00110BFD"/>
    <w:rsid w:val="001120C5"/>
    <w:rsid w:val="0011537D"/>
    <w:rsid w:val="0011701A"/>
    <w:rsid w:val="0012062F"/>
    <w:rsid w:val="00120BD3"/>
    <w:rsid w:val="00122B17"/>
    <w:rsid w:val="00122FEA"/>
    <w:rsid w:val="001232BD"/>
    <w:rsid w:val="00123F19"/>
    <w:rsid w:val="00124ED5"/>
    <w:rsid w:val="001276FA"/>
    <w:rsid w:val="00131A8B"/>
    <w:rsid w:val="00133211"/>
    <w:rsid w:val="0013470F"/>
    <w:rsid w:val="00136F39"/>
    <w:rsid w:val="0014255B"/>
    <w:rsid w:val="00143E4B"/>
    <w:rsid w:val="001447B3"/>
    <w:rsid w:val="0015060A"/>
    <w:rsid w:val="00152073"/>
    <w:rsid w:val="001529C6"/>
    <w:rsid w:val="00154E2D"/>
    <w:rsid w:val="00156598"/>
    <w:rsid w:val="001570FB"/>
    <w:rsid w:val="00161939"/>
    <w:rsid w:val="00161AA0"/>
    <w:rsid w:val="00161D2E"/>
    <w:rsid w:val="00161F3E"/>
    <w:rsid w:val="00162093"/>
    <w:rsid w:val="00162900"/>
    <w:rsid w:val="00162CA9"/>
    <w:rsid w:val="00162F77"/>
    <w:rsid w:val="00165459"/>
    <w:rsid w:val="00165A57"/>
    <w:rsid w:val="001678FD"/>
    <w:rsid w:val="001712C2"/>
    <w:rsid w:val="00172BAF"/>
    <w:rsid w:val="001771DD"/>
    <w:rsid w:val="00177995"/>
    <w:rsid w:val="00177A8C"/>
    <w:rsid w:val="00184F78"/>
    <w:rsid w:val="00185EF4"/>
    <w:rsid w:val="00186B33"/>
    <w:rsid w:val="00186BC0"/>
    <w:rsid w:val="001907FC"/>
    <w:rsid w:val="00192458"/>
    <w:rsid w:val="00192F9D"/>
    <w:rsid w:val="00196BA9"/>
    <w:rsid w:val="00196EB8"/>
    <w:rsid w:val="00196EFB"/>
    <w:rsid w:val="001979FF"/>
    <w:rsid w:val="00197B17"/>
    <w:rsid w:val="001A1950"/>
    <w:rsid w:val="001A1C54"/>
    <w:rsid w:val="001A3ACE"/>
    <w:rsid w:val="001B058F"/>
    <w:rsid w:val="001B3D15"/>
    <w:rsid w:val="001B4072"/>
    <w:rsid w:val="001B5C9A"/>
    <w:rsid w:val="001B738B"/>
    <w:rsid w:val="001C09DB"/>
    <w:rsid w:val="001C277E"/>
    <w:rsid w:val="001C2A72"/>
    <w:rsid w:val="001C31B7"/>
    <w:rsid w:val="001D0B75"/>
    <w:rsid w:val="001D19C5"/>
    <w:rsid w:val="001D39A5"/>
    <w:rsid w:val="001D3C09"/>
    <w:rsid w:val="001D437F"/>
    <w:rsid w:val="001D44E8"/>
    <w:rsid w:val="001D5330"/>
    <w:rsid w:val="001D5D56"/>
    <w:rsid w:val="001D60EC"/>
    <w:rsid w:val="001D652F"/>
    <w:rsid w:val="001D6F59"/>
    <w:rsid w:val="001E0C5D"/>
    <w:rsid w:val="001E1CDA"/>
    <w:rsid w:val="001E2A36"/>
    <w:rsid w:val="001E3784"/>
    <w:rsid w:val="001E44DF"/>
    <w:rsid w:val="001E5058"/>
    <w:rsid w:val="001E68A5"/>
    <w:rsid w:val="001E6BB0"/>
    <w:rsid w:val="001E7282"/>
    <w:rsid w:val="001F1D37"/>
    <w:rsid w:val="001F3826"/>
    <w:rsid w:val="001F3FEB"/>
    <w:rsid w:val="001F6E46"/>
    <w:rsid w:val="001F701D"/>
    <w:rsid w:val="001F7186"/>
    <w:rsid w:val="001F7544"/>
    <w:rsid w:val="001F7C91"/>
    <w:rsid w:val="00200176"/>
    <w:rsid w:val="002033B7"/>
    <w:rsid w:val="00206041"/>
    <w:rsid w:val="00206463"/>
    <w:rsid w:val="00206AD1"/>
    <w:rsid w:val="00206F2F"/>
    <w:rsid w:val="0021053D"/>
    <w:rsid w:val="00210A92"/>
    <w:rsid w:val="00214024"/>
    <w:rsid w:val="0021571B"/>
    <w:rsid w:val="0021643A"/>
    <w:rsid w:val="00216C03"/>
    <w:rsid w:val="00220C04"/>
    <w:rsid w:val="00220E14"/>
    <w:rsid w:val="0022203E"/>
    <w:rsid w:val="0022278D"/>
    <w:rsid w:val="0022701F"/>
    <w:rsid w:val="00227A72"/>
    <w:rsid w:val="00227C68"/>
    <w:rsid w:val="002325E3"/>
    <w:rsid w:val="002333F5"/>
    <w:rsid w:val="00233724"/>
    <w:rsid w:val="00235B86"/>
    <w:rsid w:val="002365B4"/>
    <w:rsid w:val="00241469"/>
    <w:rsid w:val="00241CA6"/>
    <w:rsid w:val="00242913"/>
    <w:rsid w:val="00242F7A"/>
    <w:rsid w:val="002432E1"/>
    <w:rsid w:val="002453C1"/>
    <w:rsid w:val="00246207"/>
    <w:rsid w:val="00246C5E"/>
    <w:rsid w:val="00250960"/>
    <w:rsid w:val="00251343"/>
    <w:rsid w:val="00252847"/>
    <w:rsid w:val="002536A4"/>
    <w:rsid w:val="00254F58"/>
    <w:rsid w:val="002620BC"/>
    <w:rsid w:val="00262802"/>
    <w:rsid w:val="00263A90"/>
    <w:rsid w:val="00263C1F"/>
    <w:rsid w:val="0026408B"/>
    <w:rsid w:val="00267C3E"/>
    <w:rsid w:val="002709BB"/>
    <w:rsid w:val="0027113F"/>
    <w:rsid w:val="002726EC"/>
    <w:rsid w:val="00273BAC"/>
    <w:rsid w:val="00274002"/>
    <w:rsid w:val="00274AF4"/>
    <w:rsid w:val="00275C90"/>
    <w:rsid w:val="002763B3"/>
    <w:rsid w:val="002802E3"/>
    <w:rsid w:val="0028213D"/>
    <w:rsid w:val="002862F1"/>
    <w:rsid w:val="00291373"/>
    <w:rsid w:val="00291F62"/>
    <w:rsid w:val="0029445C"/>
    <w:rsid w:val="00294B5E"/>
    <w:rsid w:val="0029597D"/>
    <w:rsid w:val="002962C3"/>
    <w:rsid w:val="0029752B"/>
    <w:rsid w:val="002A0A9C"/>
    <w:rsid w:val="002A2F79"/>
    <w:rsid w:val="002A483C"/>
    <w:rsid w:val="002B0C7C"/>
    <w:rsid w:val="002B1729"/>
    <w:rsid w:val="002B36C7"/>
    <w:rsid w:val="002B4DD4"/>
    <w:rsid w:val="002B5277"/>
    <w:rsid w:val="002B5375"/>
    <w:rsid w:val="002B77C1"/>
    <w:rsid w:val="002C0ED7"/>
    <w:rsid w:val="002C2728"/>
    <w:rsid w:val="002D1E0D"/>
    <w:rsid w:val="002D5006"/>
    <w:rsid w:val="002D52EB"/>
    <w:rsid w:val="002E01D0"/>
    <w:rsid w:val="002E161D"/>
    <w:rsid w:val="002E3100"/>
    <w:rsid w:val="002E46FE"/>
    <w:rsid w:val="002E4F25"/>
    <w:rsid w:val="002E653B"/>
    <w:rsid w:val="002E6C95"/>
    <w:rsid w:val="002E7C36"/>
    <w:rsid w:val="002F0107"/>
    <w:rsid w:val="002F3D32"/>
    <w:rsid w:val="002F5F31"/>
    <w:rsid w:val="002F5F46"/>
    <w:rsid w:val="00300F30"/>
    <w:rsid w:val="00302216"/>
    <w:rsid w:val="00303E53"/>
    <w:rsid w:val="00305B68"/>
    <w:rsid w:val="00305CC1"/>
    <w:rsid w:val="00306E5F"/>
    <w:rsid w:val="00307E14"/>
    <w:rsid w:val="00310715"/>
    <w:rsid w:val="00314054"/>
    <w:rsid w:val="00315BD8"/>
    <w:rsid w:val="00316F27"/>
    <w:rsid w:val="003179CA"/>
    <w:rsid w:val="003214F1"/>
    <w:rsid w:val="00322E4B"/>
    <w:rsid w:val="00327870"/>
    <w:rsid w:val="0033259D"/>
    <w:rsid w:val="003333D2"/>
    <w:rsid w:val="003339CE"/>
    <w:rsid w:val="003406C6"/>
    <w:rsid w:val="0034117F"/>
    <w:rsid w:val="003418CC"/>
    <w:rsid w:val="003459BD"/>
    <w:rsid w:val="00350D38"/>
    <w:rsid w:val="00351B36"/>
    <w:rsid w:val="0035345F"/>
    <w:rsid w:val="00357B4E"/>
    <w:rsid w:val="003618B2"/>
    <w:rsid w:val="0036626C"/>
    <w:rsid w:val="003716FD"/>
    <w:rsid w:val="0037204B"/>
    <w:rsid w:val="003728CD"/>
    <w:rsid w:val="00372BBE"/>
    <w:rsid w:val="00373890"/>
    <w:rsid w:val="003744CF"/>
    <w:rsid w:val="00374717"/>
    <w:rsid w:val="0037676C"/>
    <w:rsid w:val="00377AB5"/>
    <w:rsid w:val="00381043"/>
    <w:rsid w:val="003829E5"/>
    <w:rsid w:val="00383E37"/>
    <w:rsid w:val="003841F1"/>
    <w:rsid w:val="00386109"/>
    <w:rsid w:val="00386836"/>
    <w:rsid w:val="00386944"/>
    <w:rsid w:val="00387225"/>
    <w:rsid w:val="00391342"/>
    <w:rsid w:val="003956CC"/>
    <w:rsid w:val="00395C9A"/>
    <w:rsid w:val="00397084"/>
    <w:rsid w:val="003A0853"/>
    <w:rsid w:val="003A156E"/>
    <w:rsid w:val="003A6B67"/>
    <w:rsid w:val="003B13B6"/>
    <w:rsid w:val="003B15E6"/>
    <w:rsid w:val="003B408A"/>
    <w:rsid w:val="003B5733"/>
    <w:rsid w:val="003B6120"/>
    <w:rsid w:val="003C08A2"/>
    <w:rsid w:val="003C11D4"/>
    <w:rsid w:val="003C1DE8"/>
    <w:rsid w:val="003C2045"/>
    <w:rsid w:val="003C260B"/>
    <w:rsid w:val="003C43A1"/>
    <w:rsid w:val="003C49BB"/>
    <w:rsid w:val="003C4FC0"/>
    <w:rsid w:val="003C55F4"/>
    <w:rsid w:val="003C7897"/>
    <w:rsid w:val="003C7A3F"/>
    <w:rsid w:val="003D2766"/>
    <w:rsid w:val="003D2894"/>
    <w:rsid w:val="003D2A74"/>
    <w:rsid w:val="003D3E8F"/>
    <w:rsid w:val="003D44E7"/>
    <w:rsid w:val="003D634D"/>
    <w:rsid w:val="003D6475"/>
    <w:rsid w:val="003D7894"/>
    <w:rsid w:val="003E375C"/>
    <w:rsid w:val="003E4086"/>
    <w:rsid w:val="003E639E"/>
    <w:rsid w:val="003E71E5"/>
    <w:rsid w:val="003F0139"/>
    <w:rsid w:val="003F0445"/>
    <w:rsid w:val="003F0CF0"/>
    <w:rsid w:val="003F14B1"/>
    <w:rsid w:val="003F2B20"/>
    <w:rsid w:val="003F3289"/>
    <w:rsid w:val="003F345A"/>
    <w:rsid w:val="003F3A0B"/>
    <w:rsid w:val="003F5CB9"/>
    <w:rsid w:val="003F726A"/>
    <w:rsid w:val="00400E8A"/>
    <w:rsid w:val="004013C7"/>
    <w:rsid w:val="00401FCF"/>
    <w:rsid w:val="0040248F"/>
    <w:rsid w:val="00404D8A"/>
    <w:rsid w:val="00406285"/>
    <w:rsid w:val="00407D05"/>
    <w:rsid w:val="004112C6"/>
    <w:rsid w:val="0041325C"/>
    <w:rsid w:val="00413918"/>
    <w:rsid w:val="004148F9"/>
    <w:rsid w:val="00414D4A"/>
    <w:rsid w:val="0042084E"/>
    <w:rsid w:val="00421EEF"/>
    <w:rsid w:val="00424D65"/>
    <w:rsid w:val="0043031F"/>
    <w:rsid w:val="004375CE"/>
    <w:rsid w:val="00442A94"/>
    <w:rsid w:val="00442C6C"/>
    <w:rsid w:val="00443CBE"/>
    <w:rsid w:val="00443E8A"/>
    <w:rsid w:val="004441BC"/>
    <w:rsid w:val="004468B4"/>
    <w:rsid w:val="0045230A"/>
    <w:rsid w:val="00454AD0"/>
    <w:rsid w:val="00457337"/>
    <w:rsid w:val="00462E3D"/>
    <w:rsid w:val="0046596E"/>
    <w:rsid w:val="00466E79"/>
    <w:rsid w:val="00470D7D"/>
    <w:rsid w:val="00471347"/>
    <w:rsid w:val="00472C8B"/>
    <w:rsid w:val="0047372D"/>
    <w:rsid w:val="00473BA3"/>
    <w:rsid w:val="004743DD"/>
    <w:rsid w:val="00474CEA"/>
    <w:rsid w:val="00480171"/>
    <w:rsid w:val="004812FE"/>
    <w:rsid w:val="00482C88"/>
    <w:rsid w:val="00483968"/>
    <w:rsid w:val="00484F86"/>
    <w:rsid w:val="00487860"/>
    <w:rsid w:val="00487CFA"/>
    <w:rsid w:val="00490746"/>
    <w:rsid w:val="00490852"/>
    <w:rsid w:val="00491C9C"/>
    <w:rsid w:val="00492273"/>
    <w:rsid w:val="00492F30"/>
    <w:rsid w:val="004946F4"/>
    <w:rsid w:val="0049487E"/>
    <w:rsid w:val="004A160D"/>
    <w:rsid w:val="004A3E81"/>
    <w:rsid w:val="004A4195"/>
    <w:rsid w:val="004A5C62"/>
    <w:rsid w:val="004A5CE5"/>
    <w:rsid w:val="004A707D"/>
    <w:rsid w:val="004A7F82"/>
    <w:rsid w:val="004B0059"/>
    <w:rsid w:val="004B177F"/>
    <w:rsid w:val="004B3DA2"/>
    <w:rsid w:val="004B4710"/>
    <w:rsid w:val="004C5541"/>
    <w:rsid w:val="004C6EEE"/>
    <w:rsid w:val="004C702B"/>
    <w:rsid w:val="004D0033"/>
    <w:rsid w:val="004D016B"/>
    <w:rsid w:val="004D19F4"/>
    <w:rsid w:val="004D1B22"/>
    <w:rsid w:val="004D23CC"/>
    <w:rsid w:val="004D2E82"/>
    <w:rsid w:val="004D36F2"/>
    <w:rsid w:val="004D3842"/>
    <w:rsid w:val="004D6216"/>
    <w:rsid w:val="004D6C7B"/>
    <w:rsid w:val="004D7C2A"/>
    <w:rsid w:val="004E1106"/>
    <w:rsid w:val="004E138F"/>
    <w:rsid w:val="004E3279"/>
    <w:rsid w:val="004E3AB5"/>
    <w:rsid w:val="004E4649"/>
    <w:rsid w:val="004E53B3"/>
    <w:rsid w:val="004E5C2B"/>
    <w:rsid w:val="004F00DD"/>
    <w:rsid w:val="004F2133"/>
    <w:rsid w:val="004F2A73"/>
    <w:rsid w:val="004F4C6F"/>
    <w:rsid w:val="004F4D39"/>
    <w:rsid w:val="004F5398"/>
    <w:rsid w:val="004F55F1"/>
    <w:rsid w:val="004F6936"/>
    <w:rsid w:val="005007FA"/>
    <w:rsid w:val="00503B3D"/>
    <w:rsid w:val="00503DC6"/>
    <w:rsid w:val="00506F5D"/>
    <w:rsid w:val="00510C37"/>
    <w:rsid w:val="005126D0"/>
    <w:rsid w:val="0051475F"/>
    <w:rsid w:val="0051568D"/>
    <w:rsid w:val="00526AC7"/>
    <w:rsid w:val="00526C15"/>
    <w:rsid w:val="00531164"/>
    <w:rsid w:val="00536395"/>
    <w:rsid w:val="00536499"/>
    <w:rsid w:val="00543903"/>
    <w:rsid w:val="00543F11"/>
    <w:rsid w:val="00546305"/>
    <w:rsid w:val="00546672"/>
    <w:rsid w:val="005468E8"/>
    <w:rsid w:val="00547A95"/>
    <w:rsid w:val="00550310"/>
    <w:rsid w:val="0055119B"/>
    <w:rsid w:val="0055446B"/>
    <w:rsid w:val="005548B5"/>
    <w:rsid w:val="00554C28"/>
    <w:rsid w:val="0056270F"/>
    <w:rsid w:val="005709E1"/>
    <w:rsid w:val="00572031"/>
    <w:rsid w:val="00572282"/>
    <w:rsid w:val="00573CE3"/>
    <w:rsid w:val="00576E84"/>
    <w:rsid w:val="00580394"/>
    <w:rsid w:val="005809CD"/>
    <w:rsid w:val="00582B8C"/>
    <w:rsid w:val="00586BA7"/>
    <w:rsid w:val="0058757E"/>
    <w:rsid w:val="005915DA"/>
    <w:rsid w:val="00596A4B"/>
    <w:rsid w:val="00597507"/>
    <w:rsid w:val="0059794E"/>
    <w:rsid w:val="005A479D"/>
    <w:rsid w:val="005B068A"/>
    <w:rsid w:val="005B1C6D"/>
    <w:rsid w:val="005B21B6"/>
    <w:rsid w:val="005B3A08"/>
    <w:rsid w:val="005B3D2E"/>
    <w:rsid w:val="005B7A63"/>
    <w:rsid w:val="005B7ADD"/>
    <w:rsid w:val="005C0955"/>
    <w:rsid w:val="005C45CC"/>
    <w:rsid w:val="005C49DA"/>
    <w:rsid w:val="005C50F3"/>
    <w:rsid w:val="005C54B5"/>
    <w:rsid w:val="005C5D80"/>
    <w:rsid w:val="005C5D91"/>
    <w:rsid w:val="005D07B8"/>
    <w:rsid w:val="005D6597"/>
    <w:rsid w:val="005E0CF2"/>
    <w:rsid w:val="005E14E7"/>
    <w:rsid w:val="005E1E77"/>
    <w:rsid w:val="005E26A3"/>
    <w:rsid w:val="005E2ECB"/>
    <w:rsid w:val="005E2EDE"/>
    <w:rsid w:val="005E447E"/>
    <w:rsid w:val="005E4FD1"/>
    <w:rsid w:val="005F0775"/>
    <w:rsid w:val="005F0CF5"/>
    <w:rsid w:val="005F21EB"/>
    <w:rsid w:val="005F35FD"/>
    <w:rsid w:val="005F3B67"/>
    <w:rsid w:val="00600340"/>
    <w:rsid w:val="00605908"/>
    <w:rsid w:val="00610D7C"/>
    <w:rsid w:val="00613414"/>
    <w:rsid w:val="00614234"/>
    <w:rsid w:val="00614305"/>
    <w:rsid w:val="00617AF8"/>
    <w:rsid w:val="00620154"/>
    <w:rsid w:val="006209F8"/>
    <w:rsid w:val="006235BE"/>
    <w:rsid w:val="0062408D"/>
    <w:rsid w:val="006240CC"/>
    <w:rsid w:val="00624940"/>
    <w:rsid w:val="006254F8"/>
    <w:rsid w:val="00627DA7"/>
    <w:rsid w:val="0063065E"/>
    <w:rsid w:val="00630DA4"/>
    <w:rsid w:val="00632597"/>
    <w:rsid w:val="006358B4"/>
    <w:rsid w:val="0063799B"/>
    <w:rsid w:val="006419AA"/>
    <w:rsid w:val="00644B1F"/>
    <w:rsid w:val="00644B7E"/>
    <w:rsid w:val="006454E6"/>
    <w:rsid w:val="00646235"/>
    <w:rsid w:val="006462C7"/>
    <w:rsid w:val="00646A68"/>
    <w:rsid w:val="006505BD"/>
    <w:rsid w:val="006508EA"/>
    <w:rsid w:val="0065092E"/>
    <w:rsid w:val="00650FFE"/>
    <w:rsid w:val="006557A7"/>
    <w:rsid w:val="00656290"/>
    <w:rsid w:val="006608D8"/>
    <w:rsid w:val="00660DD3"/>
    <w:rsid w:val="00661DDA"/>
    <w:rsid w:val="006621D7"/>
    <w:rsid w:val="006622C3"/>
    <w:rsid w:val="0066302A"/>
    <w:rsid w:val="00667770"/>
    <w:rsid w:val="00670597"/>
    <w:rsid w:val="006706D0"/>
    <w:rsid w:val="00671732"/>
    <w:rsid w:val="00677574"/>
    <w:rsid w:val="006800D6"/>
    <w:rsid w:val="006818F4"/>
    <w:rsid w:val="0068454C"/>
    <w:rsid w:val="00691B62"/>
    <w:rsid w:val="006933B5"/>
    <w:rsid w:val="00693D14"/>
    <w:rsid w:val="00694736"/>
    <w:rsid w:val="00696847"/>
    <w:rsid w:val="00696F27"/>
    <w:rsid w:val="006A1744"/>
    <w:rsid w:val="006A18C2"/>
    <w:rsid w:val="006A3383"/>
    <w:rsid w:val="006A7EF9"/>
    <w:rsid w:val="006B077C"/>
    <w:rsid w:val="006B3092"/>
    <w:rsid w:val="006B3E66"/>
    <w:rsid w:val="006B6803"/>
    <w:rsid w:val="006C7D30"/>
    <w:rsid w:val="006D0F16"/>
    <w:rsid w:val="006D2A3F"/>
    <w:rsid w:val="006D2FBC"/>
    <w:rsid w:val="006D40F5"/>
    <w:rsid w:val="006D7801"/>
    <w:rsid w:val="006E0541"/>
    <w:rsid w:val="006E138B"/>
    <w:rsid w:val="006F0330"/>
    <w:rsid w:val="006F1FDC"/>
    <w:rsid w:val="006F2C11"/>
    <w:rsid w:val="006F6ABA"/>
    <w:rsid w:val="006F6B8C"/>
    <w:rsid w:val="0070071F"/>
    <w:rsid w:val="007013EF"/>
    <w:rsid w:val="0070544E"/>
    <w:rsid w:val="007055BD"/>
    <w:rsid w:val="00711711"/>
    <w:rsid w:val="00712B3A"/>
    <w:rsid w:val="007173CA"/>
    <w:rsid w:val="007216AA"/>
    <w:rsid w:val="00721AB5"/>
    <w:rsid w:val="00721CFB"/>
    <w:rsid w:val="00721DEF"/>
    <w:rsid w:val="007220F9"/>
    <w:rsid w:val="0072251A"/>
    <w:rsid w:val="00724A43"/>
    <w:rsid w:val="00727080"/>
    <w:rsid w:val="007273AC"/>
    <w:rsid w:val="00731AD4"/>
    <w:rsid w:val="00733179"/>
    <w:rsid w:val="007346E4"/>
    <w:rsid w:val="00734FCA"/>
    <w:rsid w:val="0073582E"/>
    <w:rsid w:val="00735E37"/>
    <w:rsid w:val="00740F22"/>
    <w:rsid w:val="00741CF0"/>
    <w:rsid w:val="00741F1A"/>
    <w:rsid w:val="007447DA"/>
    <w:rsid w:val="00744889"/>
    <w:rsid w:val="00744CC3"/>
    <w:rsid w:val="007450F8"/>
    <w:rsid w:val="00745D9E"/>
    <w:rsid w:val="00746649"/>
    <w:rsid w:val="0074696E"/>
    <w:rsid w:val="00750135"/>
    <w:rsid w:val="00750EC2"/>
    <w:rsid w:val="00752B28"/>
    <w:rsid w:val="007541A9"/>
    <w:rsid w:val="00754E36"/>
    <w:rsid w:val="00763139"/>
    <w:rsid w:val="0076724D"/>
    <w:rsid w:val="00770F37"/>
    <w:rsid w:val="007711A0"/>
    <w:rsid w:val="00772D5E"/>
    <w:rsid w:val="0077463E"/>
    <w:rsid w:val="00775AC5"/>
    <w:rsid w:val="00776928"/>
    <w:rsid w:val="00776C12"/>
    <w:rsid w:val="00776E0F"/>
    <w:rsid w:val="007774B1"/>
    <w:rsid w:val="00777BE1"/>
    <w:rsid w:val="007833D8"/>
    <w:rsid w:val="0078538F"/>
    <w:rsid w:val="00785677"/>
    <w:rsid w:val="00786DBD"/>
    <w:rsid w:val="00786F16"/>
    <w:rsid w:val="00791BD7"/>
    <w:rsid w:val="007933F7"/>
    <w:rsid w:val="0079400D"/>
    <w:rsid w:val="00795DE9"/>
    <w:rsid w:val="00796000"/>
    <w:rsid w:val="00796E20"/>
    <w:rsid w:val="007974B5"/>
    <w:rsid w:val="00797C32"/>
    <w:rsid w:val="007A11E8"/>
    <w:rsid w:val="007A64C1"/>
    <w:rsid w:val="007B0914"/>
    <w:rsid w:val="007B1374"/>
    <w:rsid w:val="007B32E5"/>
    <w:rsid w:val="007B3DB9"/>
    <w:rsid w:val="007B589F"/>
    <w:rsid w:val="007B6186"/>
    <w:rsid w:val="007B73BC"/>
    <w:rsid w:val="007C1838"/>
    <w:rsid w:val="007C20B9"/>
    <w:rsid w:val="007C7301"/>
    <w:rsid w:val="007C75EA"/>
    <w:rsid w:val="007C7859"/>
    <w:rsid w:val="007C7F28"/>
    <w:rsid w:val="007D1466"/>
    <w:rsid w:val="007D173D"/>
    <w:rsid w:val="007D2BDE"/>
    <w:rsid w:val="007D2FB6"/>
    <w:rsid w:val="007D49EB"/>
    <w:rsid w:val="007D5E1C"/>
    <w:rsid w:val="007E0DE2"/>
    <w:rsid w:val="007E1227"/>
    <w:rsid w:val="007E3B98"/>
    <w:rsid w:val="007E417A"/>
    <w:rsid w:val="007F16BB"/>
    <w:rsid w:val="007F31B6"/>
    <w:rsid w:val="007F546C"/>
    <w:rsid w:val="007F625F"/>
    <w:rsid w:val="007F665E"/>
    <w:rsid w:val="00800412"/>
    <w:rsid w:val="008006A1"/>
    <w:rsid w:val="008021FD"/>
    <w:rsid w:val="00804C2E"/>
    <w:rsid w:val="0080587B"/>
    <w:rsid w:val="00805A0E"/>
    <w:rsid w:val="00806468"/>
    <w:rsid w:val="00810A6B"/>
    <w:rsid w:val="008119CA"/>
    <w:rsid w:val="008130C4"/>
    <w:rsid w:val="008142BB"/>
    <w:rsid w:val="008155F0"/>
    <w:rsid w:val="00816735"/>
    <w:rsid w:val="00820141"/>
    <w:rsid w:val="00820E0C"/>
    <w:rsid w:val="008213F0"/>
    <w:rsid w:val="00823275"/>
    <w:rsid w:val="0082366F"/>
    <w:rsid w:val="00823CF5"/>
    <w:rsid w:val="008263A1"/>
    <w:rsid w:val="00831839"/>
    <w:rsid w:val="008338A2"/>
    <w:rsid w:val="00835FAF"/>
    <w:rsid w:val="00841AA9"/>
    <w:rsid w:val="008448C4"/>
    <w:rsid w:val="008474FE"/>
    <w:rsid w:val="00852A1C"/>
    <w:rsid w:val="00853EE4"/>
    <w:rsid w:val="00855535"/>
    <w:rsid w:val="00855920"/>
    <w:rsid w:val="0085631C"/>
    <w:rsid w:val="00857C5A"/>
    <w:rsid w:val="0086255E"/>
    <w:rsid w:val="008633F0"/>
    <w:rsid w:val="008659AA"/>
    <w:rsid w:val="00867D9D"/>
    <w:rsid w:val="00870E7E"/>
    <w:rsid w:val="00871550"/>
    <w:rsid w:val="00872E0A"/>
    <w:rsid w:val="00873594"/>
    <w:rsid w:val="008737C4"/>
    <w:rsid w:val="00875285"/>
    <w:rsid w:val="008775C5"/>
    <w:rsid w:val="00877F75"/>
    <w:rsid w:val="00883723"/>
    <w:rsid w:val="00884B62"/>
    <w:rsid w:val="0088529C"/>
    <w:rsid w:val="008857EE"/>
    <w:rsid w:val="00886BC8"/>
    <w:rsid w:val="00887903"/>
    <w:rsid w:val="00887AD5"/>
    <w:rsid w:val="00890962"/>
    <w:rsid w:val="0089270A"/>
    <w:rsid w:val="00893AF6"/>
    <w:rsid w:val="00894BC4"/>
    <w:rsid w:val="008A28A8"/>
    <w:rsid w:val="008A448A"/>
    <w:rsid w:val="008A5B32"/>
    <w:rsid w:val="008A7644"/>
    <w:rsid w:val="008B2EE4"/>
    <w:rsid w:val="008B4D3D"/>
    <w:rsid w:val="008B57C7"/>
    <w:rsid w:val="008C0980"/>
    <w:rsid w:val="008C11A6"/>
    <w:rsid w:val="008C27BB"/>
    <w:rsid w:val="008C2F92"/>
    <w:rsid w:val="008C3697"/>
    <w:rsid w:val="008C5557"/>
    <w:rsid w:val="008C589D"/>
    <w:rsid w:val="008C6D51"/>
    <w:rsid w:val="008D1FB4"/>
    <w:rsid w:val="008D2846"/>
    <w:rsid w:val="008D4236"/>
    <w:rsid w:val="008D462F"/>
    <w:rsid w:val="008D6DCF"/>
    <w:rsid w:val="008D70C5"/>
    <w:rsid w:val="008E3DE9"/>
    <w:rsid w:val="008E4376"/>
    <w:rsid w:val="008E7A0A"/>
    <w:rsid w:val="008E7B49"/>
    <w:rsid w:val="008F0169"/>
    <w:rsid w:val="008F59F6"/>
    <w:rsid w:val="00900719"/>
    <w:rsid w:val="009015A3"/>
    <w:rsid w:val="009017AC"/>
    <w:rsid w:val="00902A9A"/>
    <w:rsid w:val="00904A1C"/>
    <w:rsid w:val="00904AB4"/>
    <w:rsid w:val="00905030"/>
    <w:rsid w:val="00906490"/>
    <w:rsid w:val="009102E8"/>
    <w:rsid w:val="009111B2"/>
    <w:rsid w:val="00911B0C"/>
    <w:rsid w:val="00914EE1"/>
    <w:rsid w:val="009151F5"/>
    <w:rsid w:val="00917809"/>
    <w:rsid w:val="00920787"/>
    <w:rsid w:val="009220CA"/>
    <w:rsid w:val="00924AE1"/>
    <w:rsid w:val="0092673C"/>
    <w:rsid w:val="009269B1"/>
    <w:rsid w:val="0092724D"/>
    <w:rsid w:val="009272B3"/>
    <w:rsid w:val="009315BE"/>
    <w:rsid w:val="0093338F"/>
    <w:rsid w:val="00934AA2"/>
    <w:rsid w:val="00936C39"/>
    <w:rsid w:val="00937BD9"/>
    <w:rsid w:val="00940BE1"/>
    <w:rsid w:val="00943DB2"/>
    <w:rsid w:val="00944125"/>
    <w:rsid w:val="00944DC0"/>
    <w:rsid w:val="009479D9"/>
    <w:rsid w:val="00950E2C"/>
    <w:rsid w:val="00951D50"/>
    <w:rsid w:val="009525EB"/>
    <w:rsid w:val="00953628"/>
    <w:rsid w:val="0095470B"/>
    <w:rsid w:val="00954874"/>
    <w:rsid w:val="0095615A"/>
    <w:rsid w:val="00961400"/>
    <w:rsid w:val="00962994"/>
    <w:rsid w:val="00963646"/>
    <w:rsid w:val="0096632D"/>
    <w:rsid w:val="009718C7"/>
    <w:rsid w:val="0097559F"/>
    <w:rsid w:val="0097761E"/>
    <w:rsid w:val="009808A9"/>
    <w:rsid w:val="00982454"/>
    <w:rsid w:val="00982CF0"/>
    <w:rsid w:val="009853E1"/>
    <w:rsid w:val="00986E6B"/>
    <w:rsid w:val="00987508"/>
    <w:rsid w:val="00990032"/>
    <w:rsid w:val="00990B19"/>
    <w:rsid w:val="00990D8E"/>
    <w:rsid w:val="0099153B"/>
    <w:rsid w:val="00991769"/>
    <w:rsid w:val="0099232C"/>
    <w:rsid w:val="00992BE3"/>
    <w:rsid w:val="00994386"/>
    <w:rsid w:val="009A13D8"/>
    <w:rsid w:val="009A1860"/>
    <w:rsid w:val="009A279E"/>
    <w:rsid w:val="009A3015"/>
    <w:rsid w:val="009A3490"/>
    <w:rsid w:val="009A67F6"/>
    <w:rsid w:val="009B0818"/>
    <w:rsid w:val="009B0A6F"/>
    <w:rsid w:val="009B0A94"/>
    <w:rsid w:val="009B289F"/>
    <w:rsid w:val="009B2AE8"/>
    <w:rsid w:val="009B59E9"/>
    <w:rsid w:val="009B6E5A"/>
    <w:rsid w:val="009B70AA"/>
    <w:rsid w:val="009C4A70"/>
    <w:rsid w:val="009C5E77"/>
    <w:rsid w:val="009C6001"/>
    <w:rsid w:val="009C7A7E"/>
    <w:rsid w:val="009D02E8"/>
    <w:rsid w:val="009D505F"/>
    <w:rsid w:val="009D51D0"/>
    <w:rsid w:val="009D70A4"/>
    <w:rsid w:val="009D7B14"/>
    <w:rsid w:val="009E0560"/>
    <w:rsid w:val="009E08D1"/>
    <w:rsid w:val="009E1B95"/>
    <w:rsid w:val="009E496F"/>
    <w:rsid w:val="009E4B0D"/>
    <w:rsid w:val="009E5250"/>
    <w:rsid w:val="009E56B0"/>
    <w:rsid w:val="009E72CA"/>
    <w:rsid w:val="009E7F92"/>
    <w:rsid w:val="009F02A3"/>
    <w:rsid w:val="009F2703"/>
    <w:rsid w:val="009F2F27"/>
    <w:rsid w:val="009F34AA"/>
    <w:rsid w:val="009F3879"/>
    <w:rsid w:val="009F5189"/>
    <w:rsid w:val="009F6BCB"/>
    <w:rsid w:val="009F7B78"/>
    <w:rsid w:val="009F7C7C"/>
    <w:rsid w:val="00A0057A"/>
    <w:rsid w:val="00A0123D"/>
    <w:rsid w:val="00A02509"/>
    <w:rsid w:val="00A02FA1"/>
    <w:rsid w:val="00A04CCE"/>
    <w:rsid w:val="00A07421"/>
    <w:rsid w:val="00A0776B"/>
    <w:rsid w:val="00A10FB9"/>
    <w:rsid w:val="00A11421"/>
    <w:rsid w:val="00A1389F"/>
    <w:rsid w:val="00A157B1"/>
    <w:rsid w:val="00A22113"/>
    <w:rsid w:val="00A22229"/>
    <w:rsid w:val="00A24442"/>
    <w:rsid w:val="00A2586F"/>
    <w:rsid w:val="00A330BB"/>
    <w:rsid w:val="00A44882"/>
    <w:rsid w:val="00A45125"/>
    <w:rsid w:val="00A53CE8"/>
    <w:rsid w:val="00A54715"/>
    <w:rsid w:val="00A6061C"/>
    <w:rsid w:val="00A62D44"/>
    <w:rsid w:val="00A67263"/>
    <w:rsid w:val="00A67316"/>
    <w:rsid w:val="00A7161C"/>
    <w:rsid w:val="00A71DBF"/>
    <w:rsid w:val="00A74C4C"/>
    <w:rsid w:val="00A77571"/>
    <w:rsid w:val="00A77AA3"/>
    <w:rsid w:val="00A8236D"/>
    <w:rsid w:val="00A829BC"/>
    <w:rsid w:val="00A854EB"/>
    <w:rsid w:val="00A872E5"/>
    <w:rsid w:val="00A87C2B"/>
    <w:rsid w:val="00A91406"/>
    <w:rsid w:val="00A96E65"/>
    <w:rsid w:val="00A97C72"/>
    <w:rsid w:val="00AA268E"/>
    <w:rsid w:val="00AA310B"/>
    <w:rsid w:val="00AA63D4"/>
    <w:rsid w:val="00AB004F"/>
    <w:rsid w:val="00AB06E8"/>
    <w:rsid w:val="00AB12CB"/>
    <w:rsid w:val="00AB1CD3"/>
    <w:rsid w:val="00AB352F"/>
    <w:rsid w:val="00AB7946"/>
    <w:rsid w:val="00AC274B"/>
    <w:rsid w:val="00AC4764"/>
    <w:rsid w:val="00AC5998"/>
    <w:rsid w:val="00AC5B2F"/>
    <w:rsid w:val="00AC6D36"/>
    <w:rsid w:val="00AD0CBA"/>
    <w:rsid w:val="00AD177A"/>
    <w:rsid w:val="00AD2087"/>
    <w:rsid w:val="00AD26E2"/>
    <w:rsid w:val="00AD784C"/>
    <w:rsid w:val="00AE126A"/>
    <w:rsid w:val="00AE1BAE"/>
    <w:rsid w:val="00AE2B7C"/>
    <w:rsid w:val="00AE3005"/>
    <w:rsid w:val="00AE3BD5"/>
    <w:rsid w:val="00AE470E"/>
    <w:rsid w:val="00AE59A0"/>
    <w:rsid w:val="00AF0C57"/>
    <w:rsid w:val="00AF26F3"/>
    <w:rsid w:val="00AF5F04"/>
    <w:rsid w:val="00B00672"/>
    <w:rsid w:val="00B01B4D"/>
    <w:rsid w:val="00B06571"/>
    <w:rsid w:val="00B068BA"/>
    <w:rsid w:val="00B07FF7"/>
    <w:rsid w:val="00B115A9"/>
    <w:rsid w:val="00B1187F"/>
    <w:rsid w:val="00B13851"/>
    <w:rsid w:val="00B13ABB"/>
    <w:rsid w:val="00B13B1C"/>
    <w:rsid w:val="00B145CE"/>
    <w:rsid w:val="00B14780"/>
    <w:rsid w:val="00B14DE5"/>
    <w:rsid w:val="00B1768B"/>
    <w:rsid w:val="00B214E4"/>
    <w:rsid w:val="00B21F90"/>
    <w:rsid w:val="00B22291"/>
    <w:rsid w:val="00B23F9A"/>
    <w:rsid w:val="00B2417B"/>
    <w:rsid w:val="00B24E6F"/>
    <w:rsid w:val="00B26CB5"/>
    <w:rsid w:val="00B26E95"/>
    <w:rsid w:val="00B2752E"/>
    <w:rsid w:val="00B307CC"/>
    <w:rsid w:val="00B311F3"/>
    <w:rsid w:val="00B326B7"/>
    <w:rsid w:val="00B3588E"/>
    <w:rsid w:val="00B41F3D"/>
    <w:rsid w:val="00B431E8"/>
    <w:rsid w:val="00B4493B"/>
    <w:rsid w:val="00B45141"/>
    <w:rsid w:val="00B46DE7"/>
    <w:rsid w:val="00B4776A"/>
    <w:rsid w:val="00B5073F"/>
    <w:rsid w:val="00B519CD"/>
    <w:rsid w:val="00B5273A"/>
    <w:rsid w:val="00B52B8D"/>
    <w:rsid w:val="00B57329"/>
    <w:rsid w:val="00B60E61"/>
    <w:rsid w:val="00B61774"/>
    <w:rsid w:val="00B6268E"/>
    <w:rsid w:val="00B62B50"/>
    <w:rsid w:val="00B635B7"/>
    <w:rsid w:val="00B63AE8"/>
    <w:rsid w:val="00B65950"/>
    <w:rsid w:val="00B66D83"/>
    <w:rsid w:val="00B66F83"/>
    <w:rsid w:val="00B672C0"/>
    <w:rsid w:val="00B676FD"/>
    <w:rsid w:val="00B714EB"/>
    <w:rsid w:val="00B75646"/>
    <w:rsid w:val="00B8001E"/>
    <w:rsid w:val="00B82970"/>
    <w:rsid w:val="00B90729"/>
    <w:rsid w:val="00B907AB"/>
    <w:rsid w:val="00B907DA"/>
    <w:rsid w:val="00B92ABD"/>
    <w:rsid w:val="00B94AF5"/>
    <w:rsid w:val="00B94CD5"/>
    <w:rsid w:val="00B94DD4"/>
    <w:rsid w:val="00B950BC"/>
    <w:rsid w:val="00B9714C"/>
    <w:rsid w:val="00BA0897"/>
    <w:rsid w:val="00BA29AD"/>
    <w:rsid w:val="00BA33CF"/>
    <w:rsid w:val="00BA3F8D"/>
    <w:rsid w:val="00BA4EBF"/>
    <w:rsid w:val="00BA5810"/>
    <w:rsid w:val="00BB16E8"/>
    <w:rsid w:val="00BB6458"/>
    <w:rsid w:val="00BB6D59"/>
    <w:rsid w:val="00BB7A10"/>
    <w:rsid w:val="00BC3E8F"/>
    <w:rsid w:val="00BC5F65"/>
    <w:rsid w:val="00BC60BE"/>
    <w:rsid w:val="00BC7468"/>
    <w:rsid w:val="00BC765D"/>
    <w:rsid w:val="00BC7D4F"/>
    <w:rsid w:val="00BC7ED7"/>
    <w:rsid w:val="00BD1884"/>
    <w:rsid w:val="00BD2223"/>
    <w:rsid w:val="00BD2850"/>
    <w:rsid w:val="00BD43A4"/>
    <w:rsid w:val="00BD46A2"/>
    <w:rsid w:val="00BE0045"/>
    <w:rsid w:val="00BE28D2"/>
    <w:rsid w:val="00BE32A1"/>
    <w:rsid w:val="00BE4A64"/>
    <w:rsid w:val="00BE5E43"/>
    <w:rsid w:val="00BF1967"/>
    <w:rsid w:val="00BF30B2"/>
    <w:rsid w:val="00BF557D"/>
    <w:rsid w:val="00BF7F58"/>
    <w:rsid w:val="00C01381"/>
    <w:rsid w:val="00C01AB1"/>
    <w:rsid w:val="00C026A0"/>
    <w:rsid w:val="00C03137"/>
    <w:rsid w:val="00C06137"/>
    <w:rsid w:val="00C079B8"/>
    <w:rsid w:val="00C10037"/>
    <w:rsid w:val="00C122B1"/>
    <w:rsid w:val="00C123EA"/>
    <w:rsid w:val="00C12A49"/>
    <w:rsid w:val="00C133EE"/>
    <w:rsid w:val="00C13D6A"/>
    <w:rsid w:val="00C149D0"/>
    <w:rsid w:val="00C24D88"/>
    <w:rsid w:val="00C24F35"/>
    <w:rsid w:val="00C26588"/>
    <w:rsid w:val="00C27DE9"/>
    <w:rsid w:val="00C32989"/>
    <w:rsid w:val="00C32C09"/>
    <w:rsid w:val="00C33388"/>
    <w:rsid w:val="00C35484"/>
    <w:rsid w:val="00C4173A"/>
    <w:rsid w:val="00C446D9"/>
    <w:rsid w:val="00C46AB7"/>
    <w:rsid w:val="00C50DED"/>
    <w:rsid w:val="00C602FF"/>
    <w:rsid w:val="00C61174"/>
    <w:rsid w:val="00C6148F"/>
    <w:rsid w:val="00C621B1"/>
    <w:rsid w:val="00C62F7A"/>
    <w:rsid w:val="00C63524"/>
    <w:rsid w:val="00C63B9C"/>
    <w:rsid w:val="00C64F22"/>
    <w:rsid w:val="00C6682F"/>
    <w:rsid w:val="00C67BF4"/>
    <w:rsid w:val="00C70F5D"/>
    <w:rsid w:val="00C7275E"/>
    <w:rsid w:val="00C74C5D"/>
    <w:rsid w:val="00C759F7"/>
    <w:rsid w:val="00C81381"/>
    <w:rsid w:val="00C81E93"/>
    <w:rsid w:val="00C840AE"/>
    <w:rsid w:val="00C863C4"/>
    <w:rsid w:val="00C8746D"/>
    <w:rsid w:val="00C920EA"/>
    <w:rsid w:val="00C927F6"/>
    <w:rsid w:val="00C93C3E"/>
    <w:rsid w:val="00C93E93"/>
    <w:rsid w:val="00C96F54"/>
    <w:rsid w:val="00CA12E3"/>
    <w:rsid w:val="00CA1476"/>
    <w:rsid w:val="00CA2962"/>
    <w:rsid w:val="00CA6492"/>
    <w:rsid w:val="00CA6611"/>
    <w:rsid w:val="00CA666F"/>
    <w:rsid w:val="00CA6AE6"/>
    <w:rsid w:val="00CA782F"/>
    <w:rsid w:val="00CB187B"/>
    <w:rsid w:val="00CB2835"/>
    <w:rsid w:val="00CB2F03"/>
    <w:rsid w:val="00CB2FAF"/>
    <w:rsid w:val="00CB3285"/>
    <w:rsid w:val="00CB3CDA"/>
    <w:rsid w:val="00CB4500"/>
    <w:rsid w:val="00CB7800"/>
    <w:rsid w:val="00CC0C72"/>
    <w:rsid w:val="00CC26D0"/>
    <w:rsid w:val="00CC2BFD"/>
    <w:rsid w:val="00CC2FEB"/>
    <w:rsid w:val="00CC4AB8"/>
    <w:rsid w:val="00CC6042"/>
    <w:rsid w:val="00CD05BD"/>
    <w:rsid w:val="00CD3476"/>
    <w:rsid w:val="00CD62C5"/>
    <w:rsid w:val="00CD64DF"/>
    <w:rsid w:val="00CE225F"/>
    <w:rsid w:val="00CE6AD7"/>
    <w:rsid w:val="00CF2F50"/>
    <w:rsid w:val="00CF6198"/>
    <w:rsid w:val="00CF66D3"/>
    <w:rsid w:val="00D02919"/>
    <w:rsid w:val="00D03BE7"/>
    <w:rsid w:val="00D04C61"/>
    <w:rsid w:val="00D05926"/>
    <w:rsid w:val="00D05B8D"/>
    <w:rsid w:val="00D065A2"/>
    <w:rsid w:val="00D079AA"/>
    <w:rsid w:val="00D07F00"/>
    <w:rsid w:val="00D1069C"/>
    <w:rsid w:val="00D1130F"/>
    <w:rsid w:val="00D17B72"/>
    <w:rsid w:val="00D221B5"/>
    <w:rsid w:val="00D26818"/>
    <w:rsid w:val="00D303E0"/>
    <w:rsid w:val="00D3185C"/>
    <w:rsid w:val="00D3205F"/>
    <w:rsid w:val="00D3318E"/>
    <w:rsid w:val="00D3344A"/>
    <w:rsid w:val="00D33E72"/>
    <w:rsid w:val="00D35BD6"/>
    <w:rsid w:val="00D361B5"/>
    <w:rsid w:val="00D37DD4"/>
    <w:rsid w:val="00D405AC"/>
    <w:rsid w:val="00D411A2"/>
    <w:rsid w:val="00D41912"/>
    <w:rsid w:val="00D43B3E"/>
    <w:rsid w:val="00D44C7F"/>
    <w:rsid w:val="00D4606D"/>
    <w:rsid w:val="00D46C92"/>
    <w:rsid w:val="00D47325"/>
    <w:rsid w:val="00D50B9C"/>
    <w:rsid w:val="00D5193E"/>
    <w:rsid w:val="00D52D73"/>
    <w:rsid w:val="00D52E58"/>
    <w:rsid w:val="00D55BC6"/>
    <w:rsid w:val="00D56B20"/>
    <w:rsid w:val="00D578B3"/>
    <w:rsid w:val="00D618F4"/>
    <w:rsid w:val="00D63583"/>
    <w:rsid w:val="00D6547D"/>
    <w:rsid w:val="00D66126"/>
    <w:rsid w:val="00D714CC"/>
    <w:rsid w:val="00D755A7"/>
    <w:rsid w:val="00D75EA7"/>
    <w:rsid w:val="00D81ADF"/>
    <w:rsid w:val="00D81F21"/>
    <w:rsid w:val="00D82E1E"/>
    <w:rsid w:val="00D864F2"/>
    <w:rsid w:val="00D91A0E"/>
    <w:rsid w:val="00D92C0B"/>
    <w:rsid w:val="00D92F95"/>
    <w:rsid w:val="00D943F8"/>
    <w:rsid w:val="00D95470"/>
    <w:rsid w:val="00D96501"/>
    <w:rsid w:val="00D96B55"/>
    <w:rsid w:val="00D9799B"/>
    <w:rsid w:val="00DA2619"/>
    <w:rsid w:val="00DA3885"/>
    <w:rsid w:val="00DA4239"/>
    <w:rsid w:val="00DA48E4"/>
    <w:rsid w:val="00DA5C25"/>
    <w:rsid w:val="00DA65DE"/>
    <w:rsid w:val="00DB0B61"/>
    <w:rsid w:val="00DB1474"/>
    <w:rsid w:val="00DB2962"/>
    <w:rsid w:val="00DB52FB"/>
    <w:rsid w:val="00DC013B"/>
    <w:rsid w:val="00DC090B"/>
    <w:rsid w:val="00DC1679"/>
    <w:rsid w:val="00DC219B"/>
    <w:rsid w:val="00DC2CF1"/>
    <w:rsid w:val="00DC4FCF"/>
    <w:rsid w:val="00DC50E0"/>
    <w:rsid w:val="00DC6386"/>
    <w:rsid w:val="00DC6A1E"/>
    <w:rsid w:val="00DD1130"/>
    <w:rsid w:val="00DD1951"/>
    <w:rsid w:val="00DD1B72"/>
    <w:rsid w:val="00DD487D"/>
    <w:rsid w:val="00DD4E83"/>
    <w:rsid w:val="00DD58F5"/>
    <w:rsid w:val="00DD648B"/>
    <w:rsid w:val="00DD6628"/>
    <w:rsid w:val="00DD6945"/>
    <w:rsid w:val="00DE1795"/>
    <w:rsid w:val="00DE2D04"/>
    <w:rsid w:val="00DE3250"/>
    <w:rsid w:val="00DE451A"/>
    <w:rsid w:val="00DE4DF5"/>
    <w:rsid w:val="00DE6028"/>
    <w:rsid w:val="00DE6AE3"/>
    <w:rsid w:val="00DE78A3"/>
    <w:rsid w:val="00DF1A71"/>
    <w:rsid w:val="00DF50FC"/>
    <w:rsid w:val="00DF54EE"/>
    <w:rsid w:val="00DF5661"/>
    <w:rsid w:val="00DF68C7"/>
    <w:rsid w:val="00DF731A"/>
    <w:rsid w:val="00E00396"/>
    <w:rsid w:val="00E03CDB"/>
    <w:rsid w:val="00E046F3"/>
    <w:rsid w:val="00E06B75"/>
    <w:rsid w:val="00E11332"/>
    <w:rsid w:val="00E11352"/>
    <w:rsid w:val="00E11F72"/>
    <w:rsid w:val="00E14637"/>
    <w:rsid w:val="00E170DC"/>
    <w:rsid w:val="00E17546"/>
    <w:rsid w:val="00E17EB2"/>
    <w:rsid w:val="00E210B5"/>
    <w:rsid w:val="00E245BE"/>
    <w:rsid w:val="00E261B3"/>
    <w:rsid w:val="00E26818"/>
    <w:rsid w:val="00E27650"/>
    <w:rsid w:val="00E27FFC"/>
    <w:rsid w:val="00E30B15"/>
    <w:rsid w:val="00E31FDC"/>
    <w:rsid w:val="00E32653"/>
    <w:rsid w:val="00E33237"/>
    <w:rsid w:val="00E3734F"/>
    <w:rsid w:val="00E40181"/>
    <w:rsid w:val="00E46630"/>
    <w:rsid w:val="00E544A6"/>
    <w:rsid w:val="00E54950"/>
    <w:rsid w:val="00E554BC"/>
    <w:rsid w:val="00E56A01"/>
    <w:rsid w:val="00E62622"/>
    <w:rsid w:val="00E629A1"/>
    <w:rsid w:val="00E6453D"/>
    <w:rsid w:val="00E6794C"/>
    <w:rsid w:val="00E71591"/>
    <w:rsid w:val="00E71CEB"/>
    <w:rsid w:val="00E7474F"/>
    <w:rsid w:val="00E80DE3"/>
    <w:rsid w:val="00E82C55"/>
    <w:rsid w:val="00E840B1"/>
    <w:rsid w:val="00E85169"/>
    <w:rsid w:val="00E8787E"/>
    <w:rsid w:val="00E90F96"/>
    <w:rsid w:val="00E92AC3"/>
    <w:rsid w:val="00E94453"/>
    <w:rsid w:val="00E96FD0"/>
    <w:rsid w:val="00EA1360"/>
    <w:rsid w:val="00EA2F6A"/>
    <w:rsid w:val="00EA4671"/>
    <w:rsid w:val="00EB00E0"/>
    <w:rsid w:val="00EB6348"/>
    <w:rsid w:val="00EC059F"/>
    <w:rsid w:val="00EC1F24"/>
    <w:rsid w:val="00EC22F6"/>
    <w:rsid w:val="00EC40D5"/>
    <w:rsid w:val="00ED3CE1"/>
    <w:rsid w:val="00ED5B9B"/>
    <w:rsid w:val="00ED6BAD"/>
    <w:rsid w:val="00ED7447"/>
    <w:rsid w:val="00EE00D6"/>
    <w:rsid w:val="00EE11E7"/>
    <w:rsid w:val="00EE1488"/>
    <w:rsid w:val="00EE29AD"/>
    <w:rsid w:val="00EE3E24"/>
    <w:rsid w:val="00EE4D5D"/>
    <w:rsid w:val="00EE5131"/>
    <w:rsid w:val="00EE744E"/>
    <w:rsid w:val="00EF109B"/>
    <w:rsid w:val="00EF201C"/>
    <w:rsid w:val="00EF2128"/>
    <w:rsid w:val="00EF36AF"/>
    <w:rsid w:val="00EF59A3"/>
    <w:rsid w:val="00EF6675"/>
    <w:rsid w:val="00F00F9C"/>
    <w:rsid w:val="00F01E5F"/>
    <w:rsid w:val="00F024F3"/>
    <w:rsid w:val="00F02ABA"/>
    <w:rsid w:val="00F030D9"/>
    <w:rsid w:val="00F0437A"/>
    <w:rsid w:val="00F05713"/>
    <w:rsid w:val="00F101B8"/>
    <w:rsid w:val="00F11037"/>
    <w:rsid w:val="00F136A5"/>
    <w:rsid w:val="00F14190"/>
    <w:rsid w:val="00F16C8B"/>
    <w:rsid w:val="00F16F1B"/>
    <w:rsid w:val="00F21BD7"/>
    <w:rsid w:val="00F22715"/>
    <w:rsid w:val="00F23E36"/>
    <w:rsid w:val="00F250A9"/>
    <w:rsid w:val="00F267AF"/>
    <w:rsid w:val="00F30FF4"/>
    <w:rsid w:val="00F3122E"/>
    <w:rsid w:val="00F31483"/>
    <w:rsid w:val="00F32368"/>
    <w:rsid w:val="00F32FC3"/>
    <w:rsid w:val="00F331AD"/>
    <w:rsid w:val="00F35287"/>
    <w:rsid w:val="00F40A70"/>
    <w:rsid w:val="00F43A37"/>
    <w:rsid w:val="00F451AB"/>
    <w:rsid w:val="00F4641B"/>
    <w:rsid w:val="00F46EB8"/>
    <w:rsid w:val="00F50CD1"/>
    <w:rsid w:val="00F511E4"/>
    <w:rsid w:val="00F527C5"/>
    <w:rsid w:val="00F52D09"/>
    <w:rsid w:val="00F52E08"/>
    <w:rsid w:val="00F53A66"/>
    <w:rsid w:val="00F53DDD"/>
    <w:rsid w:val="00F5462D"/>
    <w:rsid w:val="00F55B21"/>
    <w:rsid w:val="00F56EF6"/>
    <w:rsid w:val="00F60082"/>
    <w:rsid w:val="00F61A9F"/>
    <w:rsid w:val="00F61B5F"/>
    <w:rsid w:val="00F61D46"/>
    <w:rsid w:val="00F63FE5"/>
    <w:rsid w:val="00F64696"/>
    <w:rsid w:val="00F64725"/>
    <w:rsid w:val="00F65AA9"/>
    <w:rsid w:val="00F65CC9"/>
    <w:rsid w:val="00F6768F"/>
    <w:rsid w:val="00F712D8"/>
    <w:rsid w:val="00F72C2C"/>
    <w:rsid w:val="00F7321A"/>
    <w:rsid w:val="00F76CAB"/>
    <w:rsid w:val="00F77268"/>
    <w:rsid w:val="00F772C6"/>
    <w:rsid w:val="00F815B5"/>
    <w:rsid w:val="00F84FA0"/>
    <w:rsid w:val="00F85195"/>
    <w:rsid w:val="00F868E3"/>
    <w:rsid w:val="00F938BA"/>
    <w:rsid w:val="00F96072"/>
    <w:rsid w:val="00F97919"/>
    <w:rsid w:val="00FA2C46"/>
    <w:rsid w:val="00FA309A"/>
    <w:rsid w:val="00FA32C2"/>
    <w:rsid w:val="00FA3525"/>
    <w:rsid w:val="00FA5A53"/>
    <w:rsid w:val="00FB2551"/>
    <w:rsid w:val="00FB4769"/>
    <w:rsid w:val="00FB4CDA"/>
    <w:rsid w:val="00FB5DB7"/>
    <w:rsid w:val="00FB6481"/>
    <w:rsid w:val="00FB6929"/>
    <w:rsid w:val="00FB6D36"/>
    <w:rsid w:val="00FC0965"/>
    <w:rsid w:val="00FC0F81"/>
    <w:rsid w:val="00FC252F"/>
    <w:rsid w:val="00FC395C"/>
    <w:rsid w:val="00FC4D0B"/>
    <w:rsid w:val="00FC5E8E"/>
    <w:rsid w:val="00FC6C11"/>
    <w:rsid w:val="00FD1218"/>
    <w:rsid w:val="00FD3766"/>
    <w:rsid w:val="00FD47C4"/>
    <w:rsid w:val="00FD722A"/>
    <w:rsid w:val="00FE2598"/>
    <w:rsid w:val="00FE2C40"/>
    <w:rsid w:val="00FE2DCF"/>
    <w:rsid w:val="00FE3FA7"/>
    <w:rsid w:val="00FF13D4"/>
    <w:rsid w:val="00FF15D2"/>
    <w:rsid w:val="00FF2A4E"/>
    <w:rsid w:val="00FF2FCE"/>
    <w:rsid w:val="00FF4DE4"/>
    <w:rsid w:val="00FF4F7D"/>
    <w:rsid w:val="00FF54DF"/>
    <w:rsid w:val="00FF6D9D"/>
    <w:rsid w:val="00FF7DD5"/>
    <w:rsid w:val="01CC32B8"/>
    <w:rsid w:val="035958C4"/>
    <w:rsid w:val="079938A4"/>
    <w:rsid w:val="0A1064BD"/>
    <w:rsid w:val="0C9AF295"/>
    <w:rsid w:val="0D978992"/>
    <w:rsid w:val="0EAF589E"/>
    <w:rsid w:val="0FA0B9F6"/>
    <w:rsid w:val="105391D0"/>
    <w:rsid w:val="139E1EA6"/>
    <w:rsid w:val="251DE12C"/>
    <w:rsid w:val="2593E1B7"/>
    <w:rsid w:val="29E94A6D"/>
    <w:rsid w:val="2B124786"/>
    <w:rsid w:val="36C81015"/>
    <w:rsid w:val="383D17A1"/>
    <w:rsid w:val="3B4972E6"/>
    <w:rsid w:val="40554C7F"/>
    <w:rsid w:val="44C31220"/>
    <w:rsid w:val="46362671"/>
    <w:rsid w:val="47FAB2E2"/>
    <w:rsid w:val="486DCD22"/>
    <w:rsid w:val="48F59100"/>
    <w:rsid w:val="49A65A9A"/>
    <w:rsid w:val="4D628199"/>
    <w:rsid w:val="4DC1E6F8"/>
    <w:rsid w:val="537A12C8"/>
    <w:rsid w:val="54124F39"/>
    <w:rsid w:val="5909AD78"/>
    <w:rsid w:val="5C585EBE"/>
    <w:rsid w:val="5CFC0CAC"/>
    <w:rsid w:val="5E6EDD59"/>
    <w:rsid w:val="6AF47A2D"/>
    <w:rsid w:val="6DF39E1A"/>
    <w:rsid w:val="6FE19C11"/>
    <w:rsid w:val="70C5E4E3"/>
    <w:rsid w:val="746F98C2"/>
    <w:rsid w:val="7856830B"/>
    <w:rsid w:val="7D76F481"/>
    <w:rsid w:val="7EAC09F3"/>
    <w:rsid w:val="7EB3CE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76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744889"/>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744889"/>
  </w:style>
  <w:style w:type="character" w:customStyle="1" w:styleId="eop">
    <w:name w:val="eop"/>
    <w:basedOn w:val="DefaultParagraphFont"/>
    <w:rsid w:val="00744889"/>
  </w:style>
  <w:style w:type="paragraph" w:styleId="NormalWeb">
    <w:name w:val="Normal (Web)"/>
    <w:basedOn w:val="Normal"/>
    <w:uiPriority w:val="99"/>
    <w:unhideWhenUsed/>
    <w:rsid w:val="00C446D9"/>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C446D9"/>
  </w:style>
  <w:style w:type="character" w:customStyle="1" w:styleId="rpl-text-icongroup">
    <w:name w:val="rpl-text-icon__group"/>
    <w:basedOn w:val="DefaultParagraphFont"/>
    <w:rsid w:val="00C446D9"/>
  </w:style>
  <w:style w:type="paragraph" w:customStyle="1" w:styleId="DHbody">
    <w:name w:val="DH body"/>
    <w:rsid w:val="00920787"/>
    <w:pPr>
      <w:spacing w:after="120" w:line="270" w:lineRule="exac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0475">
      <w:bodyDiv w:val="1"/>
      <w:marLeft w:val="0"/>
      <w:marRight w:val="0"/>
      <w:marTop w:val="0"/>
      <w:marBottom w:val="0"/>
      <w:divBdr>
        <w:top w:val="none" w:sz="0" w:space="0" w:color="auto"/>
        <w:left w:val="none" w:sz="0" w:space="0" w:color="auto"/>
        <w:bottom w:val="none" w:sz="0" w:space="0" w:color="auto"/>
        <w:right w:val="none" w:sz="0" w:space="0" w:color="auto"/>
      </w:divBdr>
      <w:divsChild>
        <w:div w:id="27536339">
          <w:marLeft w:val="0"/>
          <w:marRight w:val="0"/>
          <w:marTop w:val="0"/>
          <w:marBottom w:val="0"/>
          <w:divBdr>
            <w:top w:val="none" w:sz="0" w:space="0" w:color="auto"/>
            <w:left w:val="none" w:sz="0" w:space="0" w:color="auto"/>
            <w:bottom w:val="none" w:sz="0" w:space="0" w:color="auto"/>
            <w:right w:val="none" w:sz="0" w:space="0" w:color="auto"/>
          </w:divBdr>
        </w:div>
        <w:div w:id="204341818">
          <w:marLeft w:val="0"/>
          <w:marRight w:val="0"/>
          <w:marTop w:val="0"/>
          <w:marBottom w:val="0"/>
          <w:divBdr>
            <w:top w:val="none" w:sz="0" w:space="0" w:color="auto"/>
            <w:left w:val="none" w:sz="0" w:space="0" w:color="auto"/>
            <w:bottom w:val="none" w:sz="0" w:space="0" w:color="auto"/>
            <w:right w:val="none" w:sz="0" w:space="0" w:color="auto"/>
          </w:divBdr>
        </w:div>
        <w:div w:id="228348566">
          <w:marLeft w:val="0"/>
          <w:marRight w:val="0"/>
          <w:marTop w:val="0"/>
          <w:marBottom w:val="0"/>
          <w:divBdr>
            <w:top w:val="none" w:sz="0" w:space="0" w:color="auto"/>
            <w:left w:val="none" w:sz="0" w:space="0" w:color="auto"/>
            <w:bottom w:val="none" w:sz="0" w:space="0" w:color="auto"/>
            <w:right w:val="none" w:sz="0" w:space="0" w:color="auto"/>
          </w:divBdr>
        </w:div>
        <w:div w:id="403256730">
          <w:marLeft w:val="0"/>
          <w:marRight w:val="0"/>
          <w:marTop w:val="0"/>
          <w:marBottom w:val="0"/>
          <w:divBdr>
            <w:top w:val="none" w:sz="0" w:space="0" w:color="auto"/>
            <w:left w:val="none" w:sz="0" w:space="0" w:color="auto"/>
            <w:bottom w:val="none" w:sz="0" w:space="0" w:color="auto"/>
            <w:right w:val="none" w:sz="0" w:space="0" w:color="auto"/>
          </w:divBdr>
        </w:div>
        <w:div w:id="427847741">
          <w:marLeft w:val="0"/>
          <w:marRight w:val="0"/>
          <w:marTop w:val="0"/>
          <w:marBottom w:val="0"/>
          <w:divBdr>
            <w:top w:val="none" w:sz="0" w:space="0" w:color="auto"/>
            <w:left w:val="none" w:sz="0" w:space="0" w:color="auto"/>
            <w:bottom w:val="none" w:sz="0" w:space="0" w:color="auto"/>
            <w:right w:val="none" w:sz="0" w:space="0" w:color="auto"/>
          </w:divBdr>
        </w:div>
        <w:div w:id="784999902">
          <w:marLeft w:val="0"/>
          <w:marRight w:val="0"/>
          <w:marTop w:val="0"/>
          <w:marBottom w:val="0"/>
          <w:divBdr>
            <w:top w:val="none" w:sz="0" w:space="0" w:color="auto"/>
            <w:left w:val="none" w:sz="0" w:space="0" w:color="auto"/>
            <w:bottom w:val="none" w:sz="0" w:space="0" w:color="auto"/>
            <w:right w:val="none" w:sz="0" w:space="0" w:color="auto"/>
          </w:divBdr>
        </w:div>
        <w:div w:id="996954944">
          <w:marLeft w:val="0"/>
          <w:marRight w:val="0"/>
          <w:marTop w:val="0"/>
          <w:marBottom w:val="0"/>
          <w:divBdr>
            <w:top w:val="none" w:sz="0" w:space="0" w:color="auto"/>
            <w:left w:val="none" w:sz="0" w:space="0" w:color="auto"/>
            <w:bottom w:val="none" w:sz="0" w:space="0" w:color="auto"/>
            <w:right w:val="none" w:sz="0" w:space="0" w:color="auto"/>
          </w:divBdr>
          <w:divsChild>
            <w:div w:id="1419866278">
              <w:marLeft w:val="0"/>
              <w:marRight w:val="0"/>
              <w:marTop w:val="30"/>
              <w:marBottom w:val="30"/>
              <w:divBdr>
                <w:top w:val="none" w:sz="0" w:space="0" w:color="auto"/>
                <w:left w:val="none" w:sz="0" w:space="0" w:color="auto"/>
                <w:bottom w:val="none" w:sz="0" w:space="0" w:color="auto"/>
                <w:right w:val="none" w:sz="0" w:space="0" w:color="auto"/>
              </w:divBdr>
              <w:divsChild>
                <w:div w:id="453058535">
                  <w:marLeft w:val="0"/>
                  <w:marRight w:val="0"/>
                  <w:marTop w:val="0"/>
                  <w:marBottom w:val="0"/>
                  <w:divBdr>
                    <w:top w:val="none" w:sz="0" w:space="0" w:color="auto"/>
                    <w:left w:val="none" w:sz="0" w:space="0" w:color="auto"/>
                    <w:bottom w:val="none" w:sz="0" w:space="0" w:color="auto"/>
                    <w:right w:val="none" w:sz="0" w:space="0" w:color="auto"/>
                  </w:divBdr>
                  <w:divsChild>
                    <w:div w:id="49086545">
                      <w:marLeft w:val="0"/>
                      <w:marRight w:val="0"/>
                      <w:marTop w:val="0"/>
                      <w:marBottom w:val="0"/>
                      <w:divBdr>
                        <w:top w:val="none" w:sz="0" w:space="0" w:color="auto"/>
                        <w:left w:val="none" w:sz="0" w:space="0" w:color="auto"/>
                        <w:bottom w:val="none" w:sz="0" w:space="0" w:color="auto"/>
                        <w:right w:val="none" w:sz="0" w:space="0" w:color="auto"/>
                      </w:divBdr>
                    </w:div>
                  </w:divsChild>
                </w:div>
                <w:div w:id="539174479">
                  <w:marLeft w:val="0"/>
                  <w:marRight w:val="0"/>
                  <w:marTop w:val="0"/>
                  <w:marBottom w:val="0"/>
                  <w:divBdr>
                    <w:top w:val="none" w:sz="0" w:space="0" w:color="auto"/>
                    <w:left w:val="none" w:sz="0" w:space="0" w:color="auto"/>
                    <w:bottom w:val="none" w:sz="0" w:space="0" w:color="auto"/>
                    <w:right w:val="none" w:sz="0" w:space="0" w:color="auto"/>
                  </w:divBdr>
                  <w:divsChild>
                    <w:div w:id="1731657962">
                      <w:marLeft w:val="0"/>
                      <w:marRight w:val="0"/>
                      <w:marTop w:val="0"/>
                      <w:marBottom w:val="0"/>
                      <w:divBdr>
                        <w:top w:val="none" w:sz="0" w:space="0" w:color="auto"/>
                        <w:left w:val="none" w:sz="0" w:space="0" w:color="auto"/>
                        <w:bottom w:val="none" w:sz="0" w:space="0" w:color="auto"/>
                        <w:right w:val="none" w:sz="0" w:space="0" w:color="auto"/>
                      </w:divBdr>
                    </w:div>
                  </w:divsChild>
                </w:div>
                <w:div w:id="670374081">
                  <w:marLeft w:val="0"/>
                  <w:marRight w:val="0"/>
                  <w:marTop w:val="0"/>
                  <w:marBottom w:val="0"/>
                  <w:divBdr>
                    <w:top w:val="none" w:sz="0" w:space="0" w:color="auto"/>
                    <w:left w:val="none" w:sz="0" w:space="0" w:color="auto"/>
                    <w:bottom w:val="none" w:sz="0" w:space="0" w:color="auto"/>
                    <w:right w:val="none" w:sz="0" w:space="0" w:color="auto"/>
                  </w:divBdr>
                  <w:divsChild>
                    <w:div w:id="1523937122">
                      <w:marLeft w:val="0"/>
                      <w:marRight w:val="0"/>
                      <w:marTop w:val="0"/>
                      <w:marBottom w:val="0"/>
                      <w:divBdr>
                        <w:top w:val="none" w:sz="0" w:space="0" w:color="auto"/>
                        <w:left w:val="none" w:sz="0" w:space="0" w:color="auto"/>
                        <w:bottom w:val="none" w:sz="0" w:space="0" w:color="auto"/>
                        <w:right w:val="none" w:sz="0" w:space="0" w:color="auto"/>
                      </w:divBdr>
                    </w:div>
                  </w:divsChild>
                </w:div>
                <w:div w:id="728773182">
                  <w:marLeft w:val="0"/>
                  <w:marRight w:val="0"/>
                  <w:marTop w:val="0"/>
                  <w:marBottom w:val="0"/>
                  <w:divBdr>
                    <w:top w:val="none" w:sz="0" w:space="0" w:color="auto"/>
                    <w:left w:val="none" w:sz="0" w:space="0" w:color="auto"/>
                    <w:bottom w:val="none" w:sz="0" w:space="0" w:color="auto"/>
                    <w:right w:val="none" w:sz="0" w:space="0" w:color="auto"/>
                  </w:divBdr>
                  <w:divsChild>
                    <w:div w:id="970785383">
                      <w:marLeft w:val="0"/>
                      <w:marRight w:val="0"/>
                      <w:marTop w:val="0"/>
                      <w:marBottom w:val="0"/>
                      <w:divBdr>
                        <w:top w:val="none" w:sz="0" w:space="0" w:color="auto"/>
                        <w:left w:val="none" w:sz="0" w:space="0" w:color="auto"/>
                        <w:bottom w:val="none" w:sz="0" w:space="0" w:color="auto"/>
                        <w:right w:val="none" w:sz="0" w:space="0" w:color="auto"/>
                      </w:divBdr>
                    </w:div>
                  </w:divsChild>
                </w:div>
                <w:div w:id="748964225">
                  <w:marLeft w:val="0"/>
                  <w:marRight w:val="0"/>
                  <w:marTop w:val="0"/>
                  <w:marBottom w:val="0"/>
                  <w:divBdr>
                    <w:top w:val="none" w:sz="0" w:space="0" w:color="auto"/>
                    <w:left w:val="none" w:sz="0" w:space="0" w:color="auto"/>
                    <w:bottom w:val="none" w:sz="0" w:space="0" w:color="auto"/>
                    <w:right w:val="none" w:sz="0" w:space="0" w:color="auto"/>
                  </w:divBdr>
                  <w:divsChild>
                    <w:div w:id="74784855">
                      <w:marLeft w:val="0"/>
                      <w:marRight w:val="0"/>
                      <w:marTop w:val="0"/>
                      <w:marBottom w:val="0"/>
                      <w:divBdr>
                        <w:top w:val="none" w:sz="0" w:space="0" w:color="auto"/>
                        <w:left w:val="none" w:sz="0" w:space="0" w:color="auto"/>
                        <w:bottom w:val="none" w:sz="0" w:space="0" w:color="auto"/>
                        <w:right w:val="none" w:sz="0" w:space="0" w:color="auto"/>
                      </w:divBdr>
                    </w:div>
                  </w:divsChild>
                </w:div>
                <w:div w:id="857934000">
                  <w:marLeft w:val="0"/>
                  <w:marRight w:val="0"/>
                  <w:marTop w:val="0"/>
                  <w:marBottom w:val="0"/>
                  <w:divBdr>
                    <w:top w:val="none" w:sz="0" w:space="0" w:color="auto"/>
                    <w:left w:val="none" w:sz="0" w:space="0" w:color="auto"/>
                    <w:bottom w:val="none" w:sz="0" w:space="0" w:color="auto"/>
                    <w:right w:val="none" w:sz="0" w:space="0" w:color="auto"/>
                  </w:divBdr>
                  <w:divsChild>
                    <w:div w:id="279723514">
                      <w:marLeft w:val="0"/>
                      <w:marRight w:val="0"/>
                      <w:marTop w:val="0"/>
                      <w:marBottom w:val="0"/>
                      <w:divBdr>
                        <w:top w:val="none" w:sz="0" w:space="0" w:color="auto"/>
                        <w:left w:val="none" w:sz="0" w:space="0" w:color="auto"/>
                        <w:bottom w:val="none" w:sz="0" w:space="0" w:color="auto"/>
                        <w:right w:val="none" w:sz="0" w:space="0" w:color="auto"/>
                      </w:divBdr>
                    </w:div>
                  </w:divsChild>
                </w:div>
                <w:div w:id="862596746">
                  <w:marLeft w:val="0"/>
                  <w:marRight w:val="0"/>
                  <w:marTop w:val="0"/>
                  <w:marBottom w:val="0"/>
                  <w:divBdr>
                    <w:top w:val="none" w:sz="0" w:space="0" w:color="auto"/>
                    <w:left w:val="none" w:sz="0" w:space="0" w:color="auto"/>
                    <w:bottom w:val="none" w:sz="0" w:space="0" w:color="auto"/>
                    <w:right w:val="none" w:sz="0" w:space="0" w:color="auto"/>
                  </w:divBdr>
                  <w:divsChild>
                    <w:div w:id="1952517462">
                      <w:marLeft w:val="0"/>
                      <w:marRight w:val="0"/>
                      <w:marTop w:val="0"/>
                      <w:marBottom w:val="0"/>
                      <w:divBdr>
                        <w:top w:val="none" w:sz="0" w:space="0" w:color="auto"/>
                        <w:left w:val="none" w:sz="0" w:space="0" w:color="auto"/>
                        <w:bottom w:val="none" w:sz="0" w:space="0" w:color="auto"/>
                        <w:right w:val="none" w:sz="0" w:space="0" w:color="auto"/>
                      </w:divBdr>
                    </w:div>
                  </w:divsChild>
                </w:div>
                <w:div w:id="1054623906">
                  <w:marLeft w:val="0"/>
                  <w:marRight w:val="0"/>
                  <w:marTop w:val="0"/>
                  <w:marBottom w:val="0"/>
                  <w:divBdr>
                    <w:top w:val="none" w:sz="0" w:space="0" w:color="auto"/>
                    <w:left w:val="none" w:sz="0" w:space="0" w:color="auto"/>
                    <w:bottom w:val="none" w:sz="0" w:space="0" w:color="auto"/>
                    <w:right w:val="none" w:sz="0" w:space="0" w:color="auto"/>
                  </w:divBdr>
                  <w:divsChild>
                    <w:div w:id="25257963">
                      <w:marLeft w:val="0"/>
                      <w:marRight w:val="0"/>
                      <w:marTop w:val="0"/>
                      <w:marBottom w:val="0"/>
                      <w:divBdr>
                        <w:top w:val="none" w:sz="0" w:space="0" w:color="auto"/>
                        <w:left w:val="none" w:sz="0" w:space="0" w:color="auto"/>
                        <w:bottom w:val="none" w:sz="0" w:space="0" w:color="auto"/>
                        <w:right w:val="none" w:sz="0" w:space="0" w:color="auto"/>
                      </w:divBdr>
                    </w:div>
                  </w:divsChild>
                </w:div>
                <w:div w:id="1698701569">
                  <w:marLeft w:val="0"/>
                  <w:marRight w:val="0"/>
                  <w:marTop w:val="0"/>
                  <w:marBottom w:val="0"/>
                  <w:divBdr>
                    <w:top w:val="none" w:sz="0" w:space="0" w:color="auto"/>
                    <w:left w:val="none" w:sz="0" w:space="0" w:color="auto"/>
                    <w:bottom w:val="none" w:sz="0" w:space="0" w:color="auto"/>
                    <w:right w:val="none" w:sz="0" w:space="0" w:color="auto"/>
                  </w:divBdr>
                  <w:divsChild>
                    <w:div w:id="856113109">
                      <w:marLeft w:val="0"/>
                      <w:marRight w:val="0"/>
                      <w:marTop w:val="0"/>
                      <w:marBottom w:val="0"/>
                      <w:divBdr>
                        <w:top w:val="none" w:sz="0" w:space="0" w:color="auto"/>
                        <w:left w:val="none" w:sz="0" w:space="0" w:color="auto"/>
                        <w:bottom w:val="none" w:sz="0" w:space="0" w:color="auto"/>
                        <w:right w:val="none" w:sz="0" w:space="0" w:color="auto"/>
                      </w:divBdr>
                    </w:div>
                  </w:divsChild>
                </w:div>
                <w:div w:id="1774544593">
                  <w:marLeft w:val="0"/>
                  <w:marRight w:val="0"/>
                  <w:marTop w:val="0"/>
                  <w:marBottom w:val="0"/>
                  <w:divBdr>
                    <w:top w:val="none" w:sz="0" w:space="0" w:color="auto"/>
                    <w:left w:val="none" w:sz="0" w:space="0" w:color="auto"/>
                    <w:bottom w:val="none" w:sz="0" w:space="0" w:color="auto"/>
                    <w:right w:val="none" w:sz="0" w:space="0" w:color="auto"/>
                  </w:divBdr>
                  <w:divsChild>
                    <w:div w:id="1182815314">
                      <w:marLeft w:val="0"/>
                      <w:marRight w:val="0"/>
                      <w:marTop w:val="0"/>
                      <w:marBottom w:val="0"/>
                      <w:divBdr>
                        <w:top w:val="none" w:sz="0" w:space="0" w:color="auto"/>
                        <w:left w:val="none" w:sz="0" w:space="0" w:color="auto"/>
                        <w:bottom w:val="none" w:sz="0" w:space="0" w:color="auto"/>
                        <w:right w:val="none" w:sz="0" w:space="0" w:color="auto"/>
                      </w:divBdr>
                    </w:div>
                  </w:divsChild>
                </w:div>
                <w:div w:id="1871797729">
                  <w:marLeft w:val="0"/>
                  <w:marRight w:val="0"/>
                  <w:marTop w:val="0"/>
                  <w:marBottom w:val="0"/>
                  <w:divBdr>
                    <w:top w:val="none" w:sz="0" w:space="0" w:color="auto"/>
                    <w:left w:val="none" w:sz="0" w:space="0" w:color="auto"/>
                    <w:bottom w:val="none" w:sz="0" w:space="0" w:color="auto"/>
                    <w:right w:val="none" w:sz="0" w:space="0" w:color="auto"/>
                  </w:divBdr>
                  <w:divsChild>
                    <w:div w:id="37976579">
                      <w:marLeft w:val="0"/>
                      <w:marRight w:val="0"/>
                      <w:marTop w:val="0"/>
                      <w:marBottom w:val="0"/>
                      <w:divBdr>
                        <w:top w:val="none" w:sz="0" w:space="0" w:color="auto"/>
                        <w:left w:val="none" w:sz="0" w:space="0" w:color="auto"/>
                        <w:bottom w:val="none" w:sz="0" w:space="0" w:color="auto"/>
                        <w:right w:val="none" w:sz="0" w:space="0" w:color="auto"/>
                      </w:divBdr>
                    </w:div>
                  </w:divsChild>
                </w:div>
                <w:div w:id="1943802144">
                  <w:marLeft w:val="0"/>
                  <w:marRight w:val="0"/>
                  <w:marTop w:val="0"/>
                  <w:marBottom w:val="0"/>
                  <w:divBdr>
                    <w:top w:val="none" w:sz="0" w:space="0" w:color="auto"/>
                    <w:left w:val="none" w:sz="0" w:space="0" w:color="auto"/>
                    <w:bottom w:val="none" w:sz="0" w:space="0" w:color="auto"/>
                    <w:right w:val="none" w:sz="0" w:space="0" w:color="auto"/>
                  </w:divBdr>
                  <w:divsChild>
                    <w:div w:id="4699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4128">
          <w:marLeft w:val="0"/>
          <w:marRight w:val="0"/>
          <w:marTop w:val="0"/>
          <w:marBottom w:val="0"/>
          <w:divBdr>
            <w:top w:val="none" w:sz="0" w:space="0" w:color="auto"/>
            <w:left w:val="none" w:sz="0" w:space="0" w:color="auto"/>
            <w:bottom w:val="none" w:sz="0" w:space="0" w:color="auto"/>
            <w:right w:val="none" w:sz="0" w:space="0" w:color="auto"/>
          </w:divBdr>
        </w:div>
        <w:div w:id="1454591989">
          <w:marLeft w:val="0"/>
          <w:marRight w:val="0"/>
          <w:marTop w:val="0"/>
          <w:marBottom w:val="0"/>
          <w:divBdr>
            <w:top w:val="none" w:sz="0" w:space="0" w:color="auto"/>
            <w:left w:val="none" w:sz="0" w:space="0" w:color="auto"/>
            <w:bottom w:val="none" w:sz="0" w:space="0" w:color="auto"/>
            <w:right w:val="none" w:sz="0" w:space="0" w:color="auto"/>
          </w:divBdr>
        </w:div>
        <w:div w:id="1531337375">
          <w:marLeft w:val="0"/>
          <w:marRight w:val="0"/>
          <w:marTop w:val="0"/>
          <w:marBottom w:val="0"/>
          <w:divBdr>
            <w:top w:val="none" w:sz="0" w:space="0" w:color="auto"/>
            <w:left w:val="none" w:sz="0" w:space="0" w:color="auto"/>
            <w:bottom w:val="none" w:sz="0" w:space="0" w:color="auto"/>
            <w:right w:val="none" w:sz="0" w:space="0" w:color="auto"/>
          </w:divBdr>
        </w:div>
        <w:div w:id="1618682315">
          <w:marLeft w:val="0"/>
          <w:marRight w:val="0"/>
          <w:marTop w:val="0"/>
          <w:marBottom w:val="0"/>
          <w:divBdr>
            <w:top w:val="none" w:sz="0" w:space="0" w:color="auto"/>
            <w:left w:val="none" w:sz="0" w:space="0" w:color="auto"/>
            <w:bottom w:val="none" w:sz="0" w:space="0" w:color="auto"/>
            <w:right w:val="none" w:sz="0" w:space="0" w:color="auto"/>
          </w:divBdr>
        </w:div>
        <w:div w:id="1631548243">
          <w:marLeft w:val="0"/>
          <w:marRight w:val="0"/>
          <w:marTop w:val="0"/>
          <w:marBottom w:val="0"/>
          <w:divBdr>
            <w:top w:val="none" w:sz="0" w:space="0" w:color="auto"/>
            <w:left w:val="none" w:sz="0" w:space="0" w:color="auto"/>
            <w:bottom w:val="none" w:sz="0" w:space="0" w:color="auto"/>
            <w:right w:val="none" w:sz="0" w:space="0" w:color="auto"/>
          </w:divBdr>
        </w:div>
        <w:div w:id="1751612127">
          <w:marLeft w:val="0"/>
          <w:marRight w:val="0"/>
          <w:marTop w:val="0"/>
          <w:marBottom w:val="0"/>
          <w:divBdr>
            <w:top w:val="none" w:sz="0" w:space="0" w:color="auto"/>
            <w:left w:val="none" w:sz="0" w:space="0" w:color="auto"/>
            <w:bottom w:val="none" w:sz="0" w:space="0" w:color="auto"/>
            <w:right w:val="none" w:sz="0" w:space="0" w:color="auto"/>
          </w:divBdr>
          <w:divsChild>
            <w:div w:id="349071450">
              <w:marLeft w:val="0"/>
              <w:marRight w:val="0"/>
              <w:marTop w:val="30"/>
              <w:marBottom w:val="30"/>
              <w:divBdr>
                <w:top w:val="none" w:sz="0" w:space="0" w:color="auto"/>
                <w:left w:val="none" w:sz="0" w:space="0" w:color="auto"/>
                <w:bottom w:val="none" w:sz="0" w:space="0" w:color="auto"/>
                <w:right w:val="none" w:sz="0" w:space="0" w:color="auto"/>
              </w:divBdr>
              <w:divsChild>
                <w:div w:id="818033737">
                  <w:marLeft w:val="0"/>
                  <w:marRight w:val="0"/>
                  <w:marTop w:val="0"/>
                  <w:marBottom w:val="0"/>
                  <w:divBdr>
                    <w:top w:val="none" w:sz="0" w:space="0" w:color="auto"/>
                    <w:left w:val="none" w:sz="0" w:space="0" w:color="auto"/>
                    <w:bottom w:val="none" w:sz="0" w:space="0" w:color="auto"/>
                    <w:right w:val="none" w:sz="0" w:space="0" w:color="auto"/>
                  </w:divBdr>
                  <w:divsChild>
                    <w:div w:id="2098359185">
                      <w:marLeft w:val="0"/>
                      <w:marRight w:val="0"/>
                      <w:marTop w:val="0"/>
                      <w:marBottom w:val="0"/>
                      <w:divBdr>
                        <w:top w:val="none" w:sz="0" w:space="0" w:color="auto"/>
                        <w:left w:val="none" w:sz="0" w:space="0" w:color="auto"/>
                        <w:bottom w:val="none" w:sz="0" w:space="0" w:color="auto"/>
                        <w:right w:val="none" w:sz="0" w:space="0" w:color="auto"/>
                      </w:divBdr>
                    </w:div>
                  </w:divsChild>
                </w:div>
                <w:div w:id="1279491037">
                  <w:marLeft w:val="0"/>
                  <w:marRight w:val="0"/>
                  <w:marTop w:val="0"/>
                  <w:marBottom w:val="0"/>
                  <w:divBdr>
                    <w:top w:val="none" w:sz="0" w:space="0" w:color="auto"/>
                    <w:left w:val="none" w:sz="0" w:space="0" w:color="auto"/>
                    <w:bottom w:val="none" w:sz="0" w:space="0" w:color="auto"/>
                    <w:right w:val="none" w:sz="0" w:space="0" w:color="auto"/>
                  </w:divBdr>
                  <w:divsChild>
                    <w:div w:id="1619220071">
                      <w:marLeft w:val="0"/>
                      <w:marRight w:val="0"/>
                      <w:marTop w:val="0"/>
                      <w:marBottom w:val="0"/>
                      <w:divBdr>
                        <w:top w:val="none" w:sz="0" w:space="0" w:color="auto"/>
                        <w:left w:val="none" w:sz="0" w:space="0" w:color="auto"/>
                        <w:bottom w:val="none" w:sz="0" w:space="0" w:color="auto"/>
                        <w:right w:val="none" w:sz="0" w:space="0" w:color="auto"/>
                      </w:divBdr>
                    </w:div>
                  </w:divsChild>
                </w:div>
                <w:div w:id="1290893767">
                  <w:marLeft w:val="0"/>
                  <w:marRight w:val="0"/>
                  <w:marTop w:val="0"/>
                  <w:marBottom w:val="0"/>
                  <w:divBdr>
                    <w:top w:val="none" w:sz="0" w:space="0" w:color="auto"/>
                    <w:left w:val="none" w:sz="0" w:space="0" w:color="auto"/>
                    <w:bottom w:val="none" w:sz="0" w:space="0" w:color="auto"/>
                    <w:right w:val="none" w:sz="0" w:space="0" w:color="auto"/>
                  </w:divBdr>
                  <w:divsChild>
                    <w:div w:id="1518159932">
                      <w:marLeft w:val="0"/>
                      <w:marRight w:val="0"/>
                      <w:marTop w:val="0"/>
                      <w:marBottom w:val="0"/>
                      <w:divBdr>
                        <w:top w:val="none" w:sz="0" w:space="0" w:color="auto"/>
                        <w:left w:val="none" w:sz="0" w:space="0" w:color="auto"/>
                        <w:bottom w:val="none" w:sz="0" w:space="0" w:color="auto"/>
                        <w:right w:val="none" w:sz="0" w:space="0" w:color="auto"/>
                      </w:divBdr>
                    </w:div>
                  </w:divsChild>
                </w:div>
                <w:div w:id="1325746605">
                  <w:marLeft w:val="0"/>
                  <w:marRight w:val="0"/>
                  <w:marTop w:val="0"/>
                  <w:marBottom w:val="0"/>
                  <w:divBdr>
                    <w:top w:val="none" w:sz="0" w:space="0" w:color="auto"/>
                    <w:left w:val="none" w:sz="0" w:space="0" w:color="auto"/>
                    <w:bottom w:val="none" w:sz="0" w:space="0" w:color="auto"/>
                    <w:right w:val="none" w:sz="0" w:space="0" w:color="auto"/>
                  </w:divBdr>
                  <w:divsChild>
                    <w:div w:id="1967393891">
                      <w:marLeft w:val="0"/>
                      <w:marRight w:val="0"/>
                      <w:marTop w:val="0"/>
                      <w:marBottom w:val="0"/>
                      <w:divBdr>
                        <w:top w:val="none" w:sz="0" w:space="0" w:color="auto"/>
                        <w:left w:val="none" w:sz="0" w:space="0" w:color="auto"/>
                        <w:bottom w:val="none" w:sz="0" w:space="0" w:color="auto"/>
                        <w:right w:val="none" w:sz="0" w:space="0" w:color="auto"/>
                      </w:divBdr>
                    </w:div>
                  </w:divsChild>
                </w:div>
                <w:div w:id="1332098387">
                  <w:marLeft w:val="0"/>
                  <w:marRight w:val="0"/>
                  <w:marTop w:val="0"/>
                  <w:marBottom w:val="0"/>
                  <w:divBdr>
                    <w:top w:val="none" w:sz="0" w:space="0" w:color="auto"/>
                    <w:left w:val="none" w:sz="0" w:space="0" w:color="auto"/>
                    <w:bottom w:val="none" w:sz="0" w:space="0" w:color="auto"/>
                    <w:right w:val="none" w:sz="0" w:space="0" w:color="auto"/>
                  </w:divBdr>
                  <w:divsChild>
                    <w:div w:id="1852600073">
                      <w:marLeft w:val="0"/>
                      <w:marRight w:val="0"/>
                      <w:marTop w:val="0"/>
                      <w:marBottom w:val="0"/>
                      <w:divBdr>
                        <w:top w:val="none" w:sz="0" w:space="0" w:color="auto"/>
                        <w:left w:val="none" w:sz="0" w:space="0" w:color="auto"/>
                        <w:bottom w:val="none" w:sz="0" w:space="0" w:color="auto"/>
                        <w:right w:val="none" w:sz="0" w:space="0" w:color="auto"/>
                      </w:divBdr>
                    </w:div>
                  </w:divsChild>
                </w:div>
                <w:div w:id="1435593068">
                  <w:marLeft w:val="0"/>
                  <w:marRight w:val="0"/>
                  <w:marTop w:val="0"/>
                  <w:marBottom w:val="0"/>
                  <w:divBdr>
                    <w:top w:val="none" w:sz="0" w:space="0" w:color="auto"/>
                    <w:left w:val="none" w:sz="0" w:space="0" w:color="auto"/>
                    <w:bottom w:val="none" w:sz="0" w:space="0" w:color="auto"/>
                    <w:right w:val="none" w:sz="0" w:space="0" w:color="auto"/>
                  </w:divBdr>
                  <w:divsChild>
                    <w:div w:id="529416162">
                      <w:marLeft w:val="0"/>
                      <w:marRight w:val="0"/>
                      <w:marTop w:val="0"/>
                      <w:marBottom w:val="0"/>
                      <w:divBdr>
                        <w:top w:val="none" w:sz="0" w:space="0" w:color="auto"/>
                        <w:left w:val="none" w:sz="0" w:space="0" w:color="auto"/>
                        <w:bottom w:val="none" w:sz="0" w:space="0" w:color="auto"/>
                        <w:right w:val="none" w:sz="0" w:space="0" w:color="auto"/>
                      </w:divBdr>
                    </w:div>
                  </w:divsChild>
                </w:div>
                <w:div w:id="1484352903">
                  <w:marLeft w:val="0"/>
                  <w:marRight w:val="0"/>
                  <w:marTop w:val="0"/>
                  <w:marBottom w:val="0"/>
                  <w:divBdr>
                    <w:top w:val="none" w:sz="0" w:space="0" w:color="auto"/>
                    <w:left w:val="none" w:sz="0" w:space="0" w:color="auto"/>
                    <w:bottom w:val="none" w:sz="0" w:space="0" w:color="auto"/>
                    <w:right w:val="none" w:sz="0" w:space="0" w:color="auto"/>
                  </w:divBdr>
                  <w:divsChild>
                    <w:div w:id="1050154331">
                      <w:marLeft w:val="0"/>
                      <w:marRight w:val="0"/>
                      <w:marTop w:val="0"/>
                      <w:marBottom w:val="0"/>
                      <w:divBdr>
                        <w:top w:val="none" w:sz="0" w:space="0" w:color="auto"/>
                        <w:left w:val="none" w:sz="0" w:space="0" w:color="auto"/>
                        <w:bottom w:val="none" w:sz="0" w:space="0" w:color="auto"/>
                        <w:right w:val="none" w:sz="0" w:space="0" w:color="auto"/>
                      </w:divBdr>
                    </w:div>
                  </w:divsChild>
                </w:div>
                <w:div w:id="1675765728">
                  <w:marLeft w:val="0"/>
                  <w:marRight w:val="0"/>
                  <w:marTop w:val="0"/>
                  <w:marBottom w:val="0"/>
                  <w:divBdr>
                    <w:top w:val="none" w:sz="0" w:space="0" w:color="auto"/>
                    <w:left w:val="none" w:sz="0" w:space="0" w:color="auto"/>
                    <w:bottom w:val="none" w:sz="0" w:space="0" w:color="auto"/>
                    <w:right w:val="none" w:sz="0" w:space="0" w:color="auto"/>
                  </w:divBdr>
                  <w:divsChild>
                    <w:div w:id="17770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8281">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1774626">
      <w:bodyDiv w:val="1"/>
      <w:marLeft w:val="0"/>
      <w:marRight w:val="0"/>
      <w:marTop w:val="0"/>
      <w:marBottom w:val="0"/>
      <w:divBdr>
        <w:top w:val="none" w:sz="0" w:space="0" w:color="auto"/>
        <w:left w:val="none" w:sz="0" w:space="0" w:color="auto"/>
        <w:bottom w:val="none" w:sz="0" w:space="0" w:color="auto"/>
        <w:right w:val="none" w:sz="0" w:space="0" w:color="auto"/>
      </w:divBdr>
    </w:div>
    <w:div w:id="78068213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2054992">
      <w:bodyDiv w:val="1"/>
      <w:marLeft w:val="0"/>
      <w:marRight w:val="0"/>
      <w:marTop w:val="0"/>
      <w:marBottom w:val="0"/>
      <w:divBdr>
        <w:top w:val="none" w:sz="0" w:space="0" w:color="auto"/>
        <w:left w:val="none" w:sz="0" w:space="0" w:color="auto"/>
        <w:bottom w:val="none" w:sz="0" w:space="0" w:color="auto"/>
        <w:right w:val="none" w:sz="0" w:space="0" w:color="auto"/>
      </w:divBdr>
      <w:divsChild>
        <w:div w:id="425273352">
          <w:marLeft w:val="0"/>
          <w:marRight w:val="0"/>
          <w:marTop w:val="0"/>
          <w:marBottom w:val="0"/>
          <w:divBdr>
            <w:top w:val="none" w:sz="0" w:space="0" w:color="auto"/>
            <w:left w:val="none" w:sz="0" w:space="0" w:color="auto"/>
            <w:bottom w:val="none" w:sz="0" w:space="0" w:color="auto"/>
            <w:right w:val="none" w:sz="0" w:space="0" w:color="auto"/>
          </w:divBdr>
        </w:div>
        <w:div w:id="1543250451">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9696259">
      <w:bodyDiv w:val="1"/>
      <w:marLeft w:val="0"/>
      <w:marRight w:val="0"/>
      <w:marTop w:val="0"/>
      <w:marBottom w:val="0"/>
      <w:divBdr>
        <w:top w:val="none" w:sz="0" w:space="0" w:color="auto"/>
        <w:left w:val="none" w:sz="0" w:space="0" w:color="auto"/>
        <w:bottom w:val="none" w:sz="0" w:space="0" w:color="auto"/>
        <w:right w:val="none" w:sz="0" w:space="0" w:color="auto"/>
      </w:divBdr>
      <w:divsChild>
        <w:div w:id="40441594">
          <w:marLeft w:val="0"/>
          <w:marRight w:val="0"/>
          <w:marTop w:val="0"/>
          <w:marBottom w:val="0"/>
          <w:divBdr>
            <w:top w:val="none" w:sz="0" w:space="0" w:color="auto"/>
            <w:left w:val="none" w:sz="0" w:space="0" w:color="auto"/>
            <w:bottom w:val="none" w:sz="0" w:space="0" w:color="auto"/>
            <w:right w:val="none" w:sz="0" w:space="0" w:color="auto"/>
          </w:divBdr>
        </w:div>
        <w:div w:id="255331344">
          <w:marLeft w:val="0"/>
          <w:marRight w:val="0"/>
          <w:marTop w:val="0"/>
          <w:marBottom w:val="0"/>
          <w:divBdr>
            <w:top w:val="none" w:sz="0" w:space="0" w:color="auto"/>
            <w:left w:val="none" w:sz="0" w:space="0" w:color="auto"/>
            <w:bottom w:val="none" w:sz="0" w:space="0" w:color="auto"/>
            <w:right w:val="none" w:sz="0" w:space="0" w:color="auto"/>
          </w:divBdr>
        </w:div>
        <w:div w:id="698773405">
          <w:marLeft w:val="0"/>
          <w:marRight w:val="0"/>
          <w:marTop w:val="0"/>
          <w:marBottom w:val="0"/>
          <w:divBdr>
            <w:top w:val="none" w:sz="0" w:space="0" w:color="auto"/>
            <w:left w:val="none" w:sz="0" w:space="0" w:color="auto"/>
            <w:bottom w:val="none" w:sz="0" w:space="0" w:color="auto"/>
            <w:right w:val="none" w:sz="0" w:space="0" w:color="auto"/>
          </w:divBdr>
        </w:div>
        <w:div w:id="1162745182">
          <w:marLeft w:val="0"/>
          <w:marRight w:val="0"/>
          <w:marTop w:val="0"/>
          <w:marBottom w:val="0"/>
          <w:divBdr>
            <w:top w:val="none" w:sz="0" w:space="0" w:color="auto"/>
            <w:left w:val="none" w:sz="0" w:space="0" w:color="auto"/>
            <w:bottom w:val="none" w:sz="0" w:space="0" w:color="auto"/>
            <w:right w:val="none" w:sz="0" w:space="0" w:color="auto"/>
          </w:divBdr>
        </w:div>
        <w:div w:id="1502696889">
          <w:marLeft w:val="0"/>
          <w:marRight w:val="0"/>
          <w:marTop w:val="0"/>
          <w:marBottom w:val="0"/>
          <w:divBdr>
            <w:top w:val="none" w:sz="0" w:space="0" w:color="auto"/>
            <w:left w:val="none" w:sz="0" w:space="0" w:color="auto"/>
            <w:bottom w:val="none" w:sz="0" w:space="0" w:color="auto"/>
            <w:right w:val="none" w:sz="0" w:space="0" w:color="auto"/>
          </w:divBdr>
        </w:div>
        <w:div w:id="1864511192">
          <w:marLeft w:val="0"/>
          <w:marRight w:val="0"/>
          <w:marTop w:val="0"/>
          <w:marBottom w:val="0"/>
          <w:divBdr>
            <w:top w:val="none" w:sz="0" w:space="0" w:color="auto"/>
            <w:left w:val="none" w:sz="0" w:space="0" w:color="auto"/>
            <w:bottom w:val="none" w:sz="0" w:space="0" w:color="auto"/>
            <w:right w:val="none" w:sz="0" w:space="0" w:color="auto"/>
          </w:divBdr>
        </w:div>
      </w:divsChild>
    </w:div>
    <w:div w:id="11170238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017231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167295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722663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3682688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egislation.vic.gov.au/in-force/acts/public-administration-act-2004/081" TargetMode="External"/><Relationship Id="rId26" Type="http://schemas.openxmlformats.org/officeDocument/2006/relationships/hyperlink" Target="https://www.health.vic.gov.au/department-of-health-annual-report" TargetMode="External"/><Relationship Id="rId39" Type="http://schemas.openxmlformats.org/officeDocument/2006/relationships/hyperlink" Target="https://www.dtf.vic.gov.au/financial-reporting-policy/financial-reporting-directions-and-guidance" TargetMode="External"/><Relationship Id="rId3" Type="http://schemas.openxmlformats.org/officeDocument/2006/relationships/customXml" Target="../customXml/item3.xml"/><Relationship Id="rId21" Type="http://schemas.openxmlformats.org/officeDocument/2006/relationships/hyperlink" Target="https://www.dtf.vic.gov.au/funds-programs-and-policies/victorian-government-climate-related-risk-disclosure-statement" TargetMode="External"/><Relationship Id="rId34" Type="http://schemas.openxmlformats.org/officeDocument/2006/relationships/hyperlink" Target="https://www.climatechange.vic.gov.au/victorian-government-action-on-climate-change/government-environmental-reporting" TargetMode="External"/><Relationship Id="rId42" Type="http://schemas.openxmlformats.org/officeDocument/2006/relationships/hyperlink" Target="mailto:sustainability@health.vic.gov.au" TargetMode="External"/><Relationship Id="rId47" Type="http://schemas.openxmlformats.org/officeDocument/2006/relationships/hyperlink" Target="file:///C:/Users/Sben3010/Downloads/Julian.Freeland@health.vic.gov.au" TargetMode="External"/><Relationship Id="rId50" Type="http://schemas.openxmlformats.org/officeDocument/2006/relationships/hyperlink" Target="http://www.health.vic.gov.au/sustainabil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NSQHSStandards@safetyandquality.gov.au" TargetMode="External"/><Relationship Id="rId33" Type="http://schemas.openxmlformats.org/officeDocument/2006/relationships/hyperlink" Target="https://www.climatechange.vic.gov.au/__data/assets/pdf_file/0034/522799/WoG-sector-pledge-full-colour.pdf" TargetMode="External"/><Relationship Id="rId38" Type="http://schemas.openxmlformats.org/officeDocument/2006/relationships/hyperlink" Target="https://www.health.vic.gov.au/policy-and-funding-guidelines-for-health-services" TargetMode="External"/><Relationship Id="rId46" Type="http://schemas.openxmlformats.org/officeDocument/2006/relationships/hyperlink" Target="file:///C:/Users/Sben3010/Downloads/Tiernan.Humphrys@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oards.vic.gov.au/directors-duties-respect-climate-risk" TargetMode="External"/><Relationship Id="rId29" Type="http://schemas.openxmlformats.org/officeDocument/2006/relationships/hyperlink" Target="https://www.vic.gov.au/single-use-plastics-ban-resources" TargetMode="External"/><Relationship Id="rId41" Type="http://schemas.openxmlformats.org/officeDocument/2006/relationships/hyperlink" Target="https://www.caha.org.au/globalgreen_healthyhospitals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rldefense.com/v3/__https:/safetyandquality.cmail19.com/t/j-l-vhrkie-dtbydklkl-y/__;!!C5rN6bSF!GvaVzP8EYAEYDsK2T6qrrzqGm5JLHxkdvxiiKZt4FRMvy3jLldI2MvuWZymmp6VIinPdfcsB2TyAeRUn01lgoJrgJEdq38DN6RDaAuRJiDaLrTaTPJQy$" TargetMode="External"/><Relationship Id="rId32" Type="http://schemas.openxmlformats.org/officeDocument/2006/relationships/hyperlink" Target="https://www.climatechange.vic.gov.au/__data/assets/pdf_file/0034/522799/WoG-sector-pledge-full-colour.pdf%3e." TargetMode="External"/><Relationship Id="rId37" Type="http://schemas.openxmlformats.org/officeDocument/2006/relationships/hyperlink" Target="mailto:edms@health.vic.gov.au" TargetMode="External"/><Relationship Id="rId40" Type="http://schemas.openxmlformats.org/officeDocument/2006/relationships/hyperlink" Target="mailto:aaron.hoare@health.vic.gov.au" TargetMode="External"/><Relationship Id="rId45" Type="http://schemas.openxmlformats.org/officeDocument/2006/relationships/hyperlink" Target="file:///C:/Users/Sben3010/Downloads/Sarah.Bending@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afetyandquality.gov.au/standards/nsqhs-standards/sustainable-healthcare-module" TargetMode="External"/><Relationship Id="rId28" Type="http://schemas.openxmlformats.org/officeDocument/2006/relationships/hyperlink" Target="https://dhhsvicgovau.sharepoint.com/sites/VHHSBAAssetStrategy/Shared%20Documents/Environmental%20Sustainability/Communications/Sustainability%20updates/from" TargetMode="External"/><Relationship Id="rId36" Type="http://schemas.openxmlformats.org/officeDocument/2006/relationships/hyperlink" Target="mailto:sarah.bending@health.vic.gov.au" TargetMode="External"/><Relationship Id="rId49" Type="http://schemas.openxmlformats.org/officeDocument/2006/relationships/hyperlink" Target="mailto:sustainability@health.vic.gov.au" TargetMode="External"/><Relationship Id="rId10" Type="http://schemas.openxmlformats.org/officeDocument/2006/relationships/endnotes" Target="endnotes.xml"/><Relationship Id="rId19" Type="http://schemas.openxmlformats.org/officeDocument/2006/relationships/hyperlink" Target="https://vpsc.vic.gov.au/data-and-research/data-facts-visuals-state-of-the-sector/board-numbers-and-demographics-2021/" TargetMode="External"/><Relationship Id="rId31" Type="http://schemas.openxmlformats.org/officeDocument/2006/relationships/hyperlink" Target="https://www.climatechange.vic.gov.au/__data/assets/pdf_file/0034/522799/WoG-sector-pledge-full-colour.pdf" TargetMode="External"/><Relationship Id="rId44" Type="http://schemas.openxmlformats.org/officeDocument/2006/relationships/hyperlink" Target="file:///C:/Users/Sben3010/Downloads/Priya.Pathmanathan@health.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healthsharevic.org.au/hpv-resources/single-use-plastics-ban/" TargetMode="External"/><Relationship Id="rId30" Type="http://schemas.openxmlformats.org/officeDocument/2006/relationships/hyperlink" Target="https://www.vic.gov.au/single-use-plastics" TargetMode="External"/><Relationship Id="rId35" Type="http://schemas.openxmlformats.org/officeDocument/2006/relationships/hyperlink" Target="https://www.climatechange.vic.gov.au/victorian-government-action-on-climate-change/government-environmental-reporting" TargetMode="External"/><Relationship Id="rId43" Type="http://schemas.openxmlformats.org/officeDocument/2006/relationships/hyperlink" Target="mailto:sustainability@health.vic.gov.au" TargetMode="External"/><Relationship Id="rId48" Type="http://schemas.openxmlformats.org/officeDocument/2006/relationships/hyperlink" Target="file:///C:/Users/Sben3010/Downloads/Aaron.Hoare@health.vic.gov.au"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9" ma:contentTypeDescription="Create a new document." ma:contentTypeScope="" ma:versionID="3f71bed74dc3e4187604e81c65325944">
  <xsd:schema xmlns:xsd="http://www.w3.org/2001/XMLSchema" xmlns:xs="http://www.w3.org/2001/XMLSchema" xmlns:p="http://schemas.microsoft.com/office/2006/metadata/properties" xmlns:ns2="44283bbd-cbd3-4545-9aa6-8cdecb1b4ebf" xmlns:ns3="22b2a996-90f2-4093-9cfd-0e684e15c3cd" xmlns:ns4="5ce0f2b5-5be5-4508-bce9-d7011ece0659" targetNamespace="http://schemas.microsoft.com/office/2006/metadata/properties" ma:root="true" ma:fieldsID="adcd559be869c7d42e2f15194905a02c" ns2:_="" ns3:_="" ns4:_="">
    <xsd:import namespace="44283bbd-cbd3-4545-9aa6-8cdecb1b4ebf"/>
    <xsd:import namespace="22b2a996-90f2-4093-9cfd-0e684e15c3cd"/>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4:TaxCatchAll" minOccurs="0"/>
                <xsd:element ref="ns2:MediaLengthInSeconds" minOccurs="0"/>
                <xsd:element ref="ns2:Comments" minOccurs="0"/>
                <xsd:element ref="ns2:Sign_x0020_Off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Comments" ma:index="25" nillable="true" ma:displayName="Comments" ma:format="Dropdown" ma:internalName="Comments">
      <xsd:simpleType>
        <xsd:restriction base="dms:Note"/>
      </xsd:simpleType>
    </xsd:element>
    <xsd:element name="Sign_x0020_Off_x0020_Status" ma:index="26" nillable="true" ma:displayName="Sign Off Status" ma:default="Yet to be Reviewed" ma:internalName="Sign_x0020_Off_x0020_Status">
      <xsd:simpleType>
        <xsd:restriction base="dms:Unknown">
          <xsd:enumeration value="Endorsed"/>
          <xsd:enumeration value="Re-Work Required"/>
          <xsd:enumeration value="Yet to be Reviewed"/>
        </xsd:restriction>
      </xsd:simple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0fc4fd-9a05-4d4c-8cfe-1bbd270d97cd}" ma:internalName="TaxCatchAll" ma:showField="CatchAllData" ma:web="22b2a996-90f2-4093-9cfd-0e684e15c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gn_x0020_Off_x0020_Status xmlns="44283bbd-cbd3-4545-9aa6-8cdecb1b4ebf">Yet to be Reviewed</Sign_x0020_Off_x0020_Status>
    <lcf76f155ced4ddcb4097134ff3c332f xmlns="44283bbd-cbd3-4545-9aa6-8cdecb1b4ebf">
      <Terms xmlns="http://schemas.microsoft.com/office/infopath/2007/PartnerControls"/>
    </lcf76f155ced4ddcb4097134ff3c332f>
    <TaxCatchAll xmlns="5ce0f2b5-5be5-4508-bce9-d7011ece0659" xsi:nil="true"/>
    <_Flow_SignoffStatus xmlns="44283bbd-cbd3-4545-9aa6-8cdecb1b4ebf" xsi:nil="true"/>
    <Comments xmlns="44283bbd-cbd3-4545-9aa6-8cdecb1b4ebf" xsi:nil="true"/>
    <SharedWithUsers xmlns="22b2a996-90f2-4093-9cfd-0e684e15c3cd">
      <UserInfo>
        <DisplayName>Susan Harvey (Health)</DisplayName>
        <AccountId>1756</AccountId>
        <AccountType/>
      </UserInfo>
      <UserInfo>
        <DisplayName>Artemisia Kousis (Health)</DisplayName>
        <AccountId>1755</AccountId>
        <AccountType/>
      </UserInfo>
      <UserInfo>
        <DisplayName>Julian Freeland (Health)</DisplayName>
        <AccountId>34</AccountId>
        <AccountType/>
      </UserInfo>
      <UserInfo>
        <DisplayName>Aaron Hoare (Health)</DisplayName>
        <AccountId>1439</AccountId>
        <AccountType/>
      </UserInfo>
      <UserInfo>
        <DisplayName>Heidi Matkovich (Health)</DisplayName>
        <AccountId>1404</AccountId>
        <AccountType/>
      </UserInfo>
      <UserInfo>
        <DisplayName>Sabrina Saceric (Health)</DisplayName>
        <AccountId>1654</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1DF36D20-0811-4404-BAAF-1EA2C81C2967}">
  <ds:schemaRefs>
    <ds:schemaRef ds:uri="http://schemas.microsoft.com/sharepoint/v3/contenttype/forms"/>
  </ds:schemaRefs>
</ds:datastoreItem>
</file>

<file path=customXml/itemProps3.xml><?xml version="1.0" encoding="utf-8"?>
<ds:datastoreItem xmlns:ds="http://schemas.openxmlformats.org/officeDocument/2006/customXml" ds:itemID="{CC29794F-7E6C-4645-AF4F-D0CA55AED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A9BD0-588C-4523-91BE-898F151A1BB7}">
  <ds:schemaRefs>
    <ds:schemaRef ds:uri="http://schemas.microsoft.com/office/2006/metadata/properties"/>
    <ds:schemaRef ds:uri="http://schemas.microsoft.com/office/infopath/2007/PartnerControls"/>
    <ds:schemaRef ds:uri="44283bbd-cbd3-4545-9aa6-8cdecb1b4ebf"/>
    <ds:schemaRef ds:uri="5ce0f2b5-5be5-4508-bce9-d7011ece0659"/>
    <ds:schemaRef ds:uri="22b2a996-90f2-4093-9cfd-0e684e15c3c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Sustainability update #37 December 2022</vt:lpstr>
    </vt:vector>
  </TitlesOfParts>
  <Manager/>
  <Company/>
  <LinksUpToDate>false</LinksUpToDate>
  <CharactersWithSpaces>20181</CharactersWithSpaces>
  <SharedDoc>false</SharedDoc>
  <HyperlinkBase/>
  <HLinks>
    <vt:vector size="192" baseType="variant">
      <vt:variant>
        <vt:i4>8257650</vt:i4>
      </vt:variant>
      <vt:variant>
        <vt:i4>93</vt:i4>
      </vt:variant>
      <vt:variant>
        <vt:i4>0</vt:i4>
      </vt:variant>
      <vt:variant>
        <vt:i4>5</vt:i4>
      </vt:variant>
      <vt:variant>
        <vt:lpwstr>http://www.health.vic.gov.au/sustainability</vt:lpwstr>
      </vt:variant>
      <vt:variant>
        <vt:lpwstr/>
      </vt:variant>
      <vt:variant>
        <vt:i4>5439599</vt:i4>
      </vt:variant>
      <vt:variant>
        <vt:i4>90</vt:i4>
      </vt:variant>
      <vt:variant>
        <vt:i4>0</vt:i4>
      </vt:variant>
      <vt:variant>
        <vt:i4>5</vt:i4>
      </vt:variant>
      <vt:variant>
        <vt:lpwstr>mailto:sustainability@health.vic.gov.au</vt:lpwstr>
      </vt:variant>
      <vt:variant>
        <vt:lpwstr/>
      </vt:variant>
      <vt:variant>
        <vt:i4>4063303</vt:i4>
      </vt:variant>
      <vt:variant>
        <vt:i4>87</vt:i4>
      </vt:variant>
      <vt:variant>
        <vt:i4>0</vt:i4>
      </vt:variant>
      <vt:variant>
        <vt:i4>5</vt:i4>
      </vt:variant>
      <vt:variant>
        <vt:lpwstr>C:\Users\Sben3010\Downloads\Aaron.Hoare@health.vic.gov.au</vt:lpwstr>
      </vt:variant>
      <vt:variant>
        <vt:lpwstr/>
      </vt:variant>
      <vt:variant>
        <vt:i4>7340045</vt:i4>
      </vt:variant>
      <vt:variant>
        <vt:i4>84</vt:i4>
      </vt:variant>
      <vt:variant>
        <vt:i4>0</vt:i4>
      </vt:variant>
      <vt:variant>
        <vt:i4>5</vt:i4>
      </vt:variant>
      <vt:variant>
        <vt:lpwstr>C:\Users\Sben3010\Downloads\Julian.Freeland@health.vic.gov.au</vt:lpwstr>
      </vt:variant>
      <vt:variant>
        <vt:lpwstr/>
      </vt:variant>
      <vt:variant>
        <vt:i4>3604546</vt:i4>
      </vt:variant>
      <vt:variant>
        <vt:i4>81</vt:i4>
      </vt:variant>
      <vt:variant>
        <vt:i4>0</vt:i4>
      </vt:variant>
      <vt:variant>
        <vt:i4>5</vt:i4>
      </vt:variant>
      <vt:variant>
        <vt:lpwstr>C:\Users\Sben3010\Downloads\Tiernan.Humphrys@health.vic.gov.au</vt:lpwstr>
      </vt:variant>
      <vt:variant>
        <vt:lpwstr/>
      </vt:variant>
      <vt:variant>
        <vt:i4>4325437</vt:i4>
      </vt:variant>
      <vt:variant>
        <vt:i4>78</vt:i4>
      </vt:variant>
      <vt:variant>
        <vt:i4>0</vt:i4>
      </vt:variant>
      <vt:variant>
        <vt:i4>5</vt:i4>
      </vt:variant>
      <vt:variant>
        <vt:lpwstr>C:\Users\Sben3010\Downloads\Sarah.Bending@health.vic.gov.au</vt:lpwstr>
      </vt:variant>
      <vt:variant>
        <vt:lpwstr/>
      </vt:variant>
      <vt:variant>
        <vt:i4>5046317</vt:i4>
      </vt:variant>
      <vt:variant>
        <vt:i4>75</vt:i4>
      </vt:variant>
      <vt:variant>
        <vt:i4>0</vt:i4>
      </vt:variant>
      <vt:variant>
        <vt:i4>5</vt:i4>
      </vt:variant>
      <vt:variant>
        <vt:lpwstr>C:\Users\Sben3010\Downloads\Priya.Pathmanathan@health.vic.gov.au</vt:lpwstr>
      </vt:variant>
      <vt:variant>
        <vt:lpwstr/>
      </vt:variant>
      <vt:variant>
        <vt:i4>5439599</vt:i4>
      </vt:variant>
      <vt:variant>
        <vt:i4>72</vt:i4>
      </vt:variant>
      <vt:variant>
        <vt:i4>0</vt:i4>
      </vt:variant>
      <vt:variant>
        <vt:i4>5</vt:i4>
      </vt:variant>
      <vt:variant>
        <vt:lpwstr>mailto:sustainability@health.vic.gov.au</vt:lpwstr>
      </vt:variant>
      <vt:variant>
        <vt:lpwstr/>
      </vt:variant>
      <vt:variant>
        <vt:i4>5439599</vt:i4>
      </vt:variant>
      <vt:variant>
        <vt:i4>69</vt:i4>
      </vt:variant>
      <vt:variant>
        <vt:i4>0</vt:i4>
      </vt:variant>
      <vt:variant>
        <vt:i4>5</vt:i4>
      </vt:variant>
      <vt:variant>
        <vt:lpwstr>mailto:sustainability@health.vic.gov.au</vt:lpwstr>
      </vt:variant>
      <vt:variant>
        <vt:lpwstr/>
      </vt:variant>
      <vt:variant>
        <vt:i4>2424906</vt:i4>
      </vt:variant>
      <vt:variant>
        <vt:i4>66</vt:i4>
      </vt:variant>
      <vt:variant>
        <vt:i4>0</vt:i4>
      </vt:variant>
      <vt:variant>
        <vt:i4>5</vt:i4>
      </vt:variant>
      <vt:variant>
        <vt:lpwstr>https://www.caha.org.au/globalgreen_healthyhospitals1</vt:lpwstr>
      </vt:variant>
      <vt:variant>
        <vt:lpwstr/>
      </vt:variant>
      <vt:variant>
        <vt:i4>5439539</vt:i4>
      </vt:variant>
      <vt:variant>
        <vt:i4>63</vt:i4>
      </vt:variant>
      <vt:variant>
        <vt:i4>0</vt:i4>
      </vt:variant>
      <vt:variant>
        <vt:i4>5</vt:i4>
      </vt:variant>
      <vt:variant>
        <vt:lpwstr>mailto:aaron.hoare@health.vic.gov.au</vt:lpwstr>
      </vt:variant>
      <vt:variant>
        <vt:lpwstr/>
      </vt:variant>
      <vt:variant>
        <vt:i4>5963795</vt:i4>
      </vt:variant>
      <vt:variant>
        <vt:i4>60</vt:i4>
      </vt:variant>
      <vt:variant>
        <vt:i4>0</vt:i4>
      </vt:variant>
      <vt:variant>
        <vt:i4>5</vt:i4>
      </vt:variant>
      <vt:variant>
        <vt:lpwstr>https://www.dtf.vic.gov.au/financial-reporting-policy/financial-reporting-directions-and-guidance</vt:lpwstr>
      </vt:variant>
      <vt:variant>
        <vt:lpwstr/>
      </vt:variant>
      <vt:variant>
        <vt:i4>8061047</vt:i4>
      </vt:variant>
      <vt:variant>
        <vt:i4>57</vt:i4>
      </vt:variant>
      <vt:variant>
        <vt:i4>0</vt:i4>
      </vt:variant>
      <vt:variant>
        <vt:i4>5</vt:i4>
      </vt:variant>
      <vt:variant>
        <vt:lpwstr>https://www.health.vic.gov.au/policy-and-funding-guidelines-for-health-services</vt:lpwstr>
      </vt:variant>
      <vt:variant>
        <vt:lpwstr/>
      </vt:variant>
      <vt:variant>
        <vt:i4>3014664</vt:i4>
      </vt:variant>
      <vt:variant>
        <vt:i4>54</vt:i4>
      </vt:variant>
      <vt:variant>
        <vt:i4>0</vt:i4>
      </vt:variant>
      <vt:variant>
        <vt:i4>5</vt:i4>
      </vt:variant>
      <vt:variant>
        <vt:lpwstr>mailto:edms@health.vic.gov.au</vt:lpwstr>
      </vt:variant>
      <vt:variant>
        <vt:lpwstr/>
      </vt:variant>
      <vt:variant>
        <vt:i4>2687055</vt:i4>
      </vt:variant>
      <vt:variant>
        <vt:i4>51</vt:i4>
      </vt:variant>
      <vt:variant>
        <vt:i4>0</vt:i4>
      </vt:variant>
      <vt:variant>
        <vt:i4>5</vt:i4>
      </vt:variant>
      <vt:variant>
        <vt:lpwstr>mailto:sarah.bending@health.vic.gov.au</vt:lpwstr>
      </vt:variant>
      <vt:variant>
        <vt:lpwstr/>
      </vt:variant>
      <vt:variant>
        <vt:i4>5374034</vt:i4>
      </vt:variant>
      <vt:variant>
        <vt:i4>48</vt:i4>
      </vt:variant>
      <vt:variant>
        <vt:i4>0</vt:i4>
      </vt:variant>
      <vt:variant>
        <vt:i4>5</vt:i4>
      </vt:variant>
      <vt:variant>
        <vt:lpwstr>https://www.climatechange.vic.gov.au/victorian-government-action-on-climate-change/government-environmental-reporting</vt:lpwstr>
      </vt:variant>
      <vt:variant>
        <vt:lpwstr/>
      </vt:variant>
      <vt:variant>
        <vt:i4>5374034</vt:i4>
      </vt:variant>
      <vt:variant>
        <vt:i4>45</vt:i4>
      </vt:variant>
      <vt:variant>
        <vt:i4>0</vt:i4>
      </vt:variant>
      <vt:variant>
        <vt:i4>5</vt:i4>
      </vt:variant>
      <vt:variant>
        <vt:lpwstr>https://www.climatechange.vic.gov.au/victorian-government-action-on-climate-change/government-environmental-reporting</vt:lpwstr>
      </vt:variant>
      <vt:variant>
        <vt:lpwstr/>
      </vt:variant>
      <vt:variant>
        <vt:i4>7405660</vt:i4>
      </vt:variant>
      <vt:variant>
        <vt:i4>42</vt:i4>
      </vt:variant>
      <vt:variant>
        <vt:i4>0</vt:i4>
      </vt:variant>
      <vt:variant>
        <vt:i4>5</vt:i4>
      </vt:variant>
      <vt:variant>
        <vt:lpwstr>https://www.climatechange.vic.gov.au/__data/assets/pdf_file/0034/522799/WoG-sector-pledge-full-colour.pdf</vt:lpwstr>
      </vt:variant>
      <vt:variant>
        <vt:lpwstr/>
      </vt:variant>
      <vt:variant>
        <vt:i4>3211273</vt:i4>
      </vt:variant>
      <vt:variant>
        <vt:i4>39</vt:i4>
      </vt:variant>
      <vt:variant>
        <vt:i4>0</vt:i4>
      </vt:variant>
      <vt:variant>
        <vt:i4>5</vt:i4>
      </vt:variant>
      <vt:variant>
        <vt:lpwstr>https://www.climatechange.vic.gov.au/__data/assets/pdf_file/0034/522799/WoG-sector-pledge-full-colour.pdf%3e.</vt:lpwstr>
      </vt:variant>
      <vt:variant>
        <vt:lpwstr/>
      </vt:variant>
      <vt:variant>
        <vt:i4>7405660</vt:i4>
      </vt:variant>
      <vt:variant>
        <vt:i4>36</vt:i4>
      </vt:variant>
      <vt:variant>
        <vt:i4>0</vt:i4>
      </vt:variant>
      <vt:variant>
        <vt:i4>5</vt:i4>
      </vt:variant>
      <vt:variant>
        <vt:lpwstr>https://www.climatechange.vic.gov.au/__data/assets/pdf_file/0034/522799/WoG-sector-pledge-full-colour.pdf</vt:lpwstr>
      </vt:variant>
      <vt:variant>
        <vt:lpwstr/>
      </vt:variant>
      <vt:variant>
        <vt:i4>3932279</vt:i4>
      </vt:variant>
      <vt:variant>
        <vt:i4>33</vt:i4>
      </vt:variant>
      <vt:variant>
        <vt:i4>0</vt:i4>
      </vt:variant>
      <vt:variant>
        <vt:i4>5</vt:i4>
      </vt:variant>
      <vt:variant>
        <vt:lpwstr>https://www.vic.gov.au/single-use-plastics</vt:lpwstr>
      </vt:variant>
      <vt:variant>
        <vt:lpwstr/>
      </vt:variant>
      <vt:variant>
        <vt:i4>5505035</vt:i4>
      </vt:variant>
      <vt:variant>
        <vt:i4>30</vt:i4>
      </vt:variant>
      <vt:variant>
        <vt:i4>0</vt:i4>
      </vt:variant>
      <vt:variant>
        <vt:i4>5</vt:i4>
      </vt:variant>
      <vt:variant>
        <vt:lpwstr>https://www.vic.gov.au/single-use-plastics-ban-resources</vt:lpwstr>
      </vt:variant>
      <vt:variant>
        <vt:lpwstr/>
      </vt:variant>
      <vt:variant>
        <vt:i4>2031625</vt:i4>
      </vt:variant>
      <vt:variant>
        <vt:i4>27</vt:i4>
      </vt:variant>
      <vt:variant>
        <vt:i4>0</vt:i4>
      </vt:variant>
      <vt:variant>
        <vt:i4>5</vt:i4>
      </vt:variant>
      <vt:variant>
        <vt:lpwstr>from</vt:lpwstr>
      </vt:variant>
      <vt:variant>
        <vt:lpwstr/>
      </vt:variant>
      <vt:variant>
        <vt:i4>4718677</vt:i4>
      </vt:variant>
      <vt:variant>
        <vt:i4>24</vt:i4>
      </vt:variant>
      <vt:variant>
        <vt:i4>0</vt:i4>
      </vt:variant>
      <vt:variant>
        <vt:i4>5</vt:i4>
      </vt:variant>
      <vt:variant>
        <vt:lpwstr>https://healthsharevic.org.au/hpv-resources/single-use-plastics-ban/</vt:lpwstr>
      </vt:variant>
      <vt:variant>
        <vt:lpwstr/>
      </vt:variant>
      <vt:variant>
        <vt:i4>1835033</vt:i4>
      </vt:variant>
      <vt:variant>
        <vt:i4>21</vt:i4>
      </vt:variant>
      <vt:variant>
        <vt:i4>0</vt:i4>
      </vt:variant>
      <vt:variant>
        <vt:i4>5</vt:i4>
      </vt:variant>
      <vt:variant>
        <vt:lpwstr>https://www.health.vic.gov.au/department-of-health-annual-report</vt:lpwstr>
      </vt:variant>
      <vt:variant>
        <vt:lpwstr/>
      </vt:variant>
      <vt:variant>
        <vt:i4>3276864</vt:i4>
      </vt:variant>
      <vt:variant>
        <vt:i4>18</vt:i4>
      </vt:variant>
      <vt:variant>
        <vt:i4>0</vt:i4>
      </vt:variant>
      <vt:variant>
        <vt:i4>5</vt:i4>
      </vt:variant>
      <vt:variant>
        <vt:lpwstr>mailto:NSQHSStandards@safetyandquality.gov.au</vt:lpwstr>
      </vt:variant>
      <vt:variant>
        <vt:lpwstr/>
      </vt:variant>
      <vt:variant>
        <vt:i4>1638480</vt:i4>
      </vt:variant>
      <vt:variant>
        <vt:i4>15</vt:i4>
      </vt:variant>
      <vt:variant>
        <vt:i4>0</vt:i4>
      </vt:variant>
      <vt:variant>
        <vt:i4>5</vt:i4>
      </vt:variant>
      <vt:variant>
        <vt:lpwstr>https://urldefense.com/v3/__https:/safetyandquality.cmail19.com/t/j-l-vhrkie-dtbydklkl-y/__;!!C5rN6bSF!GvaVzP8EYAEYDsK2T6qrrzqGm5JLHxkdvxiiKZt4FRMvy3jLldI2MvuWZymmp6VIinPdfcsB2TyAeRUn01lgoJrgJEdq38DN6RDaAuRJiDaLrTaTPJQy$</vt:lpwstr>
      </vt:variant>
      <vt:variant>
        <vt:lpwstr/>
      </vt:variant>
      <vt:variant>
        <vt:i4>7995500</vt:i4>
      </vt:variant>
      <vt:variant>
        <vt:i4>12</vt:i4>
      </vt:variant>
      <vt:variant>
        <vt:i4>0</vt:i4>
      </vt:variant>
      <vt:variant>
        <vt:i4>5</vt:i4>
      </vt:variant>
      <vt:variant>
        <vt:lpwstr>https://www.safetyandquality.gov.au/standards/nsqhs-standards/sustainable-healthcare-module</vt:lpwstr>
      </vt:variant>
      <vt:variant>
        <vt:lpwstr/>
      </vt:variant>
      <vt:variant>
        <vt:i4>1703966</vt:i4>
      </vt:variant>
      <vt:variant>
        <vt:i4>9</vt:i4>
      </vt:variant>
      <vt:variant>
        <vt:i4>0</vt:i4>
      </vt:variant>
      <vt:variant>
        <vt:i4>5</vt:i4>
      </vt:variant>
      <vt:variant>
        <vt:lpwstr>https://www.dtf.vic.gov.au/funds-programs-and-policies/victorian-government-climate-related-risk-disclosure-statement</vt:lpwstr>
      </vt:variant>
      <vt:variant>
        <vt:lpwstr/>
      </vt:variant>
      <vt:variant>
        <vt:i4>3866657</vt:i4>
      </vt:variant>
      <vt:variant>
        <vt:i4>6</vt:i4>
      </vt:variant>
      <vt:variant>
        <vt:i4>0</vt:i4>
      </vt:variant>
      <vt:variant>
        <vt:i4>5</vt:i4>
      </vt:variant>
      <vt:variant>
        <vt:lpwstr>https://www.boards.vic.gov.au/directors-duties-respect-climate-risk</vt:lpwstr>
      </vt:variant>
      <vt:variant>
        <vt:lpwstr/>
      </vt:variant>
      <vt:variant>
        <vt:i4>4980743</vt:i4>
      </vt:variant>
      <vt:variant>
        <vt:i4>3</vt:i4>
      </vt:variant>
      <vt:variant>
        <vt:i4>0</vt:i4>
      </vt:variant>
      <vt:variant>
        <vt:i4>5</vt:i4>
      </vt:variant>
      <vt:variant>
        <vt:lpwstr>https://vpsc.vic.gov.au/data-and-research/data-facts-visuals-state-of-the-sector/board-numbers-and-demographics-2021/</vt:lpwstr>
      </vt:variant>
      <vt:variant>
        <vt:lpwstr/>
      </vt:variant>
      <vt:variant>
        <vt:i4>3735652</vt:i4>
      </vt:variant>
      <vt:variant>
        <vt:i4>0</vt:i4>
      </vt:variant>
      <vt:variant>
        <vt:i4>0</vt:i4>
      </vt:variant>
      <vt:variant>
        <vt:i4>5</vt:i4>
      </vt:variant>
      <vt:variant>
        <vt:lpwstr>https://www.legislation.vic.gov.au/in-force/acts/public-administration-act-2004/081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update #37 December 2022</dc:title>
  <dc:subject/>
  <dc:creator/>
  <cp:keywords>Victorian, public, hospitals, environmental, sustainability, Directors duties, climate change, EDMS, FRD24, SDU, Nick Watts, climate risk disclosure, environmental performance, GGHH</cp:keywords>
  <dc:description/>
  <cp:lastModifiedBy/>
  <cp:revision>1</cp:revision>
  <dcterms:created xsi:type="dcterms:W3CDTF">2022-12-20T00:34:00Z</dcterms:created>
  <dcterms:modified xsi:type="dcterms:W3CDTF">2022-12-20T00:34:00Z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SiteId">
    <vt:lpwstr>c0e0601f-0fac-449c-9c88-a104c4eb9f28</vt:lpwstr>
  </property>
  <property fmtid="{D5CDD505-2E9C-101B-9397-08002B2CF9AE}" pid="3" name="MSIP_Label_efdf5488-3066-4b6c-8fea-9472b8a1f34c_Method">
    <vt:lpwstr>Privileged</vt:lpwstr>
  </property>
  <property fmtid="{D5CDD505-2E9C-101B-9397-08002B2CF9AE}" pid="4" name="MSIP_Label_efdf5488-3066-4b6c-8fea-9472b8a1f34c_Name">
    <vt:lpwstr>efdf5488-3066-4b6c-8fea-9472b8a1f34c</vt:lpwstr>
  </property>
  <property fmtid="{D5CDD505-2E9C-101B-9397-08002B2CF9AE}" pid="5" name="MediaServiceImageTags">
    <vt:lpwstr/>
  </property>
  <property fmtid="{D5CDD505-2E9C-101B-9397-08002B2CF9AE}" pid="6" name="MSIP_Label_efdf5488-3066-4b6c-8fea-9472b8a1f34c_Enabled">
    <vt:lpwstr>true</vt:lpwstr>
  </property>
  <property fmtid="{D5CDD505-2E9C-101B-9397-08002B2CF9AE}" pid="7" name="ContentTypeId">
    <vt:lpwstr>0x0101004AB4EBACB09F7943AE9007C90CB29198</vt:lpwstr>
  </property>
  <property fmtid="{D5CDD505-2E9C-101B-9397-08002B2CF9AE}" pid="8" name="version">
    <vt:lpwstr>v5 12032021</vt:lpwstr>
  </property>
  <property fmtid="{D5CDD505-2E9C-101B-9397-08002B2CF9AE}" pid="9" name="MSIP_Label_efdf5488-3066-4b6c-8fea-9472b8a1f34c_ContentBits">
    <vt:lpwstr>0</vt:lpwstr>
  </property>
  <property fmtid="{D5CDD505-2E9C-101B-9397-08002B2CF9AE}" pid="10" name="MSIP_Label_efdf5488-3066-4b6c-8fea-9472b8a1f34c_SetDate">
    <vt:lpwstr>2022-12-13T03:23:42Z</vt:lpwstr>
  </property>
  <property fmtid="{D5CDD505-2E9C-101B-9397-08002B2CF9AE}" pid="11" name="Language">
    <vt:lpwstr>English</vt:lpwstr>
  </property>
  <property fmtid="{D5CDD505-2E9C-101B-9397-08002B2CF9AE}" pid="12" name="MSIP_Label_efdf5488-3066-4b6c-8fea-9472b8a1f34c_ActionId">
    <vt:lpwstr>a69b1d49-a51a-43ac-9219-ec40ca37c701</vt:lpwstr>
  </property>
</Properties>
</file>