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FF2E" w14:textId="45B6064E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59F63BA7" wp14:editId="310E99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36B71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12"/>
          <w:footerReference w:type="default" r:id="rId13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194"/>
        <w:gridCol w:w="154"/>
      </w:tblGrid>
      <w:tr w:rsidR="003B5733" w14:paraId="0BC2D727" w14:textId="77777777" w:rsidTr="00304CD5">
        <w:trPr>
          <w:trHeight w:val="622"/>
        </w:trPr>
        <w:tc>
          <w:tcPr>
            <w:tcW w:w="10348" w:type="dxa"/>
            <w:gridSpan w:val="2"/>
            <w:tcMar>
              <w:top w:w="1531" w:type="dxa"/>
              <w:left w:w="0" w:type="dxa"/>
              <w:right w:w="0" w:type="dxa"/>
            </w:tcMar>
          </w:tcPr>
          <w:p w14:paraId="3BFD9ED3" w14:textId="05B8E19E" w:rsidR="003B5733" w:rsidRPr="003B5733" w:rsidRDefault="00304CD5" w:rsidP="003B5733">
            <w:pPr>
              <w:pStyle w:val="Documenttitle"/>
            </w:pPr>
            <w:r w:rsidRPr="00304CD5">
              <w:t>Use the correct DTPa and dTpa containing vaccines</w:t>
            </w:r>
          </w:p>
        </w:tc>
      </w:tr>
      <w:tr w:rsidR="003B5733" w14:paraId="2F25BA85" w14:textId="77777777" w:rsidTr="00304CD5">
        <w:tc>
          <w:tcPr>
            <w:tcW w:w="10348" w:type="dxa"/>
            <w:gridSpan w:val="2"/>
          </w:tcPr>
          <w:p w14:paraId="4CC4A61E" w14:textId="5FEDB18F" w:rsidR="003B5733" w:rsidRPr="00A1389F" w:rsidRDefault="00304CD5" w:rsidP="00C4577B">
            <w:pPr>
              <w:pStyle w:val="Documentsubtitle"/>
            </w:pPr>
            <w:r w:rsidRPr="00304CD5">
              <w:t>Age and vaccine information for immunisation providers</w:t>
            </w:r>
          </w:p>
        </w:tc>
      </w:tr>
      <w:tr w:rsidR="003B5733" w14:paraId="771E3367" w14:textId="77777777" w:rsidTr="00304CD5">
        <w:tc>
          <w:tcPr>
            <w:tcW w:w="10348" w:type="dxa"/>
            <w:gridSpan w:val="2"/>
          </w:tcPr>
          <w:p w14:paraId="1C8C0910" w14:textId="30A2C37B" w:rsidR="003B5733" w:rsidRDefault="00560BD7" w:rsidP="001E5058">
            <w:pPr>
              <w:pStyle w:val="Bannermarking"/>
            </w:pPr>
            <w:r>
              <w:fldChar w:fldCharType="begin"/>
            </w:r>
            <w:r>
              <w:instrText>FILLIN  "Type the protective marking" \d OFFICIAL \o  \* MERGEFORMAT</w:instrText>
            </w:r>
            <w:r>
              <w:fldChar w:fldCharType="separate"/>
            </w:r>
            <w:r w:rsidR="00304CD5">
              <w:t>OFFICIAL</w:t>
            </w:r>
            <w:r>
              <w:fldChar w:fldCharType="end"/>
            </w:r>
          </w:p>
          <w:p w14:paraId="62981BF4" w14:textId="77777777" w:rsidR="00304CD5" w:rsidRPr="00B341D4" w:rsidRDefault="00304CD5" w:rsidP="00304CD5">
            <w:pPr>
              <w:pStyle w:val="Heading4"/>
              <w:spacing w:after="50"/>
              <w:rPr>
                <w:b w:val="0"/>
                <w:bCs w:val="0"/>
                <w:sz w:val="28"/>
                <w:szCs w:val="24"/>
              </w:rPr>
            </w:pPr>
            <w:r w:rsidRPr="00B341D4">
              <w:rPr>
                <w:b w:val="0"/>
                <w:bCs w:val="0"/>
                <w:sz w:val="28"/>
                <w:szCs w:val="24"/>
              </w:rPr>
              <w:t>Key messages</w:t>
            </w:r>
          </w:p>
          <w:p w14:paraId="00753E5B" w14:textId="77777777" w:rsidR="00304CD5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</w:pPr>
            <w:r w:rsidRPr="00174775">
              <w:rPr>
                <w:b/>
                <w:bCs/>
              </w:rPr>
              <w:t>DTPa</w:t>
            </w:r>
            <w:r>
              <w:t xml:space="preserve">, using capital letters, signifies a child formulation of diphtheria, tetanus and acellular pertussis–containing vaccine. </w:t>
            </w:r>
          </w:p>
          <w:p w14:paraId="2CE5CCF3" w14:textId="77777777" w:rsidR="00304CD5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</w:pPr>
            <w:r w:rsidRPr="00174775">
              <w:rPr>
                <w:b/>
                <w:bCs/>
              </w:rPr>
              <w:t xml:space="preserve">dTpa </w:t>
            </w:r>
            <w:r>
              <w:t>signifies a formulation that contains substantially less diphtheria toxoid and pertussis antigens than the child formulation.</w:t>
            </w:r>
          </w:p>
          <w:p w14:paraId="06F46059" w14:textId="77777777" w:rsidR="00304CD5" w:rsidRPr="00653A51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</w:pPr>
            <w:r w:rsidRPr="00653A51">
              <w:t>Adolescents and adults usually receive reduced </w:t>
            </w:r>
            <w:hyperlink r:id="rId14" w:anchor="antigen" w:history="1">
              <w:r w:rsidRPr="00653A51">
                <w:t>antigen</w:t>
              </w:r>
            </w:hyperlink>
            <w:r w:rsidRPr="00653A51">
              <w:t> dTpa vaccine because they generally respond better to diphtheria toxoid and require lower doses to establish or maintain immunity.</w:t>
            </w:r>
          </w:p>
          <w:p w14:paraId="6820DBAF" w14:textId="77777777" w:rsidR="00304CD5" w:rsidRPr="003F7205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  <w:ind w:left="714" w:hanging="357"/>
            </w:pPr>
            <w:r w:rsidRPr="003F7205">
              <w:t>National Immunisation Program diphtheria, tetanus and pertussis-containing vaccine recommendations are subject to a person’s age.</w:t>
            </w:r>
          </w:p>
          <w:p w14:paraId="2DE1FAFA" w14:textId="6DA9763C" w:rsidR="00304CD5" w:rsidRPr="00C77114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  <w:ind w:left="714" w:hanging="357"/>
            </w:pPr>
            <w:r w:rsidRPr="00C77114">
              <w:t>Prior to administration</w:t>
            </w:r>
            <w:r>
              <w:t>,</w:t>
            </w:r>
            <w:r w:rsidRPr="00C77114">
              <w:t xml:space="preserve"> check the person’s immunisation history to determine the vaccine brand used in previous primary doses </w:t>
            </w:r>
            <w:r w:rsidR="00554033">
              <w:t>administered</w:t>
            </w:r>
            <w:r>
              <w:t xml:space="preserve">. </w:t>
            </w:r>
            <w:r w:rsidRPr="00C77114">
              <w:t>Complete the primary course of vaccination with the same vaccine brand where possible.</w:t>
            </w:r>
          </w:p>
          <w:p w14:paraId="527F0797" w14:textId="2E8528EA" w:rsidR="004D3C49" w:rsidRPr="00C77114" w:rsidRDefault="004D3C49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  <w:ind w:left="714" w:hanging="357"/>
              <w:rPr>
                <w:rStyle w:val="eop"/>
                <w:rFonts w:cs="Arial"/>
                <w:color w:val="000000" w:themeColor="text1"/>
              </w:rPr>
            </w:pPr>
            <w:r w:rsidRPr="2F8710A2">
              <w:rPr>
                <w:rStyle w:val="normaltextrun"/>
                <w:rFonts w:cs="Arial"/>
                <w:color w:val="000000"/>
                <w:shd w:val="clear" w:color="auto" w:fill="FFFFFF"/>
              </w:rPr>
              <w:t>Always check that vaccines are prepared and administered appropriately in accordance with product instructions and recommendations</w:t>
            </w:r>
            <w:r w:rsidR="00F36B46" w:rsidRPr="2F8710A2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 in</w:t>
            </w:r>
            <w:r w:rsidRPr="2F8710A2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 the </w:t>
            </w:r>
            <w:hyperlink r:id="rId15" w:history="1">
              <w:r w:rsidR="00B553E0">
                <w:rPr>
                  <w:rStyle w:val="Hyperlink"/>
                </w:rPr>
                <w:t>Australian Immunisation Handbook</w:t>
              </w:r>
            </w:hyperlink>
            <w:r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.</w:t>
            </w:r>
            <w:r>
              <w:rPr>
                <w:rStyle w:val="eop"/>
                <w:rFonts w:cs="Arial"/>
                <w:color w:val="000000"/>
                <w:szCs w:val="21"/>
                <w:shd w:val="clear" w:color="auto" w:fill="FFFFFF"/>
              </w:rPr>
              <w:t> </w:t>
            </w:r>
          </w:p>
          <w:p w14:paraId="4704CB99" w14:textId="5364BC7F" w:rsidR="00304CD5" w:rsidRDefault="00304CD5" w:rsidP="00695546">
            <w:pPr>
              <w:pStyle w:val="Body"/>
              <w:numPr>
                <w:ilvl w:val="0"/>
                <w:numId w:val="40"/>
              </w:numPr>
              <w:spacing w:after="60" w:line="240" w:lineRule="atLeast"/>
              <w:ind w:left="714" w:hanging="357"/>
              <w:rPr>
                <w:rStyle w:val="Hyperlink"/>
                <w:color w:val="auto"/>
                <w:u w:val="none"/>
              </w:rPr>
            </w:pPr>
            <w:r w:rsidRPr="003F7205">
              <w:t>Use this resource in conjunction with</w:t>
            </w:r>
            <w:r w:rsidR="00A75BB6">
              <w:t xml:space="preserve"> </w:t>
            </w:r>
            <w:r w:rsidRPr="003F7205">
              <w:t xml:space="preserve">the </w:t>
            </w:r>
            <w:hyperlink r:id="rId16" w:history="1">
              <w:r>
                <w:rPr>
                  <w:rStyle w:val="Hyperlink"/>
                </w:rPr>
                <w:t>Immunisation schedule Victoria and vaccine eligibility criteria</w:t>
              </w:r>
            </w:hyperlink>
            <w:r w:rsidRPr="003F7205">
              <w:rPr>
                <w:rStyle w:val="Hyperlink"/>
                <w:color w:val="auto"/>
                <w:u w:val="none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>&lt;</w:t>
            </w:r>
            <w:r w:rsidRPr="003F7205">
              <w:t>https://www.health.vic.gov.au/immunisation/immunisation-schedule-victoria-and-vaccine-eligibility-criteria</w:t>
            </w:r>
            <w:r>
              <w:rPr>
                <w:rStyle w:val="Hyperlink"/>
                <w:color w:val="auto"/>
                <w:u w:val="none"/>
              </w:rPr>
              <w:t>&gt;.</w:t>
            </w:r>
          </w:p>
          <w:p w14:paraId="36B459E3" w14:textId="77777777" w:rsidR="00304CD5" w:rsidRPr="00B14522" w:rsidRDefault="00304CD5" w:rsidP="00D123A6">
            <w:pPr>
              <w:pStyle w:val="Heading1"/>
              <w:spacing w:before="80" w:after="0"/>
              <w:rPr>
                <w:b/>
                <w:bCs w:val="0"/>
                <w:sz w:val="36"/>
                <w:szCs w:val="36"/>
              </w:rPr>
            </w:pPr>
            <w:bookmarkStart w:id="0" w:name="_Hlk138342913"/>
            <w:r w:rsidRPr="00B14522">
              <w:rPr>
                <w:b/>
                <w:bCs w:val="0"/>
                <w:sz w:val="36"/>
                <w:szCs w:val="36"/>
              </w:rPr>
              <w:t xml:space="preserve">DTPa containing vaccine - Childhood formulation, under 10 years of age </w:t>
            </w:r>
            <w:bookmarkEnd w:id="0"/>
          </w:p>
          <w:p w14:paraId="3FE92D16" w14:textId="5619C5EC" w:rsidR="00304CD5" w:rsidRPr="00B341D4" w:rsidRDefault="00C26DAE" w:rsidP="009C72E5">
            <w:pPr>
              <w:pStyle w:val="Heading4"/>
              <w:spacing w:before="50"/>
              <w:rPr>
                <w:b w:val="0"/>
                <w:bCs w:val="0"/>
                <w:sz w:val="28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>D</w:t>
            </w:r>
            <w:r w:rsidRPr="00C26DAE">
              <w:rPr>
                <w:b w:val="0"/>
                <w:bCs w:val="0"/>
                <w:sz w:val="28"/>
                <w:szCs w:val="24"/>
              </w:rPr>
              <w:t>iphtheria-tetanus-acellular pertussis</w:t>
            </w:r>
            <w:r w:rsidR="00304CD5" w:rsidRPr="00B341D4">
              <w:rPr>
                <w:b w:val="0"/>
                <w:bCs w:val="0"/>
                <w:sz w:val="28"/>
                <w:szCs w:val="24"/>
              </w:rPr>
              <w:t>-hepatitis B</w:t>
            </w:r>
            <w:r w:rsidR="00304CD5">
              <w:rPr>
                <w:b w:val="0"/>
                <w:bCs w:val="0"/>
                <w:sz w:val="28"/>
                <w:szCs w:val="24"/>
              </w:rPr>
              <w:t>-</w:t>
            </w:r>
            <w:r w:rsidR="00304CD5" w:rsidRPr="00B341D4">
              <w:rPr>
                <w:b w:val="0"/>
                <w:bCs w:val="0"/>
                <w:sz w:val="28"/>
                <w:szCs w:val="24"/>
              </w:rPr>
              <w:t>poliomyelitis-Hib</w:t>
            </w:r>
            <w:r>
              <w:rPr>
                <w:b w:val="0"/>
                <w:bCs w:val="0"/>
                <w:sz w:val="28"/>
                <w:szCs w:val="24"/>
              </w:rPr>
              <w:t xml:space="preserve"> (</w:t>
            </w:r>
            <w:r w:rsidRPr="00C26DAE">
              <w:rPr>
                <w:b w:val="0"/>
                <w:bCs w:val="0"/>
                <w:sz w:val="28"/>
                <w:szCs w:val="24"/>
              </w:rPr>
              <w:t>DTPa-hepB-IPV-Hib</w:t>
            </w:r>
            <w:r>
              <w:rPr>
                <w:b w:val="0"/>
                <w:bCs w:val="0"/>
                <w:sz w:val="28"/>
                <w:szCs w:val="24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3683"/>
              <w:gridCol w:w="3683"/>
            </w:tblGrid>
            <w:tr w:rsidR="00695546" w14:paraId="3363E113" w14:textId="77777777" w:rsidTr="00B14522">
              <w:tc>
                <w:tcPr>
                  <w:tcW w:w="2972" w:type="dxa"/>
                </w:tcPr>
                <w:p w14:paraId="140F6F56" w14:textId="63ECCF8C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Age recommendation</w:t>
                  </w:r>
                </w:p>
              </w:tc>
              <w:tc>
                <w:tcPr>
                  <w:tcW w:w="3683" w:type="dxa"/>
                </w:tcPr>
                <w:p w14:paraId="2F2EF37F" w14:textId="73E9E444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Infanrix hexa®</w:t>
                  </w:r>
                </w:p>
              </w:tc>
              <w:tc>
                <w:tcPr>
                  <w:tcW w:w="3683" w:type="dxa"/>
                </w:tcPr>
                <w:p w14:paraId="374028A4" w14:textId="49C3B85F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Vaxelis®</w:t>
                  </w:r>
                </w:p>
              </w:tc>
            </w:tr>
            <w:tr w:rsidR="00695546" w14:paraId="6E532744" w14:textId="77777777" w:rsidTr="00B14522">
              <w:tc>
                <w:tcPr>
                  <w:tcW w:w="2972" w:type="dxa"/>
                </w:tcPr>
                <w:p w14:paraId="7485031A" w14:textId="77777777" w:rsidR="00304CD5" w:rsidRPr="0009118A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ind w:left="227" w:hanging="227"/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Routine vaccination</w:t>
                  </w:r>
                </w:p>
                <w:p w14:paraId="2DD5008C" w14:textId="77777777" w:rsidR="00304CD5" w:rsidRPr="00174775" w:rsidRDefault="00304CD5" w:rsidP="00304CD5">
                  <w:pPr>
                    <w:pStyle w:val="Tablebullet1"/>
                    <w:rPr>
                      <w:szCs w:val="21"/>
                    </w:rPr>
                  </w:pPr>
                  <w:r w:rsidRPr="00174775">
                    <w:rPr>
                      <w:szCs w:val="21"/>
                    </w:rPr>
                    <w:t>2 months (from 6 weeks)</w:t>
                  </w:r>
                </w:p>
                <w:p w14:paraId="5F82B753" w14:textId="77777777" w:rsidR="00304CD5" w:rsidRPr="00174775" w:rsidRDefault="00304CD5" w:rsidP="00304CD5">
                  <w:pPr>
                    <w:pStyle w:val="Tablebullet1"/>
                    <w:rPr>
                      <w:szCs w:val="21"/>
                    </w:rPr>
                  </w:pPr>
                  <w:r w:rsidRPr="00174775">
                    <w:rPr>
                      <w:szCs w:val="21"/>
                    </w:rPr>
                    <w:t>4 months</w:t>
                  </w:r>
                </w:p>
                <w:p w14:paraId="34BFDB65" w14:textId="77777777" w:rsidR="00304CD5" w:rsidRDefault="00304CD5" w:rsidP="00304CD5">
                  <w:pPr>
                    <w:pStyle w:val="Tablebullet1"/>
                    <w:rPr>
                      <w:szCs w:val="21"/>
                    </w:rPr>
                  </w:pPr>
                  <w:r w:rsidRPr="00174775">
                    <w:rPr>
                      <w:szCs w:val="21"/>
                    </w:rPr>
                    <w:t>6 months</w:t>
                  </w:r>
                </w:p>
                <w:p w14:paraId="3F508F47" w14:textId="77777777" w:rsidR="00304CD5" w:rsidRPr="0009118A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Catch up vaccination</w:t>
                  </w:r>
                </w:p>
                <w:p w14:paraId="19BE6E9F" w14:textId="4B1A6E3A" w:rsidR="00304CD5" w:rsidRPr="00304CD5" w:rsidRDefault="00304CD5" w:rsidP="00304CD5">
                  <w:pPr>
                    <w:pStyle w:val="Tablebullet1"/>
                  </w:pPr>
                  <w:r w:rsidRPr="00304CD5">
                    <w:t>Children &lt;10 years</w:t>
                  </w:r>
                </w:p>
              </w:tc>
              <w:tc>
                <w:tcPr>
                  <w:tcW w:w="3683" w:type="dxa"/>
                  <w:vAlign w:val="center"/>
                </w:tcPr>
                <w:p w14:paraId="739E47C5" w14:textId="7EA38A68" w:rsidR="00B14522" w:rsidRDefault="007C3E7E" w:rsidP="00B14522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szCs w:val="2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01C372" wp14:editId="4C543F29">
                        <wp:extent cx="2142000" cy="979200"/>
                        <wp:effectExtent l="0" t="0" r="0" b="0"/>
                        <wp:docPr id="1498685978" name="Picture 14986859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2000" cy="9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CE133C" w14:textId="7269E604" w:rsidR="00304CD5" w:rsidRPr="00174775" w:rsidRDefault="00304CD5" w:rsidP="00B14522">
                  <w:pPr>
                    <w:pStyle w:val="Tablebullet1"/>
                  </w:pPr>
                  <w:r w:rsidRPr="00174775">
                    <w:t>Prefilled syringe of diluent contains</w:t>
                  </w:r>
                  <w:r>
                    <w:t xml:space="preserve"> </w:t>
                  </w:r>
                  <w:r w:rsidRPr="004378DB">
                    <w:t>DTPa-hepB-IPV</w:t>
                  </w:r>
                </w:p>
                <w:p w14:paraId="58EB2AC1" w14:textId="77777777" w:rsidR="00304CD5" w:rsidRPr="00174775" w:rsidRDefault="00304CD5" w:rsidP="00B14522">
                  <w:pPr>
                    <w:pStyle w:val="Tablebullet1"/>
                  </w:pPr>
                  <w:r w:rsidRPr="00174775">
                    <w:t>Vial contains Haemophilus influenzae type b</w:t>
                  </w:r>
                </w:p>
                <w:p w14:paraId="1BAA5DB8" w14:textId="62119E1A" w:rsidR="00304CD5" w:rsidRPr="00FB47D4" w:rsidRDefault="00304CD5" w:rsidP="00B14522">
                  <w:pPr>
                    <w:pStyle w:val="Tablebullet1"/>
                    <w:rPr>
                      <w:b/>
                    </w:rPr>
                  </w:pPr>
                  <w:r w:rsidRPr="00FB47D4">
                    <w:rPr>
                      <w:b/>
                    </w:rPr>
                    <w:t>Reconstitution required</w:t>
                  </w:r>
                </w:p>
                <w:p w14:paraId="39A67FA3" w14:textId="4F234F10" w:rsidR="00304CD5" w:rsidRPr="00FB47D4" w:rsidRDefault="00304CD5" w:rsidP="00B14522">
                  <w:pPr>
                    <w:pStyle w:val="Tablebullet1"/>
                    <w:rPr>
                      <w:b/>
                      <w:bCs/>
                    </w:rPr>
                  </w:pPr>
                  <w:r w:rsidRPr="00FB47D4">
                    <w:rPr>
                      <w:b/>
                      <w:bCs/>
                    </w:rPr>
                    <w:t>Light sensitive</w:t>
                  </w:r>
                </w:p>
              </w:tc>
              <w:tc>
                <w:tcPr>
                  <w:tcW w:w="3683" w:type="dxa"/>
                </w:tcPr>
                <w:p w14:paraId="75D2FD60" w14:textId="5D1AD887" w:rsidR="00B14522" w:rsidRDefault="00CE7642" w:rsidP="00B14522">
                  <w:pPr>
                    <w:pStyle w:val="Tablebullet1"/>
                    <w:numPr>
                      <w:ilvl w:val="0"/>
                      <w:numId w:val="0"/>
                    </w:numPr>
                  </w:pPr>
                  <w:r w:rsidRPr="00CE7642">
                    <w:rPr>
                      <w:noProof/>
                    </w:rPr>
                    <w:drawing>
                      <wp:inline distT="0" distB="0" distL="0" distR="0" wp14:anchorId="69F1A29C" wp14:editId="40A768DE">
                        <wp:extent cx="1782000" cy="979200"/>
                        <wp:effectExtent l="0" t="0" r="8890" b="0"/>
                        <wp:docPr id="3" name="Pictur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000" cy="9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97F7DE" w14:textId="5756A051" w:rsidR="00304CD5" w:rsidRPr="00174775" w:rsidRDefault="00304CD5" w:rsidP="00B14522">
                  <w:pPr>
                    <w:pStyle w:val="Tablebullet1"/>
                  </w:pPr>
                  <w:r w:rsidRPr="00174775">
                    <w:t xml:space="preserve">Prefilled syringe of </w:t>
                  </w:r>
                  <w:r w:rsidR="00B14522" w:rsidRPr="00174775">
                    <w:t xml:space="preserve">diluent </w:t>
                  </w:r>
                  <w:r w:rsidR="00B14522">
                    <w:t>DTPa</w:t>
                  </w:r>
                  <w:r w:rsidRPr="00D82494">
                    <w:t>-hepB-</w:t>
                  </w:r>
                  <w:r w:rsidRPr="004378DB">
                    <w:t>IPV</w:t>
                  </w:r>
                  <w:r w:rsidRPr="00D82494">
                    <w:t>-Hib</w:t>
                  </w:r>
                </w:p>
                <w:p w14:paraId="70A6838B" w14:textId="6FD71168" w:rsidR="00304CD5" w:rsidRPr="00174775" w:rsidRDefault="00304CD5" w:rsidP="00B14522">
                  <w:pPr>
                    <w:pStyle w:val="Tablebullet1"/>
                    <w:rPr>
                      <w:b/>
                    </w:rPr>
                  </w:pPr>
                  <w:r w:rsidRPr="00174775">
                    <w:t xml:space="preserve">Reconstitution </w:t>
                  </w:r>
                  <w:r w:rsidRPr="00174775">
                    <w:rPr>
                      <w:b/>
                    </w:rPr>
                    <w:t xml:space="preserve">not </w:t>
                  </w:r>
                  <w:r w:rsidRPr="00174775">
                    <w:t>required</w:t>
                  </w:r>
                </w:p>
                <w:p w14:paraId="437B5AB2" w14:textId="3F11500D" w:rsidR="00304CD5" w:rsidRPr="00FB47D4" w:rsidRDefault="00304CD5" w:rsidP="00B14522">
                  <w:pPr>
                    <w:pStyle w:val="Tablebullet1"/>
                    <w:rPr>
                      <w:b/>
                      <w:bCs/>
                    </w:rPr>
                  </w:pPr>
                  <w:r w:rsidRPr="00FB47D4">
                    <w:rPr>
                      <w:b/>
                      <w:bCs/>
                    </w:rPr>
                    <w:t>Light sensitive</w:t>
                  </w:r>
                </w:p>
              </w:tc>
            </w:tr>
          </w:tbl>
          <w:p w14:paraId="55715030" w14:textId="32CA78E0" w:rsidR="00304CD5" w:rsidRPr="001E5058" w:rsidRDefault="00304CD5" w:rsidP="001E5058">
            <w:pPr>
              <w:pStyle w:val="Bannermarking"/>
            </w:pPr>
          </w:p>
        </w:tc>
      </w:tr>
      <w:tr w:rsidR="00304CD5" w14:paraId="29B50F7C" w14:textId="77777777" w:rsidTr="00304CD5">
        <w:tc>
          <w:tcPr>
            <w:tcW w:w="10348" w:type="dxa"/>
            <w:gridSpan w:val="2"/>
          </w:tcPr>
          <w:p w14:paraId="168B36DD" w14:textId="77777777" w:rsidR="00304CD5" w:rsidRPr="005B384A" w:rsidRDefault="00304CD5" w:rsidP="00F72449">
            <w:pPr>
              <w:pStyle w:val="Heading4"/>
              <w:spacing w:before="0"/>
              <w:rPr>
                <w:b w:val="0"/>
                <w:bCs w:val="0"/>
                <w:sz w:val="28"/>
                <w:szCs w:val="24"/>
              </w:rPr>
            </w:pPr>
            <w:r w:rsidRPr="00943B06">
              <w:rPr>
                <w:b w:val="0"/>
                <w:bCs w:val="0"/>
                <w:sz w:val="28"/>
                <w:szCs w:val="24"/>
              </w:rPr>
              <w:lastRenderedPageBreak/>
              <w:t>DTPa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3683"/>
              <w:gridCol w:w="3683"/>
            </w:tblGrid>
            <w:tr w:rsidR="00304CD5" w14:paraId="3F8CB1F9" w14:textId="77777777" w:rsidTr="00B14522">
              <w:tc>
                <w:tcPr>
                  <w:tcW w:w="2972" w:type="dxa"/>
                </w:tcPr>
                <w:p w14:paraId="34F892ED" w14:textId="21846D86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Age recommendation</w:t>
                  </w:r>
                </w:p>
              </w:tc>
              <w:tc>
                <w:tcPr>
                  <w:tcW w:w="3683" w:type="dxa"/>
                </w:tcPr>
                <w:p w14:paraId="3F2954FB" w14:textId="3D0F8257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Infanrix®</w:t>
                  </w:r>
                </w:p>
              </w:tc>
              <w:tc>
                <w:tcPr>
                  <w:tcW w:w="3683" w:type="dxa"/>
                </w:tcPr>
                <w:p w14:paraId="2FADF495" w14:textId="2D307228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Tripacel®</w:t>
                  </w:r>
                </w:p>
              </w:tc>
            </w:tr>
            <w:tr w:rsidR="00304CD5" w14:paraId="65BF1B5F" w14:textId="77777777" w:rsidTr="00B14522">
              <w:tc>
                <w:tcPr>
                  <w:tcW w:w="2972" w:type="dxa"/>
                </w:tcPr>
                <w:p w14:paraId="0887DB96" w14:textId="77777777" w:rsidR="00304CD5" w:rsidRPr="00B75944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ind w:left="227" w:hanging="227"/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Routine vaccination</w:t>
                  </w:r>
                </w:p>
                <w:p w14:paraId="5EFFC0DD" w14:textId="77777777" w:rsidR="00304CD5" w:rsidRDefault="00304CD5" w:rsidP="00304CD5">
                  <w:pPr>
                    <w:pStyle w:val="Tablebullet1"/>
                    <w:rPr>
                      <w:szCs w:val="21"/>
                    </w:rPr>
                  </w:pPr>
                  <w:r>
                    <w:t>18 months</w:t>
                  </w:r>
                </w:p>
                <w:p w14:paraId="1496C10B" w14:textId="77777777" w:rsidR="00304CD5" w:rsidRPr="00B75944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Catch up vaccination</w:t>
                  </w:r>
                </w:p>
                <w:p w14:paraId="35688783" w14:textId="767885E7" w:rsidR="00304CD5" w:rsidRPr="00304CD5" w:rsidRDefault="00304CD5" w:rsidP="00304CD5">
                  <w:pPr>
                    <w:pStyle w:val="Tablebullet1"/>
                  </w:pPr>
                  <w:r w:rsidRPr="00304CD5">
                    <w:t>Children &lt;10 years</w:t>
                  </w:r>
                </w:p>
              </w:tc>
              <w:tc>
                <w:tcPr>
                  <w:tcW w:w="3683" w:type="dxa"/>
                </w:tcPr>
                <w:p w14:paraId="4C741DD0" w14:textId="77777777" w:rsidR="00B14522" w:rsidRDefault="00304CD5" w:rsidP="00B14522">
                  <w:pPr>
                    <w:pStyle w:val="Tablebullet1"/>
                    <w:numPr>
                      <w:ilvl w:val="0"/>
                      <w:numId w:val="0"/>
                    </w:numPr>
                  </w:pPr>
                  <w:r w:rsidRPr="00174775">
                    <w:rPr>
                      <w:noProof/>
                      <w:color w:val="0F243E" w:themeColor="text2" w:themeShade="80"/>
                    </w:rPr>
                    <w:drawing>
                      <wp:inline distT="0" distB="0" distL="0" distR="0" wp14:anchorId="09650480" wp14:editId="66B276DB">
                        <wp:extent cx="1198800" cy="720000"/>
                        <wp:effectExtent l="0" t="0" r="1905" b="4445"/>
                        <wp:docPr id="10" name="Picture 10" descr="Infanrix® packa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 descr="Infanrix® packaging"/>
                                <pic:cNvPicPr/>
                              </pic:nvPicPr>
                              <pic:blipFill>
                                <a:blip r:embed="rId19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D11C5B" w14:textId="37B59724" w:rsidR="00304CD5" w:rsidRPr="00B14522" w:rsidRDefault="00304CD5" w:rsidP="00B14522">
                  <w:pPr>
                    <w:pStyle w:val="Tablebullet1"/>
                  </w:pPr>
                  <w:r w:rsidRPr="00B14522">
                    <w:t>Prefilled syringe of diluent contain DTPa</w:t>
                  </w:r>
                </w:p>
                <w:p w14:paraId="294E5BEF" w14:textId="3C399DBC" w:rsidR="00304CD5" w:rsidRDefault="00304CD5" w:rsidP="00B14522">
                  <w:pPr>
                    <w:pStyle w:val="Tablebullet1"/>
                  </w:pPr>
                  <w:r w:rsidRPr="00B14522">
                    <w:t xml:space="preserve">Reconstitution </w:t>
                  </w:r>
                  <w:r w:rsidRPr="00B14522">
                    <w:rPr>
                      <w:b/>
                      <w:bCs/>
                    </w:rPr>
                    <w:t>not</w:t>
                  </w:r>
                  <w:r w:rsidRPr="00B14522">
                    <w:t xml:space="preserve"> required</w:t>
                  </w:r>
                </w:p>
              </w:tc>
              <w:tc>
                <w:tcPr>
                  <w:tcW w:w="3683" w:type="dxa"/>
                </w:tcPr>
                <w:p w14:paraId="2C345846" w14:textId="77777777" w:rsidR="00B14522" w:rsidRPr="00B14522" w:rsidRDefault="00304CD5" w:rsidP="00B14522">
                  <w:pPr>
                    <w:pStyle w:val="Tablebullet1"/>
                    <w:numPr>
                      <w:ilvl w:val="0"/>
                      <w:numId w:val="0"/>
                    </w:numPr>
                  </w:pPr>
                  <w:r w:rsidRPr="00174775">
                    <w:rPr>
                      <w:noProof/>
                      <w:color w:val="0F243E" w:themeColor="text2" w:themeShade="80"/>
                    </w:rPr>
                    <w:drawing>
                      <wp:inline distT="0" distB="0" distL="0" distR="0" wp14:anchorId="4B198FB1" wp14:editId="67868CFE">
                        <wp:extent cx="1198800" cy="720000"/>
                        <wp:effectExtent l="0" t="0" r="1905" b="4445"/>
                        <wp:docPr id="16" name="Picture 16" descr="Tripacel® packa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Tripacel® packaging"/>
                                <pic:cNvPicPr/>
                              </pic:nvPicPr>
                              <pic:blipFill>
                                <a:blip r:embed="rId20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7E627E" w14:textId="282EF331" w:rsidR="00304CD5" w:rsidRPr="00174775" w:rsidRDefault="00304CD5" w:rsidP="00B14522">
                  <w:pPr>
                    <w:pStyle w:val="Tablebullet1"/>
                  </w:pPr>
                  <w:r w:rsidRPr="00174775">
                    <w:rPr>
                      <w:color w:val="0F243E" w:themeColor="text2" w:themeShade="80"/>
                    </w:rPr>
                    <w:t xml:space="preserve">Vial </w:t>
                  </w:r>
                  <w:r w:rsidRPr="00174775">
                    <w:t>of diluent</w:t>
                  </w:r>
                  <w:r w:rsidRPr="00174775">
                    <w:rPr>
                      <w:noProof/>
                    </w:rPr>
                    <w:t xml:space="preserve"> contain DTPa</w:t>
                  </w:r>
                </w:p>
                <w:p w14:paraId="478F766D" w14:textId="059548E1" w:rsidR="00304CD5" w:rsidRDefault="00304CD5" w:rsidP="00B14522">
                  <w:pPr>
                    <w:pStyle w:val="Tablebullet1"/>
                  </w:pPr>
                  <w:r w:rsidRPr="00174775">
                    <w:t xml:space="preserve">Reconstitution </w:t>
                  </w:r>
                  <w:r w:rsidRPr="00174775">
                    <w:rPr>
                      <w:b/>
                    </w:rPr>
                    <w:t>not</w:t>
                  </w:r>
                  <w:r w:rsidRPr="00174775">
                    <w:t xml:space="preserve"> required</w:t>
                  </w:r>
                </w:p>
              </w:tc>
            </w:tr>
          </w:tbl>
          <w:p w14:paraId="7FDF044E" w14:textId="77777777" w:rsidR="00304CD5" w:rsidRDefault="00304CD5" w:rsidP="001E5058">
            <w:pPr>
              <w:pStyle w:val="Bannermarking"/>
            </w:pPr>
          </w:p>
        </w:tc>
      </w:tr>
      <w:tr w:rsidR="00304CD5" w14:paraId="6550737E" w14:textId="77777777" w:rsidTr="00304CD5">
        <w:tc>
          <w:tcPr>
            <w:tcW w:w="10348" w:type="dxa"/>
            <w:gridSpan w:val="2"/>
          </w:tcPr>
          <w:p w14:paraId="25679550" w14:textId="57938231" w:rsidR="00304CD5" w:rsidRPr="0018017D" w:rsidRDefault="00304CD5" w:rsidP="00F72449">
            <w:pPr>
              <w:pStyle w:val="Heading4"/>
              <w:spacing w:before="120"/>
              <w:rPr>
                <w:b w:val="0"/>
                <w:bCs w:val="0"/>
                <w:sz w:val="28"/>
                <w:szCs w:val="24"/>
              </w:rPr>
            </w:pPr>
            <w:r w:rsidRPr="0018017D">
              <w:rPr>
                <w:b w:val="0"/>
                <w:bCs w:val="0"/>
                <w:sz w:val="28"/>
                <w:szCs w:val="24"/>
              </w:rPr>
              <w:t>DTPa-poliomyelitis</w:t>
            </w:r>
            <w:r w:rsidR="00C26DAE">
              <w:rPr>
                <w:b w:val="0"/>
                <w:bCs w:val="0"/>
                <w:sz w:val="28"/>
                <w:szCs w:val="24"/>
              </w:rPr>
              <w:t xml:space="preserve"> </w:t>
            </w:r>
            <w:r w:rsidR="00C26DAE" w:rsidRPr="00C26DAE">
              <w:rPr>
                <w:b w:val="0"/>
                <w:bCs w:val="0"/>
                <w:sz w:val="28"/>
                <w:szCs w:val="24"/>
              </w:rPr>
              <w:t>(DTPa-IPV)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3683"/>
              <w:gridCol w:w="3683"/>
            </w:tblGrid>
            <w:tr w:rsidR="006F7EE4" w14:paraId="140FD9A8" w14:textId="77777777" w:rsidTr="00B14522">
              <w:tc>
                <w:tcPr>
                  <w:tcW w:w="2972" w:type="dxa"/>
                </w:tcPr>
                <w:p w14:paraId="12D0B447" w14:textId="5C0E2BD6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Age recommendation</w:t>
                  </w:r>
                </w:p>
              </w:tc>
              <w:tc>
                <w:tcPr>
                  <w:tcW w:w="3683" w:type="dxa"/>
                </w:tcPr>
                <w:p w14:paraId="6BA0D651" w14:textId="77FE7EBF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Infanrix IPV®</w:t>
                  </w:r>
                </w:p>
              </w:tc>
              <w:tc>
                <w:tcPr>
                  <w:tcW w:w="3683" w:type="dxa"/>
                </w:tcPr>
                <w:p w14:paraId="144AC90E" w14:textId="3FA546C7" w:rsidR="00304CD5" w:rsidRDefault="00304CD5" w:rsidP="00D123A6">
                  <w:pPr>
                    <w:pStyle w:val="Tablecolhead"/>
                    <w:spacing w:before="40" w:after="40"/>
                  </w:pPr>
                  <w:r w:rsidRPr="00174775">
                    <w:t>Quadracel®</w:t>
                  </w:r>
                </w:p>
              </w:tc>
            </w:tr>
            <w:tr w:rsidR="006F7EE4" w14:paraId="42D042B4" w14:textId="77777777" w:rsidTr="00B14522">
              <w:tc>
                <w:tcPr>
                  <w:tcW w:w="2972" w:type="dxa"/>
                </w:tcPr>
                <w:p w14:paraId="08CB4229" w14:textId="77777777" w:rsidR="00304CD5" w:rsidRPr="00B75944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ind w:left="227" w:hanging="227"/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Routine vaccination</w:t>
                  </w:r>
                </w:p>
                <w:p w14:paraId="78B5E5B3" w14:textId="77777777" w:rsidR="00304CD5" w:rsidRDefault="00304CD5" w:rsidP="00304CD5">
                  <w:pPr>
                    <w:pStyle w:val="Tablebullet1"/>
                    <w:rPr>
                      <w:szCs w:val="21"/>
                    </w:rPr>
                  </w:pPr>
                  <w:r>
                    <w:t>4 years</w:t>
                  </w:r>
                </w:p>
                <w:p w14:paraId="7539F6D1" w14:textId="77777777" w:rsidR="00304CD5" w:rsidRPr="00B75944" w:rsidRDefault="00304CD5" w:rsidP="00304CD5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b/>
                      <w:bCs/>
                      <w:szCs w:val="21"/>
                    </w:rPr>
                  </w:pPr>
                  <w:r w:rsidRPr="0009118A">
                    <w:rPr>
                      <w:b/>
                      <w:bCs/>
                      <w:szCs w:val="21"/>
                    </w:rPr>
                    <w:t>Catch up vaccination</w:t>
                  </w:r>
                </w:p>
                <w:p w14:paraId="246A311D" w14:textId="4BBE9441" w:rsidR="00304CD5" w:rsidRPr="00304CD5" w:rsidRDefault="00304CD5" w:rsidP="00304CD5">
                  <w:pPr>
                    <w:pStyle w:val="Tablebullet1"/>
                  </w:pPr>
                  <w:r>
                    <w:t>Children &lt;10 years</w:t>
                  </w:r>
                </w:p>
              </w:tc>
              <w:tc>
                <w:tcPr>
                  <w:tcW w:w="3683" w:type="dxa"/>
                </w:tcPr>
                <w:p w14:paraId="7E5DAB37" w14:textId="77777777" w:rsidR="00B14522" w:rsidRDefault="00304CD5" w:rsidP="00B14522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szCs w:val="21"/>
                    </w:rPr>
                  </w:pPr>
                  <w:r w:rsidRPr="00174775">
                    <w:rPr>
                      <w:noProof/>
                      <w:color w:val="0F243E" w:themeColor="text2" w:themeShade="80"/>
                      <w:szCs w:val="21"/>
                    </w:rPr>
                    <w:drawing>
                      <wp:inline distT="0" distB="0" distL="0" distR="0" wp14:anchorId="3BF114EB" wp14:editId="2FDBD985">
                        <wp:extent cx="1198800" cy="720000"/>
                        <wp:effectExtent l="0" t="0" r="1905" b="4445"/>
                        <wp:docPr id="15" name="Picture 15" descr="Infanrix IPV® packa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 descr="Infanrix IPV® packaging"/>
                                <pic:cNvPicPr/>
                              </pic:nvPicPr>
                              <pic:blipFill>
                                <a:blip r:embed="rId21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E53453" w14:textId="35CACD98" w:rsidR="00304CD5" w:rsidRPr="00B14522" w:rsidRDefault="00304CD5" w:rsidP="00B14522">
                  <w:pPr>
                    <w:pStyle w:val="Tablebullet1"/>
                  </w:pPr>
                  <w:r w:rsidRPr="00B14522">
                    <w:t>Prefilled syringe of diluent contain DTPa-</w:t>
                  </w:r>
                  <w:r w:rsidR="00C26DAE">
                    <w:t>IPV</w:t>
                  </w:r>
                </w:p>
                <w:p w14:paraId="3E12BB93" w14:textId="058203B6" w:rsidR="00304CD5" w:rsidRPr="00B14522" w:rsidRDefault="00304CD5" w:rsidP="00B14522">
                  <w:pPr>
                    <w:pStyle w:val="Tablebullet1"/>
                  </w:pPr>
                  <w:r w:rsidRPr="00B14522">
                    <w:t xml:space="preserve">Reconstitution </w:t>
                  </w:r>
                  <w:r w:rsidRPr="00B14522">
                    <w:rPr>
                      <w:b/>
                      <w:bCs/>
                    </w:rPr>
                    <w:t>not</w:t>
                  </w:r>
                  <w:r w:rsidRPr="00B14522">
                    <w:t xml:space="preserve"> required</w:t>
                  </w:r>
                </w:p>
                <w:p w14:paraId="08376FDD" w14:textId="6FB2DDBA" w:rsidR="00304CD5" w:rsidRPr="00FB47D4" w:rsidRDefault="00304CD5" w:rsidP="00B14522">
                  <w:pPr>
                    <w:pStyle w:val="Tablebullet1"/>
                    <w:rPr>
                      <w:b/>
                      <w:bCs/>
                    </w:rPr>
                  </w:pPr>
                  <w:r w:rsidRPr="00FB47D4">
                    <w:rPr>
                      <w:b/>
                      <w:bCs/>
                    </w:rPr>
                    <w:t>Light sensitive</w:t>
                  </w:r>
                </w:p>
              </w:tc>
              <w:tc>
                <w:tcPr>
                  <w:tcW w:w="3683" w:type="dxa"/>
                </w:tcPr>
                <w:p w14:paraId="40220F3D" w14:textId="4CD8658F" w:rsidR="00B14522" w:rsidRPr="00B14522" w:rsidRDefault="006F7EE4" w:rsidP="00B14522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szCs w:val="21"/>
                    </w:rPr>
                  </w:pPr>
                  <w:r>
                    <w:rPr>
                      <w:noProof/>
                      <w:szCs w:val="21"/>
                    </w:rPr>
                    <w:drawing>
                      <wp:inline distT="0" distB="0" distL="0" distR="0" wp14:anchorId="24BCFC76" wp14:editId="6272839F">
                        <wp:extent cx="1311442" cy="747395"/>
                        <wp:effectExtent l="0" t="0" r="317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0111" cy="769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7D8584" w14:textId="126BAB13" w:rsidR="00304CD5" w:rsidRPr="00B14522" w:rsidRDefault="006F7EE4" w:rsidP="00B14522">
                  <w:pPr>
                    <w:pStyle w:val="Tablebullet1"/>
                  </w:pPr>
                  <w:r>
                    <w:t>Prefilled syringe</w:t>
                  </w:r>
                  <w:r w:rsidR="00736C2D">
                    <w:t xml:space="preserve"> of d</w:t>
                  </w:r>
                  <w:r w:rsidR="005C0852">
                    <w:t>il</w:t>
                  </w:r>
                  <w:r w:rsidR="00736C2D">
                    <w:t xml:space="preserve">uent </w:t>
                  </w:r>
                  <w:r w:rsidR="00304CD5" w:rsidRPr="00B14522">
                    <w:t>contain DTPa-</w:t>
                  </w:r>
                  <w:r w:rsidR="00C26DAE">
                    <w:t>IPV</w:t>
                  </w:r>
                </w:p>
                <w:p w14:paraId="0D8A88D8" w14:textId="13A2CC35" w:rsidR="00304CD5" w:rsidRPr="00B14522" w:rsidRDefault="00304CD5" w:rsidP="00B14522">
                  <w:pPr>
                    <w:pStyle w:val="Tablebullet1"/>
                  </w:pPr>
                  <w:r w:rsidRPr="00B14522">
                    <w:t xml:space="preserve">Reconstitution </w:t>
                  </w:r>
                  <w:r w:rsidRPr="00B14522">
                    <w:rPr>
                      <w:b/>
                      <w:bCs/>
                    </w:rPr>
                    <w:t xml:space="preserve">not </w:t>
                  </w:r>
                  <w:r w:rsidRPr="00B14522">
                    <w:t>required</w:t>
                  </w:r>
                </w:p>
                <w:p w14:paraId="7A5C525A" w14:textId="1423E10E" w:rsidR="00304CD5" w:rsidRDefault="00304CD5" w:rsidP="00304CD5">
                  <w:pPr>
                    <w:pStyle w:val="Bannermarking"/>
                  </w:pPr>
                </w:p>
              </w:tc>
            </w:tr>
          </w:tbl>
          <w:p w14:paraId="3806640D" w14:textId="77777777" w:rsidR="00304CD5" w:rsidRPr="00127A89" w:rsidRDefault="00304CD5" w:rsidP="00D123A6">
            <w:pPr>
              <w:pStyle w:val="Heading1"/>
              <w:spacing w:before="80" w:after="0"/>
              <w:rPr>
                <w:b/>
                <w:bCs w:val="0"/>
                <w:sz w:val="36"/>
                <w:szCs w:val="36"/>
              </w:rPr>
            </w:pPr>
            <w:r w:rsidRPr="00127A89">
              <w:rPr>
                <w:b/>
                <w:bCs w:val="0"/>
                <w:sz w:val="36"/>
                <w:szCs w:val="36"/>
              </w:rPr>
              <w:t xml:space="preserve">dTpa containing vaccine - Adolescent/Adult formulation, 10 years of age and older </w:t>
            </w:r>
          </w:p>
          <w:p w14:paraId="683923C8" w14:textId="018D9170" w:rsidR="00304CD5" w:rsidRPr="009C72E5" w:rsidRDefault="00E73D4F" w:rsidP="009C72E5">
            <w:pPr>
              <w:pStyle w:val="Heading4"/>
              <w:spacing w:before="50"/>
              <w:rPr>
                <w:b w:val="0"/>
                <w:bCs w:val="0"/>
                <w:sz w:val="28"/>
                <w:szCs w:val="24"/>
              </w:rPr>
            </w:pPr>
            <w:r w:rsidRPr="00E73D4F">
              <w:rPr>
                <w:b w:val="0"/>
              </w:rPr>
              <w:t>R</w:t>
            </w:r>
            <w:r w:rsidRPr="00E73D4F">
              <w:rPr>
                <w:b w:val="0"/>
                <w:sz w:val="28"/>
                <w:szCs w:val="24"/>
              </w:rPr>
              <w:t>e</w:t>
            </w:r>
            <w:r w:rsidRPr="00E73D4F">
              <w:rPr>
                <w:b w:val="0"/>
                <w:bCs w:val="0"/>
                <w:sz w:val="28"/>
                <w:szCs w:val="24"/>
              </w:rPr>
              <w:t>duced antigen content diphtheria-tetanus-acellular pertussis</w:t>
            </w:r>
            <w:r w:rsidR="00D25F02">
              <w:rPr>
                <w:b w:val="0"/>
                <w:bCs w:val="0"/>
                <w:sz w:val="28"/>
                <w:szCs w:val="24"/>
              </w:rPr>
              <w:t xml:space="preserve"> (dTpa)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3683"/>
              <w:gridCol w:w="3683"/>
            </w:tblGrid>
            <w:tr w:rsidR="006818BE" w14:paraId="49BD4B81" w14:textId="77777777" w:rsidTr="00B14522">
              <w:tc>
                <w:tcPr>
                  <w:tcW w:w="2972" w:type="dxa"/>
                </w:tcPr>
                <w:p w14:paraId="4B5A2298" w14:textId="4B09C913" w:rsidR="00B14522" w:rsidRDefault="00B14522" w:rsidP="00D123A6">
                  <w:pPr>
                    <w:pStyle w:val="Tablecolhead"/>
                    <w:spacing w:before="40" w:after="40"/>
                  </w:pPr>
                  <w:r w:rsidRPr="00174775">
                    <w:t>Age recommendation</w:t>
                  </w:r>
                </w:p>
              </w:tc>
              <w:tc>
                <w:tcPr>
                  <w:tcW w:w="3683" w:type="dxa"/>
                </w:tcPr>
                <w:p w14:paraId="5BEDEB65" w14:textId="5F76A488" w:rsidR="00B14522" w:rsidRDefault="00B14522" w:rsidP="00D123A6">
                  <w:pPr>
                    <w:pStyle w:val="Tablecolhead"/>
                    <w:spacing w:before="40" w:after="40"/>
                  </w:pPr>
                  <w:r w:rsidRPr="00174775">
                    <w:t xml:space="preserve">Adacel® </w:t>
                  </w:r>
                </w:p>
              </w:tc>
              <w:tc>
                <w:tcPr>
                  <w:tcW w:w="3683" w:type="dxa"/>
                </w:tcPr>
                <w:p w14:paraId="516C7B26" w14:textId="4C451423" w:rsidR="00B14522" w:rsidRDefault="00B14522" w:rsidP="00D123A6">
                  <w:pPr>
                    <w:pStyle w:val="Tablecolhead"/>
                    <w:spacing w:before="40" w:after="40"/>
                  </w:pPr>
                  <w:r w:rsidRPr="00174775">
                    <w:t>Boostrix®</w:t>
                  </w:r>
                </w:p>
              </w:tc>
            </w:tr>
            <w:tr w:rsidR="006818BE" w14:paraId="42852685" w14:textId="77777777" w:rsidTr="00B14522">
              <w:tc>
                <w:tcPr>
                  <w:tcW w:w="2972" w:type="dxa"/>
                </w:tcPr>
                <w:p w14:paraId="6D28F20F" w14:textId="77777777" w:rsidR="00B14522" w:rsidRPr="00B14522" w:rsidRDefault="00B14522" w:rsidP="00B14522">
                  <w:pPr>
                    <w:pStyle w:val="Tablebullet1"/>
                  </w:pPr>
                  <w:r w:rsidRPr="00B14522">
                    <w:t>Year 7 of secondary school or 12 – 13 years</w:t>
                  </w:r>
                </w:p>
                <w:p w14:paraId="56DB1B30" w14:textId="77777777" w:rsidR="00B14522" w:rsidRPr="00B14522" w:rsidRDefault="00B14522" w:rsidP="00B14522">
                  <w:pPr>
                    <w:pStyle w:val="Tablebullet1"/>
                  </w:pPr>
                  <w:r w:rsidRPr="00B14522">
                    <w:t xml:space="preserve">10 to &lt;20 years for catch-up </w:t>
                  </w:r>
                </w:p>
                <w:p w14:paraId="2EAEF673" w14:textId="77777777" w:rsidR="00B14522" w:rsidRPr="00B14522" w:rsidRDefault="00B14522" w:rsidP="00B14522">
                  <w:pPr>
                    <w:pStyle w:val="Tablebullet1"/>
                  </w:pPr>
                  <w:r w:rsidRPr="00B14522">
                    <w:t xml:space="preserve">Pregnant woman from 20 weeks’ gestation </w:t>
                  </w:r>
                </w:p>
                <w:p w14:paraId="093176D8" w14:textId="77777777" w:rsidR="00B14522" w:rsidRPr="00B14522" w:rsidRDefault="00B14522" w:rsidP="00B14522">
                  <w:pPr>
                    <w:pStyle w:val="Tablebullet1"/>
                  </w:pPr>
                  <w:r w:rsidRPr="00B14522">
                    <w:t>Refugee / asylum seeker person ≥10 years</w:t>
                  </w:r>
                </w:p>
                <w:p w14:paraId="68EC9C2B" w14:textId="49A8E082" w:rsidR="00B14522" w:rsidRPr="00304CD5" w:rsidRDefault="00B14522" w:rsidP="00B14522">
                  <w:pPr>
                    <w:pStyle w:val="Tablebullet1"/>
                  </w:pPr>
                  <w:r w:rsidRPr="00B14522">
                    <w:t>Aboriginal and Torres Strait Islander person ≥10 years</w:t>
                  </w:r>
                </w:p>
              </w:tc>
              <w:tc>
                <w:tcPr>
                  <w:tcW w:w="3683" w:type="dxa"/>
                </w:tcPr>
                <w:p w14:paraId="1971EB59" w14:textId="109736FC" w:rsidR="00B14522" w:rsidRDefault="00DC277A" w:rsidP="00B14522">
                  <w:pPr>
                    <w:pStyle w:val="Tablebullet1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w:drawing>
                      <wp:inline distT="0" distB="0" distL="0" distR="0" wp14:anchorId="1425224A" wp14:editId="035EEA41">
                        <wp:extent cx="1413710" cy="742183"/>
                        <wp:effectExtent l="0" t="0" r="0" b="127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386" cy="773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836667" w14:textId="2E05393F" w:rsidR="00B14522" w:rsidRPr="00B14522" w:rsidRDefault="00B14522" w:rsidP="00B14522">
                  <w:pPr>
                    <w:pStyle w:val="Tablebullet1"/>
                  </w:pPr>
                  <w:r w:rsidRPr="00B14522">
                    <w:t>Prefilled syringe of diluent contain dTpa</w:t>
                  </w:r>
                </w:p>
                <w:p w14:paraId="36FC71A2" w14:textId="77777777" w:rsidR="00B14522" w:rsidRPr="00B14522" w:rsidRDefault="00B14522" w:rsidP="00B14522">
                  <w:pPr>
                    <w:pStyle w:val="Tablebullet1"/>
                  </w:pPr>
                  <w:r w:rsidRPr="00B14522">
                    <w:t>Adults can receive 1 dose of dTpa vaccine at least 4 weeks after a dose of dT vaccine for pertussis protection</w:t>
                  </w:r>
                </w:p>
                <w:p w14:paraId="46825584" w14:textId="39A4E071" w:rsidR="00B14522" w:rsidRPr="00B14522" w:rsidRDefault="00B14522" w:rsidP="00B14522">
                  <w:pPr>
                    <w:pStyle w:val="Tablebullet1"/>
                  </w:pPr>
                  <w:r w:rsidRPr="00B14522">
                    <w:t xml:space="preserve">Reconstitution </w:t>
                  </w:r>
                  <w:r w:rsidRPr="00B14522">
                    <w:rPr>
                      <w:b/>
                      <w:bCs/>
                    </w:rPr>
                    <w:t>not</w:t>
                  </w:r>
                  <w:r w:rsidRPr="00B14522">
                    <w:t xml:space="preserve"> required</w:t>
                  </w:r>
                </w:p>
              </w:tc>
              <w:tc>
                <w:tcPr>
                  <w:tcW w:w="3683" w:type="dxa"/>
                </w:tcPr>
                <w:p w14:paraId="6CCF787C" w14:textId="77777777" w:rsidR="00B14522" w:rsidRDefault="00B14522" w:rsidP="00B14522">
                  <w:pPr>
                    <w:pStyle w:val="Tablebullet1"/>
                    <w:numPr>
                      <w:ilvl w:val="0"/>
                      <w:numId w:val="0"/>
                    </w:numPr>
                    <w:rPr>
                      <w:szCs w:val="21"/>
                    </w:rPr>
                  </w:pPr>
                  <w:r w:rsidRPr="00174775">
                    <w:rPr>
                      <w:noProof/>
                      <w:szCs w:val="21"/>
                    </w:rPr>
                    <w:drawing>
                      <wp:inline distT="0" distB="0" distL="0" distR="0" wp14:anchorId="0CB34740" wp14:editId="1BFF9483">
                        <wp:extent cx="1198800" cy="720000"/>
                        <wp:effectExtent l="0" t="0" r="1905" b="4445"/>
                        <wp:docPr id="29" name="Picture 29" descr="Boostrix® packa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 descr="Boostrix® packagi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85342D" w14:textId="3150335E" w:rsidR="00B14522" w:rsidRPr="00174775" w:rsidRDefault="00B14522" w:rsidP="00B14522">
                  <w:pPr>
                    <w:pStyle w:val="Tablebullet1"/>
                  </w:pPr>
                  <w:r w:rsidRPr="00174775">
                    <w:t>Prefilled syringe of diluent</w:t>
                  </w:r>
                  <w:r w:rsidRPr="00174775">
                    <w:rPr>
                      <w:noProof/>
                    </w:rPr>
                    <w:t xml:space="preserve"> contain dTpa</w:t>
                  </w:r>
                </w:p>
                <w:p w14:paraId="3B2F640F" w14:textId="77777777" w:rsidR="00B14522" w:rsidRPr="00174775" w:rsidRDefault="00B14522" w:rsidP="00B14522">
                  <w:pPr>
                    <w:pStyle w:val="Tablebullet1"/>
                    <w:rPr>
                      <w:szCs w:val="21"/>
                    </w:rPr>
                  </w:pPr>
                  <w:r>
                    <w:t>Adults can receive 1 dose of dTpa vaccine at least 4 weeks after a dose of dT vaccine for pertussis protection</w:t>
                  </w:r>
                </w:p>
                <w:p w14:paraId="241E78C1" w14:textId="77777777" w:rsidR="00B14522" w:rsidRPr="00174775" w:rsidRDefault="00B14522" w:rsidP="00B14522">
                  <w:pPr>
                    <w:pStyle w:val="Tablebullet1"/>
                    <w:rPr>
                      <w:noProof/>
                      <w:szCs w:val="21"/>
                    </w:rPr>
                  </w:pPr>
                  <w:r>
                    <w:t xml:space="preserve">Reconstitution </w:t>
                  </w:r>
                  <w:r w:rsidRPr="3A2DBDBC">
                    <w:rPr>
                      <w:b/>
                    </w:rPr>
                    <w:t xml:space="preserve">not </w:t>
                  </w:r>
                  <w:r>
                    <w:t>required</w:t>
                  </w:r>
                </w:p>
                <w:p w14:paraId="50575C84" w14:textId="400B4DC5" w:rsidR="00B14522" w:rsidRPr="00FB47D4" w:rsidRDefault="00B14522" w:rsidP="00B14522">
                  <w:pPr>
                    <w:pStyle w:val="Tablebullet1"/>
                    <w:rPr>
                      <w:b/>
                      <w:bCs/>
                    </w:rPr>
                  </w:pPr>
                  <w:r w:rsidRPr="00FB47D4">
                    <w:rPr>
                      <w:b/>
                      <w:bCs/>
                    </w:rPr>
                    <w:t>Light sensitive</w:t>
                  </w:r>
                </w:p>
              </w:tc>
            </w:tr>
          </w:tbl>
          <w:p w14:paraId="2D74730B" w14:textId="77777777" w:rsidR="00304CD5" w:rsidRPr="00D123A6" w:rsidRDefault="00304CD5" w:rsidP="009C72E5">
            <w:pPr>
              <w:pStyle w:val="Heading4"/>
            </w:pPr>
            <w:r w:rsidRPr="00D123A6">
              <w:t>Reference</w:t>
            </w:r>
          </w:p>
          <w:p w14:paraId="676E4A48" w14:textId="49905092" w:rsidR="00304CD5" w:rsidRPr="00A75BB6" w:rsidRDefault="00304CD5" w:rsidP="00A75BB6">
            <w:pPr>
              <w:pStyle w:val="Body"/>
              <w:spacing w:after="0" w:line="240" w:lineRule="auto"/>
              <w:rPr>
                <w:sz w:val="18"/>
                <w:szCs w:val="18"/>
              </w:rPr>
            </w:pPr>
            <w:r w:rsidRPr="3A2DBDBC">
              <w:rPr>
                <w:sz w:val="18"/>
                <w:szCs w:val="18"/>
              </w:rPr>
              <w:t xml:space="preserve">Content adapted from the Australian Immunisation Handbook, Australian Government Department of Health and Aged Care, Canberra, </w:t>
            </w:r>
            <w:r w:rsidR="1F9545FD" w:rsidRPr="3A2DBDBC">
              <w:rPr>
                <w:sz w:val="18"/>
                <w:szCs w:val="18"/>
              </w:rPr>
              <w:t>202</w:t>
            </w:r>
            <w:r w:rsidR="72AB9185" w:rsidRPr="3A2DBDBC">
              <w:rPr>
                <w:sz w:val="18"/>
                <w:szCs w:val="18"/>
              </w:rPr>
              <w:t>3</w:t>
            </w:r>
            <w:r w:rsidRPr="3A2DBDBC">
              <w:rPr>
                <w:sz w:val="18"/>
                <w:szCs w:val="18"/>
              </w:rPr>
              <w:t xml:space="preserve">, &lt;https://immunisationhandbook.health.gov.au&gt;. </w:t>
            </w:r>
          </w:p>
          <w:p w14:paraId="71A5162B" w14:textId="6CD53A52" w:rsidR="00B14522" w:rsidRPr="00304CD5" w:rsidRDefault="00304CD5" w:rsidP="001B2D41">
            <w:pPr>
              <w:pStyle w:val="Body"/>
            </w:pPr>
            <w:r w:rsidRPr="00A75BB6">
              <w:rPr>
                <w:sz w:val="18"/>
                <w:szCs w:val="18"/>
              </w:rPr>
              <w:t>Images of packaging reproduced with permission.</w:t>
            </w:r>
          </w:p>
        </w:tc>
      </w:tr>
      <w:tr w:rsidR="0055119B" w14:paraId="39B131EE" w14:textId="77777777" w:rsidTr="0DFB58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bottom w:w="108" w:type="dxa"/>
            <w:right w:w="108" w:type="dxa"/>
          </w:tblCellMar>
        </w:tblPrEx>
        <w:trPr>
          <w:gridAfter w:val="1"/>
          <w:wAfter w:w="149" w:type="dxa"/>
          <w:trHeight w:val="20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9D85" w14:textId="71AACECD" w:rsidR="00304CD5" w:rsidRPr="00A75BB6" w:rsidRDefault="00304CD5" w:rsidP="0066772F">
            <w:pPr>
              <w:pStyle w:val="Body"/>
              <w:spacing w:before="80" w:after="0" w:line="240" w:lineRule="auto"/>
              <w:rPr>
                <w:sz w:val="18"/>
                <w:szCs w:val="18"/>
              </w:rPr>
            </w:pPr>
            <w:bookmarkStart w:id="1" w:name="_Hlk37240926"/>
            <w:r w:rsidRPr="00A75BB6">
              <w:rPr>
                <w:sz w:val="18"/>
                <w:szCs w:val="18"/>
              </w:rPr>
              <w:t xml:space="preserve">To receive this document in another format or email </w:t>
            </w:r>
            <w:r w:rsidRPr="00A75BB6">
              <w:rPr>
                <w:color w:val="004C97"/>
                <w:sz w:val="18"/>
                <w:szCs w:val="18"/>
              </w:rPr>
              <w:t xml:space="preserve">the </w:t>
            </w:r>
            <w:hyperlink r:id="rId25">
              <w:r w:rsidR="1F9545FD" w:rsidRPr="3A2DBDBC">
                <w:rPr>
                  <w:rStyle w:val="Hyperlink"/>
                  <w:sz w:val="18"/>
                  <w:szCs w:val="18"/>
                </w:rPr>
                <w:t>Immunisation Unit</w:t>
              </w:r>
            </w:hyperlink>
            <w:r w:rsidRPr="00A75BB6">
              <w:rPr>
                <w:color w:val="004C97"/>
                <w:sz w:val="18"/>
                <w:szCs w:val="18"/>
              </w:rPr>
              <w:t xml:space="preserve"> </w:t>
            </w:r>
            <w:r w:rsidRPr="00A75BB6">
              <w:rPr>
                <w:sz w:val="18"/>
                <w:szCs w:val="18"/>
              </w:rPr>
              <w:t>&lt;immunisation@health.vic.gov.au&gt;.</w:t>
            </w:r>
          </w:p>
          <w:p w14:paraId="1E8CE936" w14:textId="77777777" w:rsidR="00304CD5" w:rsidRPr="00A75BB6" w:rsidRDefault="00304CD5" w:rsidP="00A75BB6">
            <w:pPr>
              <w:pStyle w:val="Body"/>
              <w:spacing w:after="0" w:line="240" w:lineRule="auto"/>
              <w:rPr>
                <w:sz w:val="18"/>
                <w:szCs w:val="18"/>
              </w:rPr>
            </w:pPr>
            <w:r w:rsidRPr="00A75BB6">
              <w:rPr>
                <w:sz w:val="18"/>
                <w:szCs w:val="18"/>
              </w:rPr>
              <w:t>Authorised and published by the Victorian Government, 1 Treasury Place, Melbourne.</w:t>
            </w:r>
          </w:p>
          <w:p w14:paraId="5C516589" w14:textId="1EDB73B1" w:rsidR="0055119B" w:rsidRDefault="00304CD5" w:rsidP="00A75BB6">
            <w:pPr>
              <w:pStyle w:val="Body"/>
              <w:adjustRightInd w:val="0"/>
              <w:snapToGrid w:val="0"/>
              <w:spacing w:after="0" w:line="240" w:lineRule="auto"/>
            </w:pPr>
            <w:r w:rsidRPr="00A75BB6">
              <w:rPr>
                <w:sz w:val="18"/>
                <w:szCs w:val="18"/>
              </w:rPr>
              <w:t xml:space="preserve">© State of Victoria, Australia, Department of Health, </w:t>
            </w:r>
            <w:r w:rsidRPr="00B0033A">
              <w:rPr>
                <w:sz w:val="18"/>
                <w:szCs w:val="18"/>
              </w:rPr>
              <w:t>July 2023.</w:t>
            </w:r>
          </w:p>
        </w:tc>
      </w:tr>
      <w:bookmarkEnd w:id="1"/>
    </w:tbl>
    <w:p w14:paraId="5DD54649" w14:textId="77777777" w:rsidR="00162CA9" w:rsidRDefault="00162CA9" w:rsidP="009C72E5">
      <w:pPr>
        <w:pStyle w:val="Body"/>
      </w:pPr>
    </w:p>
    <w:sectPr w:rsidR="00162CA9" w:rsidSect="00684522">
      <w:footerReference w:type="default" r:id="rId26"/>
      <w:type w:val="continuous"/>
      <w:pgSz w:w="11906" w:h="16838" w:code="9"/>
      <w:pgMar w:top="1134" w:right="851" w:bottom="1134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1E104" w14:textId="77777777" w:rsidR="00416D7C" w:rsidRDefault="00416D7C">
      <w:r>
        <w:separator/>
      </w:r>
    </w:p>
  </w:endnote>
  <w:endnote w:type="continuationSeparator" w:id="0">
    <w:p w14:paraId="695D8F6A" w14:textId="77777777" w:rsidR="00416D7C" w:rsidRDefault="00416D7C">
      <w:r>
        <w:continuationSeparator/>
      </w:r>
    </w:p>
  </w:endnote>
  <w:endnote w:type="continuationNotice" w:id="1">
    <w:p w14:paraId="380D28E6" w14:textId="77777777" w:rsidR="00416D7C" w:rsidRDefault="00416D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D6D34" w14:textId="37C840F9" w:rsidR="001664B8" w:rsidRDefault="004973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0" locked="0" layoutInCell="0" allowOverlap="1" wp14:anchorId="18714FED" wp14:editId="7114B52F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MSIPCM06574624981331a1c0dbd836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2567B7" w14:textId="159685B8" w:rsidR="0049733D" w:rsidRPr="0049733D" w:rsidRDefault="0049733D" w:rsidP="0049733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49733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8714FED" id="_x0000_t202" coordsize="21600,21600" o:spt="202" path="m,l,21600r21600,l21600,xe">
              <v:stroke joinstyle="miter"/>
              <v:path gradientshapeok="t" o:connecttype="rect"/>
            </v:shapetype>
            <v:shape id="MSIPCM06574624981331a1c0dbd836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9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0F2567B7" w14:textId="159685B8" w:rsidR="0049733D" w:rsidRPr="0049733D" w:rsidRDefault="0049733D" w:rsidP="0049733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49733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2AE3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FD90E81" wp14:editId="44D8B77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Text Box 4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BCE1C4" w14:textId="21CA57BC" w:rsidR="00002AE3" w:rsidRPr="00002AE3" w:rsidRDefault="00002AE3" w:rsidP="00002AE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002AE3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FD90E81" id="Text Box 4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5BBCE1C4" w14:textId="21CA57BC" w:rsidR="00002AE3" w:rsidRPr="00002AE3" w:rsidRDefault="00002AE3" w:rsidP="00002AE3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002AE3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64B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2A57E9E" wp14:editId="41F2CF0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Text Box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1A99067" w14:textId="3C0C7472" w:rsidR="001664B8" w:rsidRPr="001664B8" w:rsidRDefault="001664B8" w:rsidP="001664B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664B8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12A57E9E" id="Text Box 1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1A99067" w14:textId="3C0C7472" w:rsidR="001664B8" w:rsidRPr="001664B8" w:rsidRDefault="001664B8" w:rsidP="001664B8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664B8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CBEB" w14:textId="05555A9D" w:rsidR="00373890" w:rsidRPr="00F65AA9" w:rsidRDefault="0049733D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91" behindDoc="0" locked="0" layoutInCell="0" allowOverlap="1" wp14:anchorId="3681FC06" wp14:editId="2A024A5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1" name="MSIPCM3e1f48cdadc0339e7deba833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B0C22" w14:textId="50BA9DD6" w:rsidR="0049733D" w:rsidRPr="0049733D" w:rsidRDefault="0049733D" w:rsidP="0049733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49733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3681FC06" id="_x0000_t202" coordsize="21600,21600" o:spt="202" path="m,l,21600r21600,l21600,xe">
              <v:stroke joinstyle="miter"/>
              <v:path gradientshapeok="t" o:connecttype="rect"/>
            </v:shapetype>
            <v:shape id="MSIPCM3e1f48cdadc0339e7deba833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0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62B0C22" w14:textId="50BA9DD6" w:rsidR="0049733D" w:rsidRPr="0049733D" w:rsidRDefault="0049733D" w:rsidP="0049733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49733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2AE3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80ED878" wp14:editId="3E6D701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FF1EB7" w14:textId="26FDE56E" w:rsidR="00002AE3" w:rsidRPr="00002AE3" w:rsidRDefault="00002AE3" w:rsidP="00002AE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002AE3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480ED878" id="Text Box 5" o:spid="_x0000_s1030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0FF1EB7" w14:textId="26FDE56E" w:rsidR="00002AE3" w:rsidRPr="00002AE3" w:rsidRDefault="00002AE3" w:rsidP="00002AE3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002AE3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64B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AE65644" wp14:editId="7981309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8" name="Text Box 8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A987C3" w14:textId="530F45DF" w:rsidR="001664B8" w:rsidRPr="001664B8" w:rsidRDefault="001664B8" w:rsidP="001664B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664B8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6AE65644" id="Text Box 8" o:spid="_x0000_s1031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07A987C3" w14:textId="530F45DF" w:rsidR="001664B8" w:rsidRPr="001664B8" w:rsidRDefault="001664B8" w:rsidP="001664B8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664B8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2CF65" w14:textId="77777777" w:rsidR="00416D7C" w:rsidRDefault="00416D7C" w:rsidP="002862F1">
      <w:pPr>
        <w:spacing w:before="120"/>
      </w:pPr>
      <w:r>
        <w:separator/>
      </w:r>
    </w:p>
  </w:footnote>
  <w:footnote w:type="continuationSeparator" w:id="0">
    <w:p w14:paraId="15876760" w14:textId="77777777" w:rsidR="00416D7C" w:rsidRDefault="00416D7C">
      <w:r>
        <w:continuationSeparator/>
      </w:r>
    </w:p>
  </w:footnote>
  <w:footnote w:type="continuationNotice" w:id="1">
    <w:p w14:paraId="34086368" w14:textId="77777777" w:rsidR="00416D7C" w:rsidRDefault="00416D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E8A1" w14:textId="1908D836" w:rsidR="00EC40D5" w:rsidRDefault="00CC5FD8" w:rsidP="00EC40D5">
    <w:pPr>
      <w:pStyle w:val="Header"/>
      <w:spacing w:after="0"/>
    </w:pPr>
    <w:r w:rsidRPr="00CC5FD8">
      <w:t>Check you are using the correct DTPa and dTpa containing vaccines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1FB351F"/>
    <w:multiLevelType w:val="hybridMultilevel"/>
    <w:tmpl w:val="4282F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6765367">
    <w:abstractNumId w:val="10"/>
  </w:num>
  <w:num w:numId="2" w16cid:durableId="169417768">
    <w:abstractNumId w:val="17"/>
  </w:num>
  <w:num w:numId="3" w16cid:durableId="5050215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39923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7354987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64080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1686500">
    <w:abstractNumId w:val="21"/>
  </w:num>
  <w:num w:numId="8" w16cid:durableId="1048845549">
    <w:abstractNumId w:val="16"/>
  </w:num>
  <w:num w:numId="9" w16cid:durableId="944731820">
    <w:abstractNumId w:val="20"/>
  </w:num>
  <w:num w:numId="10" w16cid:durableId="14747172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7977369">
    <w:abstractNumId w:val="23"/>
  </w:num>
  <w:num w:numId="12" w16cid:durableId="14623368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45193419">
    <w:abstractNumId w:val="18"/>
  </w:num>
  <w:num w:numId="14" w16cid:durableId="12639494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70231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74382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305844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6123866">
    <w:abstractNumId w:val="25"/>
  </w:num>
  <w:num w:numId="19" w16cid:durableId="18405417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12948731">
    <w:abstractNumId w:val="14"/>
  </w:num>
  <w:num w:numId="21" w16cid:durableId="1221474706">
    <w:abstractNumId w:val="12"/>
  </w:num>
  <w:num w:numId="22" w16cid:durableId="19055561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79414110">
    <w:abstractNumId w:val="15"/>
  </w:num>
  <w:num w:numId="24" w16cid:durableId="1498572201">
    <w:abstractNumId w:val="26"/>
  </w:num>
  <w:num w:numId="25" w16cid:durableId="1943493916">
    <w:abstractNumId w:val="24"/>
  </w:num>
  <w:num w:numId="26" w16cid:durableId="994379476">
    <w:abstractNumId w:val="19"/>
  </w:num>
  <w:num w:numId="27" w16cid:durableId="1229463002">
    <w:abstractNumId w:val="11"/>
  </w:num>
  <w:num w:numId="28" w16cid:durableId="837958467">
    <w:abstractNumId w:val="27"/>
  </w:num>
  <w:num w:numId="29" w16cid:durableId="1989820647">
    <w:abstractNumId w:val="9"/>
  </w:num>
  <w:num w:numId="30" w16cid:durableId="2016690301">
    <w:abstractNumId w:val="7"/>
  </w:num>
  <w:num w:numId="31" w16cid:durableId="889610837">
    <w:abstractNumId w:val="6"/>
  </w:num>
  <w:num w:numId="32" w16cid:durableId="1576277325">
    <w:abstractNumId w:val="5"/>
  </w:num>
  <w:num w:numId="33" w16cid:durableId="1376468263">
    <w:abstractNumId w:val="4"/>
  </w:num>
  <w:num w:numId="34" w16cid:durableId="763111595">
    <w:abstractNumId w:val="8"/>
  </w:num>
  <w:num w:numId="35" w16cid:durableId="664670827">
    <w:abstractNumId w:val="3"/>
  </w:num>
  <w:num w:numId="36" w16cid:durableId="1106772855">
    <w:abstractNumId w:val="2"/>
  </w:num>
  <w:num w:numId="37" w16cid:durableId="1900746395">
    <w:abstractNumId w:val="1"/>
  </w:num>
  <w:num w:numId="38" w16cid:durableId="2090541622">
    <w:abstractNumId w:val="0"/>
  </w:num>
  <w:num w:numId="39" w16cid:durableId="9598452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43908188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CD5"/>
    <w:rsid w:val="00000719"/>
    <w:rsid w:val="00002AE3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2DD"/>
    <w:rsid w:val="00037366"/>
    <w:rsid w:val="00041BF0"/>
    <w:rsid w:val="00042C8A"/>
    <w:rsid w:val="0004536B"/>
    <w:rsid w:val="00046B68"/>
    <w:rsid w:val="000527DD"/>
    <w:rsid w:val="000578B2"/>
    <w:rsid w:val="00060959"/>
    <w:rsid w:val="0006096E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87B3B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2907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40D4"/>
    <w:rsid w:val="000F50A8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11A5"/>
    <w:rsid w:val="0014255B"/>
    <w:rsid w:val="0014282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65ED4"/>
    <w:rsid w:val="001664B8"/>
    <w:rsid w:val="001712C2"/>
    <w:rsid w:val="00172BAF"/>
    <w:rsid w:val="001771DD"/>
    <w:rsid w:val="00177995"/>
    <w:rsid w:val="00177A8C"/>
    <w:rsid w:val="00186B33"/>
    <w:rsid w:val="0019180F"/>
    <w:rsid w:val="00192F9D"/>
    <w:rsid w:val="00196EB8"/>
    <w:rsid w:val="00196EFB"/>
    <w:rsid w:val="001979FF"/>
    <w:rsid w:val="00197B17"/>
    <w:rsid w:val="001A1950"/>
    <w:rsid w:val="001A1A8F"/>
    <w:rsid w:val="001A1C54"/>
    <w:rsid w:val="001A3ACE"/>
    <w:rsid w:val="001B058F"/>
    <w:rsid w:val="001B0D5A"/>
    <w:rsid w:val="001B2D41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1C7"/>
    <w:rsid w:val="001E7282"/>
    <w:rsid w:val="001F3826"/>
    <w:rsid w:val="001F618A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174FB"/>
    <w:rsid w:val="00220C04"/>
    <w:rsid w:val="0022278D"/>
    <w:rsid w:val="0022701F"/>
    <w:rsid w:val="00227C68"/>
    <w:rsid w:val="002333F5"/>
    <w:rsid w:val="00233724"/>
    <w:rsid w:val="0023462B"/>
    <w:rsid w:val="002365B4"/>
    <w:rsid w:val="00237018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42D8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1C4F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1714"/>
    <w:rsid w:val="002F3D32"/>
    <w:rsid w:val="002F5F31"/>
    <w:rsid w:val="002F5F46"/>
    <w:rsid w:val="003008CE"/>
    <w:rsid w:val="00302216"/>
    <w:rsid w:val="00303E53"/>
    <w:rsid w:val="00304CD5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14F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133E"/>
    <w:rsid w:val="003829E5"/>
    <w:rsid w:val="0038348A"/>
    <w:rsid w:val="00386109"/>
    <w:rsid w:val="00386944"/>
    <w:rsid w:val="00387225"/>
    <w:rsid w:val="003956CC"/>
    <w:rsid w:val="00395C9A"/>
    <w:rsid w:val="003A0853"/>
    <w:rsid w:val="003A6B67"/>
    <w:rsid w:val="003B0E0D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9AA"/>
    <w:rsid w:val="003D2A74"/>
    <w:rsid w:val="003D3E8F"/>
    <w:rsid w:val="003D6475"/>
    <w:rsid w:val="003E15D0"/>
    <w:rsid w:val="003E280A"/>
    <w:rsid w:val="003E375C"/>
    <w:rsid w:val="003E4086"/>
    <w:rsid w:val="003E57C4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167EF"/>
    <w:rsid w:val="00416D7C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79F"/>
    <w:rsid w:val="00466412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ECC"/>
    <w:rsid w:val="00492F30"/>
    <w:rsid w:val="00493B80"/>
    <w:rsid w:val="004946F4"/>
    <w:rsid w:val="0049487E"/>
    <w:rsid w:val="0049733D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D3C49"/>
    <w:rsid w:val="004D77A3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1984"/>
    <w:rsid w:val="00526AC7"/>
    <w:rsid w:val="00526C15"/>
    <w:rsid w:val="00536395"/>
    <w:rsid w:val="00536499"/>
    <w:rsid w:val="00536D77"/>
    <w:rsid w:val="0054076D"/>
    <w:rsid w:val="00543903"/>
    <w:rsid w:val="00543F11"/>
    <w:rsid w:val="00546305"/>
    <w:rsid w:val="00547A95"/>
    <w:rsid w:val="0055119B"/>
    <w:rsid w:val="00554033"/>
    <w:rsid w:val="005548B5"/>
    <w:rsid w:val="00554C28"/>
    <w:rsid w:val="00560BD7"/>
    <w:rsid w:val="00560E0A"/>
    <w:rsid w:val="00572031"/>
    <w:rsid w:val="00572282"/>
    <w:rsid w:val="00573CE3"/>
    <w:rsid w:val="00575ABF"/>
    <w:rsid w:val="00576E84"/>
    <w:rsid w:val="00577AC9"/>
    <w:rsid w:val="00580394"/>
    <w:rsid w:val="005809CD"/>
    <w:rsid w:val="00582B8C"/>
    <w:rsid w:val="00585FE4"/>
    <w:rsid w:val="0058757E"/>
    <w:rsid w:val="005876CE"/>
    <w:rsid w:val="00596A4B"/>
    <w:rsid w:val="00597507"/>
    <w:rsid w:val="005A2514"/>
    <w:rsid w:val="005A479D"/>
    <w:rsid w:val="005B1C6D"/>
    <w:rsid w:val="005B21B6"/>
    <w:rsid w:val="005B3A08"/>
    <w:rsid w:val="005B7A63"/>
    <w:rsid w:val="005C0852"/>
    <w:rsid w:val="005C0955"/>
    <w:rsid w:val="005C49DA"/>
    <w:rsid w:val="005C50F3"/>
    <w:rsid w:val="005C54B5"/>
    <w:rsid w:val="005C5D80"/>
    <w:rsid w:val="005C5D91"/>
    <w:rsid w:val="005D07B8"/>
    <w:rsid w:val="005D3EA6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052"/>
    <w:rsid w:val="00605908"/>
    <w:rsid w:val="00610D7C"/>
    <w:rsid w:val="00613414"/>
    <w:rsid w:val="00620154"/>
    <w:rsid w:val="00621CA3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3EE8"/>
    <w:rsid w:val="00644B1F"/>
    <w:rsid w:val="00644B7E"/>
    <w:rsid w:val="006454E6"/>
    <w:rsid w:val="00646235"/>
    <w:rsid w:val="00646A68"/>
    <w:rsid w:val="006505BD"/>
    <w:rsid w:val="006508EA"/>
    <w:rsid w:val="0065092E"/>
    <w:rsid w:val="00653A51"/>
    <w:rsid w:val="006557A7"/>
    <w:rsid w:val="00656290"/>
    <w:rsid w:val="006608D8"/>
    <w:rsid w:val="00661024"/>
    <w:rsid w:val="006621D7"/>
    <w:rsid w:val="0066302A"/>
    <w:rsid w:val="0066772F"/>
    <w:rsid w:val="00667770"/>
    <w:rsid w:val="00670597"/>
    <w:rsid w:val="006706D0"/>
    <w:rsid w:val="00677574"/>
    <w:rsid w:val="006818BE"/>
    <w:rsid w:val="00684522"/>
    <w:rsid w:val="0068454C"/>
    <w:rsid w:val="00691B62"/>
    <w:rsid w:val="006933B5"/>
    <w:rsid w:val="00693D14"/>
    <w:rsid w:val="00695546"/>
    <w:rsid w:val="00696F27"/>
    <w:rsid w:val="006A1683"/>
    <w:rsid w:val="006A18C2"/>
    <w:rsid w:val="006A3383"/>
    <w:rsid w:val="006B077C"/>
    <w:rsid w:val="006B66C9"/>
    <w:rsid w:val="006B6803"/>
    <w:rsid w:val="006D0F16"/>
    <w:rsid w:val="006D2A3F"/>
    <w:rsid w:val="006D2FBC"/>
    <w:rsid w:val="006E0541"/>
    <w:rsid w:val="006E138B"/>
    <w:rsid w:val="006F0330"/>
    <w:rsid w:val="006F1FDC"/>
    <w:rsid w:val="006F47AF"/>
    <w:rsid w:val="006F6B8C"/>
    <w:rsid w:val="006F6CC4"/>
    <w:rsid w:val="006F7EE4"/>
    <w:rsid w:val="007013EF"/>
    <w:rsid w:val="007055BD"/>
    <w:rsid w:val="00707FE5"/>
    <w:rsid w:val="007100ED"/>
    <w:rsid w:val="0071186A"/>
    <w:rsid w:val="007173CA"/>
    <w:rsid w:val="007216AA"/>
    <w:rsid w:val="00721AB5"/>
    <w:rsid w:val="00721CFB"/>
    <w:rsid w:val="00721DEF"/>
    <w:rsid w:val="0072251A"/>
    <w:rsid w:val="00724A43"/>
    <w:rsid w:val="007273AC"/>
    <w:rsid w:val="007277AB"/>
    <w:rsid w:val="00731AD4"/>
    <w:rsid w:val="007346E4"/>
    <w:rsid w:val="00734FCA"/>
    <w:rsid w:val="0073582E"/>
    <w:rsid w:val="00736C2D"/>
    <w:rsid w:val="00740F22"/>
    <w:rsid w:val="00741CF0"/>
    <w:rsid w:val="00741F1A"/>
    <w:rsid w:val="007447DA"/>
    <w:rsid w:val="00744D1F"/>
    <w:rsid w:val="007450F8"/>
    <w:rsid w:val="0074696E"/>
    <w:rsid w:val="00750135"/>
    <w:rsid w:val="00750EC2"/>
    <w:rsid w:val="00752B28"/>
    <w:rsid w:val="00753D2F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3E7E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25FB9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643F"/>
    <w:rsid w:val="00887903"/>
    <w:rsid w:val="0089270A"/>
    <w:rsid w:val="00893AF6"/>
    <w:rsid w:val="00894BC4"/>
    <w:rsid w:val="008A28A8"/>
    <w:rsid w:val="008A5B32"/>
    <w:rsid w:val="008A75A6"/>
    <w:rsid w:val="008B2EE4"/>
    <w:rsid w:val="008B4890"/>
    <w:rsid w:val="008B4D3D"/>
    <w:rsid w:val="008B57C7"/>
    <w:rsid w:val="008B5A5F"/>
    <w:rsid w:val="008C2F92"/>
    <w:rsid w:val="008C3697"/>
    <w:rsid w:val="008C5557"/>
    <w:rsid w:val="008C589D"/>
    <w:rsid w:val="008C6D51"/>
    <w:rsid w:val="008D0D93"/>
    <w:rsid w:val="008D22F4"/>
    <w:rsid w:val="008D2846"/>
    <w:rsid w:val="008D4236"/>
    <w:rsid w:val="008D462F"/>
    <w:rsid w:val="008D6DCF"/>
    <w:rsid w:val="008E3DE9"/>
    <w:rsid w:val="008E4105"/>
    <w:rsid w:val="008E4376"/>
    <w:rsid w:val="008E6C49"/>
    <w:rsid w:val="008E7A0A"/>
    <w:rsid w:val="008E7B49"/>
    <w:rsid w:val="008F59F6"/>
    <w:rsid w:val="008F5AAB"/>
    <w:rsid w:val="008F713F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46DE0"/>
    <w:rsid w:val="00950E2C"/>
    <w:rsid w:val="00951D50"/>
    <w:rsid w:val="009525EB"/>
    <w:rsid w:val="0095470B"/>
    <w:rsid w:val="00954874"/>
    <w:rsid w:val="00954B6E"/>
    <w:rsid w:val="0095615A"/>
    <w:rsid w:val="00961400"/>
    <w:rsid w:val="00963646"/>
    <w:rsid w:val="0096632D"/>
    <w:rsid w:val="009718C7"/>
    <w:rsid w:val="009720EB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2666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B77DC"/>
    <w:rsid w:val="009C5E77"/>
    <w:rsid w:val="009C72E5"/>
    <w:rsid w:val="009C7A7E"/>
    <w:rsid w:val="009D02E8"/>
    <w:rsid w:val="009D0EAC"/>
    <w:rsid w:val="009D4461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A14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4A86"/>
    <w:rsid w:val="00A45125"/>
    <w:rsid w:val="00A54715"/>
    <w:rsid w:val="00A6061C"/>
    <w:rsid w:val="00A62D44"/>
    <w:rsid w:val="00A64C9C"/>
    <w:rsid w:val="00A67263"/>
    <w:rsid w:val="00A70CE0"/>
    <w:rsid w:val="00A7161C"/>
    <w:rsid w:val="00A75BB6"/>
    <w:rsid w:val="00A77AA3"/>
    <w:rsid w:val="00A8236D"/>
    <w:rsid w:val="00A854EB"/>
    <w:rsid w:val="00A872E5"/>
    <w:rsid w:val="00A91406"/>
    <w:rsid w:val="00A95CA9"/>
    <w:rsid w:val="00A96E65"/>
    <w:rsid w:val="00A97C72"/>
    <w:rsid w:val="00AA268E"/>
    <w:rsid w:val="00AA310B"/>
    <w:rsid w:val="00AA63D4"/>
    <w:rsid w:val="00AB06E8"/>
    <w:rsid w:val="00AB1CD3"/>
    <w:rsid w:val="00AB352F"/>
    <w:rsid w:val="00AC17FD"/>
    <w:rsid w:val="00AC1D7F"/>
    <w:rsid w:val="00AC274B"/>
    <w:rsid w:val="00AC2BD6"/>
    <w:rsid w:val="00AC4764"/>
    <w:rsid w:val="00AC6D36"/>
    <w:rsid w:val="00AC7A89"/>
    <w:rsid w:val="00AD0CBA"/>
    <w:rsid w:val="00AD177A"/>
    <w:rsid w:val="00AD2087"/>
    <w:rsid w:val="00AD26E2"/>
    <w:rsid w:val="00AD2E85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33A"/>
    <w:rsid w:val="00B00672"/>
    <w:rsid w:val="00B01B4D"/>
    <w:rsid w:val="00B06571"/>
    <w:rsid w:val="00B068BA"/>
    <w:rsid w:val="00B07FF7"/>
    <w:rsid w:val="00B13851"/>
    <w:rsid w:val="00B13B1C"/>
    <w:rsid w:val="00B14522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53E0"/>
    <w:rsid w:val="00B559F6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618C"/>
    <w:rsid w:val="00BC7468"/>
    <w:rsid w:val="00BC7D4F"/>
    <w:rsid w:val="00BC7ED7"/>
    <w:rsid w:val="00BD2850"/>
    <w:rsid w:val="00BD4414"/>
    <w:rsid w:val="00BE28D2"/>
    <w:rsid w:val="00BE4A64"/>
    <w:rsid w:val="00BE5E43"/>
    <w:rsid w:val="00BF30B2"/>
    <w:rsid w:val="00BF557D"/>
    <w:rsid w:val="00BF7F58"/>
    <w:rsid w:val="00C0102F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DAE"/>
    <w:rsid w:val="00C27DE9"/>
    <w:rsid w:val="00C32989"/>
    <w:rsid w:val="00C33388"/>
    <w:rsid w:val="00C35484"/>
    <w:rsid w:val="00C4173A"/>
    <w:rsid w:val="00C4577B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13BD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6DAB"/>
    <w:rsid w:val="00CB7800"/>
    <w:rsid w:val="00CC0C72"/>
    <w:rsid w:val="00CC147D"/>
    <w:rsid w:val="00CC2BFD"/>
    <w:rsid w:val="00CC5FD8"/>
    <w:rsid w:val="00CD18B4"/>
    <w:rsid w:val="00CD3476"/>
    <w:rsid w:val="00CD64DF"/>
    <w:rsid w:val="00CE225F"/>
    <w:rsid w:val="00CE7642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23A6"/>
    <w:rsid w:val="00D12980"/>
    <w:rsid w:val="00D17B72"/>
    <w:rsid w:val="00D25F02"/>
    <w:rsid w:val="00D3185C"/>
    <w:rsid w:val="00D3205F"/>
    <w:rsid w:val="00D3318E"/>
    <w:rsid w:val="00D33E72"/>
    <w:rsid w:val="00D35BD6"/>
    <w:rsid w:val="00D361B5"/>
    <w:rsid w:val="00D37519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B7B66"/>
    <w:rsid w:val="00DC013B"/>
    <w:rsid w:val="00DC090B"/>
    <w:rsid w:val="00DC1679"/>
    <w:rsid w:val="00DC219B"/>
    <w:rsid w:val="00DC277A"/>
    <w:rsid w:val="00DC2CF1"/>
    <w:rsid w:val="00DC4FCF"/>
    <w:rsid w:val="00DC50E0"/>
    <w:rsid w:val="00DC562E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FAD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1BC2"/>
    <w:rsid w:val="00E33237"/>
    <w:rsid w:val="00E343FF"/>
    <w:rsid w:val="00E40181"/>
    <w:rsid w:val="00E461A1"/>
    <w:rsid w:val="00E534B6"/>
    <w:rsid w:val="00E53A6F"/>
    <w:rsid w:val="00E54950"/>
    <w:rsid w:val="00E56A01"/>
    <w:rsid w:val="00E62622"/>
    <w:rsid w:val="00E629A1"/>
    <w:rsid w:val="00E6794C"/>
    <w:rsid w:val="00E71591"/>
    <w:rsid w:val="00E71CEB"/>
    <w:rsid w:val="00E73D4F"/>
    <w:rsid w:val="00E7474F"/>
    <w:rsid w:val="00E80DE3"/>
    <w:rsid w:val="00E82C55"/>
    <w:rsid w:val="00E8787E"/>
    <w:rsid w:val="00E92AC3"/>
    <w:rsid w:val="00E9460F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13E"/>
    <w:rsid w:val="00EF6675"/>
    <w:rsid w:val="00F00F9C"/>
    <w:rsid w:val="00F0177A"/>
    <w:rsid w:val="00F01E5F"/>
    <w:rsid w:val="00F024F3"/>
    <w:rsid w:val="00F02ABA"/>
    <w:rsid w:val="00F0437A"/>
    <w:rsid w:val="00F101B8"/>
    <w:rsid w:val="00F11037"/>
    <w:rsid w:val="00F1256C"/>
    <w:rsid w:val="00F16F1B"/>
    <w:rsid w:val="00F250A9"/>
    <w:rsid w:val="00F267AF"/>
    <w:rsid w:val="00F30EB2"/>
    <w:rsid w:val="00F30FF4"/>
    <w:rsid w:val="00F31112"/>
    <w:rsid w:val="00F3122E"/>
    <w:rsid w:val="00F32368"/>
    <w:rsid w:val="00F331AD"/>
    <w:rsid w:val="00F35287"/>
    <w:rsid w:val="00F36B46"/>
    <w:rsid w:val="00F40A70"/>
    <w:rsid w:val="00F43A37"/>
    <w:rsid w:val="00F451AB"/>
    <w:rsid w:val="00F4641B"/>
    <w:rsid w:val="00F46EB8"/>
    <w:rsid w:val="00F50CD1"/>
    <w:rsid w:val="00F511E4"/>
    <w:rsid w:val="00F52001"/>
    <w:rsid w:val="00F52D09"/>
    <w:rsid w:val="00F52E08"/>
    <w:rsid w:val="00F53A66"/>
    <w:rsid w:val="00F53DDD"/>
    <w:rsid w:val="00F5462D"/>
    <w:rsid w:val="00F55B21"/>
    <w:rsid w:val="00F56EF6"/>
    <w:rsid w:val="00F57302"/>
    <w:rsid w:val="00F60082"/>
    <w:rsid w:val="00F61A9F"/>
    <w:rsid w:val="00F61B5F"/>
    <w:rsid w:val="00F64696"/>
    <w:rsid w:val="00F65AA9"/>
    <w:rsid w:val="00F6751F"/>
    <w:rsid w:val="00F6768F"/>
    <w:rsid w:val="00F712D8"/>
    <w:rsid w:val="00F72449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7D4"/>
    <w:rsid w:val="00FB4CDA"/>
    <w:rsid w:val="00FB6481"/>
    <w:rsid w:val="00FB6795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34B6"/>
    <w:rsid w:val="00FF4DE4"/>
    <w:rsid w:val="00FF4F7D"/>
    <w:rsid w:val="00FF54DF"/>
    <w:rsid w:val="00FF6D9D"/>
    <w:rsid w:val="00FF7DD5"/>
    <w:rsid w:val="0DFB580F"/>
    <w:rsid w:val="1739D990"/>
    <w:rsid w:val="1DC244EC"/>
    <w:rsid w:val="1F9545FD"/>
    <w:rsid w:val="26B26771"/>
    <w:rsid w:val="2F8710A2"/>
    <w:rsid w:val="304EE687"/>
    <w:rsid w:val="35F1880D"/>
    <w:rsid w:val="3A2DBDBC"/>
    <w:rsid w:val="72AB9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6E2B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04CD5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character" w:styleId="Mention">
    <w:name w:val="Mention"/>
    <w:basedOn w:val="DefaultParagraphFont"/>
    <w:uiPriority w:val="99"/>
    <w:unhideWhenUsed/>
    <w:rsid w:val="00304CD5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6B66C9"/>
  </w:style>
  <w:style w:type="character" w:customStyle="1" w:styleId="eop">
    <w:name w:val="eop"/>
    <w:basedOn w:val="DefaultParagraphFont"/>
    <w:rsid w:val="006B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hyperlink" Target="mailto:Immunisation@health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mmunisation/immunisation-schedule-victoria-and-vaccine-eligibility-criteria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immunisationhandbook.health.gov.au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mmunisationhandbook.health.gov.au/technical-terms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ReconciledwithInvoice xmlns="56f13c3b-1a5e-4b20-8813-0ef8710fa369" xsi:nil="true"/>
    <SharedWithUsers xmlns="bef801f1-2872-443b-a104-0f84f9fd0895">
      <UserInfo>
        <DisplayName>Megan Beasley (Health)</DisplayName>
        <AccountId>48</AccountId>
        <AccountType/>
      </UserInfo>
      <UserInfo>
        <DisplayName>Sharon Harris (Health)</DisplayName>
        <AccountId>21</AccountId>
        <AccountType/>
      </UserInfo>
    </SharedWithUsers>
    <lcf76f155ced4ddcb4097134ff3c332f xmlns="56f13c3b-1a5e-4b20-8813-0ef8710fa369">
      <Terms xmlns="http://schemas.microsoft.com/office/infopath/2007/PartnerControls"/>
    </lcf76f155ced4ddcb4097134ff3c332f>
    <TaxCatchAll xmlns="5ce0f2b5-5be5-4508-bce9-d7011ece0659" xsi:nil="true"/>
    <TRIMNumber xmlns="56f13c3b-1a5e-4b20-8813-0ef8710fa3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0" ma:contentTypeDescription="Create a new document." ma:contentTypeScope="" ma:versionID="cf8652c0cbea9bb8f30f805f3a9d5510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58082ce8d91938352e14af7980b3d2f5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3BD9EB-5336-43D6-B1BF-4FA47F8A33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F4FB2-FF7B-49BB-BEF0-D16453C8E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034AF-7E5A-4757-8402-DCEF36030172}">
  <ds:schemaRefs>
    <ds:schemaRef ds:uri="http://schemas.microsoft.com/office/2006/metadata/properties"/>
    <ds:schemaRef ds:uri="http://schemas.microsoft.com/office/infopath/2007/PartnerControls"/>
    <ds:schemaRef ds:uri="56f13c3b-1a5e-4b20-8813-0ef8710fa369"/>
    <ds:schemaRef ds:uri="bef801f1-2872-443b-a104-0f84f9fd0895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CCEF5DF1-EF8A-407A-99E8-17D193188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3495</Characters>
  <Application>Microsoft Office Word</Application>
  <DocSecurity>0</DocSecurity>
  <Lines>29</Lines>
  <Paragraphs>8</Paragraphs>
  <ScaleCrop>false</ScaleCrop>
  <Manager/>
  <Company>State Government of Victoria, Department of Victoria</Company>
  <LinksUpToDate>false</LinksUpToDate>
  <CharactersWithSpaces>4100</CharactersWithSpaces>
  <SharedDoc>false</SharedDoc>
  <HyperlinkBase/>
  <HLinks>
    <vt:vector size="24" baseType="variant">
      <vt:variant>
        <vt:i4>2359304</vt:i4>
      </vt:variant>
      <vt:variant>
        <vt:i4>12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3670124</vt:i4>
      </vt:variant>
      <vt:variant>
        <vt:i4>9</vt:i4>
      </vt:variant>
      <vt:variant>
        <vt:i4>0</vt:i4>
      </vt:variant>
      <vt:variant>
        <vt:i4>5</vt:i4>
      </vt:variant>
      <vt:variant>
        <vt:lpwstr>https://www.health.vic.gov.au/immunisation/immunisation-schedule-victoria-and-vaccine-eligibility-criteria</vt:lpwstr>
      </vt:variant>
      <vt:variant>
        <vt:lpwstr/>
      </vt:variant>
      <vt:variant>
        <vt:i4>6291574</vt:i4>
      </vt:variant>
      <vt:variant>
        <vt:i4>6</vt:i4>
      </vt:variant>
      <vt:variant>
        <vt:i4>0</vt:i4>
      </vt:variant>
      <vt:variant>
        <vt:i4>5</vt:i4>
      </vt:variant>
      <vt:variant>
        <vt:lpwstr>https://immunisationhandbook.health.gov.au/</vt:lpwstr>
      </vt:variant>
      <vt:variant>
        <vt:lpwstr/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>https://immunisationhandbook.health.gov.au/technical-terms</vt:lpwstr>
      </vt:variant>
      <vt:variant>
        <vt:lpwstr>antigen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DTPa and dTpa containing vaccines</dc:title>
  <dc:subject>check you are using the correct DTPa and dTpa containing vaccines</dc:subject>
  <dc:creator>Health Protection Branch</dc:creator>
  <cp:keywords>DTPA</cp:keywords>
  <dc:description/>
  <cp:lastModifiedBy/>
  <cp:revision>1</cp:revision>
  <dcterms:created xsi:type="dcterms:W3CDTF">2023-07-04T04:45:00Z</dcterms:created>
  <dcterms:modified xsi:type="dcterms:W3CDTF">2023-07-04T04:45:00Z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Language">
    <vt:lpwstr>English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2023-07-04T04:45:11Z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d251b5f8-cfc4-43e5-aaa9-5c72eaa99bf5</vt:lpwstr>
  </property>
  <property fmtid="{D5CDD505-2E9C-101B-9397-08002B2CF9AE}" pid="12" name="MSIP_Label_43e64453-338c-4f93-8a4d-0039a0a41f2a_ContentBits">
    <vt:lpwstr>2</vt:lpwstr>
  </property>
</Properties>
</file>