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3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6.xml" ContentType="application/vnd.openxmlformats-officedocument.wordprocessingml.header+xml"/>
  <Override PartName="/word/footer4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65025" w14:textId="77777777" w:rsidR="00056EC4" w:rsidRDefault="00E9042A" w:rsidP="00056EC4">
      <w:pPr>
        <w:pStyle w:val="Body"/>
      </w:pPr>
      <w:r>
        <w:rPr>
          <w:noProof/>
        </w:rPr>
        <w:drawing>
          <wp:anchor distT="0" distB="0" distL="114300" distR="114300" simplePos="0" relativeHeight="251658240" behindDoc="1" locked="1" layoutInCell="1" allowOverlap="0" wp14:anchorId="567E8A55" wp14:editId="4C2C21AF">
            <wp:simplePos x="0" y="0"/>
            <wp:positionH relativeFrom="page">
              <wp:posOffset>0</wp:posOffset>
            </wp:positionH>
            <wp:positionV relativeFrom="page">
              <wp:posOffset>0</wp:posOffset>
            </wp:positionV>
            <wp:extent cx="7555865" cy="10146665"/>
            <wp:effectExtent l="0" t="0" r="63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AD784C" w14:paraId="3BF87B17" w14:textId="77777777" w:rsidTr="009567D0">
        <w:tc>
          <w:tcPr>
            <w:tcW w:w="0" w:type="auto"/>
          </w:tcPr>
          <w:p w14:paraId="284D63C0" w14:textId="77F61830" w:rsidR="00AD784C" w:rsidRPr="00431F42" w:rsidRDefault="00A12110" w:rsidP="00CC3BB0">
            <w:pPr>
              <w:pStyle w:val="Documenttitle"/>
            </w:pPr>
            <w:r w:rsidRPr="00A12110">
              <w:t>Victorian Activity Based Costing</w:t>
            </w:r>
          </w:p>
        </w:tc>
      </w:tr>
      <w:tr w:rsidR="00AD784C" w14:paraId="29E77690" w14:textId="77777777" w:rsidTr="009567D0">
        <w:tc>
          <w:tcPr>
            <w:tcW w:w="0" w:type="auto"/>
          </w:tcPr>
          <w:p w14:paraId="34275ED6" w14:textId="77777777" w:rsidR="00386109" w:rsidRDefault="00A12110" w:rsidP="009315BE">
            <w:pPr>
              <w:pStyle w:val="Documentsubtitle"/>
            </w:pPr>
            <w:r w:rsidRPr="00A12110">
              <w:t>Victorian Cost Data Collection</w:t>
            </w:r>
          </w:p>
          <w:p w14:paraId="2FF180A9" w14:textId="77777777" w:rsidR="00A12110" w:rsidRDefault="00A12110" w:rsidP="00A12110">
            <w:pPr>
              <w:pStyle w:val="Documentsubtitle"/>
            </w:pPr>
            <w:r>
              <w:t xml:space="preserve">Part B: Business rules and Specific costing guidance </w:t>
            </w:r>
          </w:p>
          <w:p w14:paraId="4696FFFD" w14:textId="5EE19315" w:rsidR="00A12110" w:rsidRPr="00A1389F" w:rsidRDefault="00A12110" w:rsidP="00A12110">
            <w:pPr>
              <w:pStyle w:val="Documentsubtitle"/>
            </w:pPr>
            <w:r>
              <w:t>Version 3.5</w:t>
            </w:r>
          </w:p>
        </w:tc>
      </w:tr>
      <w:tr w:rsidR="00430393" w14:paraId="60A9408D" w14:textId="77777777" w:rsidTr="009567D0">
        <w:tc>
          <w:tcPr>
            <w:tcW w:w="0" w:type="auto"/>
          </w:tcPr>
          <w:p w14:paraId="2FBC2A23" w14:textId="77777777" w:rsidR="00430393" w:rsidRDefault="00000000" w:rsidP="00430393">
            <w:pPr>
              <w:pStyle w:val="Bannermarking"/>
            </w:pPr>
            <w:fldSimple w:instr=" FILLIN  &quot;Type the protective marking&quot; \d OFFICIAL \o  \* MERGEFORMAT ">
              <w:r w:rsidR="004E5630">
                <w:t>OFFICIAL</w:t>
              </w:r>
            </w:fldSimple>
          </w:p>
        </w:tc>
      </w:tr>
    </w:tbl>
    <w:p w14:paraId="581E5822" w14:textId="77777777" w:rsidR="00FE4081" w:rsidRDefault="00FE4081" w:rsidP="00FE4081">
      <w:pPr>
        <w:pStyle w:val="Body"/>
      </w:pPr>
    </w:p>
    <w:p w14:paraId="1F27F44F"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5AD43A03" w14:textId="77777777" w:rsidR="00431F42" w:rsidRDefault="00431F42" w:rsidP="00431F42">
      <w:pPr>
        <w:pStyle w:val="Body"/>
      </w:pPr>
      <w:r>
        <w:lastRenderedPageBreak/>
        <w:br w:type="page"/>
      </w:r>
    </w:p>
    <w:tbl>
      <w:tblPr>
        <w:tblW w:w="7598" w:type="dxa"/>
        <w:tblLook w:val="04A0" w:firstRow="1" w:lastRow="0" w:firstColumn="1" w:lastColumn="0" w:noHBand="0" w:noVBand="1"/>
      </w:tblPr>
      <w:tblGrid>
        <w:gridCol w:w="7598"/>
      </w:tblGrid>
      <w:tr w:rsidR="00431F42" w14:paraId="1495CA85" w14:textId="77777777" w:rsidTr="004F4EFB">
        <w:trPr>
          <w:trHeight w:val="7371"/>
        </w:trPr>
        <w:tc>
          <w:tcPr>
            <w:tcW w:w="7598" w:type="dxa"/>
          </w:tcPr>
          <w:p w14:paraId="5FDD7A33" w14:textId="77777777" w:rsidR="00A12110" w:rsidRDefault="00A12110" w:rsidP="00A12110">
            <w:pPr>
              <w:pStyle w:val="Documentsubtitle"/>
            </w:pPr>
            <w:r w:rsidRPr="00A12110">
              <w:rPr>
                <w:b/>
                <w:color w:val="201547"/>
                <w:sz w:val="48"/>
                <w:szCs w:val="50"/>
              </w:rPr>
              <w:lastRenderedPageBreak/>
              <w:t xml:space="preserve">Victorian Activity Based Costing </w:t>
            </w:r>
            <w:r>
              <w:t>Victorian Cost Data Collection</w:t>
            </w:r>
          </w:p>
          <w:p w14:paraId="4EA5F00F" w14:textId="77777777" w:rsidR="00A12110" w:rsidRDefault="00A12110" w:rsidP="00A12110">
            <w:pPr>
              <w:pStyle w:val="Documentsubtitle"/>
            </w:pPr>
            <w:r>
              <w:t xml:space="preserve">Part B: Business rules and Specific costing guidance </w:t>
            </w:r>
          </w:p>
          <w:p w14:paraId="308C61EF" w14:textId="4EF7611D" w:rsidR="00431F42" w:rsidRDefault="00A12110" w:rsidP="00A12110">
            <w:pPr>
              <w:pStyle w:val="Documentsubtitle"/>
            </w:pPr>
            <w:r>
              <w:t>Version 3.5</w:t>
            </w:r>
          </w:p>
        </w:tc>
      </w:tr>
      <w:tr w:rsidR="00431F42" w14:paraId="44670BE2" w14:textId="77777777" w:rsidTr="004F4EFB">
        <w:tc>
          <w:tcPr>
            <w:tcW w:w="7598" w:type="dxa"/>
          </w:tcPr>
          <w:p w14:paraId="518708BD" w14:textId="77777777" w:rsidR="00431F42" w:rsidRDefault="00431F42" w:rsidP="00431F42">
            <w:pPr>
              <w:pStyle w:val="Body"/>
            </w:pPr>
          </w:p>
        </w:tc>
      </w:tr>
    </w:tbl>
    <w:p w14:paraId="403FB30B" w14:textId="77777777" w:rsidR="000D2ABA" w:rsidRDefault="000D2ABA" w:rsidP="00431F42">
      <w:pPr>
        <w:pStyle w:val="Body"/>
      </w:pPr>
      <w:r>
        <w:br w:type="page"/>
      </w:r>
    </w:p>
    <w:p w14:paraId="66C493F2" w14:textId="77777777" w:rsidR="009F2182" w:rsidRDefault="009F2182" w:rsidP="009F2182">
      <w:pPr>
        <w:pStyle w:val="Body"/>
      </w:pPr>
    </w:p>
    <w:tbl>
      <w:tblPr>
        <w:tblW w:w="0" w:type="auto"/>
        <w:tblLook w:val="04A0" w:firstRow="1" w:lastRow="0" w:firstColumn="1" w:lastColumn="0" w:noHBand="0" w:noVBand="1"/>
      </w:tblPr>
      <w:tblGrid>
        <w:gridCol w:w="9288"/>
      </w:tblGrid>
      <w:tr w:rsidR="009F2182" w14:paraId="246252A5" w14:textId="77777777" w:rsidTr="004F4EFB">
        <w:trPr>
          <w:trHeight w:val="7088"/>
        </w:trPr>
        <w:tc>
          <w:tcPr>
            <w:tcW w:w="9288" w:type="dxa"/>
          </w:tcPr>
          <w:p w14:paraId="4195A185" w14:textId="5E07F6A3" w:rsidR="009F2182" w:rsidRPr="00BA26F6" w:rsidRDefault="009F2182" w:rsidP="00BA26F6">
            <w:pPr>
              <w:pStyle w:val="Body"/>
              <w:rPr>
                <w:rFonts w:eastAsia="Times New Roman"/>
                <w:color w:val="87189D"/>
                <w:sz w:val="24"/>
                <w:szCs w:val="24"/>
              </w:rPr>
            </w:pPr>
          </w:p>
        </w:tc>
      </w:tr>
      <w:tr w:rsidR="009F2182" w14:paraId="239D6806" w14:textId="77777777" w:rsidTr="004F4EFB">
        <w:trPr>
          <w:trHeight w:val="5103"/>
        </w:trPr>
        <w:tc>
          <w:tcPr>
            <w:tcW w:w="9288" w:type="dxa"/>
          </w:tcPr>
          <w:p w14:paraId="1E657174" w14:textId="3F01A3AA" w:rsidR="00A12110" w:rsidRDefault="00A12110" w:rsidP="00A12110">
            <w:pPr>
              <w:pStyle w:val="Accessibilitypara"/>
            </w:pPr>
            <w:r>
              <w:t xml:space="preserve">To receive this document in another format, phone  9096 2404 or email </w:t>
            </w:r>
            <w:hyperlink r:id="rId18" w:history="1">
              <w:r w:rsidRPr="001D0D72">
                <w:rPr>
                  <w:rStyle w:val="Hyperlink"/>
                </w:rPr>
                <w:t>VCDC Team</w:t>
              </w:r>
            </w:hyperlink>
            <w:r>
              <w:t xml:space="preserve"> &lt;VCDCassist@health.vic.gov.au&gt;.</w:t>
            </w:r>
          </w:p>
          <w:p w14:paraId="34BE34D3" w14:textId="77777777" w:rsidR="00A12110" w:rsidRDefault="00A12110" w:rsidP="00A12110">
            <w:pPr>
              <w:pStyle w:val="Accessibilitypara"/>
            </w:pPr>
            <w:r>
              <w:t>Authorised and published by the Victorian Government, 1 Treasury Place, Melbourne.</w:t>
            </w:r>
          </w:p>
          <w:p w14:paraId="7A9979F4" w14:textId="77777777" w:rsidR="00A12110" w:rsidRDefault="00A12110" w:rsidP="00A12110">
            <w:pPr>
              <w:pStyle w:val="Imprint"/>
            </w:pPr>
            <w:r>
              <w:t>© State of Victoria, Australia, Department of Health, August 2023.</w:t>
            </w:r>
          </w:p>
          <w:p w14:paraId="0889A576" w14:textId="4C60692B" w:rsidR="009F2182" w:rsidRDefault="009F2182" w:rsidP="009F2182">
            <w:pPr>
              <w:pStyle w:val="Body"/>
            </w:pPr>
          </w:p>
        </w:tc>
      </w:tr>
      <w:tr w:rsidR="0008204A" w14:paraId="3D751ECB" w14:textId="77777777" w:rsidTr="004F4EFB">
        <w:tc>
          <w:tcPr>
            <w:tcW w:w="9288" w:type="dxa"/>
          </w:tcPr>
          <w:p w14:paraId="68AC84F2" w14:textId="77777777" w:rsidR="0008204A" w:rsidRPr="0055119B" w:rsidRDefault="0008204A" w:rsidP="0008204A">
            <w:pPr>
              <w:pStyle w:val="Body"/>
            </w:pPr>
          </w:p>
        </w:tc>
      </w:tr>
    </w:tbl>
    <w:p w14:paraId="512B1448" w14:textId="77777777" w:rsidR="0008204A" w:rsidRPr="0008204A" w:rsidRDefault="0008204A" w:rsidP="0008204A">
      <w:pPr>
        <w:pStyle w:val="Body"/>
      </w:pPr>
      <w:r w:rsidRPr="0008204A">
        <w:br w:type="page"/>
      </w:r>
    </w:p>
    <w:p w14:paraId="7CB5F362" w14:textId="77777777" w:rsidR="00AD784C" w:rsidRPr="00B57329" w:rsidRDefault="00AD784C" w:rsidP="002365B4">
      <w:pPr>
        <w:pStyle w:val="TOCheadingreport"/>
      </w:pPr>
      <w:r w:rsidRPr="00B57329">
        <w:lastRenderedPageBreak/>
        <w:t>Contents</w:t>
      </w:r>
    </w:p>
    <w:p w14:paraId="2D0A87EA" w14:textId="2053DF18" w:rsidR="006F66E8"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4370191" w:history="1">
        <w:r w:rsidR="006F66E8" w:rsidRPr="00937F2F">
          <w:rPr>
            <w:rStyle w:val="Hyperlink"/>
          </w:rPr>
          <w:t>Business Rules</w:t>
        </w:r>
        <w:r w:rsidR="006F66E8">
          <w:rPr>
            <w:webHidden/>
          </w:rPr>
          <w:tab/>
        </w:r>
        <w:r w:rsidR="006F66E8">
          <w:rPr>
            <w:webHidden/>
          </w:rPr>
          <w:fldChar w:fldCharType="begin"/>
        </w:r>
        <w:r w:rsidR="006F66E8">
          <w:rPr>
            <w:webHidden/>
          </w:rPr>
          <w:instrText xml:space="preserve"> PAGEREF _Toc144370191 \h </w:instrText>
        </w:r>
        <w:r w:rsidR="006F66E8">
          <w:rPr>
            <w:webHidden/>
          </w:rPr>
        </w:r>
        <w:r w:rsidR="006F66E8">
          <w:rPr>
            <w:webHidden/>
          </w:rPr>
          <w:fldChar w:fldCharType="separate"/>
        </w:r>
        <w:r w:rsidR="006F66E8">
          <w:rPr>
            <w:webHidden/>
          </w:rPr>
          <w:t>9</w:t>
        </w:r>
        <w:r w:rsidR="006F66E8">
          <w:rPr>
            <w:webHidden/>
          </w:rPr>
          <w:fldChar w:fldCharType="end"/>
        </w:r>
      </w:hyperlink>
    </w:p>
    <w:p w14:paraId="080CE3F1" w14:textId="3BCA83AE" w:rsidR="006F66E8" w:rsidRDefault="00000000">
      <w:pPr>
        <w:pStyle w:val="TOC1"/>
        <w:rPr>
          <w:rFonts w:asciiTheme="minorHAnsi" w:eastAsiaTheme="minorEastAsia" w:hAnsiTheme="minorHAnsi" w:cstheme="minorBidi"/>
          <w:b w:val="0"/>
          <w:sz w:val="22"/>
          <w:szCs w:val="22"/>
          <w:lang w:eastAsia="en-AU"/>
        </w:rPr>
      </w:pPr>
      <w:hyperlink w:anchor="_Toc144370192" w:history="1">
        <w:r w:rsidR="006F66E8" w:rsidRPr="00937F2F">
          <w:rPr>
            <w:rStyle w:val="Hyperlink"/>
          </w:rPr>
          <w:t>Patient resources</w:t>
        </w:r>
        <w:r w:rsidR="006F66E8">
          <w:rPr>
            <w:webHidden/>
          </w:rPr>
          <w:tab/>
        </w:r>
        <w:r w:rsidR="006F66E8">
          <w:rPr>
            <w:webHidden/>
          </w:rPr>
          <w:fldChar w:fldCharType="begin"/>
        </w:r>
        <w:r w:rsidR="006F66E8">
          <w:rPr>
            <w:webHidden/>
          </w:rPr>
          <w:instrText xml:space="preserve"> PAGEREF _Toc144370192 \h </w:instrText>
        </w:r>
        <w:r w:rsidR="006F66E8">
          <w:rPr>
            <w:webHidden/>
          </w:rPr>
        </w:r>
        <w:r w:rsidR="006F66E8">
          <w:rPr>
            <w:webHidden/>
          </w:rPr>
          <w:fldChar w:fldCharType="separate"/>
        </w:r>
        <w:r w:rsidR="006F66E8">
          <w:rPr>
            <w:webHidden/>
          </w:rPr>
          <w:t>9</w:t>
        </w:r>
        <w:r w:rsidR="006F66E8">
          <w:rPr>
            <w:webHidden/>
          </w:rPr>
          <w:fldChar w:fldCharType="end"/>
        </w:r>
      </w:hyperlink>
    </w:p>
    <w:p w14:paraId="71915669" w14:textId="0B6099C5" w:rsidR="006F66E8" w:rsidRDefault="00000000">
      <w:pPr>
        <w:pStyle w:val="TOC1"/>
        <w:rPr>
          <w:rFonts w:asciiTheme="minorHAnsi" w:eastAsiaTheme="minorEastAsia" w:hAnsiTheme="minorHAnsi" w:cstheme="minorBidi"/>
          <w:b w:val="0"/>
          <w:sz w:val="22"/>
          <w:szCs w:val="22"/>
          <w:lang w:eastAsia="en-AU"/>
        </w:rPr>
      </w:pPr>
      <w:hyperlink w:anchor="_Toc144370193" w:history="1">
        <w:r w:rsidR="006F66E8" w:rsidRPr="00937F2F">
          <w:rPr>
            <w:rStyle w:val="Hyperlink"/>
          </w:rPr>
          <w:t>Episode matching of resources</w:t>
        </w:r>
        <w:r w:rsidR="006F66E8">
          <w:rPr>
            <w:webHidden/>
          </w:rPr>
          <w:tab/>
        </w:r>
        <w:r w:rsidR="006F66E8">
          <w:rPr>
            <w:webHidden/>
          </w:rPr>
          <w:fldChar w:fldCharType="begin"/>
        </w:r>
        <w:r w:rsidR="006F66E8">
          <w:rPr>
            <w:webHidden/>
          </w:rPr>
          <w:instrText xml:space="preserve"> PAGEREF _Toc144370193 \h </w:instrText>
        </w:r>
        <w:r w:rsidR="006F66E8">
          <w:rPr>
            <w:webHidden/>
          </w:rPr>
        </w:r>
        <w:r w:rsidR="006F66E8">
          <w:rPr>
            <w:webHidden/>
          </w:rPr>
          <w:fldChar w:fldCharType="separate"/>
        </w:r>
        <w:r w:rsidR="006F66E8">
          <w:rPr>
            <w:webHidden/>
          </w:rPr>
          <w:t>10</w:t>
        </w:r>
        <w:r w:rsidR="006F66E8">
          <w:rPr>
            <w:webHidden/>
          </w:rPr>
          <w:fldChar w:fldCharType="end"/>
        </w:r>
      </w:hyperlink>
    </w:p>
    <w:p w14:paraId="6FACED62" w14:textId="632843F0" w:rsidR="006F66E8" w:rsidRDefault="00000000">
      <w:pPr>
        <w:pStyle w:val="TOC2"/>
        <w:rPr>
          <w:rFonts w:asciiTheme="minorHAnsi" w:eastAsiaTheme="minorEastAsia" w:hAnsiTheme="minorHAnsi" w:cstheme="minorBidi"/>
          <w:sz w:val="22"/>
          <w:szCs w:val="22"/>
          <w:lang w:eastAsia="en-AU"/>
        </w:rPr>
      </w:pPr>
      <w:hyperlink w:anchor="_Toc144370194" w:history="1">
        <w:r w:rsidR="006F66E8" w:rsidRPr="00937F2F">
          <w:rPr>
            <w:rStyle w:val="Hyperlink"/>
          </w:rPr>
          <w:t>General matching</w:t>
        </w:r>
        <w:r w:rsidR="006F66E8">
          <w:rPr>
            <w:webHidden/>
          </w:rPr>
          <w:tab/>
        </w:r>
        <w:r w:rsidR="006F66E8">
          <w:rPr>
            <w:webHidden/>
          </w:rPr>
          <w:fldChar w:fldCharType="begin"/>
        </w:r>
        <w:r w:rsidR="006F66E8">
          <w:rPr>
            <w:webHidden/>
          </w:rPr>
          <w:instrText xml:space="preserve"> PAGEREF _Toc144370194 \h </w:instrText>
        </w:r>
        <w:r w:rsidR="006F66E8">
          <w:rPr>
            <w:webHidden/>
          </w:rPr>
        </w:r>
        <w:r w:rsidR="006F66E8">
          <w:rPr>
            <w:webHidden/>
          </w:rPr>
          <w:fldChar w:fldCharType="separate"/>
        </w:r>
        <w:r w:rsidR="006F66E8">
          <w:rPr>
            <w:webHidden/>
          </w:rPr>
          <w:t>10</w:t>
        </w:r>
        <w:r w:rsidR="006F66E8">
          <w:rPr>
            <w:webHidden/>
          </w:rPr>
          <w:fldChar w:fldCharType="end"/>
        </w:r>
      </w:hyperlink>
    </w:p>
    <w:p w14:paraId="581BB087" w14:textId="1E75DF19" w:rsidR="006F66E8" w:rsidRDefault="00000000">
      <w:pPr>
        <w:pStyle w:val="TOC2"/>
        <w:rPr>
          <w:rFonts w:asciiTheme="minorHAnsi" w:eastAsiaTheme="minorEastAsia" w:hAnsiTheme="minorHAnsi" w:cstheme="minorBidi"/>
          <w:sz w:val="22"/>
          <w:szCs w:val="22"/>
          <w:lang w:eastAsia="en-AU"/>
        </w:rPr>
      </w:pPr>
      <w:hyperlink w:anchor="_Toc144370195" w:history="1">
        <w:r w:rsidR="006F66E8" w:rsidRPr="00937F2F">
          <w:rPr>
            <w:rStyle w:val="Hyperlink"/>
          </w:rPr>
          <w:t>Matching of ancillary services</w:t>
        </w:r>
        <w:r w:rsidR="006F66E8">
          <w:rPr>
            <w:webHidden/>
          </w:rPr>
          <w:tab/>
        </w:r>
        <w:r w:rsidR="006F66E8">
          <w:rPr>
            <w:webHidden/>
          </w:rPr>
          <w:fldChar w:fldCharType="begin"/>
        </w:r>
        <w:r w:rsidR="006F66E8">
          <w:rPr>
            <w:webHidden/>
          </w:rPr>
          <w:instrText xml:space="preserve"> PAGEREF _Toc144370195 \h </w:instrText>
        </w:r>
        <w:r w:rsidR="006F66E8">
          <w:rPr>
            <w:webHidden/>
          </w:rPr>
        </w:r>
        <w:r w:rsidR="006F66E8">
          <w:rPr>
            <w:webHidden/>
          </w:rPr>
          <w:fldChar w:fldCharType="separate"/>
        </w:r>
        <w:r w:rsidR="006F66E8">
          <w:rPr>
            <w:webHidden/>
          </w:rPr>
          <w:t>10</w:t>
        </w:r>
        <w:r w:rsidR="006F66E8">
          <w:rPr>
            <w:webHidden/>
          </w:rPr>
          <w:fldChar w:fldCharType="end"/>
        </w:r>
      </w:hyperlink>
    </w:p>
    <w:p w14:paraId="3950027C" w14:textId="0C1C919F" w:rsidR="006F66E8" w:rsidRDefault="00000000">
      <w:pPr>
        <w:pStyle w:val="TOC2"/>
        <w:rPr>
          <w:rFonts w:asciiTheme="minorHAnsi" w:eastAsiaTheme="minorEastAsia" w:hAnsiTheme="minorHAnsi" w:cstheme="minorBidi"/>
          <w:sz w:val="22"/>
          <w:szCs w:val="22"/>
          <w:lang w:eastAsia="en-AU"/>
        </w:rPr>
      </w:pPr>
      <w:hyperlink w:anchor="_Toc144370196" w:history="1">
        <w:r w:rsidR="006F66E8" w:rsidRPr="00937F2F">
          <w:rPr>
            <w:rStyle w:val="Hyperlink"/>
          </w:rPr>
          <w:t>Matching other services</w:t>
        </w:r>
        <w:r w:rsidR="006F66E8">
          <w:rPr>
            <w:webHidden/>
          </w:rPr>
          <w:tab/>
        </w:r>
        <w:r w:rsidR="006F66E8">
          <w:rPr>
            <w:webHidden/>
          </w:rPr>
          <w:fldChar w:fldCharType="begin"/>
        </w:r>
        <w:r w:rsidR="006F66E8">
          <w:rPr>
            <w:webHidden/>
          </w:rPr>
          <w:instrText xml:space="preserve"> PAGEREF _Toc144370196 \h </w:instrText>
        </w:r>
        <w:r w:rsidR="006F66E8">
          <w:rPr>
            <w:webHidden/>
          </w:rPr>
        </w:r>
        <w:r w:rsidR="006F66E8">
          <w:rPr>
            <w:webHidden/>
          </w:rPr>
          <w:fldChar w:fldCharType="separate"/>
        </w:r>
        <w:r w:rsidR="006F66E8">
          <w:rPr>
            <w:webHidden/>
          </w:rPr>
          <w:t>10</w:t>
        </w:r>
        <w:r w:rsidR="006F66E8">
          <w:rPr>
            <w:webHidden/>
          </w:rPr>
          <w:fldChar w:fldCharType="end"/>
        </w:r>
      </w:hyperlink>
    </w:p>
    <w:p w14:paraId="4D7C27E9" w14:textId="3C394B65" w:rsidR="006F66E8" w:rsidRDefault="00000000">
      <w:pPr>
        <w:pStyle w:val="TOC1"/>
        <w:rPr>
          <w:rFonts w:asciiTheme="minorHAnsi" w:eastAsiaTheme="minorEastAsia" w:hAnsiTheme="minorHAnsi" w:cstheme="minorBidi"/>
          <w:b w:val="0"/>
          <w:sz w:val="22"/>
          <w:szCs w:val="22"/>
          <w:lang w:eastAsia="en-AU"/>
        </w:rPr>
      </w:pPr>
      <w:hyperlink w:anchor="_Toc144370197" w:history="1">
        <w:r w:rsidR="006F66E8" w:rsidRPr="00937F2F">
          <w:rPr>
            <w:rStyle w:val="Hyperlink"/>
          </w:rPr>
          <w:t>Allocation methods</w:t>
        </w:r>
        <w:r w:rsidR="006F66E8">
          <w:rPr>
            <w:webHidden/>
          </w:rPr>
          <w:tab/>
        </w:r>
        <w:r w:rsidR="006F66E8">
          <w:rPr>
            <w:webHidden/>
          </w:rPr>
          <w:fldChar w:fldCharType="begin"/>
        </w:r>
        <w:r w:rsidR="006F66E8">
          <w:rPr>
            <w:webHidden/>
          </w:rPr>
          <w:instrText xml:space="preserve"> PAGEREF _Toc144370197 \h </w:instrText>
        </w:r>
        <w:r w:rsidR="006F66E8">
          <w:rPr>
            <w:webHidden/>
          </w:rPr>
        </w:r>
        <w:r w:rsidR="006F66E8">
          <w:rPr>
            <w:webHidden/>
          </w:rPr>
          <w:fldChar w:fldCharType="separate"/>
        </w:r>
        <w:r w:rsidR="006F66E8">
          <w:rPr>
            <w:webHidden/>
          </w:rPr>
          <w:t>11</w:t>
        </w:r>
        <w:r w:rsidR="006F66E8">
          <w:rPr>
            <w:webHidden/>
          </w:rPr>
          <w:fldChar w:fldCharType="end"/>
        </w:r>
      </w:hyperlink>
    </w:p>
    <w:p w14:paraId="2F13FFD2" w14:textId="533B6FD4" w:rsidR="006F66E8" w:rsidRDefault="00000000">
      <w:pPr>
        <w:pStyle w:val="TOC2"/>
        <w:rPr>
          <w:rFonts w:asciiTheme="minorHAnsi" w:eastAsiaTheme="minorEastAsia" w:hAnsiTheme="minorHAnsi" w:cstheme="minorBidi"/>
          <w:sz w:val="22"/>
          <w:szCs w:val="22"/>
          <w:lang w:eastAsia="en-AU"/>
        </w:rPr>
      </w:pPr>
      <w:hyperlink w:anchor="_Toc144370198" w:history="1">
        <w:r w:rsidR="006F66E8" w:rsidRPr="00937F2F">
          <w:rPr>
            <w:rStyle w:val="Hyperlink"/>
          </w:rPr>
          <w:t>Direct departments allocation methods</w:t>
        </w:r>
        <w:r w:rsidR="006F66E8">
          <w:rPr>
            <w:webHidden/>
          </w:rPr>
          <w:tab/>
        </w:r>
        <w:r w:rsidR="006F66E8">
          <w:rPr>
            <w:webHidden/>
          </w:rPr>
          <w:fldChar w:fldCharType="begin"/>
        </w:r>
        <w:r w:rsidR="006F66E8">
          <w:rPr>
            <w:webHidden/>
          </w:rPr>
          <w:instrText xml:space="preserve"> PAGEREF _Toc144370198 \h </w:instrText>
        </w:r>
        <w:r w:rsidR="006F66E8">
          <w:rPr>
            <w:webHidden/>
          </w:rPr>
        </w:r>
        <w:r w:rsidR="006F66E8">
          <w:rPr>
            <w:webHidden/>
          </w:rPr>
          <w:fldChar w:fldCharType="separate"/>
        </w:r>
        <w:r w:rsidR="006F66E8">
          <w:rPr>
            <w:webHidden/>
          </w:rPr>
          <w:t>11</w:t>
        </w:r>
        <w:r w:rsidR="006F66E8">
          <w:rPr>
            <w:webHidden/>
          </w:rPr>
          <w:fldChar w:fldCharType="end"/>
        </w:r>
      </w:hyperlink>
    </w:p>
    <w:p w14:paraId="2D49DD87" w14:textId="630958E3" w:rsidR="006F66E8" w:rsidRDefault="00000000">
      <w:pPr>
        <w:pStyle w:val="TOC2"/>
        <w:rPr>
          <w:rFonts w:asciiTheme="minorHAnsi" w:eastAsiaTheme="minorEastAsia" w:hAnsiTheme="minorHAnsi" w:cstheme="minorBidi"/>
          <w:sz w:val="22"/>
          <w:szCs w:val="22"/>
          <w:lang w:eastAsia="en-AU"/>
        </w:rPr>
      </w:pPr>
      <w:hyperlink w:anchor="_Toc144370199" w:history="1">
        <w:r w:rsidR="006F66E8" w:rsidRPr="00937F2F">
          <w:rPr>
            <w:rStyle w:val="Hyperlink"/>
          </w:rPr>
          <w:t>Overhead (indirect) allocation statistics</w:t>
        </w:r>
        <w:r w:rsidR="006F66E8">
          <w:rPr>
            <w:webHidden/>
          </w:rPr>
          <w:tab/>
        </w:r>
        <w:r w:rsidR="006F66E8">
          <w:rPr>
            <w:webHidden/>
          </w:rPr>
          <w:fldChar w:fldCharType="begin"/>
        </w:r>
        <w:r w:rsidR="006F66E8">
          <w:rPr>
            <w:webHidden/>
          </w:rPr>
          <w:instrText xml:space="preserve"> PAGEREF _Toc144370199 \h </w:instrText>
        </w:r>
        <w:r w:rsidR="006F66E8">
          <w:rPr>
            <w:webHidden/>
          </w:rPr>
        </w:r>
        <w:r w:rsidR="006F66E8">
          <w:rPr>
            <w:webHidden/>
          </w:rPr>
          <w:fldChar w:fldCharType="separate"/>
        </w:r>
        <w:r w:rsidR="006F66E8">
          <w:rPr>
            <w:webHidden/>
          </w:rPr>
          <w:t>12</w:t>
        </w:r>
        <w:r w:rsidR="006F66E8">
          <w:rPr>
            <w:webHidden/>
          </w:rPr>
          <w:fldChar w:fldCharType="end"/>
        </w:r>
      </w:hyperlink>
    </w:p>
    <w:p w14:paraId="05C44D67" w14:textId="091A9237" w:rsidR="006F66E8" w:rsidRDefault="00000000">
      <w:pPr>
        <w:pStyle w:val="TOC1"/>
        <w:rPr>
          <w:rFonts w:asciiTheme="minorHAnsi" w:eastAsiaTheme="minorEastAsia" w:hAnsiTheme="minorHAnsi" w:cstheme="minorBidi"/>
          <w:b w:val="0"/>
          <w:sz w:val="22"/>
          <w:szCs w:val="22"/>
          <w:lang w:eastAsia="en-AU"/>
        </w:rPr>
      </w:pPr>
      <w:hyperlink w:anchor="_Toc144370200" w:history="1">
        <w:r w:rsidR="006F66E8" w:rsidRPr="00937F2F">
          <w:rPr>
            <w:rStyle w:val="Hyperlink"/>
          </w:rPr>
          <w:t>Resource categories (buckets)</w:t>
        </w:r>
        <w:r w:rsidR="006F66E8">
          <w:rPr>
            <w:webHidden/>
          </w:rPr>
          <w:tab/>
        </w:r>
        <w:r w:rsidR="006F66E8">
          <w:rPr>
            <w:webHidden/>
          </w:rPr>
          <w:fldChar w:fldCharType="begin"/>
        </w:r>
        <w:r w:rsidR="006F66E8">
          <w:rPr>
            <w:webHidden/>
          </w:rPr>
          <w:instrText xml:space="preserve"> PAGEREF _Toc144370200 \h </w:instrText>
        </w:r>
        <w:r w:rsidR="006F66E8">
          <w:rPr>
            <w:webHidden/>
          </w:rPr>
        </w:r>
        <w:r w:rsidR="006F66E8">
          <w:rPr>
            <w:webHidden/>
          </w:rPr>
          <w:fldChar w:fldCharType="separate"/>
        </w:r>
        <w:r w:rsidR="006F66E8">
          <w:rPr>
            <w:webHidden/>
          </w:rPr>
          <w:t>12</w:t>
        </w:r>
        <w:r w:rsidR="006F66E8">
          <w:rPr>
            <w:webHidden/>
          </w:rPr>
          <w:fldChar w:fldCharType="end"/>
        </w:r>
      </w:hyperlink>
    </w:p>
    <w:p w14:paraId="56DA1539" w14:textId="55DB3B4A" w:rsidR="006F66E8" w:rsidRDefault="00000000">
      <w:pPr>
        <w:pStyle w:val="TOC1"/>
        <w:rPr>
          <w:rFonts w:asciiTheme="minorHAnsi" w:eastAsiaTheme="minorEastAsia" w:hAnsiTheme="minorHAnsi" w:cstheme="minorBidi"/>
          <w:b w:val="0"/>
          <w:sz w:val="22"/>
          <w:szCs w:val="22"/>
          <w:lang w:eastAsia="en-AU"/>
        </w:rPr>
      </w:pPr>
      <w:hyperlink w:anchor="_Toc144370201" w:history="1">
        <w:r w:rsidR="006F66E8" w:rsidRPr="00937F2F">
          <w:rPr>
            <w:rStyle w:val="Hyperlink"/>
          </w:rPr>
          <w:t>Depreciation</w:t>
        </w:r>
        <w:r w:rsidR="006F66E8">
          <w:rPr>
            <w:webHidden/>
          </w:rPr>
          <w:tab/>
        </w:r>
        <w:r w:rsidR="006F66E8">
          <w:rPr>
            <w:webHidden/>
          </w:rPr>
          <w:fldChar w:fldCharType="begin"/>
        </w:r>
        <w:r w:rsidR="006F66E8">
          <w:rPr>
            <w:webHidden/>
          </w:rPr>
          <w:instrText xml:space="preserve"> PAGEREF _Toc144370201 \h </w:instrText>
        </w:r>
        <w:r w:rsidR="006F66E8">
          <w:rPr>
            <w:webHidden/>
          </w:rPr>
        </w:r>
        <w:r w:rsidR="006F66E8">
          <w:rPr>
            <w:webHidden/>
          </w:rPr>
          <w:fldChar w:fldCharType="separate"/>
        </w:r>
        <w:r w:rsidR="006F66E8">
          <w:rPr>
            <w:webHidden/>
          </w:rPr>
          <w:t>13</w:t>
        </w:r>
        <w:r w:rsidR="006F66E8">
          <w:rPr>
            <w:webHidden/>
          </w:rPr>
          <w:fldChar w:fldCharType="end"/>
        </w:r>
      </w:hyperlink>
    </w:p>
    <w:p w14:paraId="076D1D61" w14:textId="6548E7F8" w:rsidR="006F66E8" w:rsidRDefault="00000000">
      <w:pPr>
        <w:pStyle w:val="TOC1"/>
        <w:rPr>
          <w:rFonts w:asciiTheme="minorHAnsi" w:eastAsiaTheme="minorEastAsia" w:hAnsiTheme="minorHAnsi" w:cstheme="minorBidi"/>
          <w:b w:val="0"/>
          <w:sz w:val="22"/>
          <w:szCs w:val="22"/>
          <w:lang w:eastAsia="en-AU"/>
        </w:rPr>
      </w:pPr>
      <w:hyperlink w:anchor="_Toc144370202" w:history="1">
        <w:r w:rsidR="006F66E8" w:rsidRPr="00937F2F">
          <w:rPr>
            <w:rStyle w:val="Hyperlink"/>
          </w:rPr>
          <w:t>Medical indemnity</w:t>
        </w:r>
        <w:r w:rsidR="006F66E8">
          <w:rPr>
            <w:webHidden/>
          </w:rPr>
          <w:tab/>
        </w:r>
        <w:r w:rsidR="006F66E8">
          <w:rPr>
            <w:webHidden/>
          </w:rPr>
          <w:fldChar w:fldCharType="begin"/>
        </w:r>
        <w:r w:rsidR="006F66E8">
          <w:rPr>
            <w:webHidden/>
          </w:rPr>
          <w:instrText xml:space="preserve"> PAGEREF _Toc144370202 \h </w:instrText>
        </w:r>
        <w:r w:rsidR="006F66E8">
          <w:rPr>
            <w:webHidden/>
          </w:rPr>
        </w:r>
        <w:r w:rsidR="006F66E8">
          <w:rPr>
            <w:webHidden/>
          </w:rPr>
          <w:fldChar w:fldCharType="separate"/>
        </w:r>
        <w:r w:rsidR="006F66E8">
          <w:rPr>
            <w:webHidden/>
          </w:rPr>
          <w:t>13</w:t>
        </w:r>
        <w:r w:rsidR="006F66E8">
          <w:rPr>
            <w:webHidden/>
          </w:rPr>
          <w:fldChar w:fldCharType="end"/>
        </w:r>
      </w:hyperlink>
    </w:p>
    <w:p w14:paraId="000CB469" w14:textId="35230EED" w:rsidR="006F66E8" w:rsidRDefault="00000000">
      <w:pPr>
        <w:pStyle w:val="TOC2"/>
        <w:rPr>
          <w:rFonts w:asciiTheme="minorHAnsi" w:eastAsiaTheme="minorEastAsia" w:hAnsiTheme="minorHAnsi" w:cstheme="minorBidi"/>
          <w:sz w:val="22"/>
          <w:szCs w:val="22"/>
          <w:lang w:eastAsia="en-AU"/>
        </w:rPr>
      </w:pPr>
      <w:hyperlink w:anchor="_Toc144370203" w:history="1">
        <w:r w:rsidR="006F66E8" w:rsidRPr="00937F2F">
          <w:rPr>
            <w:rStyle w:val="Hyperlink"/>
          </w:rPr>
          <w:t>Allocation examples</w:t>
        </w:r>
        <w:r w:rsidR="006F66E8">
          <w:rPr>
            <w:webHidden/>
          </w:rPr>
          <w:tab/>
        </w:r>
        <w:r w:rsidR="006F66E8">
          <w:rPr>
            <w:webHidden/>
          </w:rPr>
          <w:fldChar w:fldCharType="begin"/>
        </w:r>
        <w:r w:rsidR="006F66E8">
          <w:rPr>
            <w:webHidden/>
          </w:rPr>
          <w:instrText xml:space="preserve"> PAGEREF _Toc144370203 \h </w:instrText>
        </w:r>
        <w:r w:rsidR="006F66E8">
          <w:rPr>
            <w:webHidden/>
          </w:rPr>
        </w:r>
        <w:r w:rsidR="006F66E8">
          <w:rPr>
            <w:webHidden/>
          </w:rPr>
          <w:fldChar w:fldCharType="separate"/>
        </w:r>
        <w:r w:rsidR="006F66E8">
          <w:rPr>
            <w:webHidden/>
          </w:rPr>
          <w:t>14</w:t>
        </w:r>
        <w:r w:rsidR="006F66E8">
          <w:rPr>
            <w:webHidden/>
          </w:rPr>
          <w:fldChar w:fldCharType="end"/>
        </w:r>
      </w:hyperlink>
    </w:p>
    <w:p w14:paraId="0271CD08" w14:textId="4F244CCD" w:rsidR="006F66E8" w:rsidRDefault="00000000">
      <w:pPr>
        <w:pStyle w:val="TOC1"/>
        <w:rPr>
          <w:rFonts w:asciiTheme="minorHAnsi" w:eastAsiaTheme="minorEastAsia" w:hAnsiTheme="minorHAnsi" w:cstheme="minorBidi"/>
          <w:b w:val="0"/>
          <w:sz w:val="22"/>
          <w:szCs w:val="22"/>
          <w:lang w:eastAsia="en-AU"/>
        </w:rPr>
      </w:pPr>
      <w:hyperlink w:anchor="_Toc144370204" w:history="1">
        <w:r w:rsidR="006F66E8" w:rsidRPr="00937F2F">
          <w:rPr>
            <w:rStyle w:val="Hyperlink"/>
          </w:rPr>
          <w:t>Blood product costs</w:t>
        </w:r>
        <w:r w:rsidR="006F66E8">
          <w:rPr>
            <w:webHidden/>
          </w:rPr>
          <w:tab/>
        </w:r>
        <w:r w:rsidR="006F66E8">
          <w:rPr>
            <w:webHidden/>
          </w:rPr>
          <w:fldChar w:fldCharType="begin"/>
        </w:r>
        <w:r w:rsidR="006F66E8">
          <w:rPr>
            <w:webHidden/>
          </w:rPr>
          <w:instrText xml:space="preserve"> PAGEREF _Toc144370204 \h </w:instrText>
        </w:r>
        <w:r w:rsidR="006F66E8">
          <w:rPr>
            <w:webHidden/>
          </w:rPr>
        </w:r>
        <w:r w:rsidR="006F66E8">
          <w:rPr>
            <w:webHidden/>
          </w:rPr>
          <w:fldChar w:fldCharType="separate"/>
        </w:r>
        <w:r w:rsidR="006F66E8">
          <w:rPr>
            <w:webHidden/>
          </w:rPr>
          <w:t>14</w:t>
        </w:r>
        <w:r w:rsidR="006F66E8">
          <w:rPr>
            <w:webHidden/>
          </w:rPr>
          <w:fldChar w:fldCharType="end"/>
        </w:r>
      </w:hyperlink>
    </w:p>
    <w:p w14:paraId="62D357D0" w14:textId="71829F84" w:rsidR="006F66E8" w:rsidRDefault="00000000">
      <w:pPr>
        <w:pStyle w:val="TOC1"/>
        <w:rPr>
          <w:rFonts w:asciiTheme="minorHAnsi" w:eastAsiaTheme="minorEastAsia" w:hAnsiTheme="minorHAnsi" w:cstheme="minorBidi"/>
          <w:b w:val="0"/>
          <w:sz w:val="22"/>
          <w:szCs w:val="22"/>
          <w:lang w:eastAsia="en-AU"/>
        </w:rPr>
      </w:pPr>
      <w:hyperlink w:anchor="_Toc144370205" w:history="1">
        <w:r w:rsidR="006F66E8" w:rsidRPr="00937F2F">
          <w:rPr>
            <w:rStyle w:val="Hyperlink"/>
          </w:rPr>
          <w:t>HealthShare Victoria expenses</w:t>
        </w:r>
        <w:r w:rsidR="006F66E8">
          <w:rPr>
            <w:webHidden/>
          </w:rPr>
          <w:tab/>
        </w:r>
        <w:r w:rsidR="006F66E8">
          <w:rPr>
            <w:webHidden/>
          </w:rPr>
          <w:fldChar w:fldCharType="begin"/>
        </w:r>
        <w:r w:rsidR="006F66E8">
          <w:rPr>
            <w:webHidden/>
          </w:rPr>
          <w:instrText xml:space="preserve"> PAGEREF _Toc144370205 \h </w:instrText>
        </w:r>
        <w:r w:rsidR="006F66E8">
          <w:rPr>
            <w:webHidden/>
          </w:rPr>
        </w:r>
        <w:r w:rsidR="006F66E8">
          <w:rPr>
            <w:webHidden/>
          </w:rPr>
          <w:fldChar w:fldCharType="separate"/>
        </w:r>
        <w:r w:rsidR="006F66E8">
          <w:rPr>
            <w:webHidden/>
          </w:rPr>
          <w:t>14</w:t>
        </w:r>
        <w:r w:rsidR="006F66E8">
          <w:rPr>
            <w:webHidden/>
          </w:rPr>
          <w:fldChar w:fldCharType="end"/>
        </w:r>
      </w:hyperlink>
    </w:p>
    <w:p w14:paraId="60DCBEFD" w14:textId="3F6791F2" w:rsidR="006F66E8" w:rsidRDefault="00000000">
      <w:pPr>
        <w:pStyle w:val="TOC1"/>
        <w:rPr>
          <w:rFonts w:asciiTheme="minorHAnsi" w:eastAsiaTheme="minorEastAsia" w:hAnsiTheme="minorHAnsi" w:cstheme="minorBidi"/>
          <w:b w:val="0"/>
          <w:sz w:val="22"/>
          <w:szCs w:val="22"/>
          <w:lang w:eastAsia="en-AU"/>
        </w:rPr>
      </w:pPr>
      <w:hyperlink w:anchor="_Toc144370206" w:history="1">
        <w:r w:rsidR="006F66E8" w:rsidRPr="00937F2F">
          <w:rPr>
            <w:rStyle w:val="Hyperlink"/>
          </w:rPr>
          <w:t>Drug costs</w:t>
        </w:r>
        <w:r w:rsidR="006F66E8">
          <w:rPr>
            <w:webHidden/>
          </w:rPr>
          <w:tab/>
        </w:r>
        <w:r w:rsidR="006F66E8">
          <w:rPr>
            <w:webHidden/>
          </w:rPr>
          <w:fldChar w:fldCharType="begin"/>
        </w:r>
        <w:r w:rsidR="006F66E8">
          <w:rPr>
            <w:webHidden/>
          </w:rPr>
          <w:instrText xml:space="preserve"> PAGEREF _Toc144370206 \h </w:instrText>
        </w:r>
        <w:r w:rsidR="006F66E8">
          <w:rPr>
            <w:webHidden/>
          </w:rPr>
        </w:r>
        <w:r w:rsidR="006F66E8">
          <w:rPr>
            <w:webHidden/>
          </w:rPr>
          <w:fldChar w:fldCharType="separate"/>
        </w:r>
        <w:r w:rsidR="006F66E8">
          <w:rPr>
            <w:webHidden/>
          </w:rPr>
          <w:t>15</w:t>
        </w:r>
        <w:r w:rsidR="006F66E8">
          <w:rPr>
            <w:webHidden/>
          </w:rPr>
          <w:fldChar w:fldCharType="end"/>
        </w:r>
      </w:hyperlink>
    </w:p>
    <w:p w14:paraId="0F97E447" w14:textId="6B3C0ADB" w:rsidR="006F66E8" w:rsidRDefault="00000000">
      <w:pPr>
        <w:pStyle w:val="TOC1"/>
        <w:rPr>
          <w:rFonts w:asciiTheme="minorHAnsi" w:eastAsiaTheme="minorEastAsia" w:hAnsiTheme="minorHAnsi" w:cstheme="minorBidi"/>
          <w:b w:val="0"/>
          <w:sz w:val="22"/>
          <w:szCs w:val="22"/>
          <w:lang w:eastAsia="en-AU"/>
        </w:rPr>
      </w:pPr>
      <w:hyperlink w:anchor="_Toc144370207" w:history="1">
        <w:r w:rsidR="006F66E8" w:rsidRPr="00937F2F">
          <w:rPr>
            <w:rStyle w:val="Hyperlink"/>
          </w:rPr>
          <w:t>Medical costs</w:t>
        </w:r>
        <w:r w:rsidR="006F66E8">
          <w:rPr>
            <w:webHidden/>
          </w:rPr>
          <w:tab/>
        </w:r>
        <w:r w:rsidR="006F66E8">
          <w:rPr>
            <w:webHidden/>
          </w:rPr>
          <w:fldChar w:fldCharType="begin"/>
        </w:r>
        <w:r w:rsidR="006F66E8">
          <w:rPr>
            <w:webHidden/>
          </w:rPr>
          <w:instrText xml:space="preserve"> PAGEREF _Toc144370207 \h </w:instrText>
        </w:r>
        <w:r w:rsidR="006F66E8">
          <w:rPr>
            <w:webHidden/>
          </w:rPr>
        </w:r>
        <w:r w:rsidR="006F66E8">
          <w:rPr>
            <w:webHidden/>
          </w:rPr>
          <w:fldChar w:fldCharType="separate"/>
        </w:r>
        <w:r w:rsidR="006F66E8">
          <w:rPr>
            <w:webHidden/>
          </w:rPr>
          <w:t>15</w:t>
        </w:r>
        <w:r w:rsidR="006F66E8">
          <w:rPr>
            <w:webHidden/>
          </w:rPr>
          <w:fldChar w:fldCharType="end"/>
        </w:r>
      </w:hyperlink>
    </w:p>
    <w:p w14:paraId="511D2EA4" w14:textId="7C440E77" w:rsidR="006F66E8" w:rsidRDefault="00000000">
      <w:pPr>
        <w:pStyle w:val="TOC1"/>
        <w:rPr>
          <w:rFonts w:asciiTheme="minorHAnsi" w:eastAsiaTheme="minorEastAsia" w:hAnsiTheme="minorHAnsi" w:cstheme="minorBidi"/>
          <w:b w:val="0"/>
          <w:sz w:val="22"/>
          <w:szCs w:val="22"/>
          <w:lang w:eastAsia="en-AU"/>
        </w:rPr>
      </w:pPr>
      <w:hyperlink w:anchor="_Toc144370208" w:history="1">
        <w:r w:rsidR="006F66E8" w:rsidRPr="00937F2F">
          <w:rPr>
            <w:rStyle w:val="Hyperlink"/>
          </w:rPr>
          <w:t>Patient transport</w:t>
        </w:r>
        <w:r w:rsidR="006F66E8">
          <w:rPr>
            <w:webHidden/>
          </w:rPr>
          <w:tab/>
        </w:r>
        <w:r w:rsidR="006F66E8">
          <w:rPr>
            <w:webHidden/>
          </w:rPr>
          <w:fldChar w:fldCharType="begin"/>
        </w:r>
        <w:r w:rsidR="006F66E8">
          <w:rPr>
            <w:webHidden/>
          </w:rPr>
          <w:instrText xml:space="preserve"> PAGEREF _Toc144370208 \h </w:instrText>
        </w:r>
        <w:r w:rsidR="006F66E8">
          <w:rPr>
            <w:webHidden/>
          </w:rPr>
        </w:r>
        <w:r w:rsidR="006F66E8">
          <w:rPr>
            <w:webHidden/>
          </w:rPr>
          <w:fldChar w:fldCharType="separate"/>
        </w:r>
        <w:r w:rsidR="006F66E8">
          <w:rPr>
            <w:webHidden/>
          </w:rPr>
          <w:t>16</w:t>
        </w:r>
        <w:r w:rsidR="006F66E8">
          <w:rPr>
            <w:webHidden/>
          </w:rPr>
          <w:fldChar w:fldCharType="end"/>
        </w:r>
      </w:hyperlink>
    </w:p>
    <w:p w14:paraId="679321EB" w14:textId="2401362F" w:rsidR="006F66E8" w:rsidRDefault="00000000">
      <w:pPr>
        <w:pStyle w:val="TOC2"/>
        <w:rPr>
          <w:rFonts w:asciiTheme="minorHAnsi" w:eastAsiaTheme="minorEastAsia" w:hAnsiTheme="minorHAnsi" w:cstheme="minorBidi"/>
          <w:sz w:val="22"/>
          <w:szCs w:val="22"/>
          <w:lang w:eastAsia="en-AU"/>
        </w:rPr>
      </w:pPr>
      <w:hyperlink w:anchor="_Toc144370209" w:history="1">
        <w:r w:rsidR="006F66E8" w:rsidRPr="00937F2F">
          <w:rPr>
            <w:rStyle w:val="Hyperlink"/>
          </w:rPr>
          <w:t>Victoria’s application</w:t>
        </w:r>
        <w:r w:rsidR="006F66E8">
          <w:rPr>
            <w:webHidden/>
          </w:rPr>
          <w:tab/>
        </w:r>
        <w:r w:rsidR="006F66E8">
          <w:rPr>
            <w:webHidden/>
          </w:rPr>
          <w:fldChar w:fldCharType="begin"/>
        </w:r>
        <w:r w:rsidR="006F66E8">
          <w:rPr>
            <w:webHidden/>
          </w:rPr>
          <w:instrText xml:space="preserve"> PAGEREF _Toc144370209 \h </w:instrText>
        </w:r>
        <w:r w:rsidR="006F66E8">
          <w:rPr>
            <w:webHidden/>
          </w:rPr>
        </w:r>
        <w:r w:rsidR="006F66E8">
          <w:rPr>
            <w:webHidden/>
          </w:rPr>
          <w:fldChar w:fldCharType="separate"/>
        </w:r>
        <w:r w:rsidR="006F66E8">
          <w:rPr>
            <w:webHidden/>
          </w:rPr>
          <w:t>16</w:t>
        </w:r>
        <w:r w:rsidR="006F66E8">
          <w:rPr>
            <w:webHidden/>
          </w:rPr>
          <w:fldChar w:fldCharType="end"/>
        </w:r>
      </w:hyperlink>
    </w:p>
    <w:p w14:paraId="12891422" w14:textId="09FA6079" w:rsidR="006F66E8" w:rsidRDefault="00000000">
      <w:pPr>
        <w:pStyle w:val="TOC1"/>
        <w:rPr>
          <w:rFonts w:asciiTheme="minorHAnsi" w:eastAsiaTheme="minorEastAsia" w:hAnsiTheme="minorHAnsi" w:cstheme="minorBidi"/>
          <w:b w:val="0"/>
          <w:sz w:val="22"/>
          <w:szCs w:val="22"/>
          <w:lang w:eastAsia="en-AU"/>
        </w:rPr>
      </w:pPr>
      <w:hyperlink w:anchor="_Toc144370210" w:history="1">
        <w:r w:rsidR="006F66E8" w:rsidRPr="00937F2F">
          <w:rPr>
            <w:rStyle w:val="Hyperlink"/>
          </w:rPr>
          <w:t>Specific costing guidance</w:t>
        </w:r>
        <w:r w:rsidR="006F66E8">
          <w:rPr>
            <w:webHidden/>
          </w:rPr>
          <w:tab/>
        </w:r>
        <w:r w:rsidR="006F66E8">
          <w:rPr>
            <w:webHidden/>
          </w:rPr>
          <w:fldChar w:fldCharType="begin"/>
        </w:r>
        <w:r w:rsidR="006F66E8">
          <w:rPr>
            <w:webHidden/>
          </w:rPr>
          <w:instrText xml:space="preserve"> PAGEREF _Toc144370210 \h </w:instrText>
        </w:r>
        <w:r w:rsidR="006F66E8">
          <w:rPr>
            <w:webHidden/>
          </w:rPr>
        </w:r>
        <w:r w:rsidR="006F66E8">
          <w:rPr>
            <w:webHidden/>
          </w:rPr>
          <w:fldChar w:fldCharType="separate"/>
        </w:r>
        <w:r w:rsidR="006F66E8">
          <w:rPr>
            <w:webHidden/>
          </w:rPr>
          <w:t>17</w:t>
        </w:r>
        <w:r w:rsidR="006F66E8">
          <w:rPr>
            <w:webHidden/>
          </w:rPr>
          <w:fldChar w:fldCharType="end"/>
        </w:r>
      </w:hyperlink>
    </w:p>
    <w:p w14:paraId="2FD61513" w14:textId="35AA1016" w:rsidR="006F66E8" w:rsidRDefault="00000000">
      <w:pPr>
        <w:pStyle w:val="TOC1"/>
        <w:rPr>
          <w:rFonts w:asciiTheme="minorHAnsi" w:eastAsiaTheme="minorEastAsia" w:hAnsiTheme="minorHAnsi" w:cstheme="minorBidi"/>
          <w:b w:val="0"/>
          <w:sz w:val="22"/>
          <w:szCs w:val="22"/>
          <w:lang w:eastAsia="en-AU"/>
        </w:rPr>
      </w:pPr>
      <w:hyperlink w:anchor="_Toc144370211" w:history="1">
        <w:r w:rsidR="006F66E8" w:rsidRPr="00937F2F">
          <w:rPr>
            <w:rStyle w:val="Hyperlink"/>
          </w:rPr>
          <w:t>Purpose</w:t>
        </w:r>
        <w:r w:rsidR="006F66E8">
          <w:rPr>
            <w:webHidden/>
          </w:rPr>
          <w:tab/>
        </w:r>
        <w:r w:rsidR="006F66E8">
          <w:rPr>
            <w:webHidden/>
          </w:rPr>
          <w:fldChar w:fldCharType="begin"/>
        </w:r>
        <w:r w:rsidR="006F66E8">
          <w:rPr>
            <w:webHidden/>
          </w:rPr>
          <w:instrText xml:space="preserve"> PAGEREF _Toc144370211 \h </w:instrText>
        </w:r>
        <w:r w:rsidR="006F66E8">
          <w:rPr>
            <w:webHidden/>
          </w:rPr>
        </w:r>
        <w:r w:rsidR="006F66E8">
          <w:rPr>
            <w:webHidden/>
          </w:rPr>
          <w:fldChar w:fldCharType="separate"/>
        </w:r>
        <w:r w:rsidR="006F66E8">
          <w:rPr>
            <w:webHidden/>
          </w:rPr>
          <w:t>17</w:t>
        </w:r>
        <w:r w:rsidR="006F66E8">
          <w:rPr>
            <w:webHidden/>
          </w:rPr>
          <w:fldChar w:fldCharType="end"/>
        </w:r>
      </w:hyperlink>
    </w:p>
    <w:p w14:paraId="42F340A3" w14:textId="308B29D1" w:rsidR="006F66E8" w:rsidRDefault="00000000">
      <w:pPr>
        <w:pStyle w:val="TOC1"/>
        <w:rPr>
          <w:rFonts w:asciiTheme="minorHAnsi" w:eastAsiaTheme="minorEastAsia" w:hAnsiTheme="minorHAnsi" w:cstheme="minorBidi"/>
          <w:b w:val="0"/>
          <w:sz w:val="22"/>
          <w:szCs w:val="22"/>
          <w:lang w:eastAsia="en-AU"/>
        </w:rPr>
      </w:pPr>
      <w:hyperlink w:anchor="_Toc144370212" w:history="1">
        <w:r w:rsidR="006F66E8" w:rsidRPr="00937F2F">
          <w:rPr>
            <w:rStyle w:val="Hyperlink"/>
          </w:rPr>
          <w:t>Salaries and Wages Recoveries</w:t>
        </w:r>
        <w:r w:rsidR="006F66E8">
          <w:rPr>
            <w:webHidden/>
          </w:rPr>
          <w:tab/>
        </w:r>
        <w:r w:rsidR="006F66E8">
          <w:rPr>
            <w:webHidden/>
          </w:rPr>
          <w:fldChar w:fldCharType="begin"/>
        </w:r>
        <w:r w:rsidR="006F66E8">
          <w:rPr>
            <w:webHidden/>
          </w:rPr>
          <w:instrText xml:space="preserve"> PAGEREF _Toc144370212 \h </w:instrText>
        </w:r>
        <w:r w:rsidR="006F66E8">
          <w:rPr>
            <w:webHidden/>
          </w:rPr>
        </w:r>
        <w:r w:rsidR="006F66E8">
          <w:rPr>
            <w:webHidden/>
          </w:rPr>
          <w:fldChar w:fldCharType="separate"/>
        </w:r>
        <w:r w:rsidR="006F66E8">
          <w:rPr>
            <w:webHidden/>
          </w:rPr>
          <w:t>17</w:t>
        </w:r>
        <w:r w:rsidR="006F66E8">
          <w:rPr>
            <w:webHidden/>
          </w:rPr>
          <w:fldChar w:fldCharType="end"/>
        </w:r>
      </w:hyperlink>
    </w:p>
    <w:p w14:paraId="090372AD" w14:textId="241DDAFE" w:rsidR="006F66E8" w:rsidRDefault="00000000">
      <w:pPr>
        <w:pStyle w:val="TOC1"/>
        <w:rPr>
          <w:rFonts w:asciiTheme="minorHAnsi" w:eastAsiaTheme="minorEastAsia" w:hAnsiTheme="minorHAnsi" w:cstheme="minorBidi"/>
          <w:b w:val="0"/>
          <w:sz w:val="22"/>
          <w:szCs w:val="22"/>
          <w:lang w:eastAsia="en-AU"/>
        </w:rPr>
      </w:pPr>
      <w:hyperlink w:anchor="_Toc144370213" w:history="1">
        <w:r w:rsidR="006F66E8" w:rsidRPr="00937F2F">
          <w:rPr>
            <w:rStyle w:val="Hyperlink"/>
          </w:rPr>
          <w:t>Non-admitted Costing Guidelines</w:t>
        </w:r>
        <w:r w:rsidR="006F66E8">
          <w:rPr>
            <w:webHidden/>
          </w:rPr>
          <w:tab/>
        </w:r>
        <w:r w:rsidR="006F66E8">
          <w:rPr>
            <w:webHidden/>
          </w:rPr>
          <w:fldChar w:fldCharType="begin"/>
        </w:r>
        <w:r w:rsidR="006F66E8">
          <w:rPr>
            <w:webHidden/>
          </w:rPr>
          <w:instrText xml:space="preserve"> PAGEREF _Toc144370213 \h </w:instrText>
        </w:r>
        <w:r w:rsidR="006F66E8">
          <w:rPr>
            <w:webHidden/>
          </w:rPr>
        </w:r>
        <w:r w:rsidR="006F66E8">
          <w:rPr>
            <w:webHidden/>
          </w:rPr>
          <w:fldChar w:fldCharType="separate"/>
        </w:r>
        <w:r w:rsidR="006F66E8">
          <w:rPr>
            <w:webHidden/>
          </w:rPr>
          <w:t>17</w:t>
        </w:r>
        <w:r w:rsidR="006F66E8">
          <w:rPr>
            <w:webHidden/>
          </w:rPr>
          <w:fldChar w:fldCharType="end"/>
        </w:r>
      </w:hyperlink>
    </w:p>
    <w:p w14:paraId="645318EF" w14:textId="34D8E02C" w:rsidR="006F66E8" w:rsidRDefault="00000000">
      <w:pPr>
        <w:pStyle w:val="TOC2"/>
        <w:rPr>
          <w:rFonts w:asciiTheme="minorHAnsi" w:eastAsiaTheme="minorEastAsia" w:hAnsiTheme="minorHAnsi" w:cstheme="minorBidi"/>
          <w:sz w:val="22"/>
          <w:szCs w:val="22"/>
          <w:lang w:eastAsia="en-AU"/>
        </w:rPr>
      </w:pPr>
      <w:hyperlink w:anchor="_Toc144370214" w:history="1">
        <w:r w:rsidR="006F66E8" w:rsidRPr="00937F2F">
          <w:rPr>
            <w:rStyle w:val="Hyperlink"/>
          </w:rPr>
          <w:t>Non-admitted did not attend contacts</w:t>
        </w:r>
        <w:r w:rsidR="006F66E8">
          <w:rPr>
            <w:webHidden/>
          </w:rPr>
          <w:tab/>
        </w:r>
        <w:r w:rsidR="006F66E8">
          <w:rPr>
            <w:webHidden/>
          </w:rPr>
          <w:fldChar w:fldCharType="begin"/>
        </w:r>
        <w:r w:rsidR="006F66E8">
          <w:rPr>
            <w:webHidden/>
          </w:rPr>
          <w:instrText xml:space="preserve"> PAGEREF _Toc144370214 \h </w:instrText>
        </w:r>
        <w:r w:rsidR="006F66E8">
          <w:rPr>
            <w:webHidden/>
          </w:rPr>
        </w:r>
        <w:r w:rsidR="006F66E8">
          <w:rPr>
            <w:webHidden/>
          </w:rPr>
          <w:fldChar w:fldCharType="separate"/>
        </w:r>
        <w:r w:rsidR="006F66E8">
          <w:rPr>
            <w:webHidden/>
          </w:rPr>
          <w:t>17</w:t>
        </w:r>
        <w:r w:rsidR="006F66E8">
          <w:rPr>
            <w:webHidden/>
          </w:rPr>
          <w:fldChar w:fldCharType="end"/>
        </w:r>
      </w:hyperlink>
    </w:p>
    <w:p w14:paraId="62F06A9B" w14:textId="2BE99E13" w:rsidR="006F66E8" w:rsidRDefault="00000000">
      <w:pPr>
        <w:pStyle w:val="TOC2"/>
        <w:rPr>
          <w:rFonts w:asciiTheme="minorHAnsi" w:eastAsiaTheme="minorEastAsia" w:hAnsiTheme="minorHAnsi" w:cstheme="minorBidi"/>
          <w:sz w:val="22"/>
          <w:szCs w:val="22"/>
          <w:lang w:eastAsia="en-AU"/>
        </w:rPr>
      </w:pPr>
      <w:hyperlink w:anchor="_Toc144370215" w:history="1">
        <w:r w:rsidR="006F66E8" w:rsidRPr="00937F2F">
          <w:rPr>
            <w:rStyle w:val="Hyperlink"/>
          </w:rPr>
          <w:t>Home based non-admitted services</w:t>
        </w:r>
        <w:r w:rsidR="006F66E8">
          <w:rPr>
            <w:webHidden/>
          </w:rPr>
          <w:tab/>
        </w:r>
        <w:r w:rsidR="006F66E8">
          <w:rPr>
            <w:webHidden/>
          </w:rPr>
          <w:fldChar w:fldCharType="begin"/>
        </w:r>
        <w:r w:rsidR="006F66E8">
          <w:rPr>
            <w:webHidden/>
          </w:rPr>
          <w:instrText xml:space="preserve"> PAGEREF _Toc144370215 \h </w:instrText>
        </w:r>
        <w:r w:rsidR="006F66E8">
          <w:rPr>
            <w:webHidden/>
          </w:rPr>
        </w:r>
        <w:r w:rsidR="006F66E8">
          <w:rPr>
            <w:webHidden/>
          </w:rPr>
          <w:fldChar w:fldCharType="separate"/>
        </w:r>
        <w:r w:rsidR="006F66E8">
          <w:rPr>
            <w:webHidden/>
          </w:rPr>
          <w:t>18</w:t>
        </w:r>
        <w:r w:rsidR="006F66E8">
          <w:rPr>
            <w:webHidden/>
          </w:rPr>
          <w:fldChar w:fldCharType="end"/>
        </w:r>
      </w:hyperlink>
    </w:p>
    <w:p w14:paraId="3C3697B9" w14:textId="48BCCD72" w:rsidR="006F66E8" w:rsidRDefault="00000000">
      <w:pPr>
        <w:pStyle w:val="TOC2"/>
        <w:rPr>
          <w:rFonts w:asciiTheme="minorHAnsi" w:eastAsiaTheme="minorEastAsia" w:hAnsiTheme="minorHAnsi" w:cstheme="minorBidi"/>
          <w:sz w:val="22"/>
          <w:szCs w:val="22"/>
          <w:lang w:eastAsia="en-AU"/>
        </w:rPr>
      </w:pPr>
      <w:hyperlink w:anchor="_Toc144370216" w:history="1">
        <w:r w:rsidR="006F66E8" w:rsidRPr="00937F2F">
          <w:rPr>
            <w:rStyle w:val="Hyperlink"/>
          </w:rPr>
          <w:t>Medical salaries for private (MBS) &amp; public non-admitted specialist clinics</w:t>
        </w:r>
        <w:r w:rsidR="006F66E8">
          <w:rPr>
            <w:webHidden/>
          </w:rPr>
          <w:tab/>
        </w:r>
        <w:r w:rsidR="006F66E8">
          <w:rPr>
            <w:webHidden/>
          </w:rPr>
          <w:fldChar w:fldCharType="begin"/>
        </w:r>
        <w:r w:rsidR="006F66E8">
          <w:rPr>
            <w:webHidden/>
          </w:rPr>
          <w:instrText xml:space="preserve"> PAGEREF _Toc144370216 \h </w:instrText>
        </w:r>
        <w:r w:rsidR="006F66E8">
          <w:rPr>
            <w:webHidden/>
          </w:rPr>
        </w:r>
        <w:r w:rsidR="006F66E8">
          <w:rPr>
            <w:webHidden/>
          </w:rPr>
          <w:fldChar w:fldCharType="separate"/>
        </w:r>
        <w:r w:rsidR="006F66E8">
          <w:rPr>
            <w:webHidden/>
          </w:rPr>
          <w:t>19</w:t>
        </w:r>
        <w:r w:rsidR="006F66E8">
          <w:rPr>
            <w:webHidden/>
          </w:rPr>
          <w:fldChar w:fldCharType="end"/>
        </w:r>
      </w:hyperlink>
    </w:p>
    <w:p w14:paraId="15675EC3" w14:textId="0A479B3D" w:rsidR="006F66E8" w:rsidRDefault="00000000">
      <w:pPr>
        <w:pStyle w:val="TOC1"/>
        <w:rPr>
          <w:rFonts w:asciiTheme="minorHAnsi" w:eastAsiaTheme="minorEastAsia" w:hAnsiTheme="minorHAnsi" w:cstheme="minorBidi"/>
          <w:b w:val="0"/>
          <w:sz w:val="22"/>
          <w:szCs w:val="22"/>
          <w:lang w:eastAsia="en-AU"/>
        </w:rPr>
      </w:pPr>
      <w:hyperlink w:anchor="_Toc144370217" w:history="1">
        <w:r w:rsidR="006F66E8" w:rsidRPr="00937F2F">
          <w:rPr>
            <w:rStyle w:val="Hyperlink"/>
          </w:rPr>
          <w:t>Admitted Costing Guidelines</w:t>
        </w:r>
        <w:r w:rsidR="006F66E8">
          <w:rPr>
            <w:webHidden/>
          </w:rPr>
          <w:tab/>
        </w:r>
        <w:r w:rsidR="006F66E8">
          <w:rPr>
            <w:webHidden/>
          </w:rPr>
          <w:fldChar w:fldCharType="begin"/>
        </w:r>
        <w:r w:rsidR="006F66E8">
          <w:rPr>
            <w:webHidden/>
          </w:rPr>
          <w:instrText xml:space="preserve"> PAGEREF _Toc144370217 \h </w:instrText>
        </w:r>
        <w:r w:rsidR="006F66E8">
          <w:rPr>
            <w:webHidden/>
          </w:rPr>
        </w:r>
        <w:r w:rsidR="006F66E8">
          <w:rPr>
            <w:webHidden/>
          </w:rPr>
          <w:fldChar w:fldCharType="separate"/>
        </w:r>
        <w:r w:rsidR="006F66E8">
          <w:rPr>
            <w:webHidden/>
          </w:rPr>
          <w:t>20</w:t>
        </w:r>
        <w:r w:rsidR="006F66E8">
          <w:rPr>
            <w:webHidden/>
          </w:rPr>
          <w:fldChar w:fldCharType="end"/>
        </w:r>
      </w:hyperlink>
    </w:p>
    <w:p w14:paraId="39AB2E6A" w14:textId="69318824" w:rsidR="006F66E8" w:rsidRDefault="00000000">
      <w:pPr>
        <w:pStyle w:val="TOC2"/>
        <w:rPr>
          <w:rFonts w:asciiTheme="minorHAnsi" w:eastAsiaTheme="minorEastAsia" w:hAnsiTheme="minorHAnsi" w:cstheme="minorBidi"/>
          <w:sz w:val="22"/>
          <w:szCs w:val="22"/>
          <w:lang w:eastAsia="en-AU"/>
        </w:rPr>
      </w:pPr>
      <w:hyperlink w:anchor="_Toc144370218" w:history="1">
        <w:r w:rsidR="006F66E8" w:rsidRPr="00937F2F">
          <w:rPr>
            <w:rStyle w:val="Hyperlink"/>
          </w:rPr>
          <w:t>Prostheses</w:t>
        </w:r>
        <w:r w:rsidR="006F66E8">
          <w:rPr>
            <w:webHidden/>
          </w:rPr>
          <w:tab/>
        </w:r>
        <w:r w:rsidR="006F66E8">
          <w:rPr>
            <w:webHidden/>
          </w:rPr>
          <w:fldChar w:fldCharType="begin"/>
        </w:r>
        <w:r w:rsidR="006F66E8">
          <w:rPr>
            <w:webHidden/>
          </w:rPr>
          <w:instrText xml:space="preserve"> PAGEREF _Toc144370218 \h </w:instrText>
        </w:r>
        <w:r w:rsidR="006F66E8">
          <w:rPr>
            <w:webHidden/>
          </w:rPr>
        </w:r>
        <w:r w:rsidR="006F66E8">
          <w:rPr>
            <w:webHidden/>
          </w:rPr>
          <w:fldChar w:fldCharType="separate"/>
        </w:r>
        <w:r w:rsidR="006F66E8">
          <w:rPr>
            <w:webHidden/>
          </w:rPr>
          <w:t>20</w:t>
        </w:r>
        <w:r w:rsidR="006F66E8">
          <w:rPr>
            <w:webHidden/>
          </w:rPr>
          <w:fldChar w:fldCharType="end"/>
        </w:r>
      </w:hyperlink>
    </w:p>
    <w:p w14:paraId="77206E99" w14:textId="6C9F35FD" w:rsidR="006F66E8" w:rsidRDefault="00000000">
      <w:pPr>
        <w:pStyle w:val="TOC2"/>
        <w:rPr>
          <w:rFonts w:asciiTheme="minorHAnsi" w:eastAsiaTheme="minorEastAsia" w:hAnsiTheme="minorHAnsi" w:cstheme="minorBidi"/>
          <w:sz w:val="22"/>
          <w:szCs w:val="22"/>
          <w:lang w:eastAsia="en-AU"/>
        </w:rPr>
      </w:pPr>
      <w:hyperlink w:anchor="_Toc144370219" w:history="1">
        <w:r w:rsidR="006F66E8" w:rsidRPr="00937F2F">
          <w:rPr>
            <w:rStyle w:val="Hyperlink"/>
          </w:rPr>
          <w:t>Victorian Perinatal Autopsy Service (VPAS)</w:t>
        </w:r>
        <w:r w:rsidR="006F66E8">
          <w:rPr>
            <w:webHidden/>
          </w:rPr>
          <w:tab/>
        </w:r>
        <w:r w:rsidR="006F66E8">
          <w:rPr>
            <w:webHidden/>
          </w:rPr>
          <w:fldChar w:fldCharType="begin"/>
        </w:r>
        <w:r w:rsidR="006F66E8">
          <w:rPr>
            <w:webHidden/>
          </w:rPr>
          <w:instrText xml:space="preserve"> PAGEREF _Toc144370219 \h </w:instrText>
        </w:r>
        <w:r w:rsidR="006F66E8">
          <w:rPr>
            <w:webHidden/>
          </w:rPr>
        </w:r>
        <w:r w:rsidR="006F66E8">
          <w:rPr>
            <w:webHidden/>
          </w:rPr>
          <w:fldChar w:fldCharType="separate"/>
        </w:r>
        <w:r w:rsidR="006F66E8">
          <w:rPr>
            <w:webHidden/>
          </w:rPr>
          <w:t>20</w:t>
        </w:r>
        <w:r w:rsidR="006F66E8">
          <w:rPr>
            <w:webHidden/>
          </w:rPr>
          <w:fldChar w:fldCharType="end"/>
        </w:r>
      </w:hyperlink>
    </w:p>
    <w:p w14:paraId="323FD879" w14:textId="370E705D" w:rsidR="006F66E8" w:rsidRDefault="00000000">
      <w:pPr>
        <w:pStyle w:val="TOC1"/>
        <w:rPr>
          <w:rFonts w:asciiTheme="minorHAnsi" w:eastAsiaTheme="minorEastAsia" w:hAnsiTheme="minorHAnsi" w:cstheme="minorBidi"/>
          <w:b w:val="0"/>
          <w:sz w:val="22"/>
          <w:szCs w:val="22"/>
          <w:lang w:eastAsia="en-AU"/>
        </w:rPr>
      </w:pPr>
      <w:hyperlink w:anchor="_Toc144370220" w:history="1">
        <w:r w:rsidR="006F66E8" w:rsidRPr="00937F2F">
          <w:rPr>
            <w:rStyle w:val="Hyperlink"/>
          </w:rPr>
          <w:t>Sub-Acute Costing Guidelines</w:t>
        </w:r>
        <w:r w:rsidR="006F66E8">
          <w:rPr>
            <w:webHidden/>
          </w:rPr>
          <w:tab/>
        </w:r>
        <w:r w:rsidR="006F66E8">
          <w:rPr>
            <w:webHidden/>
          </w:rPr>
          <w:fldChar w:fldCharType="begin"/>
        </w:r>
        <w:r w:rsidR="006F66E8">
          <w:rPr>
            <w:webHidden/>
          </w:rPr>
          <w:instrText xml:space="preserve"> PAGEREF _Toc144370220 \h </w:instrText>
        </w:r>
        <w:r w:rsidR="006F66E8">
          <w:rPr>
            <w:webHidden/>
          </w:rPr>
        </w:r>
        <w:r w:rsidR="006F66E8">
          <w:rPr>
            <w:webHidden/>
          </w:rPr>
          <w:fldChar w:fldCharType="separate"/>
        </w:r>
        <w:r w:rsidR="006F66E8">
          <w:rPr>
            <w:webHidden/>
          </w:rPr>
          <w:t>21</w:t>
        </w:r>
        <w:r w:rsidR="006F66E8">
          <w:rPr>
            <w:webHidden/>
          </w:rPr>
          <w:fldChar w:fldCharType="end"/>
        </w:r>
      </w:hyperlink>
    </w:p>
    <w:p w14:paraId="56605B38" w14:textId="30CCB4C8" w:rsidR="006F66E8" w:rsidRDefault="00000000">
      <w:pPr>
        <w:pStyle w:val="TOC2"/>
        <w:rPr>
          <w:rFonts w:asciiTheme="minorHAnsi" w:eastAsiaTheme="minorEastAsia" w:hAnsiTheme="minorHAnsi" w:cstheme="minorBidi"/>
          <w:sz w:val="22"/>
          <w:szCs w:val="22"/>
          <w:lang w:eastAsia="en-AU"/>
        </w:rPr>
      </w:pPr>
      <w:hyperlink w:anchor="_Toc144370221" w:history="1">
        <w:r w:rsidR="006F66E8" w:rsidRPr="00937F2F">
          <w:rPr>
            <w:rStyle w:val="Hyperlink"/>
          </w:rPr>
          <w:t>Palliative Phase of Care</w:t>
        </w:r>
        <w:r w:rsidR="006F66E8">
          <w:rPr>
            <w:webHidden/>
          </w:rPr>
          <w:tab/>
        </w:r>
        <w:r w:rsidR="006F66E8">
          <w:rPr>
            <w:webHidden/>
          </w:rPr>
          <w:fldChar w:fldCharType="begin"/>
        </w:r>
        <w:r w:rsidR="006F66E8">
          <w:rPr>
            <w:webHidden/>
          </w:rPr>
          <w:instrText xml:space="preserve"> PAGEREF _Toc144370221 \h </w:instrText>
        </w:r>
        <w:r w:rsidR="006F66E8">
          <w:rPr>
            <w:webHidden/>
          </w:rPr>
        </w:r>
        <w:r w:rsidR="006F66E8">
          <w:rPr>
            <w:webHidden/>
          </w:rPr>
          <w:fldChar w:fldCharType="separate"/>
        </w:r>
        <w:r w:rsidR="006F66E8">
          <w:rPr>
            <w:webHidden/>
          </w:rPr>
          <w:t>21</w:t>
        </w:r>
        <w:r w:rsidR="006F66E8">
          <w:rPr>
            <w:webHidden/>
          </w:rPr>
          <w:fldChar w:fldCharType="end"/>
        </w:r>
      </w:hyperlink>
    </w:p>
    <w:p w14:paraId="49985533" w14:textId="15B577C8" w:rsidR="006F66E8" w:rsidRDefault="00000000">
      <w:pPr>
        <w:pStyle w:val="TOC1"/>
        <w:rPr>
          <w:rFonts w:asciiTheme="minorHAnsi" w:eastAsiaTheme="minorEastAsia" w:hAnsiTheme="minorHAnsi" w:cstheme="minorBidi"/>
          <w:b w:val="0"/>
          <w:sz w:val="22"/>
          <w:szCs w:val="22"/>
          <w:lang w:eastAsia="en-AU"/>
        </w:rPr>
      </w:pPr>
      <w:hyperlink w:anchor="_Toc144370222" w:history="1">
        <w:r w:rsidR="006F66E8" w:rsidRPr="00937F2F">
          <w:rPr>
            <w:rStyle w:val="Hyperlink"/>
          </w:rPr>
          <w:t>Mental Health Costing Guidelines</w:t>
        </w:r>
        <w:r w:rsidR="006F66E8">
          <w:rPr>
            <w:webHidden/>
          </w:rPr>
          <w:tab/>
        </w:r>
        <w:r w:rsidR="006F66E8">
          <w:rPr>
            <w:webHidden/>
          </w:rPr>
          <w:fldChar w:fldCharType="begin"/>
        </w:r>
        <w:r w:rsidR="006F66E8">
          <w:rPr>
            <w:webHidden/>
          </w:rPr>
          <w:instrText xml:space="preserve"> PAGEREF _Toc144370222 \h </w:instrText>
        </w:r>
        <w:r w:rsidR="006F66E8">
          <w:rPr>
            <w:webHidden/>
          </w:rPr>
        </w:r>
        <w:r w:rsidR="006F66E8">
          <w:rPr>
            <w:webHidden/>
          </w:rPr>
          <w:fldChar w:fldCharType="separate"/>
        </w:r>
        <w:r w:rsidR="006F66E8">
          <w:rPr>
            <w:webHidden/>
          </w:rPr>
          <w:t>21</w:t>
        </w:r>
        <w:r w:rsidR="006F66E8">
          <w:rPr>
            <w:webHidden/>
          </w:rPr>
          <w:fldChar w:fldCharType="end"/>
        </w:r>
      </w:hyperlink>
    </w:p>
    <w:p w14:paraId="740967E8" w14:textId="3CF035C4" w:rsidR="006F66E8" w:rsidRDefault="00000000">
      <w:pPr>
        <w:pStyle w:val="TOC2"/>
        <w:rPr>
          <w:rFonts w:asciiTheme="minorHAnsi" w:eastAsiaTheme="minorEastAsia" w:hAnsiTheme="minorHAnsi" w:cstheme="minorBidi"/>
          <w:sz w:val="22"/>
          <w:szCs w:val="22"/>
          <w:lang w:eastAsia="en-AU"/>
        </w:rPr>
      </w:pPr>
      <w:hyperlink w:anchor="_Toc144370223" w:history="1">
        <w:r w:rsidR="006F66E8" w:rsidRPr="00937F2F">
          <w:rPr>
            <w:rStyle w:val="Hyperlink"/>
          </w:rPr>
          <w:t>Reporting Mental Health for phase of care</w:t>
        </w:r>
        <w:r w:rsidR="006F66E8">
          <w:rPr>
            <w:webHidden/>
          </w:rPr>
          <w:tab/>
        </w:r>
        <w:r w:rsidR="006F66E8">
          <w:rPr>
            <w:webHidden/>
          </w:rPr>
          <w:fldChar w:fldCharType="begin"/>
        </w:r>
        <w:r w:rsidR="006F66E8">
          <w:rPr>
            <w:webHidden/>
          </w:rPr>
          <w:instrText xml:space="preserve"> PAGEREF _Toc144370223 \h </w:instrText>
        </w:r>
        <w:r w:rsidR="006F66E8">
          <w:rPr>
            <w:webHidden/>
          </w:rPr>
        </w:r>
        <w:r w:rsidR="006F66E8">
          <w:rPr>
            <w:webHidden/>
          </w:rPr>
          <w:fldChar w:fldCharType="separate"/>
        </w:r>
        <w:r w:rsidR="006F66E8">
          <w:rPr>
            <w:webHidden/>
          </w:rPr>
          <w:t>21</w:t>
        </w:r>
        <w:r w:rsidR="006F66E8">
          <w:rPr>
            <w:webHidden/>
          </w:rPr>
          <w:fldChar w:fldCharType="end"/>
        </w:r>
      </w:hyperlink>
    </w:p>
    <w:p w14:paraId="27E41C14" w14:textId="7894359C" w:rsidR="006F66E8" w:rsidRDefault="00000000">
      <w:pPr>
        <w:pStyle w:val="TOC1"/>
        <w:rPr>
          <w:rFonts w:asciiTheme="minorHAnsi" w:eastAsiaTheme="minorEastAsia" w:hAnsiTheme="minorHAnsi" w:cstheme="minorBidi"/>
          <w:b w:val="0"/>
          <w:sz w:val="22"/>
          <w:szCs w:val="22"/>
          <w:lang w:eastAsia="en-AU"/>
        </w:rPr>
      </w:pPr>
      <w:hyperlink w:anchor="_Toc144370224" w:history="1">
        <w:r w:rsidR="006F66E8" w:rsidRPr="00937F2F">
          <w:rPr>
            <w:rStyle w:val="Hyperlink"/>
          </w:rPr>
          <w:t>Reporting for COVID-19</w:t>
        </w:r>
        <w:r w:rsidR="006F66E8">
          <w:rPr>
            <w:webHidden/>
          </w:rPr>
          <w:tab/>
        </w:r>
        <w:r w:rsidR="006F66E8">
          <w:rPr>
            <w:webHidden/>
          </w:rPr>
          <w:fldChar w:fldCharType="begin"/>
        </w:r>
        <w:r w:rsidR="006F66E8">
          <w:rPr>
            <w:webHidden/>
          </w:rPr>
          <w:instrText xml:space="preserve"> PAGEREF _Toc144370224 \h </w:instrText>
        </w:r>
        <w:r w:rsidR="006F66E8">
          <w:rPr>
            <w:webHidden/>
          </w:rPr>
        </w:r>
        <w:r w:rsidR="006F66E8">
          <w:rPr>
            <w:webHidden/>
          </w:rPr>
          <w:fldChar w:fldCharType="separate"/>
        </w:r>
        <w:r w:rsidR="006F66E8">
          <w:rPr>
            <w:webHidden/>
          </w:rPr>
          <w:t>22</w:t>
        </w:r>
        <w:r w:rsidR="006F66E8">
          <w:rPr>
            <w:webHidden/>
          </w:rPr>
          <w:fldChar w:fldCharType="end"/>
        </w:r>
      </w:hyperlink>
    </w:p>
    <w:p w14:paraId="7515FB36" w14:textId="2F5F8B3D" w:rsidR="006F66E8" w:rsidRDefault="00000000">
      <w:pPr>
        <w:pStyle w:val="TOC1"/>
        <w:rPr>
          <w:rFonts w:asciiTheme="minorHAnsi" w:eastAsiaTheme="minorEastAsia" w:hAnsiTheme="minorHAnsi" w:cstheme="minorBidi"/>
          <w:b w:val="0"/>
          <w:sz w:val="22"/>
          <w:szCs w:val="22"/>
          <w:lang w:eastAsia="en-AU"/>
        </w:rPr>
      </w:pPr>
      <w:hyperlink w:anchor="_Toc144370225" w:history="1">
        <w:r w:rsidR="006F66E8" w:rsidRPr="00937F2F">
          <w:rPr>
            <w:rStyle w:val="Hyperlink"/>
          </w:rPr>
          <w:t>Attachment 1 National Blood Authority - Blood Expenditure Data</w:t>
        </w:r>
        <w:r w:rsidR="006F66E8">
          <w:rPr>
            <w:webHidden/>
          </w:rPr>
          <w:tab/>
        </w:r>
        <w:r w:rsidR="006F66E8">
          <w:rPr>
            <w:webHidden/>
          </w:rPr>
          <w:fldChar w:fldCharType="begin"/>
        </w:r>
        <w:r w:rsidR="006F66E8">
          <w:rPr>
            <w:webHidden/>
          </w:rPr>
          <w:instrText xml:space="preserve"> PAGEREF _Toc144370225 \h </w:instrText>
        </w:r>
        <w:r w:rsidR="006F66E8">
          <w:rPr>
            <w:webHidden/>
          </w:rPr>
        </w:r>
        <w:r w:rsidR="006F66E8">
          <w:rPr>
            <w:webHidden/>
          </w:rPr>
          <w:fldChar w:fldCharType="separate"/>
        </w:r>
        <w:r w:rsidR="006F66E8">
          <w:rPr>
            <w:webHidden/>
          </w:rPr>
          <w:t>24</w:t>
        </w:r>
        <w:r w:rsidR="006F66E8">
          <w:rPr>
            <w:webHidden/>
          </w:rPr>
          <w:fldChar w:fldCharType="end"/>
        </w:r>
      </w:hyperlink>
    </w:p>
    <w:p w14:paraId="67533F8D" w14:textId="41A985AF" w:rsidR="006F66E8" w:rsidRDefault="00000000">
      <w:pPr>
        <w:pStyle w:val="TOC1"/>
        <w:rPr>
          <w:rFonts w:asciiTheme="minorHAnsi" w:eastAsiaTheme="minorEastAsia" w:hAnsiTheme="minorHAnsi" w:cstheme="minorBidi"/>
          <w:b w:val="0"/>
          <w:sz w:val="22"/>
          <w:szCs w:val="22"/>
          <w:lang w:eastAsia="en-AU"/>
        </w:rPr>
      </w:pPr>
      <w:hyperlink w:anchor="_Toc144370226" w:history="1">
        <w:r w:rsidR="006F66E8" w:rsidRPr="00937F2F">
          <w:rPr>
            <w:rStyle w:val="Hyperlink"/>
          </w:rPr>
          <w:t>Attachment 2 Health Share Victoria</w:t>
        </w:r>
        <w:r w:rsidR="006F66E8">
          <w:rPr>
            <w:webHidden/>
          </w:rPr>
          <w:tab/>
        </w:r>
        <w:r w:rsidR="006F66E8">
          <w:rPr>
            <w:webHidden/>
          </w:rPr>
          <w:fldChar w:fldCharType="begin"/>
        </w:r>
        <w:r w:rsidR="006F66E8">
          <w:rPr>
            <w:webHidden/>
          </w:rPr>
          <w:instrText xml:space="preserve"> PAGEREF _Toc144370226 \h </w:instrText>
        </w:r>
        <w:r w:rsidR="006F66E8">
          <w:rPr>
            <w:webHidden/>
          </w:rPr>
        </w:r>
        <w:r w:rsidR="006F66E8">
          <w:rPr>
            <w:webHidden/>
          </w:rPr>
          <w:fldChar w:fldCharType="separate"/>
        </w:r>
        <w:r w:rsidR="006F66E8">
          <w:rPr>
            <w:webHidden/>
          </w:rPr>
          <w:t>32</w:t>
        </w:r>
        <w:r w:rsidR="006F66E8">
          <w:rPr>
            <w:webHidden/>
          </w:rPr>
          <w:fldChar w:fldCharType="end"/>
        </w:r>
      </w:hyperlink>
    </w:p>
    <w:p w14:paraId="7FB9E4A7" w14:textId="00DB4BF2" w:rsidR="006F66E8" w:rsidRDefault="00000000">
      <w:pPr>
        <w:pStyle w:val="TOC1"/>
        <w:rPr>
          <w:rFonts w:asciiTheme="minorHAnsi" w:eastAsiaTheme="minorEastAsia" w:hAnsiTheme="minorHAnsi" w:cstheme="minorBidi"/>
          <w:b w:val="0"/>
          <w:sz w:val="22"/>
          <w:szCs w:val="22"/>
          <w:lang w:eastAsia="en-AU"/>
        </w:rPr>
      </w:pPr>
      <w:hyperlink w:anchor="_Toc144370227" w:history="1">
        <w:r w:rsidR="006F66E8" w:rsidRPr="00937F2F">
          <w:rPr>
            <w:rStyle w:val="Hyperlink"/>
          </w:rPr>
          <w:t>Attachment 3 Salary and Wages (S&amp;W) recoveries costing guidance</w:t>
        </w:r>
        <w:r w:rsidR="006F66E8">
          <w:rPr>
            <w:webHidden/>
          </w:rPr>
          <w:tab/>
        </w:r>
        <w:r w:rsidR="006F66E8">
          <w:rPr>
            <w:webHidden/>
          </w:rPr>
          <w:fldChar w:fldCharType="begin"/>
        </w:r>
        <w:r w:rsidR="006F66E8">
          <w:rPr>
            <w:webHidden/>
          </w:rPr>
          <w:instrText xml:space="preserve"> PAGEREF _Toc144370227 \h </w:instrText>
        </w:r>
        <w:r w:rsidR="006F66E8">
          <w:rPr>
            <w:webHidden/>
          </w:rPr>
        </w:r>
        <w:r w:rsidR="006F66E8">
          <w:rPr>
            <w:webHidden/>
          </w:rPr>
          <w:fldChar w:fldCharType="separate"/>
        </w:r>
        <w:r w:rsidR="006F66E8">
          <w:rPr>
            <w:webHidden/>
          </w:rPr>
          <w:t>36</w:t>
        </w:r>
        <w:r w:rsidR="006F66E8">
          <w:rPr>
            <w:webHidden/>
          </w:rPr>
          <w:fldChar w:fldCharType="end"/>
        </w:r>
      </w:hyperlink>
    </w:p>
    <w:p w14:paraId="1985D21B" w14:textId="03FB9048" w:rsidR="006F66E8" w:rsidRDefault="00000000">
      <w:pPr>
        <w:pStyle w:val="TOC1"/>
        <w:rPr>
          <w:rFonts w:asciiTheme="minorHAnsi" w:eastAsiaTheme="minorEastAsia" w:hAnsiTheme="minorHAnsi" w:cstheme="minorBidi"/>
          <w:b w:val="0"/>
          <w:sz w:val="22"/>
          <w:szCs w:val="22"/>
          <w:lang w:eastAsia="en-AU"/>
        </w:rPr>
      </w:pPr>
      <w:hyperlink w:anchor="_Toc144370228" w:history="1">
        <w:r w:rsidR="006F66E8" w:rsidRPr="00937F2F">
          <w:rPr>
            <w:rStyle w:val="Hyperlink"/>
          </w:rPr>
          <w:t>Attachment 4 Costing guidance – Do not attend Non-admitted activity</w:t>
        </w:r>
        <w:r w:rsidR="006F66E8">
          <w:rPr>
            <w:webHidden/>
          </w:rPr>
          <w:tab/>
        </w:r>
        <w:r w:rsidR="006F66E8">
          <w:rPr>
            <w:webHidden/>
          </w:rPr>
          <w:fldChar w:fldCharType="begin"/>
        </w:r>
        <w:r w:rsidR="006F66E8">
          <w:rPr>
            <w:webHidden/>
          </w:rPr>
          <w:instrText xml:space="preserve"> PAGEREF _Toc144370228 \h </w:instrText>
        </w:r>
        <w:r w:rsidR="006F66E8">
          <w:rPr>
            <w:webHidden/>
          </w:rPr>
        </w:r>
        <w:r w:rsidR="006F66E8">
          <w:rPr>
            <w:webHidden/>
          </w:rPr>
          <w:fldChar w:fldCharType="separate"/>
        </w:r>
        <w:r w:rsidR="006F66E8">
          <w:rPr>
            <w:webHidden/>
          </w:rPr>
          <w:t>46</w:t>
        </w:r>
        <w:r w:rsidR="006F66E8">
          <w:rPr>
            <w:webHidden/>
          </w:rPr>
          <w:fldChar w:fldCharType="end"/>
        </w:r>
      </w:hyperlink>
    </w:p>
    <w:p w14:paraId="3DDA1DF7" w14:textId="6A45EF5D" w:rsidR="006F66E8" w:rsidRDefault="00000000">
      <w:pPr>
        <w:pStyle w:val="TOC1"/>
        <w:rPr>
          <w:rFonts w:asciiTheme="minorHAnsi" w:eastAsiaTheme="minorEastAsia" w:hAnsiTheme="minorHAnsi" w:cstheme="minorBidi"/>
          <w:b w:val="0"/>
          <w:sz w:val="22"/>
          <w:szCs w:val="22"/>
          <w:lang w:eastAsia="en-AU"/>
        </w:rPr>
      </w:pPr>
      <w:hyperlink w:anchor="_Toc144370229" w:history="1">
        <w:r w:rsidR="006F66E8" w:rsidRPr="00937F2F">
          <w:rPr>
            <w:rStyle w:val="Hyperlink"/>
          </w:rPr>
          <w:t>Attachment 5 Costing medical salaries for private (MBS) &amp; public non-admitted specialist clinics</w:t>
        </w:r>
        <w:r w:rsidR="006F66E8">
          <w:rPr>
            <w:webHidden/>
          </w:rPr>
          <w:tab/>
        </w:r>
        <w:r w:rsidR="006F66E8">
          <w:rPr>
            <w:webHidden/>
          </w:rPr>
          <w:fldChar w:fldCharType="begin"/>
        </w:r>
        <w:r w:rsidR="006F66E8">
          <w:rPr>
            <w:webHidden/>
          </w:rPr>
          <w:instrText xml:space="preserve"> PAGEREF _Toc144370229 \h </w:instrText>
        </w:r>
        <w:r w:rsidR="006F66E8">
          <w:rPr>
            <w:webHidden/>
          </w:rPr>
        </w:r>
        <w:r w:rsidR="006F66E8">
          <w:rPr>
            <w:webHidden/>
          </w:rPr>
          <w:fldChar w:fldCharType="separate"/>
        </w:r>
        <w:r w:rsidR="006F66E8">
          <w:rPr>
            <w:webHidden/>
          </w:rPr>
          <w:t>49</w:t>
        </w:r>
        <w:r w:rsidR="006F66E8">
          <w:rPr>
            <w:webHidden/>
          </w:rPr>
          <w:fldChar w:fldCharType="end"/>
        </w:r>
      </w:hyperlink>
    </w:p>
    <w:p w14:paraId="73BC637F" w14:textId="37461829" w:rsidR="006F66E8" w:rsidRDefault="00000000">
      <w:pPr>
        <w:pStyle w:val="TOC1"/>
        <w:rPr>
          <w:rFonts w:asciiTheme="minorHAnsi" w:eastAsiaTheme="minorEastAsia" w:hAnsiTheme="minorHAnsi" w:cstheme="minorBidi"/>
          <w:b w:val="0"/>
          <w:sz w:val="22"/>
          <w:szCs w:val="22"/>
          <w:lang w:eastAsia="en-AU"/>
        </w:rPr>
      </w:pPr>
      <w:hyperlink w:anchor="_Toc144370230" w:history="1">
        <w:r w:rsidR="006F66E8" w:rsidRPr="00937F2F">
          <w:rPr>
            <w:rStyle w:val="Hyperlink"/>
          </w:rPr>
          <w:t>Attachment 6 Prostheses costing guidance</w:t>
        </w:r>
        <w:r w:rsidR="006F66E8">
          <w:rPr>
            <w:webHidden/>
          </w:rPr>
          <w:tab/>
        </w:r>
        <w:r w:rsidR="006F66E8">
          <w:rPr>
            <w:webHidden/>
          </w:rPr>
          <w:fldChar w:fldCharType="begin"/>
        </w:r>
        <w:r w:rsidR="006F66E8">
          <w:rPr>
            <w:webHidden/>
          </w:rPr>
          <w:instrText xml:space="preserve"> PAGEREF _Toc144370230 \h </w:instrText>
        </w:r>
        <w:r w:rsidR="006F66E8">
          <w:rPr>
            <w:webHidden/>
          </w:rPr>
        </w:r>
        <w:r w:rsidR="006F66E8">
          <w:rPr>
            <w:webHidden/>
          </w:rPr>
          <w:fldChar w:fldCharType="separate"/>
        </w:r>
        <w:r w:rsidR="006F66E8">
          <w:rPr>
            <w:webHidden/>
          </w:rPr>
          <w:t>55</w:t>
        </w:r>
        <w:r w:rsidR="006F66E8">
          <w:rPr>
            <w:webHidden/>
          </w:rPr>
          <w:fldChar w:fldCharType="end"/>
        </w:r>
      </w:hyperlink>
    </w:p>
    <w:p w14:paraId="1D41E604" w14:textId="6FDEFD0B" w:rsidR="006F66E8" w:rsidRDefault="00000000">
      <w:pPr>
        <w:pStyle w:val="TOC1"/>
        <w:rPr>
          <w:rFonts w:asciiTheme="minorHAnsi" w:eastAsiaTheme="minorEastAsia" w:hAnsiTheme="minorHAnsi" w:cstheme="minorBidi"/>
          <w:b w:val="0"/>
          <w:sz w:val="22"/>
          <w:szCs w:val="22"/>
          <w:lang w:eastAsia="en-AU"/>
        </w:rPr>
      </w:pPr>
      <w:hyperlink w:anchor="_Toc144370231" w:history="1">
        <w:r w:rsidR="006F66E8" w:rsidRPr="00937F2F">
          <w:rPr>
            <w:rStyle w:val="Hyperlink"/>
          </w:rPr>
          <w:t>Attachment 7 Victorian Perinatal Autopsy Service (VPAS) costing guidance</w:t>
        </w:r>
        <w:r w:rsidR="006F66E8">
          <w:rPr>
            <w:webHidden/>
          </w:rPr>
          <w:tab/>
        </w:r>
        <w:r w:rsidR="006F66E8">
          <w:rPr>
            <w:webHidden/>
          </w:rPr>
          <w:fldChar w:fldCharType="begin"/>
        </w:r>
        <w:r w:rsidR="006F66E8">
          <w:rPr>
            <w:webHidden/>
          </w:rPr>
          <w:instrText xml:space="preserve"> PAGEREF _Toc144370231 \h </w:instrText>
        </w:r>
        <w:r w:rsidR="006F66E8">
          <w:rPr>
            <w:webHidden/>
          </w:rPr>
        </w:r>
        <w:r w:rsidR="006F66E8">
          <w:rPr>
            <w:webHidden/>
          </w:rPr>
          <w:fldChar w:fldCharType="separate"/>
        </w:r>
        <w:r w:rsidR="006F66E8">
          <w:rPr>
            <w:webHidden/>
          </w:rPr>
          <w:t>64</w:t>
        </w:r>
        <w:r w:rsidR="006F66E8">
          <w:rPr>
            <w:webHidden/>
          </w:rPr>
          <w:fldChar w:fldCharType="end"/>
        </w:r>
      </w:hyperlink>
    </w:p>
    <w:p w14:paraId="0421EA11" w14:textId="5B8A5195" w:rsidR="006F66E8" w:rsidRDefault="00000000">
      <w:pPr>
        <w:pStyle w:val="TOC1"/>
        <w:rPr>
          <w:rFonts w:asciiTheme="minorHAnsi" w:eastAsiaTheme="minorEastAsia" w:hAnsiTheme="minorHAnsi" w:cstheme="minorBidi"/>
          <w:b w:val="0"/>
          <w:sz w:val="22"/>
          <w:szCs w:val="22"/>
          <w:lang w:eastAsia="en-AU"/>
        </w:rPr>
      </w:pPr>
      <w:hyperlink w:anchor="_Toc144370232" w:history="1">
        <w:r w:rsidR="006F66E8" w:rsidRPr="00937F2F">
          <w:rPr>
            <w:rStyle w:val="Hyperlink"/>
          </w:rPr>
          <w:t>Attachment 8 Reporting Palliative care (phase of care)</w:t>
        </w:r>
        <w:r w:rsidR="006F66E8">
          <w:rPr>
            <w:webHidden/>
          </w:rPr>
          <w:tab/>
        </w:r>
        <w:r w:rsidR="006F66E8">
          <w:rPr>
            <w:webHidden/>
          </w:rPr>
          <w:fldChar w:fldCharType="begin"/>
        </w:r>
        <w:r w:rsidR="006F66E8">
          <w:rPr>
            <w:webHidden/>
          </w:rPr>
          <w:instrText xml:space="preserve"> PAGEREF _Toc144370232 \h </w:instrText>
        </w:r>
        <w:r w:rsidR="006F66E8">
          <w:rPr>
            <w:webHidden/>
          </w:rPr>
        </w:r>
        <w:r w:rsidR="006F66E8">
          <w:rPr>
            <w:webHidden/>
          </w:rPr>
          <w:fldChar w:fldCharType="separate"/>
        </w:r>
        <w:r w:rsidR="006F66E8">
          <w:rPr>
            <w:webHidden/>
          </w:rPr>
          <w:t>73</w:t>
        </w:r>
        <w:r w:rsidR="006F66E8">
          <w:rPr>
            <w:webHidden/>
          </w:rPr>
          <w:fldChar w:fldCharType="end"/>
        </w:r>
      </w:hyperlink>
    </w:p>
    <w:p w14:paraId="241D5403" w14:textId="7A800A92" w:rsidR="006F66E8" w:rsidRDefault="00000000">
      <w:pPr>
        <w:pStyle w:val="TOC1"/>
        <w:rPr>
          <w:rFonts w:asciiTheme="minorHAnsi" w:eastAsiaTheme="minorEastAsia" w:hAnsiTheme="minorHAnsi" w:cstheme="minorBidi"/>
          <w:b w:val="0"/>
          <w:sz w:val="22"/>
          <w:szCs w:val="22"/>
          <w:lang w:eastAsia="en-AU"/>
        </w:rPr>
      </w:pPr>
      <w:hyperlink w:anchor="_Toc144370233" w:history="1">
        <w:r w:rsidR="006F66E8" w:rsidRPr="00937F2F">
          <w:rPr>
            <w:rStyle w:val="Hyperlink"/>
          </w:rPr>
          <w:t>Attachment 9 Guidelines for the costing of Mental Health Services</w:t>
        </w:r>
        <w:r w:rsidR="006F66E8">
          <w:rPr>
            <w:webHidden/>
          </w:rPr>
          <w:tab/>
        </w:r>
        <w:r w:rsidR="006F66E8">
          <w:rPr>
            <w:webHidden/>
          </w:rPr>
          <w:fldChar w:fldCharType="begin"/>
        </w:r>
        <w:r w:rsidR="006F66E8">
          <w:rPr>
            <w:webHidden/>
          </w:rPr>
          <w:instrText xml:space="preserve"> PAGEREF _Toc144370233 \h </w:instrText>
        </w:r>
        <w:r w:rsidR="006F66E8">
          <w:rPr>
            <w:webHidden/>
          </w:rPr>
        </w:r>
        <w:r w:rsidR="006F66E8">
          <w:rPr>
            <w:webHidden/>
          </w:rPr>
          <w:fldChar w:fldCharType="separate"/>
        </w:r>
        <w:r w:rsidR="006F66E8">
          <w:rPr>
            <w:webHidden/>
          </w:rPr>
          <w:t>77</w:t>
        </w:r>
        <w:r w:rsidR="006F66E8">
          <w:rPr>
            <w:webHidden/>
          </w:rPr>
          <w:fldChar w:fldCharType="end"/>
        </w:r>
      </w:hyperlink>
    </w:p>
    <w:p w14:paraId="0670F692" w14:textId="142CB5A8" w:rsidR="00FB1F6E" w:rsidRDefault="00AD784C" w:rsidP="00D079AA">
      <w:pPr>
        <w:pStyle w:val="Body"/>
      </w:pPr>
      <w:r>
        <w:fldChar w:fldCharType="end"/>
      </w:r>
    </w:p>
    <w:p w14:paraId="78A3425F" w14:textId="77777777" w:rsidR="006F66E8" w:rsidRPr="006446D4" w:rsidRDefault="006F66E8" w:rsidP="006F66E8">
      <w:pPr>
        <w:pStyle w:val="Style1"/>
      </w:pPr>
      <w:r w:rsidRPr="006446D4">
        <w:t>Table of contents</w:t>
      </w:r>
    </w:p>
    <w:p w14:paraId="466F21DA" w14:textId="15FBB475" w:rsidR="006F66E8" w:rsidRDefault="006F66E8">
      <w:pPr>
        <w:pStyle w:val="TableofFigures"/>
        <w:tabs>
          <w:tab w:val="right" w:leader="dot" w:pos="9288"/>
        </w:tabs>
        <w:rPr>
          <w:rFonts w:asciiTheme="minorHAnsi" w:eastAsiaTheme="minorEastAsia" w:hAnsiTheme="minorHAnsi" w:cstheme="minorBidi"/>
          <w:noProof/>
          <w:sz w:val="22"/>
          <w:szCs w:val="22"/>
          <w:lang w:eastAsia="en-AU"/>
        </w:rPr>
      </w:pPr>
      <w:r>
        <w:rPr>
          <w:color w:val="00B0F0"/>
          <w:sz w:val="56"/>
        </w:rPr>
        <w:fldChar w:fldCharType="begin"/>
      </w:r>
      <w:r>
        <w:instrText xml:space="preserve"> TOC \f T \h \z \t "DHHS table caption" \c </w:instrText>
      </w:r>
      <w:r>
        <w:rPr>
          <w:color w:val="00B0F0"/>
          <w:sz w:val="56"/>
        </w:rPr>
        <w:fldChar w:fldCharType="separate"/>
      </w:r>
      <w:hyperlink w:anchor="_Toc144370234" w:history="1">
        <w:r w:rsidRPr="006D07D3">
          <w:rPr>
            <w:rStyle w:val="Hyperlink"/>
            <w:rFonts w:eastAsia="MS Gothic"/>
            <w:noProof/>
          </w:rPr>
          <w:t>Table 1: Pharmacy account types</w:t>
        </w:r>
        <w:r>
          <w:rPr>
            <w:noProof/>
            <w:webHidden/>
          </w:rPr>
          <w:tab/>
        </w:r>
        <w:r>
          <w:rPr>
            <w:noProof/>
            <w:webHidden/>
          </w:rPr>
          <w:fldChar w:fldCharType="begin"/>
        </w:r>
        <w:r>
          <w:rPr>
            <w:noProof/>
            <w:webHidden/>
          </w:rPr>
          <w:instrText xml:space="preserve"> PAGEREF _Toc144370234 \h </w:instrText>
        </w:r>
        <w:r>
          <w:rPr>
            <w:noProof/>
            <w:webHidden/>
          </w:rPr>
        </w:r>
        <w:r>
          <w:rPr>
            <w:noProof/>
            <w:webHidden/>
          </w:rPr>
          <w:fldChar w:fldCharType="separate"/>
        </w:r>
        <w:r>
          <w:rPr>
            <w:noProof/>
            <w:webHidden/>
          </w:rPr>
          <w:t>15</w:t>
        </w:r>
        <w:r>
          <w:rPr>
            <w:noProof/>
            <w:webHidden/>
          </w:rPr>
          <w:fldChar w:fldCharType="end"/>
        </w:r>
      </w:hyperlink>
    </w:p>
    <w:p w14:paraId="7C7660E1" w14:textId="30728243" w:rsidR="006F66E8" w:rsidRDefault="006F66E8" w:rsidP="006F66E8">
      <w:pPr>
        <w:pStyle w:val="TOC2"/>
        <w:rPr>
          <w:b/>
          <w:noProof w:val="0"/>
        </w:rPr>
      </w:pPr>
      <w:r>
        <w:rPr>
          <w:b/>
          <w:noProof w:val="0"/>
        </w:rPr>
        <w:fldChar w:fldCharType="end"/>
      </w:r>
    </w:p>
    <w:p w14:paraId="36AFEFD1" w14:textId="77777777" w:rsidR="00FB1F6E" w:rsidRDefault="00FB1F6E">
      <w:pPr>
        <w:spacing w:after="0" w:line="240" w:lineRule="auto"/>
        <w:rPr>
          <w:rFonts w:eastAsia="Times"/>
        </w:rPr>
      </w:pPr>
      <w:r>
        <w:br w:type="page"/>
      </w:r>
    </w:p>
    <w:p w14:paraId="16900849" w14:textId="77777777" w:rsidR="00454A7D" w:rsidRDefault="00454A7D">
      <w:pPr>
        <w:spacing w:after="0" w:line="240" w:lineRule="auto"/>
        <w:rPr>
          <w:rFonts w:eastAsia="MS Gothic" w:cs="Arial"/>
          <w:bCs/>
          <w:color w:val="53565A"/>
          <w:kern w:val="32"/>
          <w:sz w:val="44"/>
          <w:szCs w:val="44"/>
        </w:rPr>
      </w:pPr>
      <w:r>
        <w:lastRenderedPageBreak/>
        <w:br w:type="page"/>
      </w:r>
    </w:p>
    <w:p w14:paraId="01A3AD08" w14:textId="77777777" w:rsidR="00A12110" w:rsidRDefault="00A12110" w:rsidP="00454A7D">
      <w:pPr>
        <w:pStyle w:val="Introtext"/>
        <w:rPr>
          <w:rFonts w:eastAsia="MS Gothic" w:cs="Arial"/>
          <w:bCs/>
          <w:kern w:val="32"/>
          <w:sz w:val="44"/>
          <w:szCs w:val="44"/>
        </w:rPr>
      </w:pPr>
      <w:bookmarkStart w:id="0" w:name="_Hlk66712316"/>
      <w:r w:rsidRPr="00A12110">
        <w:rPr>
          <w:rFonts w:eastAsia="MS Gothic" w:cs="Arial"/>
          <w:bCs/>
          <w:kern w:val="32"/>
          <w:sz w:val="44"/>
          <w:szCs w:val="44"/>
        </w:rPr>
        <w:lastRenderedPageBreak/>
        <w:t>Introduction</w:t>
      </w:r>
    </w:p>
    <w:p w14:paraId="7D3664C1" w14:textId="77777777" w:rsidR="00A12110" w:rsidRPr="004F4EFB" w:rsidRDefault="00A12110" w:rsidP="00A12110">
      <w:pPr>
        <w:pStyle w:val="Introtext"/>
        <w:rPr>
          <w:sz w:val="21"/>
          <w:szCs w:val="21"/>
        </w:rPr>
      </w:pPr>
      <w:r w:rsidRPr="004F4EFB">
        <w:rPr>
          <w:sz w:val="21"/>
          <w:szCs w:val="21"/>
        </w:rPr>
        <w:t>The purpose of the Victorian Cost Data Collection (VCDC) data specification, business rules and guidelines are to assist costing practitioners to identify and attain all the relevant information for allocation of resources to patients.</w:t>
      </w:r>
    </w:p>
    <w:p w14:paraId="2AC44CD5" w14:textId="77777777" w:rsidR="00A12110" w:rsidRPr="004F4EFB" w:rsidRDefault="00A12110" w:rsidP="00A12110">
      <w:pPr>
        <w:pStyle w:val="Introtext"/>
        <w:rPr>
          <w:sz w:val="21"/>
          <w:szCs w:val="21"/>
        </w:rPr>
      </w:pPr>
      <w:r w:rsidRPr="004F4EFB">
        <w:rPr>
          <w:sz w:val="21"/>
          <w:szCs w:val="21"/>
        </w:rPr>
        <w:t>This document assists health services in the reporting and costing of any submission year patient level cost data. This section focuses on Part B: Business rules and Specific costing guidance:</w:t>
      </w:r>
    </w:p>
    <w:p w14:paraId="47C44B0A" w14:textId="44A23092" w:rsidR="00A12110" w:rsidRPr="004F4EFB" w:rsidRDefault="00A12110" w:rsidP="008131C5">
      <w:pPr>
        <w:pStyle w:val="Introtext"/>
        <w:numPr>
          <w:ilvl w:val="0"/>
          <w:numId w:val="7"/>
        </w:numPr>
        <w:rPr>
          <w:sz w:val="21"/>
          <w:szCs w:val="21"/>
        </w:rPr>
      </w:pPr>
      <w:r w:rsidRPr="004F4EFB">
        <w:rPr>
          <w:sz w:val="21"/>
          <w:szCs w:val="21"/>
        </w:rPr>
        <w:t>Business Rules – guidance of the reporting and costing requirements to the Victorian Cost Data Collection.</w:t>
      </w:r>
    </w:p>
    <w:p w14:paraId="507F994C" w14:textId="51908B7C" w:rsidR="00A12110" w:rsidRPr="004F4EFB" w:rsidRDefault="00A12110" w:rsidP="008131C5">
      <w:pPr>
        <w:pStyle w:val="Introtext"/>
        <w:numPr>
          <w:ilvl w:val="0"/>
          <w:numId w:val="7"/>
        </w:numPr>
        <w:rPr>
          <w:sz w:val="21"/>
          <w:szCs w:val="21"/>
        </w:rPr>
      </w:pPr>
      <w:r w:rsidRPr="004F4EFB">
        <w:rPr>
          <w:sz w:val="21"/>
          <w:szCs w:val="21"/>
        </w:rPr>
        <w:t>Specific Costing Guidance – guidance on specific criteria and conditions to be applied for the reporting of patient level cost data across various services.</w:t>
      </w:r>
    </w:p>
    <w:p w14:paraId="4A28CA35" w14:textId="77777777" w:rsidR="00A12110" w:rsidRPr="004F4EFB" w:rsidRDefault="00A12110" w:rsidP="00A12110">
      <w:pPr>
        <w:pStyle w:val="Introtext"/>
        <w:rPr>
          <w:sz w:val="21"/>
          <w:szCs w:val="21"/>
        </w:rPr>
      </w:pPr>
      <w:r w:rsidRPr="004F4EFB">
        <w:rPr>
          <w:sz w:val="21"/>
          <w:szCs w:val="21"/>
        </w:rPr>
        <w:t>This documentation also comprises of two other parts:</w:t>
      </w:r>
    </w:p>
    <w:p w14:paraId="19E225AD" w14:textId="77777777" w:rsidR="00A12110" w:rsidRPr="004F4EFB" w:rsidRDefault="00A12110" w:rsidP="00A12110">
      <w:pPr>
        <w:pStyle w:val="Introtext"/>
        <w:rPr>
          <w:b/>
          <w:bCs/>
          <w:sz w:val="21"/>
          <w:szCs w:val="21"/>
        </w:rPr>
      </w:pPr>
      <w:r w:rsidRPr="004F4EFB">
        <w:rPr>
          <w:b/>
          <w:bCs/>
          <w:sz w:val="21"/>
          <w:szCs w:val="21"/>
        </w:rPr>
        <w:t>Part A: VCDC process and Data Definition Specifications:</w:t>
      </w:r>
    </w:p>
    <w:p w14:paraId="13CC3032" w14:textId="3143F754" w:rsidR="00A12110" w:rsidRPr="004F4EFB" w:rsidRDefault="00A12110" w:rsidP="008131C5">
      <w:pPr>
        <w:pStyle w:val="Introtext"/>
        <w:numPr>
          <w:ilvl w:val="0"/>
          <w:numId w:val="7"/>
        </w:numPr>
        <w:rPr>
          <w:sz w:val="21"/>
          <w:szCs w:val="21"/>
        </w:rPr>
      </w:pPr>
      <w:r w:rsidRPr="004F4EFB">
        <w:rPr>
          <w:sz w:val="21"/>
          <w:szCs w:val="21"/>
        </w:rPr>
        <w:t xml:space="preserve">References - links to files and documentation relating to various sources of information and code sets to assist health services with their cost data submissions </w:t>
      </w:r>
    </w:p>
    <w:p w14:paraId="1B61B98B" w14:textId="17741ED8" w:rsidR="00A12110" w:rsidRPr="004F4EFB" w:rsidRDefault="00A12110" w:rsidP="008131C5">
      <w:pPr>
        <w:pStyle w:val="Introtext"/>
        <w:numPr>
          <w:ilvl w:val="0"/>
          <w:numId w:val="7"/>
        </w:numPr>
        <w:rPr>
          <w:sz w:val="21"/>
          <w:szCs w:val="21"/>
        </w:rPr>
      </w:pPr>
      <w:r w:rsidRPr="004F4EFB">
        <w:rPr>
          <w:sz w:val="21"/>
          <w:szCs w:val="21"/>
        </w:rPr>
        <w:t>Process flow – outlines the processes that the files progress through the VCDC extract, transform and load process</w:t>
      </w:r>
    </w:p>
    <w:p w14:paraId="0F17D900" w14:textId="5CD00954" w:rsidR="00A12110" w:rsidRPr="004F4EFB" w:rsidRDefault="00A12110" w:rsidP="008131C5">
      <w:pPr>
        <w:pStyle w:val="Introtext"/>
        <w:numPr>
          <w:ilvl w:val="0"/>
          <w:numId w:val="7"/>
        </w:numPr>
        <w:rPr>
          <w:sz w:val="21"/>
          <w:szCs w:val="21"/>
        </w:rPr>
      </w:pPr>
      <w:r w:rsidRPr="004F4EFB">
        <w:rPr>
          <w:sz w:val="21"/>
          <w:szCs w:val="21"/>
        </w:rPr>
        <w:t>Data definition Specifications – details of the requirements of the files to be submitted including the structure, values, and validation rules</w:t>
      </w:r>
    </w:p>
    <w:p w14:paraId="20EC7DC3" w14:textId="3402B295" w:rsidR="00A12110" w:rsidRPr="004F4EFB" w:rsidRDefault="00A12110" w:rsidP="008131C5">
      <w:pPr>
        <w:pStyle w:val="Introtext"/>
        <w:numPr>
          <w:ilvl w:val="0"/>
          <w:numId w:val="7"/>
        </w:numPr>
        <w:rPr>
          <w:sz w:val="21"/>
          <w:szCs w:val="21"/>
        </w:rPr>
      </w:pPr>
      <w:r w:rsidRPr="004F4EFB">
        <w:rPr>
          <w:sz w:val="21"/>
          <w:szCs w:val="21"/>
        </w:rPr>
        <w:t xml:space="preserve">Standard Principles – includes scope of activity and expenditure, </w:t>
      </w:r>
    </w:p>
    <w:p w14:paraId="2BA1747D" w14:textId="77777777" w:rsidR="00A12110" w:rsidRPr="004F4EFB" w:rsidRDefault="00A12110" w:rsidP="00A12110">
      <w:pPr>
        <w:pStyle w:val="Introtext"/>
        <w:rPr>
          <w:b/>
          <w:bCs/>
          <w:sz w:val="21"/>
          <w:szCs w:val="21"/>
        </w:rPr>
      </w:pPr>
      <w:r w:rsidRPr="004F4EFB">
        <w:rPr>
          <w:b/>
          <w:bCs/>
          <w:sz w:val="21"/>
          <w:szCs w:val="21"/>
        </w:rPr>
        <w:t>Part C: Review, Reconciliation, and communication:</w:t>
      </w:r>
    </w:p>
    <w:p w14:paraId="6BFEA04C" w14:textId="6689DA83" w:rsidR="00A12110" w:rsidRPr="004F4EFB" w:rsidRDefault="00A12110" w:rsidP="008131C5">
      <w:pPr>
        <w:pStyle w:val="Introtext"/>
        <w:numPr>
          <w:ilvl w:val="0"/>
          <w:numId w:val="7"/>
        </w:numPr>
        <w:rPr>
          <w:sz w:val="21"/>
          <w:szCs w:val="21"/>
        </w:rPr>
      </w:pPr>
      <w:r w:rsidRPr="004F4EFB">
        <w:rPr>
          <w:sz w:val="21"/>
          <w:szCs w:val="21"/>
        </w:rPr>
        <w:t>Review and Reconcile – details of the data quality assurance checks and reconciliation reporting requirements</w:t>
      </w:r>
    </w:p>
    <w:p w14:paraId="225868FD" w14:textId="5190D25E" w:rsidR="00A12110" w:rsidRPr="004F4EFB" w:rsidRDefault="00A12110" w:rsidP="008131C5">
      <w:pPr>
        <w:pStyle w:val="Introtext"/>
        <w:numPr>
          <w:ilvl w:val="0"/>
          <w:numId w:val="7"/>
        </w:numPr>
        <w:rPr>
          <w:sz w:val="21"/>
          <w:szCs w:val="21"/>
        </w:rPr>
      </w:pPr>
      <w:r w:rsidRPr="004F4EFB">
        <w:rPr>
          <w:sz w:val="21"/>
          <w:szCs w:val="21"/>
        </w:rPr>
        <w:t>Communication – notifications at each stage of the submission process.</w:t>
      </w:r>
    </w:p>
    <w:p w14:paraId="03815A49" w14:textId="6DAA69FB" w:rsidR="00A12110" w:rsidRPr="004F4EFB" w:rsidRDefault="00A12110" w:rsidP="00A12110">
      <w:pPr>
        <w:pStyle w:val="Introtext"/>
        <w:rPr>
          <w:sz w:val="21"/>
          <w:szCs w:val="21"/>
        </w:rPr>
      </w:pPr>
      <w:r w:rsidRPr="004F4EFB">
        <w:rPr>
          <w:sz w:val="21"/>
          <w:szCs w:val="21"/>
        </w:rPr>
        <w:t>This document has been developed by the Department of Health (the department) in consultation with inter-departmental stakeholders and relevant external stakeholders and endorsed by the Victorian Cost Data Collection Technical Working Group (VTWG).</w:t>
      </w:r>
    </w:p>
    <w:p w14:paraId="3179AF57" w14:textId="77777777" w:rsidR="00D1200E" w:rsidRDefault="00D1200E" w:rsidP="00A12110">
      <w:pPr>
        <w:pStyle w:val="Introtext"/>
        <w:sectPr w:rsidR="00D1200E" w:rsidSect="00454A7D">
          <w:headerReference w:type="even" r:id="rId19"/>
          <w:headerReference w:type="default" r:id="rId20"/>
          <w:footerReference w:type="even" r:id="rId21"/>
          <w:footerReference w:type="default" r:id="rId22"/>
          <w:pgSz w:w="11906" w:h="16838" w:code="9"/>
          <w:pgMar w:top="1418" w:right="1304" w:bottom="1134" w:left="1304" w:header="680" w:footer="851" w:gutter="0"/>
          <w:cols w:space="340"/>
          <w:titlePg/>
          <w:docGrid w:linePitch="360"/>
        </w:sectPr>
      </w:pPr>
    </w:p>
    <w:p w14:paraId="3DB0A4DD" w14:textId="6C5FE0B0" w:rsidR="00D1200E" w:rsidRPr="00D1200E" w:rsidRDefault="00D1200E" w:rsidP="00D1200E">
      <w:pPr>
        <w:pStyle w:val="Heading1"/>
        <w:rPr>
          <w:rStyle w:val="Strong"/>
        </w:rPr>
      </w:pPr>
      <w:bookmarkStart w:id="1" w:name="_Toc144370191"/>
      <w:r w:rsidRPr="00D1200E">
        <w:rPr>
          <w:rStyle w:val="Strong"/>
        </w:rPr>
        <w:lastRenderedPageBreak/>
        <w:t>Business Rules</w:t>
      </w:r>
      <w:bookmarkEnd w:id="1"/>
    </w:p>
    <w:p w14:paraId="35F7AF9C" w14:textId="77777777" w:rsidR="00D1200E" w:rsidRPr="004F4EFB" w:rsidRDefault="00D1200E" w:rsidP="00D1200E">
      <w:pPr>
        <w:pStyle w:val="DHHSbody"/>
        <w:rPr>
          <w:sz w:val="21"/>
          <w:szCs w:val="21"/>
        </w:rPr>
      </w:pPr>
      <w:r w:rsidRPr="004F4EFB">
        <w:rPr>
          <w:sz w:val="21"/>
          <w:szCs w:val="21"/>
        </w:rPr>
        <w:t xml:space="preserve">Business rules are lists of statements that tell you whether you may or may not do something or give you the criteria and conditions for decision making. They exist even if the requirement cannot be implemented. Implementing the requirement may mean that not all the rules can be complied with or is the only feasible requirement to enable compliance. However, implementing the requirement will enable easier compliance with the rules. </w:t>
      </w:r>
    </w:p>
    <w:p w14:paraId="7A18B468" w14:textId="77777777" w:rsidR="00D1200E" w:rsidRPr="004F4EFB" w:rsidRDefault="00D1200E" w:rsidP="00D1200E">
      <w:pPr>
        <w:pStyle w:val="DHHSbody"/>
        <w:rPr>
          <w:iCs/>
          <w:sz w:val="21"/>
          <w:szCs w:val="21"/>
        </w:rPr>
      </w:pPr>
      <w:r w:rsidRPr="004F4EFB">
        <w:rPr>
          <w:sz w:val="21"/>
          <w:szCs w:val="21"/>
        </w:rPr>
        <w:t xml:space="preserve">This is in line with the </w:t>
      </w:r>
      <w:r w:rsidRPr="004F4EFB">
        <w:rPr>
          <w:iCs/>
          <w:sz w:val="21"/>
          <w:szCs w:val="21"/>
        </w:rPr>
        <w:t>AHPCS V4 (or most recent) business rule requirements</w:t>
      </w:r>
      <w:r w:rsidRPr="004F4EFB">
        <w:rPr>
          <w:sz w:val="21"/>
          <w:szCs w:val="21"/>
        </w:rPr>
        <w:t xml:space="preserve"> where costing practitioners are to liaison with stakeholders to </w:t>
      </w:r>
      <w:r w:rsidRPr="004F4EFB">
        <w:rPr>
          <w:iCs/>
          <w:sz w:val="21"/>
          <w:szCs w:val="21"/>
        </w:rPr>
        <w:t>understand how these can be applied and how the costing methodology can be adapted to their local environment.</w:t>
      </w:r>
    </w:p>
    <w:p w14:paraId="20CDF797" w14:textId="77777777" w:rsidR="00D1200E" w:rsidRPr="004F4EFB" w:rsidRDefault="00D1200E" w:rsidP="00D1200E">
      <w:pPr>
        <w:pStyle w:val="DHHSbody"/>
        <w:rPr>
          <w:sz w:val="21"/>
          <w:szCs w:val="21"/>
        </w:rPr>
      </w:pPr>
      <w:r w:rsidRPr="004F4EFB">
        <w:rPr>
          <w:iCs/>
          <w:sz w:val="21"/>
          <w:szCs w:val="21"/>
        </w:rPr>
        <w:t>T</w:t>
      </w:r>
      <w:r w:rsidRPr="004F4EFB">
        <w:rPr>
          <w:sz w:val="21"/>
          <w:szCs w:val="21"/>
        </w:rPr>
        <w:t>he rules below provide guidance for specific criteria and conditions to be applied for the reporting of patient level cost data to the VCDC. Adherence to these rules ensures reliable, quality, and comparable data that can be used effectively and efficiently.</w:t>
      </w:r>
    </w:p>
    <w:p w14:paraId="18A00E6F" w14:textId="77777777" w:rsidR="00D1200E" w:rsidRPr="004F4EFB" w:rsidRDefault="00D1200E" w:rsidP="00D1200E">
      <w:pPr>
        <w:pStyle w:val="DHHSbody"/>
        <w:rPr>
          <w:sz w:val="21"/>
          <w:szCs w:val="21"/>
        </w:rPr>
      </w:pPr>
      <w:r w:rsidRPr="004F4EFB">
        <w:rPr>
          <w:sz w:val="21"/>
          <w:szCs w:val="21"/>
        </w:rPr>
        <w:t>Health services will need to ensure the reporting of costs is in alignment with the DDS outlined in this document.</w:t>
      </w:r>
    </w:p>
    <w:p w14:paraId="353BB367" w14:textId="364154FB" w:rsidR="00D1200E" w:rsidRDefault="00D1200E" w:rsidP="00D1200E">
      <w:pPr>
        <w:pStyle w:val="Heading1"/>
      </w:pPr>
      <w:bookmarkStart w:id="2" w:name="_Toc144370192"/>
      <w:r w:rsidRPr="00D1200E">
        <w:t>Patient resources</w:t>
      </w:r>
      <w:bookmarkEnd w:id="2"/>
    </w:p>
    <w:p w14:paraId="7A3D5772" w14:textId="77777777" w:rsidR="00D1200E" w:rsidRDefault="00D1200E" w:rsidP="00D1200E">
      <w:pPr>
        <w:pStyle w:val="Body"/>
      </w:pPr>
      <w:r>
        <w:t>Patient resources are often referred to in several terms such as: patient services consumed, consumption data, utilisation, service codes, products, cost objects or resources.</w:t>
      </w:r>
    </w:p>
    <w:p w14:paraId="1E50AA8D" w14:textId="77777777" w:rsidR="00D1200E" w:rsidRDefault="00D1200E" w:rsidP="00D1200E">
      <w:pPr>
        <w:pStyle w:val="Body"/>
      </w:pPr>
      <w:r>
        <w:t>They are essentially a service (direct) department’s specific product/service describing what has been used by patients as part of their treatment from that service. For example:</w:t>
      </w:r>
    </w:p>
    <w:p w14:paraId="17AB99B3" w14:textId="736BDA2E" w:rsidR="00D1200E" w:rsidRDefault="00D1200E" w:rsidP="008131C5">
      <w:pPr>
        <w:pStyle w:val="Body"/>
        <w:numPr>
          <w:ilvl w:val="0"/>
          <w:numId w:val="8"/>
        </w:numPr>
      </w:pPr>
      <w:r>
        <w:t>A drug - Colecalciferol 1000units dispensed by the Pharmacy department</w:t>
      </w:r>
    </w:p>
    <w:p w14:paraId="2D341D87" w14:textId="75577984" w:rsidR="00D1200E" w:rsidRDefault="00D1200E" w:rsidP="008131C5">
      <w:pPr>
        <w:pStyle w:val="Body"/>
        <w:numPr>
          <w:ilvl w:val="0"/>
          <w:numId w:val="8"/>
        </w:numPr>
      </w:pPr>
      <w:r>
        <w:t>A chest x-ray-right performed by the Radiology department</w:t>
      </w:r>
    </w:p>
    <w:p w14:paraId="435D920B" w14:textId="37DDA93A" w:rsidR="00D1200E" w:rsidRDefault="00D1200E" w:rsidP="008131C5">
      <w:pPr>
        <w:pStyle w:val="Body"/>
        <w:numPr>
          <w:ilvl w:val="0"/>
          <w:numId w:val="8"/>
        </w:numPr>
      </w:pPr>
      <w:r>
        <w:t>A CT scan performed by the CT Imaging department</w:t>
      </w:r>
    </w:p>
    <w:p w14:paraId="77B88D34" w14:textId="4DB1DBAE" w:rsidR="00D1200E" w:rsidRDefault="00D1200E" w:rsidP="008131C5">
      <w:pPr>
        <w:pStyle w:val="Body"/>
        <w:numPr>
          <w:ilvl w:val="0"/>
          <w:numId w:val="8"/>
        </w:numPr>
      </w:pPr>
      <w:r>
        <w:t>A CMBS code 69411 provided by the Pathology department</w:t>
      </w:r>
    </w:p>
    <w:p w14:paraId="7E0E0297" w14:textId="3B45723C" w:rsidR="00D1200E" w:rsidRDefault="00D1200E" w:rsidP="008131C5">
      <w:pPr>
        <w:pStyle w:val="Body"/>
        <w:numPr>
          <w:ilvl w:val="0"/>
          <w:numId w:val="8"/>
        </w:numPr>
      </w:pPr>
      <w:r>
        <w:t>Number of hours per day spent on Ward 2</w:t>
      </w:r>
    </w:p>
    <w:p w14:paraId="7A86610C" w14:textId="5D9DC5C4" w:rsidR="00D1200E" w:rsidRDefault="00D1200E" w:rsidP="008131C5">
      <w:pPr>
        <w:pStyle w:val="Body"/>
        <w:numPr>
          <w:ilvl w:val="0"/>
          <w:numId w:val="8"/>
        </w:numPr>
      </w:pPr>
      <w:r>
        <w:t xml:space="preserve">Number of minutes as a triage </w:t>
      </w:r>
      <w:r w:rsidR="000366E6">
        <w:t>three</w:t>
      </w:r>
      <w:r>
        <w:t xml:space="preserve"> category patient in the Emergency department</w:t>
      </w:r>
    </w:p>
    <w:p w14:paraId="104615DA" w14:textId="0CA35C68" w:rsidR="00D1200E" w:rsidRDefault="00D1200E" w:rsidP="008131C5">
      <w:pPr>
        <w:pStyle w:val="Body"/>
        <w:numPr>
          <w:ilvl w:val="0"/>
          <w:numId w:val="8"/>
        </w:numPr>
      </w:pPr>
      <w:r>
        <w:t>Time spent providing the service for an intervention code 1234 Exercise therapy, shoulder joint by the Physiotherapy department</w:t>
      </w:r>
    </w:p>
    <w:p w14:paraId="6BC115D9" w14:textId="721CC570" w:rsidR="00D1200E" w:rsidRDefault="00D1200E" w:rsidP="008131C5">
      <w:pPr>
        <w:pStyle w:val="Body"/>
        <w:numPr>
          <w:ilvl w:val="0"/>
          <w:numId w:val="8"/>
        </w:numPr>
      </w:pPr>
      <w:r>
        <w:t>Vascular prostheses code AC083 implanted while in surgery</w:t>
      </w:r>
    </w:p>
    <w:p w14:paraId="697014E0" w14:textId="54CF5AB7" w:rsidR="00D1200E" w:rsidRDefault="00D1200E" w:rsidP="008131C5">
      <w:pPr>
        <w:pStyle w:val="Body"/>
        <w:numPr>
          <w:ilvl w:val="0"/>
          <w:numId w:val="8"/>
        </w:numPr>
      </w:pPr>
      <w:r>
        <w:t>The number of minutes spent in the Operating Theatre by nursing staff and/or surgeons.</w:t>
      </w:r>
    </w:p>
    <w:p w14:paraId="0BDDB6B6" w14:textId="77777777" w:rsidR="00D1200E" w:rsidRDefault="00D1200E" w:rsidP="00D1200E">
      <w:pPr>
        <w:pStyle w:val="Body"/>
      </w:pPr>
      <w:r>
        <w:t xml:space="preserve"> For each direct department or patient care area there will be a number of resources identified from their own systems that can be extracted and used to allocate the appropriate expenses within the costing system.</w:t>
      </w:r>
    </w:p>
    <w:p w14:paraId="53B715B8" w14:textId="77777777" w:rsidR="00D1200E" w:rsidRDefault="00D1200E" w:rsidP="00D1200E">
      <w:pPr>
        <w:pStyle w:val="Body"/>
      </w:pPr>
      <w:r>
        <w:t xml:space="preserve">Each feeder/extract will contain the necessary fields to ensure appropriate alignment of the resources to the patient activity encapsulating the level of complexity of each resource. </w:t>
      </w:r>
    </w:p>
    <w:p w14:paraId="0366006C" w14:textId="0E5FE4F4" w:rsidR="00D1200E" w:rsidRDefault="00D1200E" w:rsidP="00D1200E">
      <w:pPr>
        <w:pStyle w:val="Body"/>
      </w:pPr>
      <w:r>
        <w:t>These resources will then be allocated the departments expenses using an appropriate allocation method that reflects the most accurate cost for providing that resource.</w:t>
      </w:r>
    </w:p>
    <w:p w14:paraId="0FDF3006" w14:textId="40828751" w:rsidR="00D1200E" w:rsidRDefault="00D1200E" w:rsidP="00D1200E">
      <w:pPr>
        <w:pStyle w:val="Heading1"/>
      </w:pPr>
      <w:bookmarkStart w:id="3" w:name="_Toc144370193"/>
      <w:r w:rsidRPr="00D1200E">
        <w:lastRenderedPageBreak/>
        <w:t>Episode matching of resources</w:t>
      </w:r>
      <w:bookmarkEnd w:id="3"/>
    </w:p>
    <w:p w14:paraId="4D4CAFC3" w14:textId="77777777" w:rsidR="00D1200E" w:rsidRDefault="00D1200E" w:rsidP="00D1200E">
      <w:pPr>
        <w:pStyle w:val="Body"/>
      </w:pPr>
      <w:r>
        <w:t xml:space="preserve">To ensure an appropriate alignment of resources to the correct patients, a set of standard matching rules are applied. Below are some common rules for matching episodes with resources. </w:t>
      </w:r>
    </w:p>
    <w:p w14:paraId="6A8E0830" w14:textId="16E6B86D" w:rsidR="00D1200E" w:rsidRDefault="00D1200E" w:rsidP="00D1200E">
      <w:pPr>
        <w:pStyle w:val="Body"/>
      </w:pPr>
      <w:r>
        <w:t>However, costing practitioners are to consult with each service department to ensure the rules are appropriately applied to ensure the most accurate match.</w:t>
      </w:r>
    </w:p>
    <w:p w14:paraId="2C3DEC50" w14:textId="31DD8C4B" w:rsidR="00D1200E" w:rsidRDefault="00D1200E" w:rsidP="00D1200E">
      <w:pPr>
        <w:pStyle w:val="Heading2"/>
      </w:pPr>
      <w:bookmarkStart w:id="4" w:name="_Toc144370194"/>
      <w:r w:rsidRPr="00D1200E">
        <w:t>General matching</w:t>
      </w:r>
      <w:bookmarkEnd w:id="4"/>
    </w:p>
    <w:p w14:paraId="699FF1FD" w14:textId="2FBE8ADA" w:rsidR="00D1200E" w:rsidRDefault="00D1200E" w:rsidP="008131C5">
      <w:pPr>
        <w:pStyle w:val="Body"/>
        <w:numPr>
          <w:ilvl w:val="0"/>
          <w:numId w:val="9"/>
        </w:numPr>
      </w:pPr>
      <w:r>
        <w:t>Match and link to a valid episode number directly</w:t>
      </w:r>
    </w:p>
    <w:p w14:paraId="38136F3F" w14:textId="36D73971" w:rsidR="00D1200E" w:rsidRDefault="00D1200E" w:rsidP="008131C5">
      <w:pPr>
        <w:pStyle w:val="Body"/>
        <w:numPr>
          <w:ilvl w:val="0"/>
          <w:numId w:val="9"/>
        </w:numPr>
      </w:pPr>
      <w:r>
        <w:t>Match and link to an Inpatient episode number where the date of service falls between the admission and discharge dates</w:t>
      </w:r>
    </w:p>
    <w:p w14:paraId="5C9F92C9" w14:textId="79C367B5" w:rsidR="00D1200E" w:rsidRDefault="00D1200E" w:rsidP="008131C5">
      <w:pPr>
        <w:pStyle w:val="Body"/>
        <w:numPr>
          <w:ilvl w:val="0"/>
          <w:numId w:val="9"/>
        </w:numPr>
      </w:pPr>
      <w:r>
        <w:t>Search 2 days backward from the date of service to match and link to an Emergency episode number</w:t>
      </w:r>
    </w:p>
    <w:p w14:paraId="70CF0D1F" w14:textId="586E8BC7" w:rsidR="00D1200E" w:rsidRDefault="00D1200E" w:rsidP="008131C5">
      <w:pPr>
        <w:pStyle w:val="Body"/>
        <w:numPr>
          <w:ilvl w:val="0"/>
          <w:numId w:val="9"/>
        </w:numPr>
      </w:pPr>
      <w:r>
        <w:t>Search +30 days from date of service to match and link to Non-Admitted episode number</w:t>
      </w:r>
    </w:p>
    <w:p w14:paraId="523751E0" w14:textId="23F54968" w:rsidR="00D1200E" w:rsidRDefault="00D1200E" w:rsidP="008131C5">
      <w:pPr>
        <w:pStyle w:val="Body"/>
        <w:numPr>
          <w:ilvl w:val="0"/>
          <w:numId w:val="9"/>
        </w:numPr>
      </w:pPr>
      <w:r>
        <w:t>Create an Occasion of Service where the UR number is matched</w:t>
      </w:r>
    </w:p>
    <w:p w14:paraId="1B5BD8B7" w14:textId="3F07ACC9" w:rsidR="00D1200E" w:rsidRDefault="00D1200E" w:rsidP="008131C5">
      <w:pPr>
        <w:pStyle w:val="Body"/>
        <w:numPr>
          <w:ilvl w:val="0"/>
          <w:numId w:val="9"/>
        </w:numPr>
      </w:pPr>
      <w:r>
        <w:t>Where none of the above occurs, the record remains unlinked or linked to a default patient.</w:t>
      </w:r>
    </w:p>
    <w:p w14:paraId="247C6846" w14:textId="5B177CB7" w:rsidR="00414969" w:rsidRDefault="00414969" w:rsidP="00414969">
      <w:pPr>
        <w:pStyle w:val="Heading2"/>
      </w:pPr>
      <w:bookmarkStart w:id="5" w:name="_Toc144370195"/>
      <w:r w:rsidRPr="00414969">
        <w:t>Matching of ancillary services</w:t>
      </w:r>
      <w:bookmarkEnd w:id="5"/>
    </w:p>
    <w:p w14:paraId="47142D3E" w14:textId="77777777" w:rsidR="00414969" w:rsidRDefault="00414969" w:rsidP="00414969">
      <w:pPr>
        <w:pStyle w:val="Body"/>
      </w:pPr>
      <w:r>
        <w:t xml:space="preserve">Ancillary services such as diagnostic imaging, pathology and pharmacy should be linked to the episode of care where the service was ordered and/or delivered. The location where the service was ordered should take precedence over where the service was delivered. </w:t>
      </w:r>
    </w:p>
    <w:p w14:paraId="6C187E2F" w14:textId="77777777" w:rsidR="00414969" w:rsidRDefault="00414969" w:rsidP="00414969">
      <w:pPr>
        <w:pStyle w:val="Body"/>
      </w:pPr>
      <w:r>
        <w:t>If dates are used to link services, then the rules should generally follow the following preference:</w:t>
      </w:r>
    </w:p>
    <w:p w14:paraId="02ADC90A" w14:textId="510B3801" w:rsidR="00414969" w:rsidRDefault="00414969" w:rsidP="008131C5">
      <w:pPr>
        <w:pStyle w:val="Body"/>
        <w:numPr>
          <w:ilvl w:val="0"/>
          <w:numId w:val="10"/>
        </w:numPr>
      </w:pPr>
      <w:r>
        <w:t>identify an emergency episode with the date/time of the service, then</w:t>
      </w:r>
    </w:p>
    <w:p w14:paraId="600630C4" w14:textId="33D6E94E" w:rsidR="00414969" w:rsidRDefault="00414969" w:rsidP="008131C5">
      <w:pPr>
        <w:pStyle w:val="Body"/>
        <w:numPr>
          <w:ilvl w:val="0"/>
          <w:numId w:val="10"/>
        </w:numPr>
      </w:pPr>
      <w:r>
        <w:t>identify an admitted episode encompassing the date/time of the service, then</w:t>
      </w:r>
    </w:p>
    <w:p w14:paraId="6889A885" w14:textId="56C12F66" w:rsidR="00414969" w:rsidRDefault="00414969" w:rsidP="008131C5">
      <w:pPr>
        <w:pStyle w:val="Body"/>
        <w:numPr>
          <w:ilvl w:val="0"/>
          <w:numId w:val="10"/>
        </w:numPr>
      </w:pPr>
      <w:r>
        <w:t>identify a non-admitted consultation matching the date of the service, then</w:t>
      </w:r>
    </w:p>
    <w:p w14:paraId="0412D495" w14:textId="4C4442A2" w:rsidR="00414969" w:rsidRDefault="00414969" w:rsidP="008131C5">
      <w:pPr>
        <w:pStyle w:val="Body"/>
        <w:numPr>
          <w:ilvl w:val="0"/>
          <w:numId w:val="10"/>
        </w:numPr>
      </w:pPr>
      <w:r>
        <w:t>identify a non-admitted consultation up to 30 days prior to the service date, then</w:t>
      </w:r>
    </w:p>
    <w:p w14:paraId="6171F892" w14:textId="71BD0DE0" w:rsidR="00414969" w:rsidRDefault="00414969" w:rsidP="008131C5">
      <w:pPr>
        <w:pStyle w:val="Body"/>
        <w:numPr>
          <w:ilvl w:val="0"/>
          <w:numId w:val="10"/>
        </w:numPr>
      </w:pPr>
      <w:r>
        <w:t>identify a non-admitted consultation up to 30 days after the service date.</w:t>
      </w:r>
    </w:p>
    <w:p w14:paraId="2F186CC5" w14:textId="68113802" w:rsidR="00414969" w:rsidRDefault="00414969" w:rsidP="00414969">
      <w:pPr>
        <w:pStyle w:val="Body"/>
      </w:pPr>
      <w:r>
        <w:t>Where the funding source of these ancillary services is known, they should be linked to an episode of the same funding type. For example, public funded ancillary services should only be linked to a public non-admitted consultation.</w:t>
      </w:r>
    </w:p>
    <w:p w14:paraId="779E83E2" w14:textId="3CFB1510" w:rsidR="00414969" w:rsidRDefault="00414969" w:rsidP="00414969">
      <w:pPr>
        <w:pStyle w:val="Heading2"/>
      </w:pPr>
      <w:bookmarkStart w:id="6" w:name="_Toc144370196"/>
      <w:r w:rsidRPr="00414969">
        <w:t>Matching other services</w:t>
      </w:r>
      <w:bookmarkEnd w:id="6"/>
    </w:p>
    <w:p w14:paraId="131EC397" w14:textId="77777777" w:rsidR="00414969" w:rsidRDefault="00414969" w:rsidP="00414969">
      <w:pPr>
        <w:pStyle w:val="Body"/>
      </w:pPr>
      <w:r>
        <w:t>Matching of other services to the relevant episode should therefore consider the type of service. For examples:</w:t>
      </w:r>
    </w:p>
    <w:p w14:paraId="1E424662" w14:textId="3B83A1F7" w:rsidR="00414969" w:rsidRDefault="00414969" w:rsidP="008131C5">
      <w:pPr>
        <w:pStyle w:val="Body"/>
        <w:numPr>
          <w:ilvl w:val="0"/>
          <w:numId w:val="11"/>
        </w:numPr>
      </w:pPr>
      <w:r>
        <w:t>chemotherapy drugs dispensed prior to admission should be linked to a relevant admitted episode and not to an unrelated non-admitted presentation.</w:t>
      </w:r>
    </w:p>
    <w:p w14:paraId="6F92DEDD" w14:textId="54C344CA" w:rsidR="00414969" w:rsidRDefault="00414969" w:rsidP="008131C5">
      <w:pPr>
        <w:pStyle w:val="Body"/>
        <w:numPr>
          <w:ilvl w:val="0"/>
          <w:numId w:val="11"/>
        </w:numPr>
      </w:pPr>
      <w:r>
        <w:t>radiotherapy treatments provided while admitted will be linked to admitted episodes. All other radiotherapy treatments are to be linked to non-admitted radiotherapy episodes</w:t>
      </w:r>
    </w:p>
    <w:p w14:paraId="707CA624" w14:textId="19A237F2" w:rsidR="00414969" w:rsidRDefault="00414969" w:rsidP="008131C5">
      <w:pPr>
        <w:pStyle w:val="Body"/>
        <w:numPr>
          <w:ilvl w:val="0"/>
          <w:numId w:val="12"/>
        </w:numPr>
      </w:pPr>
      <w:r>
        <w:lastRenderedPageBreak/>
        <w:t>allied health practitioners do not generally order diagnostic investigations or prescribe medication and therefore these episodes should in most instances be excluded from the linking of these types of services.</w:t>
      </w:r>
    </w:p>
    <w:p w14:paraId="78FE959B" w14:textId="6638B903" w:rsidR="00414969" w:rsidRDefault="00414969" w:rsidP="008131C5">
      <w:pPr>
        <w:pStyle w:val="Body"/>
        <w:numPr>
          <w:ilvl w:val="0"/>
          <w:numId w:val="12"/>
        </w:numPr>
      </w:pPr>
      <w:r>
        <w:t xml:space="preserve">visiting nursing services should not generally attract diagnostic or pharmacy services. </w:t>
      </w:r>
    </w:p>
    <w:p w14:paraId="0763E7C6" w14:textId="0C0440F2" w:rsidR="00414969" w:rsidRDefault="00414969" w:rsidP="00414969">
      <w:pPr>
        <w:pStyle w:val="Body"/>
      </w:pPr>
      <w:r>
        <w:t>For further information refer to AHPCS V4 Part 1 - Standards 5.2 Intermediate Products, AHPCS V4 Part 1 - Standards 2.2 Matching Cost Objects and Expenses, AHPCS V4 Part 1 - Standards 5.1 Final Products, AHPCS V4 Part 2 - Business rules 4.2C Feeder data and matching.</w:t>
      </w:r>
    </w:p>
    <w:p w14:paraId="1A3C3B83" w14:textId="5EB17DC3" w:rsidR="00414969" w:rsidRDefault="00414969" w:rsidP="00414969">
      <w:pPr>
        <w:pStyle w:val="Heading1"/>
      </w:pPr>
      <w:bookmarkStart w:id="7" w:name="_Toc144370197"/>
      <w:r w:rsidRPr="00414969">
        <w:t>Allocation methods</w:t>
      </w:r>
      <w:bookmarkEnd w:id="7"/>
    </w:p>
    <w:p w14:paraId="3D00D0C8" w14:textId="77777777" w:rsidR="00414969" w:rsidRDefault="00414969" w:rsidP="00414969">
      <w:pPr>
        <w:pStyle w:val="Body"/>
      </w:pPr>
      <w:r>
        <w:t xml:space="preserve">The allocation of expenses to what patients have consumed should reflect relative intensity of resource usage. The methodology is based on a relative value unit (RVU) where the weighting of one resource against another within a department is applied to achieve the most accurate result. </w:t>
      </w:r>
    </w:p>
    <w:p w14:paraId="63566CD5" w14:textId="77777777" w:rsidR="00414969" w:rsidRDefault="00414969" w:rsidP="00414969">
      <w:pPr>
        <w:pStyle w:val="Body"/>
      </w:pPr>
      <w:r>
        <w:t>There are effectively two main types of methods used to allocate expenses, RVU or service weight. These are outlined in the AHPCS V4, Part 2 Business rules, 5.2A3.5 defined as:</w:t>
      </w:r>
    </w:p>
    <w:p w14:paraId="059A21F7" w14:textId="77777777" w:rsidR="00414969" w:rsidRDefault="00414969" w:rsidP="00414969">
      <w:pPr>
        <w:pStyle w:val="Body"/>
      </w:pPr>
      <w:r>
        <w:t xml:space="preserve">An RVU is a weighted unit that reflects the comparative costs of production of one product or service against another, across the full range of products or services produced within the same department. Ideally, they are based on local data such as a work value unit for effort in conducting one pathology test against another or say the actual charge of a drug. In some instances, they may be externally referenced data at the unit level such as the actual reimbursement of a single or group of pathology tests. </w:t>
      </w:r>
    </w:p>
    <w:p w14:paraId="0515BA81" w14:textId="77777777" w:rsidR="00414969" w:rsidRDefault="00414969" w:rsidP="00414969">
      <w:pPr>
        <w:pStyle w:val="Body"/>
      </w:pPr>
      <w:r>
        <w:t xml:space="preserve">A service weight is a series of weightings by specified categories (for example, DRG) and by cost bucket which are a relative measure of resource use within a category. In the case of service weights, a weighting is applied at the classification level, and it assumes that on average the relative consumption of resources for episodes within that classification is on average similar. </w:t>
      </w:r>
    </w:p>
    <w:p w14:paraId="2DA09C10" w14:textId="77777777" w:rsidR="00414969" w:rsidRDefault="00414969" w:rsidP="00414969">
      <w:pPr>
        <w:pStyle w:val="Body"/>
      </w:pPr>
      <w:r>
        <w:t>The most accurate allocation method is the one that has been developed in consultation with the relevant stakeholders. This will ensure that the correct expenses are apportioned to the resource such as a contrast drug that is used for specific imaging tests and not all imaging tests.</w:t>
      </w:r>
    </w:p>
    <w:p w14:paraId="5A328E7C" w14:textId="03F288FB" w:rsidR="00414969" w:rsidRDefault="00414969" w:rsidP="00414969">
      <w:pPr>
        <w:pStyle w:val="Body"/>
      </w:pPr>
      <w:r>
        <w:t>The use of service weights is not recommended and should be used as a last resort. Service weights are unlikely to be reflective of clinical practice as they are derived at an aggregated classification level and not the individual services (such as pathology test level as extracted from the feeder system).</w:t>
      </w:r>
    </w:p>
    <w:p w14:paraId="0A7DB9DD" w14:textId="6976DF93" w:rsidR="00414969" w:rsidRDefault="00414969" w:rsidP="00414969">
      <w:pPr>
        <w:pStyle w:val="Heading2"/>
      </w:pPr>
      <w:bookmarkStart w:id="8" w:name="_Toc144370198"/>
      <w:r w:rsidRPr="00414969">
        <w:t>Direct departments allocation methods</w:t>
      </w:r>
      <w:bookmarkEnd w:id="8"/>
    </w:p>
    <w:p w14:paraId="7C0AFA0F" w14:textId="77777777" w:rsidR="00414969" w:rsidRDefault="00414969" w:rsidP="00414969">
      <w:pPr>
        <w:pStyle w:val="Body"/>
      </w:pPr>
      <w:r>
        <w:t xml:space="preserve">The allocation methods that can be used to apportion the direct (patient care) departments expenses to their resources will depend on the type of patient care area and their services/products. </w:t>
      </w:r>
    </w:p>
    <w:p w14:paraId="4C280A4F" w14:textId="77777777" w:rsidR="00414969" w:rsidRDefault="00414969" w:rsidP="00414969">
      <w:pPr>
        <w:pStyle w:val="Body"/>
      </w:pPr>
      <w:r>
        <w:t>Some common allocation methods used in order of preference (as outlined in the AHPCS Part 2: Business Rules 4.2B Final allocation statistics) are:</w:t>
      </w:r>
    </w:p>
    <w:p w14:paraId="37205217" w14:textId="38E8810D" w:rsidR="00414969" w:rsidRDefault="00414969" w:rsidP="008131C5">
      <w:pPr>
        <w:pStyle w:val="Body"/>
        <w:numPr>
          <w:ilvl w:val="0"/>
          <w:numId w:val="13"/>
        </w:numPr>
      </w:pPr>
      <w:r>
        <w:t>Actual cost/actual time with patient – the purchase cost or production cost of the resource or the actual time spent with the patient.</w:t>
      </w:r>
    </w:p>
    <w:p w14:paraId="6DFA0A94" w14:textId="4AABB2A1" w:rsidR="00414969" w:rsidRDefault="00414969" w:rsidP="008131C5">
      <w:pPr>
        <w:pStyle w:val="Body"/>
        <w:numPr>
          <w:ilvl w:val="0"/>
          <w:numId w:val="13"/>
        </w:numPr>
      </w:pPr>
      <w:r>
        <w:t>Planned/rostered time with patients - the time that it is planned or rostered for a professional to spend on each patient’s treatment.</w:t>
      </w:r>
    </w:p>
    <w:p w14:paraId="2C74C1E2" w14:textId="37F09B56" w:rsidR="00414969" w:rsidRDefault="00414969" w:rsidP="008131C5">
      <w:pPr>
        <w:pStyle w:val="Body"/>
        <w:numPr>
          <w:ilvl w:val="0"/>
          <w:numId w:val="13"/>
        </w:numPr>
      </w:pPr>
      <w:r>
        <w:lastRenderedPageBreak/>
        <w:t xml:space="preserve">Actual utilisation with internally derived RVUs that measure relative costs of resources - the actual number of units consumed (from the feeder system), with an RVU developed from internal data (preferably with local clinical involvement) applied to reflect the relative cost of each resource consumed in providing treatment. </w:t>
      </w:r>
    </w:p>
    <w:p w14:paraId="163EC728" w14:textId="24840BB5" w:rsidR="00414969" w:rsidRDefault="00414969" w:rsidP="008131C5">
      <w:pPr>
        <w:pStyle w:val="Body"/>
        <w:numPr>
          <w:ilvl w:val="0"/>
          <w:numId w:val="13"/>
        </w:numPr>
      </w:pPr>
      <w:r>
        <w:t>Actual utilisation with externally derived RVUs that measure relative costs of intermediate products/services - the actual number of units consumed (from the feeder system), with an RVU developed from external data applied to reflect the relative cost of each resource consumed in providing treatment.</w:t>
      </w:r>
    </w:p>
    <w:p w14:paraId="016B0B06" w14:textId="78C1F3F2" w:rsidR="00414969" w:rsidRDefault="00414969" w:rsidP="008131C5">
      <w:pPr>
        <w:pStyle w:val="Body"/>
        <w:numPr>
          <w:ilvl w:val="0"/>
          <w:numId w:val="13"/>
        </w:numPr>
      </w:pPr>
      <w:r>
        <w:t>Internally derived service weights - The modelled number of units consumed combined with the modelled relative costs developed from internal (within the hospital) data (preferably with local clinical involvement) applied to reflect the relative cost of each resource consumed in providing treatment.</w:t>
      </w:r>
    </w:p>
    <w:p w14:paraId="106BF780" w14:textId="1D990343" w:rsidR="00414969" w:rsidRDefault="00414969" w:rsidP="008131C5">
      <w:pPr>
        <w:pStyle w:val="Body"/>
        <w:numPr>
          <w:ilvl w:val="0"/>
          <w:numId w:val="13"/>
        </w:numPr>
      </w:pPr>
      <w:r>
        <w:t>Externally derived service weights - The modelled number of units consumed combined with the modelled relative costs developed from external (outside of the hospital) data applied to reflect the relative cost of each resources consumed in providing treatment (e.g., the use of the national service weights).</w:t>
      </w:r>
    </w:p>
    <w:p w14:paraId="121EE051" w14:textId="31DCEA32" w:rsidR="00414969" w:rsidRDefault="00414969" w:rsidP="00414969">
      <w:pPr>
        <w:pStyle w:val="Heading2"/>
      </w:pPr>
      <w:bookmarkStart w:id="9" w:name="_Toc144370199"/>
      <w:r w:rsidRPr="00414969">
        <w:t>Overhead (indirect) allocation statistics</w:t>
      </w:r>
      <w:bookmarkEnd w:id="9"/>
    </w:p>
    <w:p w14:paraId="49B5C76D" w14:textId="77777777" w:rsidR="00414969" w:rsidRDefault="00414969" w:rsidP="00414969">
      <w:pPr>
        <w:pStyle w:val="Body"/>
      </w:pPr>
      <w:r>
        <w:t xml:space="preserve">The costing process should recognise that overhead costs are distributed to all cost centres that interact with the overhead cost centre being allocated. That is not only recognising that direct care areas consume these overhead services, but also other overhead areas also consume these services. The aim is to pass the costs of all overhead cost centres to the patient. </w:t>
      </w:r>
    </w:p>
    <w:p w14:paraId="5DB08BC8" w14:textId="77777777" w:rsidR="00414969" w:rsidRDefault="00414969" w:rsidP="00414969">
      <w:pPr>
        <w:pStyle w:val="Body"/>
      </w:pPr>
      <w:r>
        <w:t>Health services are to use the most appropriate statistic that best apportions the expenses within the overhead area to the departments who consume that service. In accordance with the AHPCS, Part 2 Business rules, 4.2, other factors the costing practitioner should consider when choosing allocation statistics include:</w:t>
      </w:r>
    </w:p>
    <w:p w14:paraId="58EF5E75" w14:textId="03A6C76A" w:rsidR="00414969" w:rsidRDefault="00414969" w:rsidP="008131C5">
      <w:pPr>
        <w:pStyle w:val="Body"/>
        <w:numPr>
          <w:ilvl w:val="1"/>
          <w:numId w:val="14"/>
        </w:numPr>
      </w:pPr>
      <w:r>
        <w:t>cause and effect – the overhead should be allocated considering a cause and effect with products or services they produce.</w:t>
      </w:r>
    </w:p>
    <w:p w14:paraId="7207906F" w14:textId="303CCEDA" w:rsidR="00414969" w:rsidRDefault="00414969" w:rsidP="008131C5">
      <w:pPr>
        <w:pStyle w:val="Body"/>
        <w:numPr>
          <w:ilvl w:val="1"/>
          <w:numId w:val="14"/>
        </w:numPr>
      </w:pPr>
      <w:r>
        <w:t>quality of the allocation statistics available – the allocation statistics available should be accurate, reliable, consistent, and complete. They should be available and updated regularly to reflect any changes in operations.</w:t>
      </w:r>
    </w:p>
    <w:p w14:paraId="03115B95" w14:textId="05FC6023" w:rsidR="00414969" w:rsidRDefault="00414969" w:rsidP="008131C5">
      <w:pPr>
        <w:pStyle w:val="Body"/>
        <w:numPr>
          <w:ilvl w:val="1"/>
          <w:numId w:val="14"/>
        </w:numPr>
      </w:pPr>
      <w:r>
        <w:t>where economically feasible – some of the allocation statistics are time-consuming and expensive to obtain or manage. Costing practitioners should consider whether the benefits of precise or more reliable cost information justify the additional expense incurred in obtaining accurate and detailed information.</w:t>
      </w:r>
    </w:p>
    <w:p w14:paraId="3E00D1BE" w14:textId="2B2188E9" w:rsidR="00414969" w:rsidRDefault="00414969" w:rsidP="00414969">
      <w:pPr>
        <w:pStyle w:val="Heading1"/>
      </w:pPr>
      <w:bookmarkStart w:id="10" w:name="_Toc144370200"/>
      <w:r w:rsidRPr="00414969">
        <w:t>Resource categories (buckets)</w:t>
      </w:r>
      <w:bookmarkEnd w:id="10"/>
    </w:p>
    <w:p w14:paraId="750C8384" w14:textId="77777777" w:rsidR="00414969" w:rsidRDefault="00414969" w:rsidP="00414969">
      <w:pPr>
        <w:pStyle w:val="Body"/>
      </w:pPr>
      <w:r>
        <w:t xml:space="preserve">The resource categories are designed to provide a summarised level of the types of expenses used in the treatment of patients, into a range of generic groups. Resource categories (previously cost buckets) are associated major groups enabling the ease of comparison for analysis, reporting and benchmarking objectives. The categories are aggregated from the Victorian standard Chart Of Accounts cost centres and account code lists. </w:t>
      </w:r>
    </w:p>
    <w:p w14:paraId="7C1E5EDA" w14:textId="77777777" w:rsidR="00414969" w:rsidRDefault="00414969" w:rsidP="00414969">
      <w:pPr>
        <w:pStyle w:val="Body"/>
      </w:pPr>
      <w:r>
        <w:lastRenderedPageBreak/>
        <w:t>Any lower-level analysis can be derived from details through the individual cost centre and account codes.</w:t>
      </w:r>
    </w:p>
    <w:p w14:paraId="3429D3CC" w14:textId="77777777" w:rsidR="00414969" w:rsidRDefault="00414969" w:rsidP="00414969">
      <w:pPr>
        <w:pStyle w:val="Body"/>
      </w:pPr>
      <w:r>
        <w:t>Health services are required to submit the relevant cost centre code and account type map as outlined in the reference file found in the Reference section of Part A.</w:t>
      </w:r>
    </w:p>
    <w:p w14:paraId="43AF03AA" w14:textId="77777777" w:rsidR="00414969" w:rsidRDefault="00414969" w:rsidP="00414969">
      <w:pPr>
        <w:pStyle w:val="Body"/>
      </w:pPr>
      <w:r>
        <w:t>Included in the reference file is the cost bucket matrix which provides the cross- combination mapping to the cost groups (buckets) as well as the details of how they are derived. The department will be responsible for the mapping and rollup of VCDC data to local cost groups and the NHCDC reporting requirements.</w:t>
      </w:r>
    </w:p>
    <w:p w14:paraId="2C2C6055" w14:textId="77777777" w:rsidR="00414969" w:rsidRDefault="00414969" w:rsidP="00414969">
      <w:pPr>
        <w:pStyle w:val="Body"/>
      </w:pPr>
      <w:r>
        <w:t>The department will also maintain the previous cost group mapping to enable a time series comparison and use in the development of the current funding models.</w:t>
      </w:r>
    </w:p>
    <w:p w14:paraId="1C993F46" w14:textId="77777777" w:rsidR="00414969" w:rsidRDefault="00414969" w:rsidP="00414969">
      <w:pPr>
        <w:pStyle w:val="Body"/>
      </w:pPr>
      <w:r>
        <w:t xml:space="preserve">For further details and descriptions of how these cost buckets are derived please refer to the document Resource Categories Derivation at </w:t>
      </w:r>
      <w:hyperlink r:id="rId23" w:history="1">
        <w:r w:rsidRPr="00414969">
          <w:rPr>
            <w:rStyle w:val="Hyperlink"/>
          </w:rPr>
          <w:t>Victorian Cost Data Collection</w:t>
        </w:r>
      </w:hyperlink>
      <w:r>
        <w:t xml:space="preserve">. </w:t>
      </w:r>
    </w:p>
    <w:p w14:paraId="408E1EFF" w14:textId="2A05EAE0" w:rsidR="00414969" w:rsidRPr="00414969" w:rsidRDefault="00414969" w:rsidP="00414969">
      <w:pPr>
        <w:pStyle w:val="Body"/>
        <w:rPr>
          <w:i/>
          <w:iCs/>
        </w:rPr>
      </w:pPr>
      <w:r w:rsidRPr="00414969">
        <w:rPr>
          <w:i/>
          <w:iCs/>
        </w:rPr>
        <w:t>&lt; https://www.health.vic.gov.au/data-reporting/victorian-cost-data-collection-vcdc&gt;</w:t>
      </w:r>
    </w:p>
    <w:p w14:paraId="7D98E6F2" w14:textId="20A2C10A" w:rsidR="00414969" w:rsidRDefault="00414969" w:rsidP="00414969">
      <w:pPr>
        <w:pStyle w:val="Heading1"/>
      </w:pPr>
      <w:bookmarkStart w:id="11" w:name="_Toc144370201"/>
      <w:r w:rsidRPr="00414969">
        <w:t>Depreciation</w:t>
      </w:r>
      <w:bookmarkEnd w:id="11"/>
    </w:p>
    <w:p w14:paraId="63EE0919" w14:textId="60B64DC4" w:rsidR="00414969" w:rsidRPr="00414969" w:rsidRDefault="00414969" w:rsidP="00414969">
      <w:pPr>
        <w:pStyle w:val="Body"/>
        <w:rPr>
          <w:b/>
          <w:bCs/>
        </w:rPr>
      </w:pPr>
      <w:r w:rsidRPr="00414969">
        <w:rPr>
          <w:b/>
          <w:bCs/>
        </w:rPr>
        <w:t xml:space="preserve">(Note Victoria is </w:t>
      </w:r>
      <w:r>
        <w:rPr>
          <w:b/>
          <w:bCs/>
        </w:rPr>
        <w:t>not in</w:t>
      </w:r>
      <w:r w:rsidRPr="00414969">
        <w:rPr>
          <w:b/>
          <w:bCs/>
        </w:rPr>
        <w:t xml:space="preserve"> full compliance to the AHPCS)</w:t>
      </w:r>
    </w:p>
    <w:p w14:paraId="3DE00136" w14:textId="53FA25F6" w:rsidR="00414969" w:rsidRDefault="00414969" w:rsidP="00414969">
      <w:pPr>
        <w:pStyle w:val="Body"/>
      </w:pPr>
      <w:r>
        <w:t>Reporting of depreciation costs to the VCDC is required for any submission year activity as part of the costing process. Health services will identify the depreciation expenses via the account code mapping table where the VCDC account type is ‘Deprec*</w:t>
      </w:r>
      <w:r w:rsidR="00D9679E">
        <w:rPr>
          <w:rStyle w:val="FootnoteReference"/>
        </w:rPr>
        <w:footnoteReference w:id="1"/>
      </w:r>
      <w:r>
        <w:t>’ . Refer to the DDS at Victorian Cost Data Collection. Although there are national standards relating to the allocation of depreciation, (Refer AHPCS V4 Part 2 – Business rules 3.2B Depreciation), Victoria does not include non-cash expenditures such as depreciation as it does not impact upon operational costs and comparisons should not be driven by an asset’s estimated life.</w:t>
      </w:r>
    </w:p>
    <w:p w14:paraId="1ED45821" w14:textId="4CD24F57" w:rsidR="00414969" w:rsidRDefault="00414969" w:rsidP="00414969">
      <w:pPr>
        <w:pStyle w:val="Body"/>
      </w:pPr>
      <w:r>
        <w:t>Victorian health services are currently not able to consistently apply the national methodology. However, the department in conjunction with the VCDC Technical Working Group will continue to review and update the requirement of costing depreciation.</w:t>
      </w:r>
    </w:p>
    <w:p w14:paraId="3B3A8F1A" w14:textId="2F6778CC" w:rsidR="00414969" w:rsidRDefault="00414969" w:rsidP="00414969">
      <w:pPr>
        <w:pStyle w:val="Heading1"/>
      </w:pPr>
      <w:bookmarkStart w:id="12" w:name="_Toc144370202"/>
      <w:r w:rsidRPr="00414969">
        <w:t>Medical indemnity</w:t>
      </w:r>
      <w:bookmarkEnd w:id="12"/>
    </w:p>
    <w:p w14:paraId="6CB50F3B" w14:textId="4EE49BB7" w:rsidR="00414969" w:rsidRDefault="00414969" w:rsidP="00414969">
      <w:pPr>
        <w:pStyle w:val="Body"/>
      </w:pPr>
      <w:r>
        <w:t>Medical Indemnity (MI) expenses located in the health services general ledger must be allocated and reported to the VCDC. To assist health services with appropriate allocation, the department provides a matrix where the Victorian Managed Insurance Authority (VMIA) calculate the percentage proportion of each specialty group for the ‘exposure premium’ and apply the same percentages to the ‘final premium</w:t>
      </w:r>
      <w:r w:rsidR="000366E6">
        <w:t>.’</w:t>
      </w:r>
      <w:r>
        <w:t xml:space="preserve"> Health Services will use these ‘weights’ to allocate their MI premium costs to the appropriate clinical speciality areas (inpatients and emergency only).</w:t>
      </w:r>
    </w:p>
    <w:p w14:paraId="79163FD8" w14:textId="77777777" w:rsidR="00414969" w:rsidRDefault="00414969" w:rsidP="00414969">
      <w:pPr>
        <w:pStyle w:val="Body"/>
      </w:pPr>
      <w:r>
        <w:t>Each current submission FY’s Medical Indemnity Insurance Premium file derived by the VMIA is distributed to health services through the department.</w:t>
      </w:r>
    </w:p>
    <w:p w14:paraId="659C3395" w14:textId="4E6D4F15" w:rsidR="00414969" w:rsidRDefault="00414969" w:rsidP="00414969">
      <w:pPr>
        <w:pStyle w:val="Body"/>
      </w:pPr>
      <w:r>
        <w:t>The VMIA model is based on DRG specialties, with the emergency allocation based on VAED admission type of ‘E</w:t>
      </w:r>
      <w:r w:rsidR="000366E6">
        <w:t>.’</w:t>
      </w:r>
      <w:r>
        <w:t xml:space="preserve"> Health services should note that the cost allocations may not align with their </w:t>
      </w:r>
      <w:r>
        <w:lastRenderedPageBreak/>
        <w:t>clinical specialty cost groups. In these instances, local knowledge should be used to allocate costs to the most appropriate clinical cost area.</w:t>
      </w:r>
    </w:p>
    <w:p w14:paraId="2F91FD5B" w14:textId="25976721" w:rsidR="00414969" w:rsidRDefault="00414969" w:rsidP="00414969">
      <w:pPr>
        <w:pStyle w:val="Body"/>
      </w:pPr>
      <w:r>
        <w:t>Health services are expected to record their MI allocation method for quality assurance feedback to the department.</w:t>
      </w:r>
    </w:p>
    <w:p w14:paraId="3C5C1C87" w14:textId="4576A47F" w:rsidR="00414969" w:rsidRDefault="00414969" w:rsidP="00414969">
      <w:pPr>
        <w:pStyle w:val="Heading2"/>
      </w:pPr>
      <w:bookmarkStart w:id="13" w:name="_Toc144370203"/>
      <w:r w:rsidRPr="00414969">
        <w:t>Allocation examples</w:t>
      </w:r>
      <w:bookmarkEnd w:id="13"/>
    </w:p>
    <w:p w14:paraId="374052A1" w14:textId="044B2876" w:rsidR="00414969" w:rsidRDefault="00414969" w:rsidP="008131C5">
      <w:pPr>
        <w:pStyle w:val="Body"/>
        <w:numPr>
          <w:ilvl w:val="1"/>
          <w:numId w:val="15"/>
        </w:numPr>
      </w:pPr>
      <w:r>
        <w:t>Emergency costs to be allocated to emergency department (ED) activity where possible. These costs have been identified as a separate data element in the matrix derived from the VAED admission type = ‘E’ emergency.</w:t>
      </w:r>
    </w:p>
    <w:p w14:paraId="39AEBA10" w14:textId="525BDDD4" w:rsidR="00414969" w:rsidRDefault="00414969" w:rsidP="008131C5">
      <w:pPr>
        <w:pStyle w:val="Body"/>
        <w:numPr>
          <w:ilvl w:val="1"/>
          <w:numId w:val="15"/>
        </w:numPr>
      </w:pPr>
      <w:r>
        <w:t>Anaesthetics costs to be allocated to patients that have theatre utilisation. For example, use anaesthetics minutes as the allocation base.</w:t>
      </w:r>
    </w:p>
    <w:p w14:paraId="7F24CDE7" w14:textId="2959F93D" w:rsidR="00414969" w:rsidRDefault="00414969" w:rsidP="008131C5">
      <w:pPr>
        <w:pStyle w:val="Body"/>
        <w:numPr>
          <w:ilvl w:val="1"/>
          <w:numId w:val="15"/>
        </w:numPr>
      </w:pPr>
      <w:r>
        <w:t>ICU costs to be allocated to patients that spent time in ICU. For example, use minutes in ICU (as per ward extract) rather than doctor minutes.</w:t>
      </w:r>
    </w:p>
    <w:p w14:paraId="41FC0BCE" w14:textId="7BBB7039" w:rsidR="00414969" w:rsidRDefault="00414969" w:rsidP="008131C5">
      <w:pPr>
        <w:pStyle w:val="Body"/>
        <w:numPr>
          <w:ilvl w:val="1"/>
          <w:numId w:val="15"/>
        </w:numPr>
      </w:pPr>
      <w:r>
        <w:t xml:space="preserve">Medical specialty costs to be allocated to the specific medical specialty activity for inpatients only. Health services can continue to assign costs to inpatients using existing health service indirect allocation. </w:t>
      </w:r>
    </w:p>
    <w:p w14:paraId="7D5DC575" w14:textId="77777777" w:rsidR="00414969" w:rsidRDefault="00414969" w:rsidP="00414969">
      <w:pPr>
        <w:pStyle w:val="Body"/>
      </w:pPr>
      <w:r>
        <w:t xml:space="preserve">Health services are encouraged to continually improve allocation methodology and it is anticipated that a consistent approach is developed with the VTWG for future cost submissions. </w:t>
      </w:r>
    </w:p>
    <w:p w14:paraId="7391723A" w14:textId="69115D18" w:rsidR="00414969" w:rsidRDefault="00414969" w:rsidP="00414969">
      <w:pPr>
        <w:pStyle w:val="Body"/>
      </w:pPr>
      <w:r>
        <w:t xml:space="preserve">For further details on how the VMIA determines the allocation methodology please contact the VCDC team via email at </w:t>
      </w:r>
      <w:hyperlink r:id="rId24" w:history="1">
        <w:r w:rsidRPr="002E7DE5">
          <w:rPr>
            <w:rStyle w:val="Hyperlink"/>
          </w:rPr>
          <w:t>VCDCassist@dhhs.vic.gov.au</w:t>
        </w:r>
      </w:hyperlink>
      <w:r>
        <w:t xml:space="preserve"> for documentation.</w:t>
      </w:r>
    </w:p>
    <w:p w14:paraId="5A2D4D64" w14:textId="0AE90950" w:rsidR="00D9679E" w:rsidRDefault="00D9679E" w:rsidP="00D9679E">
      <w:pPr>
        <w:pStyle w:val="Heading1"/>
      </w:pPr>
      <w:bookmarkStart w:id="14" w:name="_Toc144370204"/>
      <w:r w:rsidRPr="00D9679E">
        <w:t>Blood product costs</w:t>
      </w:r>
      <w:bookmarkEnd w:id="14"/>
    </w:p>
    <w:p w14:paraId="45756B64" w14:textId="77777777" w:rsidR="00D9679E" w:rsidRDefault="00D9679E" w:rsidP="00D9679E">
      <w:pPr>
        <w:pStyle w:val="Body"/>
      </w:pPr>
      <w:r>
        <w:t xml:space="preserve">The National Blood Authority costs are currently not included in the general ledger of health services. The department provides health services with blood expenditure data as supplied by the National Blood Authority (NBA). </w:t>
      </w:r>
    </w:p>
    <w:p w14:paraId="44A5BAB6" w14:textId="77777777" w:rsidR="00D9679E" w:rsidRDefault="00D9679E" w:rsidP="00D9679E">
      <w:pPr>
        <w:pStyle w:val="Body"/>
      </w:pPr>
      <w:r>
        <w:t>There is specific reporting and allocation rules relating to this expenditure and include:</w:t>
      </w:r>
    </w:p>
    <w:p w14:paraId="24F8BABA" w14:textId="5E4B78F6" w:rsidR="00D9679E" w:rsidRDefault="00D9679E" w:rsidP="008131C5">
      <w:pPr>
        <w:pStyle w:val="Body"/>
        <w:numPr>
          <w:ilvl w:val="0"/>
          <w:numId w:val="16"/>
        </w:numPr>
      </w:pPr>
      <w:r>
        <w:t xml:space="preserve">National Blood Authority costs provided to health services should be reported exclusively to the cost centre code Y0398 - National Blood Authority Blood and Blood Products. </w:t>
      </w:r>
    </w:p>
    <w:p w14:paraId="7520268B" w14:textId="106C4FA9" w:rsidR="00D9679E" w:rsidRDefault="00D9679E" w:rsidP="008131C5">
      <w:pPr>
        <w:pStyle w:val="Body"/>
        <w:numPr>
          <w:ilvl w:val="0"/>
          <w:numId w:val="16"/>
        </w:numPr>
      </w:pPr>
      <w:r>
        <w:t xml:space="preserve">Any other costs relating to blood and blood products incurred by health services should be reported through the cost centre code Y0400 - Blood Products. </w:t>
      </w:r>
    </w:p>
    <w:p w14:paraId="2916F743" w14:textId="1BE6C982" w:rsidR="00D9679E" w:rsidRPr="00D9679E" w:rsidRDefault="00D9679E" w:rsidP="00D9679E">
      <w:pPr>
        <w:pStyle w:val="Body"/>
        <w:rPr>
          <w:b/>
          <w:bCs/>
        </w:rPr>
      </w:pPr>
      <w:r>
        <w:t xml:space="preserve">Further guidance on use and allocation of these costs are found at </w:t>
      </w:r>
      <w:r w:rsidRPr="00D9679E">
        <w:rPr>
          <w:b/>
          <w:bCs/>
        </w:rPr>
        <w:t>Attachment 1 – National blood authority advice.</w:t>
      </w:r>
    </w:p>
    <w:p w14:paraId="7FCD3F63" w14:textId="25D2D6D4" w:rsidR="00D9679E" w:rsidRDefault="00D9679E" w:rsidP="00D9679E">
      <w:pPr>
        <w:pStyle w:val="Heading1"/>
      </w:pPr>
      <w:bookmarkStart w:id="15" w:name="_Toc144370205"/>
      <w:r w:rsidRPr="00D9679E">
        <w:t>HealthShare Victoria expenses</w:t>
      </w:r>
      <w:bookmarkEnd w:id="15"/>
    </w:p>
    <w:p w14:paraId="61B3E7FA" w14:textId="77777777" w:rsidR="00D9679E" w:rsidRPr="00D9679E" w:rsidRDefault="00D9679E" w:rsidP="00D9679E">
      <w:pPr>
        <w:pStyle w:val="Body"/>
        <w:rPr>
          <w:b/>
          <w:bCs/>
        </w:rPr>
      </w:pPr>
      <w:r w:rsidRPr="00D9679E">
        <w:rPr>
          <w:b/>
          <w:bCs/>
        </w:rPr>
        <w:t>(previously known as Health Purchasing Victoria)</w:t>
      </w:r>
    </w:p>
    <w:p w14:paraId="4DD74360" w14:textId="77777777" w:rsidR="00D9679E" w:rsidRDefault="00D9679E" w:rsidP="00D9679E">
      <w:pPr>
        <w:pStyle w:val="Body"/>
      </w:pPr>
      <w:r>
        <w:t xml:space="preserve">HealthShare Victoria (HSV) was established on 1 January 2021 as an independent public sector and commercially oriented provider of supply chain, procurement, and corporate services to partner with Victoria’s public health services and suppliers in delivering best-value health-related goods and services. </w:t>
      </w:r>
    </w:p>
    <w:p w14:paraId="5640A6BF" w14:textId="77777777" w:rsidR="00D9679E" w:rsidRDefault="00D9679E" w:rsidP="00D9679E">
      <w:pPr>
        <w:pStyle w:val="Body"/>
      </w:pPr>
      <w:r>
        <w:lastRenderedPageBreak/>
        <w:t xml:space="preserve">HSVs expenses are currently held by the department and are not included in health services’ HSA expenses. The department provides the health services’ proportion of these expenses to be included in the costing ledger and reported to the VCDC. </w:t>
      </w:r>
    </w:p>
    <w:p w14:paraId="0949C44F" w14:textId="0361C937" w:rsidR="00D9679E" w:rsidRDefault="00D9679E" w:rsidP="00D9679E">
      <w:pPr>
        <w:pStyle w:val="Body"/>
      </w:pPr>
      <w:r>
        <w:t xml:space="preserve">The methodology for determining these proportions is outlined in </w:t>
      </w:r>
      <w:r w:rsidRPr="00D9679E">
        <w:rPr>
          <w:b/>
          <w:bCs/>
        </w:rPr>
        <w:t xml:space="preserve">Attachment </w:t>
      </w:r>
      <w:r>
        <w:rPr>
          <w:b/>
          <w:bCs/>
        </w:rPr>
        <w:t>2</w:t>
      </w:r>
      <w:r w:rsidRPr="00D9679E">
        <w:rPr>
          <w:b/>
          <w:bCs/>
        </w:rPr>
        <w:t xml:space="preserve"> – HPV VCDC</w:t>
      </w:r>
      <w:r>
        <w:t xml:space="preserve"> guidance and have been developed in conjunction with DH’s Finance department. Health services should be to use the cost centre range of M3201 – M3000 within their costing general ledger to allocate the expenses across all patients as an overhead cost and subsequently report it to the VCDC. </w:t>
      </w:r>
    </w:p>
    <w:p w14:paraId="24885032" w14:textId="1263A9AE" w:rsidR="00D9679E" w:rsidRDefault="00D9679E" w:rsidP="00D9679E">
      <w:pPr>
        <w:pStyle w:val="Body"/>
      </w:pPr>
      <w:r>
        <w:t>The department will continue to work with health services to explore the inclusion of health purchasing costs in the reporting of cost data to the VCDC.</w:t>
      </w:r>
    </w:p>
    <w:p w14:paraId="47AB2326" w14:textId="1AF2286A" w:rsidR="00414969" w:rsidRDefault="00D9679E" w:rsidP="00D9679E">
      <w:pPr>
        <w:pStyle w:val="Heading1"/>
      </w:pPr>
      <w:bookmarkStart w:id="16" w:name="_Toc144370206"/>
      <w:r w:rsidRPr="00D9679E">
        <w:t>Drug costs</w:t>
      </w:r>
      <w:bookmarkEnd w:id="16"/>
    </w:p>
    <w:bookmarkEnd w:id="0"/>
    <w:p w14:paraId="13966915" w14:textId="77777777" w:rsidR="00D9679E" w:rsidRPr="00D9679E" w:rsidRDefault="00D9679E" w:rsidP="00D9679E">
      <w:pPr>
        <w:pStyle w:val="DHHSbody"/>
        <w:rPr>
          <w:sz w:val="21"/>
          <w:szCs w:val="21"/>
        </w:rPr>
      </w:pPr>
      <w:r w:rsidRPr="00D9679E">
        <w:rPr>
          <w:sz w:val="21"/>
          <w:szCs w:val="21"/>
        </w:rPr>
        <w:t xml:space="preserve">Drug costs need to be identifiable as PBS, S100 or other drugs (Non-PBS). If PBS and S100 drug costs are unable to be distinguished from one another, the minimum requirement is for these drugs to be reported separately from Non-PBS drug costs. </w:t>
      </w:r>
    </w:p>
    <w:p w14:paraId="0C49F7D0" w14:textId="77777777" w:rsidR="00D9679E" w:rsidRPr="00D9679E" w:rsidRDefault="00D9679E" w:rsidP="00D9679E">
      <w:pPr>
        <w:pStyle w:val="DHHSbody"/>
        <w:rPr>
          <w:sz w:val="21"/>
          <w:szCs w:val="21"/>
        </w:rPr>
      </w:pPr>
      <w:r w:rsidRPr="00D9679E">
        <w:rPr>
          <w:sz w:val="21"/>
          <w:szCs w:val="21"/>
        </w:rPr>
        <w:t xml:space="preserve">If drug costs cannot be reported using the relevant account codes (example. PharmPBS, PharmS100 or PharmNPBS), then costs should be reported under the relevant pharmacy cost areas (Refer to </w:t>
      </w:r>
      <w:hyperlink r:id="rId25" w:history="1">
        <w:r w:rsidRPr="00D9679E">
          <w:rPr>
            <w:rStyle w:val="Hyperlink"/>
            <w:sz w:val="21"/>
            <w:szCs w:val="21"/>
          </w:rPr>
          <w:t>Victorian Cost Data Collection.</w:t>
        </w:r>
      </w:hyperlink>
      <w:r w:rsidRPr="00D9679E">
        <w:rPr>
          <w:b/>
          <w:sz w:val="21"/>
          <w:szCs w:val="21"/>
        </w:rPr>
        <w:t>).</w:t>
      </w:r>
    </w:p>
    <w:p w14:paraId="0CB4AE59" w14:textId="77777777" w:rsidR="00D9679E" w:rsidRPr="00D9679E" w:rsidRDefault="00D9679E" w:rsidP="00D9679E">
      <w:pPr>
        <w:pStyle w:val="DHHSbody"/>
        <w:rPr>
          <w:sz w:val="21"/>
          <w:szCs w:val="21"/>
        </w:rPr>
      </w:pPr>
      <w:r w:rsidRPr="00D9679E">
        <w:rPr>
          <w:sz w:val="21"/>
          <w:szCs w:val="21"/>
        </w:rPr>
        <w:t>Any pharmacy account codes (for example, PharmNPBS, PharmPBS, PharmS100) regardless of the cost area will also be mapped to the CCSAA Pharmacy cost category (i.e., Cost bucket) outlined in Table 1 below.</w:t>
      </w:r>
    </w:p>
    <w:p w14:paraId="0A914043" w14:textId="77777777" w:rsidR="00D9679E" w:rsidRDefault="00D9679E" w:rsidP="00D9679E">
      <w:pPr>
        <w:pStyle w:val="DHHStablecaption"/>
      </w:pPr>
      <w:bookmarkStart w:id="17" w:name="_Toc64882224"/>
      <w:bookmarkStart w:id="18" w:name="_Toc144370234"/>
      <w:r>
        <w:t>Table 1: Pharmacy account types</w:t>
      </w:r>
      <w:bookmarkEnd w:id="17"/>
      <w:bookmarkEnd w:id="18"/>
    </w:p>
    <w:tbl>
      <w:tblPr>
        <w:tblStyle w:val="TableGrid"/>
        <w:tblW w:w="0" w:type="auto"/>
        <w:tblLook w:val="04A0" w:firstRow="1" w:lastRow="0" w:firstColumn="1" w:lastColumn="0" w:noHBand="0" w:noVBand="1"/>
        <w:tblCaption w:val="Pharmacy account types"/>
        <w:tblDescription w:val="Where can idenitfy:&#10;Pharmaceutical Benefits Schedule (PBS), reports as account type PharmPBS&#10;High cost drugs funded under Section 100 report as PharmS100&#10;Any other drugs (Non PBS) report as PharmNPBS"/>
      </w:tblPr>
      <w:tblGrid>
        <w:gridCol w:w="3261"/>
        <w:gridCol w:w="1728"/>
        <w:gridCol w:w="4163"/>
      </w:tblGrid>
      <w:tr w:rsidR="00D9679E" w:rsidRPr="00B133D5" w14:paraId="22BAC769" w14:textId="77777777" w:rsidTr="005413C5">
        <w:trPr>
          <w:trHeight w:val="311"/>
          <w:tblHeader/>
        </w:trPr>
        <w:tc>
          <w:tcPr>
            <w:tcW w:w="3261" w:type="dxa"/>
            <w:shd w:val="clear" w:color="auto" w:fill="99B8DC"/>
          </w:tcPr>
          <w:p w14:paraId="015AF919" w14:textId="77777777" w:rsidR="00D9679E" w:rsidRPr="00997FAC" w:rsidRDefault="00D9679E" w:rsidP="005413C5">
            <w:pPr>
              <w:pStyle w:val="DHHStabletext"/>
              <w:rPr>
                <w:b/>
              </w:rPr>
            </w:pPr>
            <w:r>
              <w:rPr>
                <w:b/>
              </w:rPr>
              <w:t>Drug t</w:t>
            </w:r>
            <w:r w:rsidRPr="00997FAC">
              <w:rPr>
                <w:b/>
              </w:rPr>
              <w:t>ype</w:t>
            </w:r>
          </w:p>
        </w:tc>
        <w:tc>
          <w:tcPr>
            <w:tcW w:w="1728" w:type="dxa"/>
            <w:shd w:val="clear" w:color="auto" w:fill="99B8DC"/>
          </w:tcPr>
          <w:p w14:paraId="1A12F4BF" w14:textId="77777777" w:rsidR="00D9679E" w:rsidRPr="00997FAC" w:rsidRDefault="00D9679E" w:rsidP="005413C5">
            <w:pPr>
              <w:pStyle w:val="DHHStabletext"/>
              <w:rPr>
                <w:b/>
              </w:rPr>
            </w:pPr>
            <w:r w:rsidRPr="00997FAC">
              <w:rPr>
                <w:b/>
              </w:rPr>
              <w:t>dhAccountType</w:t>
            </w:r>
          </w:p>
        </w:tc>
        <w:tc>
          <w:tcPr>
            <w:tcW w:w="4163" w:type="dxa"/>
            <w:shd w:val="clear" w:color="auto" w:fill="99B8DC"/>
          </w:tcPr>
          <w:p w14:paraId="644413DC" w14:textId="77777777" w:rsidR="00D9679E" w:rsidRPr="00997FAC" w:rsidRDefault="00D9679E" w:rsidP="005413C5">
            <w:pPr>
              <w:pStyle w:val="DHHStabletext"/>
              <w:rPr>
                <w:b/>
              </w:rPr>
            </w:pPr>
            <w:r w:rsidRPr="00997FAC">
              <w:rPr>
                <w:b/>
              </w:rPr>
              <w:t>dhCostArea</w:t>
            </w:r>
          </w:p>
        </w:tc>
      </w:tr>
      <w:tr w:rsidR="00D9679E" w:rsidRPr="00B133D5" w14:paraId="2E791B82" w14:textId="77777777" w:rsidTr="005413C5">
        <w:trPr>
          <w:trHeight w:val="380"/>
        </w:trPr>
        <w:tc>
          <w:tcPr>
            <w:tcW w:w="3261" w:type="dxa"/>
          </w:tcPr>
          <w:p w14:paraId="7280D943" w14:textId="77777777" w:rsidR="00D9679E" w:rsidRPr="00B133D5" w:rsidRDefault="00D9679E" w:rsidP="005413C5">
            <w:pPr>
              <w:pStyle w:val="DHHStabletext"/>
              <w:rPr>
                <w:rFonts w:eastAsia="Times"/>
              </w:rPr>
            </w:pPr>
            <w:r w:rsidRPr="00B133D5">
              <w:rPr>
                <w:rFonts w:eastAsia="Times"/>
              </w:rPr>
              <w:t>Pharmaceutical Benefits Schedule (PBS)</w:t>
            </w:r>
          </w:p>
        </w:tc>
        <w:tc>
          <w:tcPr>
            <w:tcW w:w="1728" w:type="dxa"/>
          </w:tcPr>
          <w:p w14:paraId="541BE28A" w14:textId="77777777" w:rsidR="00D9679E" w:rsidRPr="00B133D5" w:rsidRDefault="00D9679E" w:rsidP="005413C5">
            <w:pPr>
              <w:pStyle w:val="DHHStabletext"/>
              <w:rPr>
                <w:rFonts w:eastAsia="Times"/>
              </w:rPr>
            </w:pPr>
            <w:r w:rsidRPr="00B133D5">
              <w:rPr>
                <w:rFonts w:eastAsia="Times"/>
              </w:rPr>
              <w:t>PharmPBS</w:t>
            </w:r>
          </w:p>
        </w:tc>
        <w:tc>
          <w:tcPr>
            <w:tcW w:w="4163" w:type="dxa"/>
          </w:tcPr>
          <w:p w14:paraId="4CCEA412" w14:textId="77777777" w:rsidR="00D9679E" w:rsidRPr="00B133D5" w:rsidRDefault="00D9679E" w:rsidP="005413C5">
            <w:pPr>
              <w:pStyle w:val="DHHStabletext"/>
              <w:rPr>
                <w:rFonts w:eastAsia="Times"/>
              </w:rPr>
            </w:pPr>
            <w:r w:rsidRPr="00B133D5">
              <w:rPr>
                <w:rFonts w:eastAsia="Times"/>
              </w:rPr>
              <w:t>N0896, N0897*</w:t>
            </w:r>
          </w:p>
        </w:tc>
      </w:tr>
      <w:tr w:rsidR="00D9679E" w:rsidRPr="00B133D5" w14:paraId="730815E7" w14:textId="77777777" w:rsidTr="005413C5">
        <w:trPr>
          <w:trHeight w:val="285"/>
        </w:trPr>
        <w:tc>
          <w:tcPr>
            <w:tcW w:w="3261" w:type="dxa"/>
          </w:tcPr>
          <w:p w14:paraId="77212350" w14:textId="77777777" w:rsidR="00D9679E" w:rsidRPr="00B133D5" w:rsidRDefault="00D9679E" w:rsidP="005413C5">
            <w:pPr>
              <w:pStyle w:val="DHHStabletext"/>
              <w:rPr>
                <w:rFonts w:eastAsia="Times"/>
              </w:rPr>
            </w:pPr>
            <w:r w:rsidRPr="00B133D5">
              <w:rPr>
                <w:rFonts w:eastAsia="Times"/>
              </w:rPr>
              <w:t>High-cost drugs funded under Section 100 (S100)</w:t>
            </w:r>
          </w:p>
        </w:tc>
        <w:tc>
          <w:tcPr>
            <w:tcW w:w="1728" w:type="dxa"/>
          </w:tcPr>
          <w:p w14:paraId="4D54B324" w14:textId="77777777" w:rsidR="00D9679E" w:rsidRPr="00B133D5" w:rsidRDefault="00D9679E" w:rsidP="005413C5">
            <w:pPr>
              <w:pStyle w:val="DHHStabletext"/>
              <w:rPr>
                <w:rFonts w:eastAsia="Times"/>
              </w:rPr>
            </w:pPr>
            <w:r w:rsidRPr="00B133D5">
              <w:rPr>
                <w:rFonts w:eastAsia="Times"/>
              </w:rPr>
              <w:t>PharmS100</w:t>
            </w:r>
          </w:p>
        </w:tc>
        <w:tc>
          <w:tcPr>
            <w:tcW w:w="4163" w:type="dxa"/>
          </w:tcPr>
          <w:p w14:paraId="45694851" w14:textId="77777777" w:rsidR="00D9679E" w:rsidRPr="00B133D5" w:rsidRDefault="00D9679E" w:rsidP="005413C5">
            <w:pPr>
              <w:pStyle w:val="DHHStabletext"/>
              <w:rPr>
                <w:rFonts w:eastAsia="Times"/>
              </w:rPr>
            </w:pPr>
            <w:r w:rsidRPr="00B133D5">
              <w:rPr>
                <w:rFonts w:eastAsia="Times"/>
              </w:rPr>
              <w:t>N0898, N0897*</w:t>
            </w:r>
          </w:p>
        </w:tc>
      </w:tr>
      <w:tr w:rsidR="00D9679E" w:rsidRPr="00B133D5" w14:paraId="1AF30A76" w14:textId="77777777" w:rsidTr="005413C5">
        <w:trPr>
          <w:trHeight w:val="404"/>
        </w:trPr>
        <w:tc>
          <w:tcPr>
            <w:tcW w:w="3261" w:type="dxa"/>
          </w:tcPr>
          <w:p w14:paraId="183D2DE4" w14:textId="77777777" w:rsidR="00D9679E" w:rsidRPr="00B133D5" w:rsidRDefault="00D9679E" w:rsidP="005413C5">
            <w:pPr>
              <w:pStyle w:val="DHHStabletext"/>
              <w:rPr>
                <w:rFonts w:eastAsia="Times"/>
              </w:rPr>
            </w:pPr>
            <w:r w:rsidRPr="00B133D5">
              <w:rPr>
                <w:rFonts w:eastAsia="Times"/>
              </w:rPr>
              <w:t>Non-PBS</w:t>
            </w:r>
          </w:p>
        </w:tc>
        <w:tc>
          <w:tcPr>
            <w:tcW w:w="1728" w:type="dxa"/>
          </w:tcPr>
          <w:p w14:paraId="7E1637C0" w14:textId="77777777" w:rsidR="00D9679E" w:rsidRPr="00B133D5" w:rsidRDefault="00D9679E" w:rsidP="005413C5">
            <w:pPr>
              <w:pStyle w:val="DHHStabletext"/>
              <w:rPr>
                <w:rFonts w:eastAsia="Times"/>
              </w:rPr>
            </w:pPr>
            <w:r w:rsidRPr="00B133D5">
              <w:rPr>
                <w:rFonts w:eastAsia="Times"/>
              </w:rPr>
              <w:t>PharmNPBS</w:t>
            </w:r>
          </w:p>
        </w:tc>
        <w:tc>
          <w:tcPr>
            <w:tcW w:w="4163" w:type="dxa"/>
          </w:tcPr>
          <w:p w14:paraId="3565BC3C" w14:textId="77777777" w:rsidR="00D9679E" w:rsidRPr="00B133D5" w:rsidRDefault="00D9679E" w:rsidP="005413C5">
            <w:pPr>
              <w:pStyle w:val="DHHStabletext"/>
              <w:rPr>
                <w:rFonts w:eastAsia="Times"/>
              </w:rPr>
            </w:pPr>
            <w:r w:rsidRPr="00B133D5">
              <w:rPr>
                <w:rFonts w:eastAsia="Times"/>
              </w:rPr>
              <w:t>N0002-0499,</w:t>
            </w:r>
            <w:r>
              <w:rPr>
                <w:rFonts w:eastAsia="Times"/>
              </w:rPr>
              <w:t xml:space="preserve"> </w:t>
            </w:r>
            <w:r w:rsidRPr="00B133D5">
              <w:rPr>
                <w:rFonts w:eastAsia="Times"/>
              </w:rPr>
              <w:t>N0897*, N0899-N1000</w:t>
            </w:r>
          </w:p>
        </w:tc>
      </w:tr>
    </w:tbl>
    <w:p w14:paraId="093CE398" w14:textId="77777777" w:rsidR="00D9679E" w:rsidRDefault="00D9679E" w:rsidP="00D9679E">
      <w:pPr>
        <w:pStyle w:val="DHHSbody"/>
      </w:pPr>
      <w:r>
        <w:t>*Cytoxic Drugs - these may be PBS, S100 or NPBS drugs and therefore if reported with this dhCostArea need to be identified by the appropriate dhAccountType.</w:t>
      </w:r>
    </w:p>
    <w:p w14:paraId="57052793" w14:textId="74D983B4" w:rsidR="00D9679E" w:rsidRDefault="00D9679E" w:rsidP="00D9679E">
      <w:pPr>
        <w:pStyle w:val="Heading1"/>
      </w:pPr>
      <w:bookmarkStart w:id="19" w:name="_Toc144370207"/>
      <w:r w:rsidRPr="00D9679E">
        <w:t>Medical costs</w:t>
      </w:r>
      <w:bookmarkEnd w:id="19"/>
    </w:p>
    <w:p w14:paraId="698E2D02" w14:textId="77777777" w:rsidR="00D9679E" w:rsidRDefault="00D9679E" w:rsidP="00D9679E">
      <w:pPr>
        <w:pStyle w:val="Body"/>
      </w:pPr>
      <w:r>
        <w:t xml:space="preserve">Medical costs are often difficult to allocate accurately as limited patient level activity data exists and/or the costs within the GL are difficult to apportion accurately to services provided. </w:t>
      </w:r>
    </w:p>
    <w:p w14:paraId="579E7BB0" w14:textId="4F13FC14" w:rsidR="00D9679E" w:rsidRDefault="00D9679E" w:rsidP="00D9679E">
      <w:pPr>
        <w:pStyle w:val="Body"/>
      </w:pPr>
      <w:r>
        <w:t>Where possible, health services should separate the surgical medical costs (example. operating room expenses) from non-surgical medical expenses (example. consultation) for reporting. This allows for the accurate identification of full operating room costs. To achieve this, health services need to apportion surgical expenses to a separate cost area and report the area code as in the reference file for mapping chart of accounts. The department will map to the OR cost output under the AHPCS.</w:t>
      </w:r>
    </w:p>
    <w:p w14:paraId="4CBA646E" w14:textId="6FFFB9C5" w:rsidR="00D9679E" w:rsidRDefault="00D9679E" w:rsidP="00D9679E">
      <w:pPr>
        <w:pStyle w:val="Heading1"/>
      </w:pPr>
      <w:bookmarkStart w:id="20" w:name="_Toc144370208"/>
      <w:r w:rsidRPr="00D9679E">
        <w:lastRenderedPageBreak/>
        <w:t>Patient transport</w:t>
      </w:r>
      <w:bookmarkEnd w:id="20"/>
    </w:p>
    <w:p w14:paraId="429FAE27" w14:textId="77777777" w:rsidR="00D9679E" w:rsidRDefault="00D9679E" w:rsidP="00D9679E">
      <w:pPr>
        <w:pStyle w:val="Body"/>
      </w:pPr>
      <w:r>
        <w:t>Patient transport  is defined through the AHPCS V4, Part 1 as:</w:t>
      </w:r>
    </w:p>
    <w:p w14:paraId="02E8DA73" w14:textId="77777777" w:rsidR="00D9679E" w:rsidRDefault="00D9679E" w:rsidP="00D9679E">
      <w:pPr>
        <w:pStyle w:val="Body"/>
      </w:pPr>
      <w:r>
        <w:t>Patient transport costs are goods and services used in the provision of patient transportation (including costs associated with transporting a patient’s carer and / or escort). This may be non-emergency transportation and can encompass, road transportation, commercial flights, ride sharing (e.g. Uber) and taxicab charges. This includes the cost of staff involved in transportation where these costs are included in the hospital’s general ledger. It does not include emergency or non-emergency “curb-side” patient requested ambulance services or other transportation. Where there is no cost incurred by the hospital. It includes the cost of staff involved in transportation.</w:t>
      </w:r>
    </w:p>
    <w:p w14:paraId="3A111DCF" w14:textId="77777777" w:rsidR="00D9679E" w:rsidRDefault="00D9679E" w:rsidP="00D9679E">
      <w:pPr>
        <w:pStyle w:val="Body"/>
      </w:pPr>
      <w:r>
        <w:t xml:space="preserve">There are  two types of patient transport to be costed and submitted as part of the National Hospital Cost Data Collection (NHCDC). They include patient transport (PatTran) as outlined above and patient transport – other (PatTran-other. The other refers to costs that are included within a hospital’s general ledger but are outside the scope of the Addendum under A.9. and partially or fully funded through other schemes by Commonwealth or jurisdictional transport schemes (e.g. Patient Transport Assistance Schemes and arrangements with the Royal Flying Doctor Service). </w:t>
      </w:r>
    </w:p>
    <w:p w14:paraId="3DB1523D" w14:textId="03BD49D6" w:rsidR="00D9679E" w:rsidRDefault="00D9679E" w:rsidP="00D9679E">
      <w:pPr>
        <w:pStyle w:val="Body"/>
      </w:pPr>
      <w:r>
        <w:t xml:space="preserve">Basically the these are identified </w:t>
      </w:r>
      <w:r w:rsidR="005E3200">
        <w:t>as: PatTran</w:t>
      </w:r>
      <w:r>
        <w:tab/>
        <w:t xml:space="preserve"> - Patient transport: This category is to be used for costs that are funded through the National Health Reform Agreement (NHRA).</w:t>
      </w:r>
    </w:p>
    <w:p w14:paraId="4086BA3F" w14:textId="5ADBE539" w:rsidR="00D9679E" w:rsidRDefault="00D9679E" w:rsidP="00D9679E">
      <w:pPr>
        <w:pStyle w:val="Body"/>
      </w:pPr>
      <w:r>
        <w:t>PatTran-Other -Patient transport - other: This category is to be used for costs that are funded through Nationally Funded Centres (NFC).</w:t>
      </w:r>
    </w:p>
    <w:p w14:paraId="40F5A2BC" w14:textId="0FB24DAC" w:rsidR="00D9679E" w:rsidRDefault="00D9679E" w:rsidP="00D9679E">
      <w:pPr>
        <w:pStyle w:val="Heading2"/>
      </w:pPr>
      <w:bookmarkStart w:id="21" w:name="_Toc144370209"/>
      <w:r w:rsidRPr="00D9679E">
        <w:t>Victoria’s application</w:t>
      </w:r>
      <w:bookmarkEnd w:id="21"/>
    </w:p>
    <w:p w14:paraId="251C64E7" w14:textId="39160927" w:rsidR="00D9679E" w:rsidRDefault="00D9679E" w:rsidP="00D9679E">
      <w:pPr>
        <w:pStyle w:val="Body"/>
      </w:pPr>
      <w:r>
        <w:t>Patient transport expenses are identified using the Chart Of Accounts account code list which can be found at Victorian Cost Data Collection</w:t>
      </w:r>
      <w:r w:rsidR="000366E6">
        <w:t xml:space="preserve">. </w:t>
      </w:r>
    </w:p>
    <w:p w14:paraId="4D57AE03" w14:textId="77777777" w:rsidR="00D9679E" w:rsidRDefault="00D9679E" w:rsidP="00D9679E">
      <w:pPr>
        <w:pStyle w:val="Body"/>
      </w:pPr>
      <w:r>
        <w:t>To ensure Victoria adheres to the national reporting requirements:</w:t>
      </w:r>
    </w:p>
    <w:p w14:paraId="2DBD8B9A" w14:textId="26951903" w:rsidR="00D9679E" w:rsidRDefault="00D9679E" w:rsidP="008131C5">
      <w:pPr>
        <w:pStyle w:val="Body"/>
        <w:numPr>
          <w:ilvl w:val="0"/>
          <w:numId w:val="17"/>
        </w:numPr>
      </w:pPr>
      <w:r>
        <w:t>Those health services who have Nationally Funded Centres are to provide us with their cost centres/areas codes where the expenses (main) for those services are contained. The department will then map the patient transport costs within those codes to PatTran-Other.</w:t>
      </w:r>
    </w:p>
    <w:p w14:paraId="5BA165E4" w14:textId="40ED3D4A" w:rsidR="00D9679E" w:rsidRDefault="00D9679E" w:rsidP="008131C5">
      <w:pPr>
        <w:pStyle w:val="Body"/>
        <w:numPr>
          <w:ilvl w:val="0"/>
          <w:numId w:val="17"/>
        </w:numPr>
      </w:pPr>
      <w:r>
        <w:t>Health services are to ensure that all patient transport relating to the NFCs are reported within those cost centres and the patient transport expenses are reported to the VCDC as PtTransport.</w:t>
      </w:r>
    </w:p>
    <w:p w14:paraId="59CEB897" w14:textId="77777777" w:rsidR="00D9679E" w:rsidRDefault="00D9679E" w:rsidP="00D9679E">
      <w:pPr>
        <w:pStyle w:val="Body"/>
      </w:pPr>
    </w:p>
    <w:p w14:paraId="465A8877" w14:textId="041C1DCC" w:rsidR="00D9679E" w:rsidRDefault="00D9679E" w:rsidP="00D9679E">
      <w:pPr>
        <w:pStyle w:val="Body"/>
      </w:pPr>
      <w:r>
        <w:t>All other transport related expenses are to be reported as part of the normal allocation process.</w:t>
      </w:r>
    </w:p>
    <w:p w14:paraId="05FF51DF" w14:textId="77777777" w:rsidR="00D9679E" w:rsidRDefault="00D9679E" w:rsidP="00D9679E">
      <w:pPr>
        <w:pStyle w:val="Body"/>
        <w:sectPr w:rsidR="00D9679E" w:rsidSect="00454A7D">
          <w:pgSz w:w="11906" w:h="16838" w:code="9"/>
          <w:pgMar w:top="1418" w:right="1304" w:bottom="1134" w:left="1304" w:header="680" w:footer="851" w:gutter="0"/>
          <w:cols w:space="340"/>
          <w:titlePg/>
          <w:docGrid w:linePitch="360"/>
        </w:sectPr>
      </w:pPr>
    </w:p>
    <w:p w14:paraId="45AFD807" w14:textId="52F97729" w:rsidR="00D9679E" w:rsidRDefault="00D9679E" w:rsidP="00D9679E">
      <w:pPr>
        <w:pStyle w:val="Heading1"/>
        <w:rPr>
          <w:rStyle w:val="Strong"/>
        </w:rPr>
      </w:pPr>
      <w:bookmarkStart w:id="22" w:name="_Toc144370210"/>
      <w:r w:rsidRPr="00D9679E">
        <w:rPr>
          <w:rStyle w:val="Strong"/>
        </w:rPr>
        <w:lastRenderedPageBreak/>
        <w:t>Specific costing guidance</w:t>
      </w:r>
      <w:bookmarkEnd w:id="22"/>
    </w:p>
    <w:p w14:paraId="475D4B7E" w14:textId="2F60D9DA" w:rsidR="00D9679E" w:rsidRDefault="00D9679E" w:rsidP="00D9679E">
      <w:pPr>
        <w:pStyle w:val="Heading1"/>
      </w:pPr>
      <w:bookmarkStart w:id="23" w:name="_Toc144370211"/>
      <w:r w:rsidRPr="00D9679E">
        <w:t>Purpose</w:t>
      </w:r>
      <w:bookmarkEnd w:id="23"/>
    </w:p>
    <w:p w14:paraId="3A294914" w14:textId="77777777" w:rsidR="00D9679E" w:rsidRDefault="00D9679E" w:rsidP="00D9679E">
      <w:pPr>
        <w:pStyle w:val="Body"/>
      </w:pPr>
      <w:r>
        <w:t>This section focuses on specific services, areas, programs where more detailed guidance is required to ensure that there is consistency of costing methodologies and reporting of the cost data. This section will be updated as more specific guidelines are developed.</w:t>
      </w:r>
    </w:p>
    <w:p w14:paraId="31924F8C" w14:textId="170D604D" w:rsidR="00D9679E" w:rsidRDefault="00D9679E" w:rsidP="00D9679E">
      <w:pPr>
        <w:pStyle w:val="Body"/>
      </w:pPr>
      <w:r>
        <w:t>Victorian hospitals are required to adhere to the Australian Hospital Patient Costing Standards (AHPCS) Version 4 (or most recent) in conjunction with the Victorian Cost Data Collection (VCDC) documentation to be applied for the VCDC submissions.</w:t>
      </w:r>
    </w:p>
    <w:p w14:paraId="37E31107" w14:textId="77777777" w:rsidR="00D9679E" w:rsidRDefault="00D9679E" w:rsidP="00D9679E">
      <w:pPr>
        <w:pStyle w:val="Heading1"/>
      </w:pPr>
      <w:bookmarkStart w:id="24" w:name="_Toc144370212"/>
      <w:r>
        <w:t>Salaries and Wages Recoveries</w:t>
      </w:r>
      <w:bookmarkEnd w:id="24"/>
    </w:p>
    <w:p w14:paraId="1D110167" w14:textId="77777777" w:rsidR="00D9679E" w:rsidRDefault="00D9679E" w:rsidP="00D9679E">
      <w:pPr>
        <w:pStyle w:val="Body"/>
      </w:pPr>
      <w:r>
        <w:t xml:space="preserve">The department in collaboration with the VTWG have developed a guidance paper which outlines a consistent costing approach for the treatment of salary and wages recoveries recorded in the finance General Ledger (GL) requiring an offset for costing purposes. </w:t>
      </w:r>
    </w:p>
    <w:p w14:paraId="306F8750" w14:textId="77777777" w:rsidR="00D9679E" w:rsidRDefault="00D9679E" w:rsidP="00D9679E">
      <w:pPr>
        <w:pStyle w:val="Body"/>
      </w:pPr>
      <w:r>
        <w:t>The paper considers various allocation methodologies where although the options outlined will ultimately produce a similar result, for consistency the preferred option is to apportion to professional group(s) using the S&amp;W account codes for basic pay (either in absolute dollars or percentages).</w:t>
      </w:r>
    </w:p>
    <w:p w14:paraId="41A6D90F" w14:textId="77777777" w:rsidR="00D9679E" w:rsidRDefault="00D9679E" w:rsidP="00D9679E">
      <w:pPr>
        <w:pStyle w:val="Body"/>
      </w:pPr>
      <w:r>
        <w:t xml:space="preserve">Please refer to </w:t>
      </w:r>
      <w:r w:rsidRPr="00D9679E">
        <w:rPr>
          <w:b/>
          <w:bCs/>
        </w:rPr>
        <w:t>Attachment 3</w:t>
      </w:r>
      <w:r>
        <w:t xml:space="preserve"> for the full details and guidance.</w:t>
      </w:r>
    </w:p>
    <w:p w14:paraId="38E1FBDA" w14:textId="77777777" w:rsidR="00D9679E" w:rsidRDefault="00D9679E" w:rsidP="00D9679E">
      <w:pPr>
        <w:pStyle w:val="Heading1"/>
      </w:pPr>
      <w:bookmarkStart w:id="25" w:name="_Toc144370213"/>
      <w:r>
        <w:t>Non-admitted Costing Guidelines</w:t>
      </w:r>
      <w:bookmarkEnd w:id="25"/>
    </w:p>
    <w:p w14:paraId="181746E1" w14:textId="717BB529" w:rsidR="00D9679E" w:rsidRDefault="00D9679E" w:rsidP="00D9679E">
      <w:pPr>
        <w:pStyle w:val="Body"/>
      </w:pPr>
      <w:r>
        <w:t xml:space="preserve">Non-admitted care encompasses services provided to patients who do not undergo a formal admission process and do not occupy a hospital bed. Non-admitted services are required to be identified, costed, and reported to the VCDC with the relevant stream, program, or service codes. This is a requirement for those listed but not limited to in streams codes as outlined in Part A and the DDS. A list of programs/services found in the reference file at </w:t>
      </w:r>
      <w:hyperlink r:id="rId26" w:history="1">
        <w:r w:rsidRPr="00D9679E">
          <w:rPr>
            <w:rStyle w:val="Hyperlink"/>
          </w:rPr>
          <w:t>Victorian Cost Data Collection</w:t>
        </w:r>
      </w:hyperlink>
      <w:r>
        <w:t xml:space="preserve">.  </w:t>
      </w:r>
    </w:p>
    <w:p w14:paraId="5087A725" w14:textId="74C72D06" w:rsidR="00D9679E" w:rsidRPr="00D9679E" w:rsidRDefault="00D9679E" w:rsidP="00D9679E">
      <w:pPr>
        <w:pStyle w:val="Body"/>
        <w:rPr>
          <w:i/>
          <w:iCs/>
        </w:rPr>
      </w:pPr>
      <w:r w:rsidRPr="00D9679E">
        <w:rPr>
          <w:i/>
          <w:iCs/>
        </w:rPr>
        <w:t>&lt; https://www.health.vic.gov.au/data-reporting/victorian-cost-data-collection-vcdc&gt;.</w:t>
      </w:r>
    </w:p>
    <w:p w14:paraId="773427A3" w14:textId="72C2C763" w:rsidR="00D9679E" w:rsidRDefault="00D9679E" w:rsidP="00D9679E">
      <w:pPr>
        <w:pStyle w:val="Body"/>
      </w:pPr>
      <w:r>
        <w:t>Non-admitted service event(s) are defined as ‘an interaction between one or more healthcare provider(s) with one non-admitted patient, which must contain therapeutic/clinical content and result in a dated entry in the patient’s medical record</w:t>
      </w:r>
      <w:r w:rsidR="000366E6">
        <w:t>.’</w:t>
      </w:r>
      <w:r>
        <w:t xml:space="preserve"> These are expected to be costed and reported through to the VCDC however some areas may require further information to ascertain an appropriate allocation methodology for costing and reporting through to the VCDC. These areas include:</w:t>
      </w:r>
    </w:p>
    <w:p w14:paraId="143FF4DE" w14:textId="3EEA7942" w:rsidR="00D9679E" w:rsidRDefault="00D9679E" w:rsidP="00D9679E">
      <w:pPr>
        <w:pStyle w:val="Heading2"/>
      </w:pPr>
      <w:bookmarkStart w:id="26" w:name="_Toc144370214"/>
      <w:r w:rsidRPr="00D9679E">
        <w:t>Non-admitted did not attend contacts</w:t>
      </w:r>
      <w:bookmarkEnd w:id="26"/>
    </w:p>
    <w:p w14:paraId="7D51FE8C" w14:textId="77777777" w:rsidR="00D9679E" w:rsidRDefault="00D9679E" w:rsidP="00D9679E">
      <w:pPr>
        <w:pStyle w:val="Body"/>
      </w:pPr>
      <w:r>
        <w:t xml:space="preserve">Nationally there is a recommendation that costing practitioners and their stakeholders are “...to consider how they will treat activities which fall outside the definition of service events or require </w:t>
      </w:r>
      <w:r>
        <w:lastRenderedPageBreak/>
        <w:t xml:space="preserve">further consideration. For example, ‘did not attend’ records may require a minimum allocation of expense to recognise costs associated with bookings, medical record retrieval and other associated costs … and … should refer to their jurisdictions for further advice.” (AHPCS V4 Part 3 – Costing Guidelines CG 8.3.13) </w:t>
      </w:r>
    </w:p>
    <w:p w14:paraId="4D9F3214" w14:textId="77777777" w:rsidR="00D9679E" w:rsidRDefault="00D9679E" w:rsidP="00D9679E">
      <w:pPr>
        <w:pStyle w:val="Body"/>
      </w:pPr>
      <w:r>
        <w:t xml:space="preserve">The department’s funding models are evolving and moving towards reflecting an understanding of the patient journey where these can be linked to a non-admitted patient episode or service event. While do-not-attends are not recognised by the current national and local funding models, costing these may influence future funding models which better reflect each patient’s resource usage. </w:t>
      </w:r>
    </w:p>
    <w:p w14:paraId="6F51055A" w14:textId="77777777" w:rsidR="00D9679E" w:rsidRDefault="00D9679E" w:rsidP="00D9679E">
      <w:pPr>
        <w:pStyle w:val="Body"/>
      </w:pPr>
      <w:r>
        <w:t>Victoria has considered how the activities related to ‘did not attend’ are to be treated and the allocation of expenses. The consensus is for ‘do-not-attends’ to be treated as an indirect/overhead expense which is associated with running Hospital Non-Admitted activity.</w:t>
      </w:r>
    </w:p>
    <w:p w14:paraId="443AAEC6" w14:textId="5CF98031" w:rsidR="00D9679E" w:rsidRDefault="00D9679E" w:rsidP="00D9679E">
      <w:pPr>
        <w:pStyle w:val="Body"/>
        <w:rPr>
          <w:b/>
          <w:bCs/>
        </w:rPr>
      </w:pPr>
      <w:r>
        <w:t xml:space="preserve">For further details on the Victorian perspective of costing these activities please refer to </w:t>
      </w:r>
      <w:r w:rsidRPr="00D9679E">
        <w:rPr>
          <w:b/>
          <w:bCs/>
        </w:rPr>
        <w:t>Attachment 4.</w:t>
      </w:r>
    </w:p>
    <w:p w14:paraId="6AB7CA84" w14:textId="6CEA52E1" w:rsidR="00D9679E" w:rsidRDefault="00D9679E" w:rsidP="00D9679E">
      <w:pPr>
        <w:pStyle w:val="Heading2"/>
      </w:pPr>
      <w:bookmarkStart w:id="27" w:name="_Toc144370215"/>
      <w:r w:rsidRPr="00D9679E">
        <w:t>Home based non-admitted services</w:t>
      </w:r>
      <w:bookmarkEnd w:id="27"/>
    </w:p>
    <w:p w14:paraId="6430C2A6" w14:textId="77777777" w:rsidR="00752323" w:rsidRDefault="00752323" w:rsidP="00752323">
      <w:pPr>
        <w:pStyle w:val="Body"/>
      </w:pPr>
      <w:r>
        <w:t>Generally, for a non-admitted service event to be counted, each of the criteria in the definition of a service event should be met, (refer to the service event definition in the VINAH manual). However, there are some services that are exceptions to this rule and include (may not be limited to).</w:t>
      </w:r>
    </w:p>
    <w:p w14:paraId="3DA84155" w14:textId="7BB9E089" w:rsidR="00752323" w:rsidRDefault="00752323" w:rsidP="008131C5">
      <w:pPr>
        <w:pStyle w:val="Body"/>
        <w:numPr>
          <w:ilvl w:val="1"/>
          <w:numId w:val="18"/>
        </w:numPr>
      </w:pPr>
      <w:r>
        <w:t>Home delivered ventilation.</w:t>
      </w:r>
    </w:p>
    <w:p w14:paraId="7ADF2A59" w14:textId="24E7E01B" w:rsidR="00752323" w:rsidRDefault="00752323" w:rsidP="008131C5">
      <w:pPr>
        <w:pStyle w:val="Body"/>
        <w:numPr>
          <w:ilvl w:val="1"/>
          <w:numId w:val="18"/>
        </w:numPr>
      </w:pPr>
      <w:r>
        <w:t>Self-administered home dialysis; and</w:t>
      </w:r>
    </w:p>
    <w:p w14:paraId="5E689BAE" w14:textId="6E8D3ADB" w:rsidR="00752323" w:rsidRDefault="00752323" w:rsidP="008131C5">
      <w:pPr>
        <w:pStyle w:val="Body"/>
        <w:numPr>
          <w:ilvl w:val="1"/>
          <w:numId w:val="18"/>
        </w:numPr>
      </w:pPr>
      <w:r>
        <w:t>Home delivered self-administered HEN and TPN.</w:t>
      </w:r>
    </w:p>
    <w:p w14:paraId="6E294C15" w14:textId="77777777" w:rsidR="00752323" w:rsidRDefault="00752323" w:rsidP="00752323">
      <w:pPr>
        <w:pStyle w:val="Body"/>
      </w:pPr>
      <w:r>
        <w:t>These services generally have no interaction between a patient and a healthcare provider. However, the cost of consumables, equipment, maintenance, and overheads should be considered. Refer to the counting rules on Non-admitted care funding stream at health.vic website.</w:t>
      </w:r>
    </w:p>
    <w:p w14:paraId="4158B4B8" w14:textId="77777777" w:rsidR="00752323" w:rsidRDefault="00752323" w:rsidP="00752323">
      <w:pPr>
        <w:pStyle w:val="Body"/>
      </w:pPr>
      <w:r>
        <w:t xml:space="preserve">These services are to be costed and reported through the VCDC under program NV (Non-Admitted-VINAH) with the corresponding code specified for reporting in the stream field, (refer VCDC data definition specification (DDS). </w:t>
      </w:r>
    </w:p>
    <w:p w14:paraId="747A6B29" w14:textId="29C800BB" w:rsidR="00D9679E" w:rsidRDefault="00752323" w:rsidP="00752323">
      <w:pPr>
        <w:pStyle w:val="Body"/>
        <w:rPr>
          <w:i/>
          <w:iCs/>
        </w:rPr>
      </w:pPr>
      <w:r>
        <w:t>There is further guidance provided on the non-admitted care funding stream available on the department’s website</w:t>
      </w:r>
      <w:r w:rsidRPr="00752323">
        <w:rPr>
          <w:i/>
          <w:iCs/>
        </w:rPr>
        <w:t>.</w:t>
      </w:r>
      <w:r>
        <w:rPr>
          <w:i/>
          <w:iCs/>
        </w:rPr>
        <w:t xml:space="preserve"> &lt;</w:t>
      </w:r>
      <w:r w:rsidRPr="00752323">
        <w:rPr>
          <w:i/>
          <w:iCs/>
        </w:rPr>
        <w:t>https://www2.health.vic.gov.au/hospitals-and-health-services/funding-performance-accountability/activity-based-funding/abf-services-streams/non-admitted-care</w:t>
      </w:r>
      <w:r>
        <w:rPr>
          <w:i/>
          <w:iCs/>
        </w:rPr>
        <w:t>&gt;</w:t>
      </w:r>
    </w:p>
    <w:p w14:paraId="1C93AB3F" w14:textId="1AC6FC52" w:rsidR="00752323" w:rsidRDefault="00752323" w:rsidP="00752323">
      <w:pPr>
        <w:pStyle w:val="Heading3"/>
      </w:pPr>
      <w:r w:rsidRPr="00752323">
        <w:t>Home Enteral Nutrition (HEN)</w:t>
      </w:r>
    </w:p>
    <w:p w14:paraId="5ECAA0A4" w14:textId="78D0D73A" w:rsidR="00752323" w:rsidRDefault="00752323" w:rsidP="00752323">
      <w:pPr>
        <w:pStyle w:val="Body"/>
      </w:pPr>
      <w:r w:rsidRPr="00752323">
        <w:t>Activity for patients enrolled in the HEN program will be collected at the episode level where an episode is to be opened for the duration until the patient ceases home-self administration. It is recommended that costing practitioners and their stakeholders count one non- admitted service event per calendar month for episodes that have been active during the month.</w:t>
      </w:r>
    </w:p>
    <w:p w14:paraId="7EDDCF57" w14:textId="74ED761A" w:rsidR="00752323" w:rsidRDefault="00752323" w:rsidP="00752323">
      <w:pPr>
        <w:pStyle w:val="Heading3"/>
      </w:pPr>
      <w:r w:rsidRPr="00752323">
        <w:t>Total Parental Nutrition (TPN)</w:t>
      </w:r>
    </w:p>
    <w:p w14:paraId="54D8BD6D" w14:textId="36CDF0D3" w:rsidR="00752323" w:rsidRDefault="00752323" w:rsidP="00752323">
      <w:pPr>
        <w:pStyle w:val="Body"/>
      </w:pPr>
      <w:r w:rsidRPr="00752323">
        <w:t>Activity for patients enrolled in the TPN program will be collected at the episode level where an episode is to be opened for the duration until the patient ceases home-self administration. It is recommended that costing practitioners and their stakeholders count one non- admitted service event per calendar month for episodes that have been active during the month.</w:t>
      </w:r>
    </w:p>
    <w:p w14:paraId="159C8FB1" w14:textId="0E4825BE" w:rsidR="00752323" w:rsidRDefault="00752323" w:rsidP="00752323">
      <w:pPr>
        <w:pStyle w:val="Heading3"/>
      </w:pPr>
      <w:r w:rsidRPr="00752323">
        <w:lastRenderedPageBreak/>
        <w:t>Home ventilation services</w:t>
      </w:r>
    </w:p>
    <w:p w14:paraId="00DC97A9" w14:textId="3ADCBB9D" w:rsidR="00752323" w:rsidRDefault="00752323" w:rsidP="00752323">
      <w:pPr>
        <w:pStyle w:val="Heading4"/>
      </w:pPr>
      <w:r w:rsidRPr="00752323">
        <w:t>Family Choice Program (FCP)</w:t>
      </w:r>
    </w:p>
    <w:p w14:paraId="60A8C5D4" w14:textId="77777777" w:rsidR="00752323" w:rsidRDefault="00752323" w:rsidP="00752323">
      <w:pPr>
        <w:pStyle w:val="Body"/>
      </w:pPr>
      <w:r>
        <w:t>The state-wide Family Choice Program provides home based support to families of children with high levels of complex ongoing medical care needs where children aged between 0 -17 years.</w:t>
      </w:r>
    </w:p>
    <w:p w14:paraId="45BA3DCB" w14:textId="77777777" w:rsidR="00752323" w:rsidRDefault="00752323" w:rsidP="00752323">
      <w:pPr>
        <w:pStyle w:val="Body"/>
      </w:pPr>
      <w:r>
        <w:t>Self-administered ventilation by patient or the carer is included within FCP.</w:t>
      </w:r>
    </w:p>
    <w:p w14:paraId="14E15E2E" w14:textId="77777777" w:rsidR="00752323" w:rsidRDefault="00752323" w:rsidP="00752323">
      <w:pPr>
        <w:pStyle w:val="Body"/>
      </w:pPr>
      <w:r>
        <w:t>Activity for patients enrolled in the FCP program will be collected at the episode level where an episode is to be opened for the duration until the patient ceases home-self administration. It is recommended that costing practitioners and their stakeholders count one non- admitted service event per calendar month for episodes that have been active during the month.</w:t>
      </w:r>
    </w:p>
    <w:p w14:paraId="24E6BE7D" w14:textId="77777777" w:rsidR="00752323" w:rsidRDefault="00752323" w:rsidP="00752323">
      <w:pPr>
        <w:pStyle w:val="Body"/>
      </w:pPr>
      <w:r>
        <w:t>The Program Streams to be assigned are as follows:</w:t>
      </w:r>
    </w:p>
    <w:p w14:paraId="43268898" w14:textId="5EA17BED" w:rsidR="00752323" w:rsidRDefault="00752323" w:rsidP="008131C5">
      <w:pPr>
        <w:pStyle w:val="Body"/>
        <w:numPr>
          <w:ilvl w:val="1"/>
          <w:numId w:val="19"/>
        </w:numPr>
      </w:pPr>
      <w:r>
        <w:t>FCP: Home ventilation On Ventilation, dependant ‘52’</w:t>
      </w:r>
    </w:p>
    <w:p w14:paraId="3852F820" w14:textId="741C1241" w:rsidR="00752323" w:rsidRDefault="00752323" w:rsidP="008131C5">
      <w:pPr>
        <w:pStyle w:val="Body"/>
        <w:numPr>
          <w:ilvl w:val="1"/>
          <w:numId w:val="19"/>
        </w:numPr>
      </w:pPr>
      <w:r>
        <w:t>FCP: Home ventilation On Ventilation, not dependant ‘53’</w:t>
      </w:r>
    </w:p>
    <w:p w14:paraId="6205B359" w14:textId="73F53BAD" w:rsidR="00752323" w:rsidRDefault="00752323" w:rsidP="008131C5">
      <w:pPr>
        <w:pStyle w:val="Body"/>
        <w:numPr>
          <w:ilvl w:val="1"/>
          <w:numId w:val="19"/>
        </w:numPr>
      </w:pPr>
      <w:r>
        <w:t>FCP: Home ventilation: Non- Ventilation, ‘54’.</w:t>
      </w:r>
    </w:p>
    <w:p w14:paraId="41164263" w14:textId="321F1017" w:rsidR="00752323" w:rsidRDefault="00752323" w:rsidP="00752323">
      <w:pPr>
        <w:pStyle w:val="Body"/>
      </w:pPr>
      <w:r>
        <w:t>It is recommended that costing practitioners consult with their organisations’ stakeholders of FCP to ensure all expenses and activities are captured and apportioned adequately.</w:t>
      </w:r>
    </w:p>
    <w:p w14:paraId="6CB91513" w14:textId="50783A25" w:rsidR="00752323" w:rsidRDefault="00752323" w:rsidP="00752323">
      <w:pPr>
        <w:pStyle w:val="Heading4"/>
      </w:pPr>
      <w:r w:rsidRPr="00752323">
        <w:t>Victorian Respiratory Support Services (VRSS)</w:t>
      </w:r>
    </w:p>
    <w:p w14:paraId="1C0323B6" w14:textId="77777777" w:rsidR="00752323" w:rsidRDefault="00752323" w:rsidP="00752323">
      <w:pPr>
        <w:pStyle w:val="Body"/>
      </w:pPr>
      <w:r>
        <w:t>The state-wide Victorian Respiratory Support Service (VRSS) is a specialist program which provides a range of services to adults with a chronic respiratory failure. The services include:</w:t>
      </w:r>
    </w:p>
    <w:p w14:paraId="3F7DB0D1" w14:textId="0D6C2609" w:rsidR="00752323" w:rsidRDefault="00752323" w:rsidP="008131C5">
      <w:pPr>
        <w:pStyle w:val="Body"/>
        <w:numPr>
          <w:ilvl w:val="0"/>
          <w:numId w:val="20"/>
        </w:numPr>
      </w:pPr>
      <w:r>
        <w:t>Outpatient assessment</w:t>
      </w:r>
    </w:p>
    <w:p w14:paraId="53F52880" w14:textId="08FBDB59" w:rsidR="00752323" w:rsidRDefault="00752323" w:rsidP="008131C5">
      <w:pPr>
        <w:pStyle w:val="Body"/>
        <w:numPr>
          <w:ilvl w:val="0"/>
          <w:numId w:val="20"/>
        </w:numPr>
      </w:pPr>
      <w:r>
        <w:t>Inpatient specialist clinical services</w:t>
      </w:r>
    </w:p>
    <w:p w14:paraId="7F1FA9E3" w14:textId="411AA206" w:rsidR="00752323" w:rsidRDefault="00752323" w:rsidP="008131C5">
      <w:pPr>
        <w:pStyle w:val="Body"/>
        <w:numPr>
          <w:ilvl w:val="0"/>
          <w:numId w:val="20"/>
        </w:numPr>
      </w:pPr>
      <w:r>
        <w:t>Support to ventilator dependent people living in the community.</w:t>
      </w:r>
    </w:p>
    <w:p w14:paraId="7CC55F2C" w14:textId="77777777" w:rsidR="00752323" w:rsidRDefault="00752323" w:rsidP="00752323">
      <w:pPr>
        <w:pStyle w:val="Body"/>
      </w:pPr>
      <w:r>
        <w:t>(Refer to website: http://www.austin.org.au/vrss for further information).</w:t>
      </w:r>
    </w:p>
    <w:p w14:paraId="3AE128F9" w14:textId="77777777" w:rsidR="00752323" w:rsidRDefault="00752323" w:rsidP="00752323">
      <w:pPr>
        <w:pStyle w:val="Body"/>
      </w:pPr>
      <w:r>
        <w:t>It is recommended that costing practitioners consult with their organisations’ stakeholders of VRSS to ensure that this cohort of patients are correctly identified and costed under Program Streams:</w:t>
      </w:r>
    </w:p>
    <w:p w14:paraId="6AEDBA63" w14:textId="0A21AF67" w:rsidR="00752323" w:rsidRDefault="00752323" w:rsidP="008131C5">
      <w:pPr>
        <w:pStyle w:val="Body"/>
        <w:numPr>
          <w:ilvl w:val="0"/>
          <w:numId w:val="21"/>
        </w:numPr>
      </w:pPr>
      <w:r>
        <w:t>Pre-2017-18, Program Stream = ‘VRSS’ or ‘81’ Victorian Respiratory Support Service.</w:t>
      </w:r>
    </w:p>
    <w:p w14:paraId="3D145151" w14:textId="4952A795" w:rsidR="00752323" w:rsidRDefault="00752323" w:rsidP="008131C5">
      <w:pPr>
        <w:pStyle w:val="Body"/>
        <w:numPr>
          <w:ilvl w:val="0"/>
          <w:numId w:val="21"/>
        </w:numPr>
      </w:pPr>
      <w:r>
        <w:t>From 2017-18, Program Streams are to be identified as:</w:t>
      </w:r>
    </w:p>
    <w:p w14:paraId="4F8052E3" w14:textId="65D41F93" w:rsidR="00752323" w:rsidRDefault="00752323" w:rsidP="008131C5">
      <w:pPr>
        <w:pStyle w:val="Body"/>
        <w:numPr>
          <w:ilvl w:val="0"/>
          <w:numId w:val="22"/>
        </w:numPr>
      </w:pPr>
      <w:r>
        <w:t>‘82’: Home Ventilation: continuous</w:t>
      </w:r>
    </w:p>
    <w:p w14:paraId="08F8ACBA" w14:textId="15CC44FD" w:rsidR="00752323" w:rsidRDefault="00752323" w:rsidP="008131C5">
      <w:pPr>
        <w:pStyle w:val="Body"/>
        <w:numPr>
          <w:ilvl w:val="0"/>
          <w:numId w:val="22"/>
        </w:numPr>
      </w:pPr>
      <w:r>
        <w:t>‘83’: Home Ventilation: overnight</w:t>
      </w:r>
    </w:p>
    <w:p w14:paraId="2F5B8285" w14:textId="56AA7735" w:rsidR="00752323" w:rsidRDefault="00752323" w:rsidP="008131C5">
      <w:pPr>
        <w:pStyle w:val="Body"/>
        <w:numPr>
          <w:ilvl w:val="0"/>
          <w:numId w:val="22"/>
        </w:numPr>
      </w:pPr>
      <w:r>
        <w:t>‘84’: Non-ventilation.</w:t>
      </w:r>
    </w:p>
    <w:p w14:paraId="64AC07E4" w14:textId="0B0E8BFE" w:rsidR="00752323" w:rsidRDefault="00752323" w:rsidP="00752323">
      <w:pPr>
        <w:pStyle w:val="Heading2"/>
      </w:pPr>
      <w:bookmarkStart w:id="28" w:name="_Toc144370216"/>
      <w:r w:rsidRPr="00752323">
        <w:t>Medical salaries for private (MBS) &amp; public non-admitted specialist clinics</w:t>
      </w:r>
      <w:bookmarkEnd w:id="28"/>
    </w:p>
    <w:p w14:paraId="4BCE8F10" w14:textId="77777777" w:rsidR="00752323" w:rsidRDefault="00752323" w:rsidP="00752323">
      <w:pPr>
        <w:pStyle w:val="Body"/>
      </w:pPr>
      <w:r>
        <w:t>The department needs to be able to distinguish the resource usage of public and private patients and new and review contacts to inform local cost weight development and national and local funding models.</w:t>
      </w:r>
    </w:p>
    <w:p w14:paraId="4E5332A7" w14:textId="77777777" w:rsidR="00752323" w:rsidRDefault="00752323" w:rsidP="00752323">
      <w:pPr>
        <w:pStyle w:val="Body"/>
      </w:pPr>
      <w:r>
        <w:t>Costing medical salaries is also a requirement of the current version of the AHPCS found on the IHPA website. Specifically, Part 2: Business rules, Stage 1: Identify relevant expenses, 1.1 General, 1.1A Medical expenses for private and public patients).</w:t>
      </w:r>
    </w:p>
    <w:p w14:paraId="68CB0256" w14:textId="77777777" w:rsidR="00752323" w:rsidRPr="00752323" w:rsidRDefault="00752323" w:rsidP="00752323">
      <w:pPr>
        <w:pStyle w:val="Body"/>
        <w:rPr>
          <w:sz w:val="16"/>
          <w:szCs w:val="16"/>
        </w:rPr>
      </w:pPr>
      <w:r w:rsidRPr="00752323">
        <w:rPr>
          <w:sz w:val="16"/>
          <w:szCs w:val="16"/>
        </w:rPr>
        <w:lastRenderedPageBreak/>
        <w:t>(Refer to website: https://www.ihpa.gov.au/sites/g/files/net636/f/publications/australian_hospital_patient_costing_standards_-_version_4.0_-_part_2_-_business_rules.pdf).</w:t>
      </w:r>
    </w:p>
    <w:p w14:paraId="4F259CFF" w14:textId="77777777" w:rsidR="00752323" w:rsidRDefault="00752323" w:rsidP="00752323">
      <w:pPr>
        <w:pStyle w:val="Body"/>
      </w:pPr>
      <w:r>
        <w:t xml:space="preserve">The department in conjunction with the VTWG (formerly the VCCUG) has developed a guidance which provides a consistent costing approach to be adopted to improve overall cost data quality and ensuring cost data is fit for purpose when costing medical salaries for private (MBS) and public non- admitted specialist clinics. </w:t>
      </w:r>
    </w:p>
    <w:p w14:paraId="481D5568" w14:textId="738496AA" w:rsidR="00752323" w:rsidRDefault="00752323" w:rsidP="00752323">
      <w:pPr>
        <w:pStyle w:val="Body"/>
      </w:pPr>
      <w:r>
        <w:t xml:space="preserve">The document at </w:t>
      </w:r>
      <w:r w:rsidRPr="00752323">
        <w:rPr>
          <w:b/>
          <w:bCs/>
        </w:rPr>
        <w:t>Attachment 5</w:t>
      </w:r>
      <w:r>
        <w:t xml:space="preserve"> provides all the details.</w:t>
      </w:r>
    </w:p>
    <w:p w14:paraId="4094EC0C" w14:textId="3424664C" w:rsidR="00752323" w:rsidRDefault="00752323" w:rsidP="00752323">
      <w:pPr>
        <w:pStyle w:val="Heading1"/>
      </w:pPr>
      <w:bookmarkStart w:id="29" w:name="_Toc144370217"/>
      <w:r w:rsidRPr="00752323">
        <w:t>Admitted Costing Guidelines</w:t>
      </w:r>
      <w:bookmarkEnd w:id="29"/>
    </w:p>
    <w:p w14:paraId="737541B4" w14:textId="6A3C9AF7" w:rsidR="00752323" w:rsidRDefault="00752323" w:rsidP="00752323">
      <w:pPr>
        <w:pStyle w:val="Heading2"/>
      </w:pPr>
      <w:bookmarkStart w:id="30" w:name="_Toc144370218"/>
      <w:r w:rsidRPr="00752323">
        <w:t>Prostheses</w:t>
      </w:r>
      <w:bookmarkEnd w:id="30"/>
    </w:p>
    <w:p w14:paraId="3290D865" w14:textId="77777777" w:rsidR="00752323" w:rsidRDefault="00752323" w:rsidP="00752323">
      <w:pPr>
        <w:pStyle w:val="Body"/>
      </w:pPr>
      <w:r>
        <w:t xml:space="preserve">During discussions at the 2015 cost forums, it was identified that a consistent approach in the identification and cost allocation of prostheses, for patient level cost data to be reported needed to be developed. </w:t>
      </w:r>
    </w:p>
    <w:p w14:paraId="79CA580E" w14:textId="77777777" w:rsidR="00752323" w:rsidRDefault="00752323" w:rsidP="00752323">
      <w:pPr>
        <w:pStyle w:val="Body"/>
      </w:pPr>
      <w:r>
        <w:t>The department in collaboration with the VTWG (formerly VCCUG) have developed guidance for a consistent methodology for prostheses. These include:</w:t>
      </w:r>
    </w:p>
    <w:p w14:paraId="62A10838" w14:textId="39DF4C1D" w:rsidR="00752323" w:rsidRDefault="00752323" w:rsidP="008131C5">
      <w:pPr>
        <w:pStyle w:val="Body"/>
        <w:numPr>
          <w:ilvl w:val="1"/>
          <w:numId w:val="23"/>
        </w:numPr>
      </w:pPr>
      <w:r>
        <w:t>develop a consistent methodology for allocating costs</w:t>
      </w:r>
    </w:p>
    <w:p w14:paraId="56C5455A" w14:textId="4677CE4D" w:rsidR="00752323" w:rsidRDefault="00752323" w:rsidP="008131C5">
      <w:pPr>
        <w:pStyle w:val="Body"/>
        <w:numPr>
          <w:ilvl w:val="1"/>
          <w:numId w:val="23"/>
        </w:numPr>
      </w:pPr>
      <w:r>
        <w:t>define what a prosthesis is that Victorian health services can use</w:t>
      </w:r>
    </w:p>
    <w:p w14:paraId="690274F2" w14:textId="7D322AAC" w:rsidR="00752323" w:rsidRDefault="00752323" w:rsidP="008131C5">
      <w:pPr>
        <w:pStyle w:val="Body"/>
        <w:numPr>
          <w:ilvl w:val="1"/>
          <w:numId w:val="23"/>
        </w:numPr>
      </w:pPr>
      <w:r>
        <w:t>develop a guide for identifying the components of prosthesis utilised for patients and</w:t>
      </w:r>
    </w:p>
    <w:p w14:paraId="1E4D4D4B" w14:textId="089C0C5D" w:rsidR="00752323" w:rsidRDefault="00752323" w:rsidP="008131C5">
      <w:pPr>
        <w:pStyle w:val="Body"/>
        <w:numPr>
          <w:ilvl w:val="1"/>
          <w:numId w:val="23"/>
        </w:numPr>
      </w:pPr>
      <w:r>
        <w:t>update and review the quality assurance checks to accurate reflect the cost inconsistencies.</w:t>
      </w:r>
    </w:p>
    <w:p w14:paraId="54635D92" w14:textId="77777777" w:rsidR="00752323" w:rsidRDefault="00752323" w:rsidP="00752323">
      <w:pPr>
        <w:pStyle w:val="Body"/>
      </w:pPr>
      <w:r>
        <w:t xml:space="preserve">The document at </w:t>
      </w:r>
      <w:r w:rsidRPr="00752323">
        <w:rPr>
          <w:b/>
          <w:bCs/>
        </w:rPr>
        <w:t>Attachment 6</w:t>
      </w:r>
      <w:r>
        <w:t xml:space="preserve"> provides all the details.</w:t>
      </w:r>
    </w:p>
    <w:p w14:paraId="3211EC45" w14:textId="016E5AC0" w:rsidR="00752323" w:rsidRDefault="00752323" w:rsidP="00752323">
      <w:pPr>
        <w:pStyle w:val="Body"/>
      </w:pPr>
      <w:r>
        <w:t>The department has also analysed and developed boundary cost points for each identified DRG expected to have a prostheses cost. These boundaries can be found in the DDS.</w:t>
      </w:r>
    </w:p>
    <w:p w14:paraId="019C3532" w14:textId="066E9AB8" w:rsidR="00752323" w:rsidRDefault="00752323" w:rsidP="00752323">
      <w:pPr>
        <w:pStyle w:val="Heading2"/>
      </w:pPr>
      <w:bookmarkStart w:id="31" w:name="_Toc144370219"/>
      <w:r w:rsidRPr="00752323">
        <w:t>Victorian Perinatal Autopsy Service (VPAS)</w:t>
      </w:r>
      <w:bookmarkEnd w:id="31"/>
    </w:p>
    <w:p w14:paraId="55FB80DF" w14:textId="77777777" w:rsidR="00752323" w:rsidRDefault="00752323" w:rsidP="00752323">
      <w:pPr>
        <w:pStyle w:val="Body"/>
      </w:pPr>
      <w:r>
        <w:t>The Victorian Perinatal Autopsy Service (VPAS) provides a co-ordinated state-wide service ensuring consistent standards of practice and expertise for the clinical investigation of perinatal deaths across Victoria.</w:t>
      </w:r>
    </w:p>
    <w:p w14:paraId="2C8BBC89" w14:textId="77777777" w:rsidR="00752323" w:rsidRDefault="00752323" w:rsidP="00752323">
      <w:pPr>
        <w:pStyle w:val="Body"/>
      </w:pPr>
      <w:r>
        <w:t>The three Victorian tertiary maternity hospitals providing these services are The Royal Women’s Hospital (the Women’s), Monash Health and Mercy Hospital for Women, and their associated pathology departments at the Austin, Monash and the Royal Children’s Hospital.</w:t>
      </w:r>
    </w:p>
    <w:p w14:paraId="5C3238C5" w14:textId="5005242C" w:rsidR="00752323" w:rsidRDefault="00752323" w:rsidP="00752323">
      <w:pPr>
        <w:pStyle w:val="Body"/>
      </w:pPr>
      <w:r>
        <w:t xml:space="preserve">To ensure the patients who use this service are costed and reported consistently across the health services, the department is has developed a  paper, at </w:t>
      </w:r>
      <w:r w:rsidRPr="00752323">
        <w:rPr>
          <w:b/>
          <w:bCs/>
        </w:rPr>
        <w:t>Attachment 7</w:t>
      </w:r>
      <w:r>
        <w:t>, providing a better understanding of the various scenarios relating to the VPAS service, where the activity can be identified and how the costs are allocated and reported.</w:t>
      </w:r>
    </w:p>
    <w:p w14:paraId="70499D59" w14:textId="0BF642B5" w:rsidR="00752323" w:rsidRDefault="00752323" w:rsidP="00752323">
      <w:pPr>
        <w:pStyle w:val="Heading1"/>
      </w:pPr>
      <w:bookmarkStart w:id="32" w:name="_Toc144370220"/>
      <w:r w:rsidRPr="00752323">
        <w:lastRenderedPageBreak/>
        <w:t>Sub-Acute Costing Guidelines</w:t>
      </w:r>
      <w:bookmarkEnd w:id="32"/>
    </w:p>
    <w:p w14:paraId="0169D9BF" w14:textId="1B92D6D7" w:rsidR="00752323" w:rsidRDefault="00752323" w:rsidP="00752323">
      <w:pPr>
        <w:pStyle w:val="Heading2"/>
      </w:pPr>
      <w:bookmarkStart w:id="33" w:name="_Toc144370221"/>
      <w:r w:rsidRPr="00752323">
        <w:t>Palliative Phase of Care</w:t>
      </w:r>
      <w:bookmarkEnd w:id="33"/>
    </w:p>
    <w:p w14:paraId="488173F3" w14:textId="77777777" w:rsidR="00752323" w:rsidRDefault="00752323" w:rsidP="00752323">
      <w:pPr>
        <w:pStyle w:val="Body"/>
      </w:pPr>
      <w:r>
        <w:t>The costs for palliative care phase of care data will need to be reported through the VCDC to enable a more accurate link of cost data to the phase of care. This requirement is based on a two- tiered approach; one to determine the cost drivers to accurately cost a palliative phase of care the other is to report the costs at the phase of care level.</w:t>
      </w:r>
    </w:p>
    <w:p w14:paraId="2949FE61" w14:textId="77777777" w:rsidR="00752323" w:rsidRDefault="00752323" w:rsidP="00752323">
      <w:pPr>
        <w:pStyle w:val="Body"/>
      </w:pPr>
      <w:r>
        <w:t>This cohort of patients are costed similarly like any admitted patients where the relevant service codes will be linked to patients’ encounters based on the service date time stamps within the patients’ start date time and end date time.</w:t>
      </w:r>
    </w:p>
    <w:p w14:paraId="6B48B4BE" w14:textId="11CC1C05" w:rsidR="00752323" w:rsidRDefault="00752323" w:rsidP="00752323">
      <w:pPr>
        <w:pStyle w:val="Body"/>
      </w:pPr>
      <w:r>
        <w:t xml:space="preserve">Further details regarding the phase of care file rules for reporting costs at the phase of care please refer to: </w:t>
      </w:r>
      <w:r w:rsidRPr="00752323">
        <w:rPr>
          <w:b/>
          <w:bCs/>
        </w:rPr>
        <w:t>Attachment 8</w:t>
      </w:r>
      <w:r>
        <w:t>: Reporting Palliative Care (phase of care) to VCDC.</w:t>
      </w:r>
    </w:p>
    <w:p w14:paraId="5E5BA0B7" w14:textId="0138D4B0" w:rsidR="00752323" w:rsidRDefault="00752323" w:rsidP="00752323">
      <w:pPr>
        <w:pStyle w:val="Heading3"/>
      </w:pPr>
      <w:r w:rsidRPr="00752323">
        <w:t>Reporting Palliative Care</w:t>
      </w:r>
    </w:p>
    <w:p w14:paraId="7C440859" w14:textId="116A2898" w:rsidR="00752323" w:rsidRDefault="00752323" w:rsidP="00752323">
      <w:pPr>
        <w:pStyle w:val="Body"/>
      </w:pPr>
      <w:r w:rsidRPr="00752323">
        <w:t>The reporting of the cost data is to be provided using the xml and data reporting requirements as for the main VCDC file however the service date is a required field. This supplementary file will follow the phase of care file details as outlined in Part A.</w:t>
      </w:r>
    </w:p>
    <w:p w14:paraId="30A3F728" w14:textId="12AD53A7" w:rsidR="00752323" w:rsidRDefault="00752323" w:rsidP="00752323">
      <w:pPr>
        <w:pStyle w:val="Heading1"/>
      </w:pPr>
      <w:bookmarkStart w:id="34" w:name="_Toc144370222"/>
      <w:r w:rsidRPr="00752323">
        <w:t>Mental Health Costing Guidelines</w:t>
      </w:r>
      <w:bookmarkEnd w:id="34"/>
    </w:p>
    <w:p w14:paraId="1D93C73A" w14:textId="77777777" w:rsidR="00752323" w:rsidRDefault="00752323" w:rsidP="00752323">
      <w:pPr>
        <w:pStyle w:val="Body"/>
      </w:pPr>
      <w:r>
        <w:t>Mental Health provide services through either/or an admitted, community or residential setting. Both clinical and non-clinical services operate within geographically defined catchment areas.</w:t>
      </w:r>
    </w:p>
    <w:p w14:paraId="494EC99F" w14:textId="77777777" w:rsidR="00752323" w:rsidRDefault="00752323" w:rsidP="00752323">
      <w:pPr>
        <w:pStyle w:val="Body"/>
      </w:pPr>
      <w:r>
        <w:t>For more information relating to the Victorian Mental Health Service go to the department’s website.</w:t>
      </w:r>
    </w:p>
    <w:p w14:paraId="6E99B286" w14:textId="35E2EE16" w:rsidR="00752323" w:rsidRPr="00752323" w:rsidRDefault="00752323" w:rsidP="00752323">
      <w:pPr>
        <w:pStyle w:val="Body"/>
        <w:rPr>
          <w:i/>
          <w:iCs/>
        </w:rPr>
      </w:pPr>
      <w:r w:rsidRPr="00752323">
        <w:rPr>
          <w:i/>
          <w:iCs/>
        </w:rPr>
        <w:t>&lt;https://www2.health.vic.gov.au/mental-health/mental-health-services&gt;.</w:t>
      </w:r>
    </w:p>
    <w:p w14:paraId="1962AFC0" w14:textId="77777777" w:rsidR="00752323" w:rsidRDefault="00752323" w:rsidP="00752323">
      <w:pPr>
        <w:pStyle w:val="Body"/>
      </w:pPr>
      <w:r>
        <w:t>As a condition of funding, organisations are required to adhere to the service standards and guidelines applicable to the funded activity, including program management circulars and the Chief Psychiatrist’s guidelines that have been issued by the department.</w:t>
      </w:r>
    </w:p>
    <w:p w14:paraId="79FD0FF8" w14:textId="77777777" w:rsidR="00752323" w:rsidRDefault="00752323" w:rsidP="00752323">
      <w:pPr>
        <w:pStyle w:val="Body"/>
      </w:pPr>
      <w:r>
        <w:t>Accompanying this, the cost of these services needs to be reflective and identify all resources consumed throughout the treatment provided. The Victorian Clinical Costing Users Group formed a mental health sub-committee to develop guidelines and standards for costing mental health patients thereby ensuring the allocated costs are complete and consistent.</w:t>
      </w:r>
    </w:p>
    <w:p w14:paraId="7C5A9846" w14:textId="77777777" w:rsidR="00752323" w:rsidRDefault="00752323" w:rsidP="00752323">
      <w:pPr>
        <w:pStyle w:val="Body"/>
      </w:pPr>
      <w:r>
        <w:t xml:space="preserve">The Mental Health guidelines below outlines the scope, definitions, and guidance for costing to be applied by all health services who provide a mental health service. </w:t>
      </w:r>
    </w:p>
    <w:p w14:paraId="1E6EFAFF" w14:textId="0D6EDE20" w:rsidR="00752323" w:rsidRDefault="00752323" w:rsidP="00752323">
      <w:pPr>
        <w:pStyle w:val="Body"/>
      </w:pPr>
      <w:r>
        <w:t xml:space="preserve">The guidelines </w:t>
      </w:r>
      <w:r w:rsidRPr="00752323">
        <w:rPr>
          <w:b/>
          <w:bCs/>
        </w:rPr>
        <w:t>Attachment 9</w:t>
      </w:r>
      <w:r>
        <w:t xml:space="preserve"> are draft and are reviewed and updated in accordance with recommendations from the subcommittee members and stakeholders from the wider mental health services. As the document is updated the attached will also be updated.</w:t>
      </w:r>
    </w:p>
    <w:p w14:paraId="714C3C07" w14:textId="53CE71AD" w:rsidR="008131C5" w:rsidRDefault="008131C5" w:rsidP="008131C5">
      <w:pPr>
        <w:pStyle w:val="Heading2"/>
      </w:pPr>
      <w:bookmarkStart w:id="35" w:name="_Toc144370223"/>
      <w:r w:rsidRPr="008131C5">
        <w:t>Reporting Mental Health for phase of care</w:t>
      </w:r>
      <w:bookmarkEnd w:id="35"/>
    </w:p>
    <w:p w14:paraId="300C12D7" w14:textId="77777777" w:rsidR="008131C5" w:rsidRDefault="008131C5" w:rsidP="008131C5">
      <w:pPr>
        <w:pStyle w:val="Body"/>
      </w:pPr>
      <w:r>
        <w:t xml:space="preserve">The development of an ABF model for funding Mental Health services is underway and to assist with that development work both locally and nationally, the department requires the cost data for all </w:t>
      </w:r>
      <w:r>
        <w:lastRenderedPageBreak/>
        <w:t>Mental Health services to be reported at a service date. This will enable the linking of all related costs to a phase   derived from clinical and patient variables.</w:t>
      </w:r>
    </w:p>
    <w:p w14:paraId="31EBE1C6" w14:textId="37C413A9" w:rsidR="008131C5" w:rsidRDefault="008131C5" w:rsidP="008131C5">
      <w:pPr>
        <w:pStyle w:val="Body"/>
      </w:pPr>
      <w:r>
        <w:t>The process of providing the cost data is the same as for the palliative care phase of care reporting requirements for programs MH (admitted mental health) and M (community mental health).</w:t>
      </w:r>
    </w:p>
    <w:p w14:paraId="783317AD" w14:textId="00ACD85C" w:rsidR="008131C5" w:rsidRDefault="008131C5" w:rsidP="008131C5">
      <w:pPr>
        <w:pStyle w:val="Heading1"/>
      </w:pPr>
      <w:bookmarkStart w:id="36" w:name="_Toc144370224"/>
      <w:r w:rsidRPr="008131C5">
        <w:t>Reporting for COVID-19</w:t>
      </w:r>
      <w:bookmarkEnd w:id="36"/>
    </w:p>
    <w:p w14:paraId="225BDEDA" w14:textId="77777777" w:rsidR="008131C5" w:rsidRDefault="008131C5" w:rsidP="008131C5">
      <w:pPr>
        <w:pStyle w:val="Body"/>
      </w:pPr>
      <w:r>
        <w:t>The impact of COVID-19 continues to impact health services and the recording and reporting of its activities and costs.</w:t>
      </w:r>
    </w:p>
    <w:p w14:paraId="3981098B" w14:textId="77777777" w:rsidR="008131C5" w:rsidRDefault="008131C5" w:rsidP="008131C5">
      <w:pPr>
        <w:pStyle w:val="Body"/>
      </w:pPr>
      <w:r>
        <w:t>The department has issued Data capture guidelines for COVID-19 to provide guidance to hospitals about how they should account for COVID-19 related transactions.</w:t>
      </w:r>
    </w:p>
    <w:p w14:paraId="2657E3C0" w14:textId="77777777" w:rsidR="008131C5" w:rsidRDefault="008131C5" w:rsidP="008131C5">
      <w:pPr>
        <w:pStyle w:val="Body"/>
      </w:pPr>
      <w:r>
        <w:t>Costing practitioners in conjunction with their finance department are to confirm that the recording and reporting of these expenses are reflected in the GL in accordance with the latest guidelines to ensure the correct costs are allocated to patients.</w:t>
      </w:r>
    </w:p>
    <w:p w14:paraId="25E19D7A" w14:textId="1B48600E" w:rsidR="008640EF" w:rsidRDefault="008131C5" w:rsidP="00752323">
      <w:pPr>
        <w:pStyle w:val="Body"/>
        <w:sectPr w:rsidR="008640EF" w:rsidSect="00454A7D">
          <w:pgSz w:w="11906" w:h="16838" w:code="9"/>
          <w:pgMar w:top="1418" w:right="1304" w:bottom="1134" w:left="1304" w:header="680" w:footer="851" w:gutter="0"/>
          <w:cols w:space="340"/>
          <w:titlePg/>
          <w:docGrid w:linePitch="360"/>
        </w:sectPr>
      </w:pPr>
      <w:r>
        <w:t xml:space="preserve">For a copy of the </w:t>
      </w:r>
      <w:r w:rsidR="006E32CB">
        <w:t>d</w:t>
      </w:r>
      <w:r>
        <w:t xml:space="preserve">epartment’ guidelines, please email to </w:t>
      </w:r>
      <w:hyperlink r:id="rId27" w:history="1">
        <w:r w:rsidRPr="002E7DE5">
          <w:rPr>
            <w:rStyle w:val="Hyperlink"/>
          </w:rPr>
          <w:t>VCDCassist@dhhs.vic.gov.au</w:t>
        </w:r>
      </w:hyperlink>
    </w:p>
    <w:p w14:paraId="2031D10D" w14:textId="77777777" w:rsidR="008640EF" w:rsidRDefault="008640EF" w:rsidP="008640EF">
      <w:pPr>
        <w:pStyle w:val="Body"/>
        <w:sectPr w:rsidR="008640EF" w:rsidSect="00454A7D">
          <w:pgSz w:w="11906" w:h="16838" w:code="9"/>
          <w:pgMar w:top="1418" w:right="1304" w:bottom="1134" w:left="1304" w:header="680" w:footer="851" w:gutter="0"/>
          <w:cols w:space="340"/>
          <w:titlePg/>
          <w:docGrid w:linePitch="360"/>
        </w:sectPr>
      </w:pPr>
    </w:p>
    <w:tbl>
      <w:tblPr>
        <w:tblpPr w:leftFromText="180" w:rightFromText="180" w:vertAnchor="text" w:horzAnchor="margin" w:tblpXSpec="center" w:tblpY="-3373"/>
        <w:tblW w:w="10242" w:type="dxa"/>
        <w:tblLook w:val="04A0" w:firstRow="1" w:lastRow="0" w:firstColumn="1" w:lastColumn="0" w:noHBand="0" w:noVBand="1"/>
      </w:tblPr>
      <w:tblGrid>
        <w:gridCol w:w="10242"/>
      </w:tblGrid>
      <w:tr w:rsidR="00A0492A" w14:paraId="476AAD11" w14:textId="77777777" w:rsidTr="004F4EFB">
        <w:trPr>
          <w:trHeight w:val="851"/>
        </w:trPr>
        <w:tc>
          <w:tcPr>
            <w:tcW w:w="10242" w:type="dxa"/>
          </w:tcPr>
          <w:p w14:paraId="5C7674C6" w14:textId="63E68324" w:rsidR="00A0492A" w:rsidRPr="003B5733" w:rsidRDefault="006E32CB" w:rsidP="006E32CB">
            <w:pPr>
              <w:pStyle w:val="Heading1"/>
            </w:pPr>
            <w:bookmarkStart w:id="37" w:name="_Toc144370225"/>
            <w:r>
              <w:lastRenderedPageBreak/>
              <w:t xml:space="preserve">Attachment 1 </w:t>
            </w:r>
            <w:r w:rsidR="00A0492A">
              <w:t>National Blood Authority - Blood Expenditure Data</w:t>
            </w:r>
            <w:bookmarkEnd w:id="37"/>
            <w:r w:rsidR="00A0492A">
              <w:t xml:space="preserve"> </w:t>
            </w:r>
          </w:p>
        </w:tc>
      </w:tr>
      <w:tr w:rsidR="00A0492A" w14:paraId="1EFF7CBE" w14:textId="77777777" w:rsidTr="004F4EFB">
        <w:trPr>
          <w:trHeight w:val="596"/>
        </w:trPr>
        <w:tc>
          <w:tcPr>
            <w:tcW w:w="10242" w:type="dxa"/>
          </w:tcPr>
          <w:p w14:paraId="627E368C" w14:textId="77777777" w:rsidR="00A0492A" w:rsidRPr="00A1389F" w:rsidRDefault="00A0492A" w:rsidP="00A0492A">
            <w:pPr>
              <w:pStyle w:val="Documentsubtitle"/>
            </w:pPr>
            <w:r w:rsidRPr="00F85F3C">
              <w:t>Victorian Cost Data Collection costing guidance</w:t>
            </w:r>
          </w:p>
        </w:tc>
      </w:tr>
      <w:tr w:rsidR="00A0492A" w14:paraId="0F7C2FC5" w14:textId="77777777" w:rsidTr="004F4EFB">
        <w:trPr>
          <w:trHeight w:val="389"/>
        </w:trPr>
        <w:tc>
          <w:tcPr>
            <w:tcW w:w="10242" w:type="dxa"/>
          </w:tcPr>
          <w:p w14:paraId="4A613D5F" w14:textId="77777777" w:rsidR="00A0492A" w:rsidRPr="001E5058" w:rsidRDefault="00000000" w:rsidP="00A0492A">
            <w:pPr>
              <w:pStyle w:val="Bannermarking"/>
            </w:pPr>
            <w:fldSimple w:instr=" FILLIN  &quot;Type the protective marking&quot; \d OFFICIAL \o  \* MERGEFORMAT ">
              <w:r w:rsidR="00A0492A">
                <w:t>OFFICIAL</w:t>
              </w:r>
            </w:fldSimple>
          </w:p>
        </w:tc>
      </w:tr>
    </w:tbl>
    <w:p w14:paraId="6405DA05" w14:textId="77777777" w:rsidR="00A0492A" w:rsidRPr="004C6EEE" w:rsidRDefault="00A0492A" w:rsidP="00EC40D5">
      <w:pPr>
        <w:pStyle w:val="Sectionbreakfirstpage"/>
      </w:pPr>
      <w:r>
        <w:rPr>
          <w:noProof/>
        </w:rPr>
        <w:drawing>
          <wp:anchor distT="0" distB="0" distL="114300" distR="114300" simplePos="0" relativeHeight="251660288" behindDoc="1" locked="1" layoutInCell="1" allowOverlap="0" wp14:anchorId="2309DAE6" wp14:editId="56EBE05B">
            <wp:simplePos x="0" y="0"/>
            <wp:positionH relativeFrom="page">
              <wp:posOffset>0</wp:posOffset>
            </wp:positionH>
            <wp:positionV relativeFrom="page">
              <wp:posOffset>0</wp:posOffset>
            </wp:positionV>
            <wp:extent cx="7556400" cy="1360800"/>
            <wp:effectExtent l="0" t="0" r="63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4F89D4DF" w14:textId="77777777" w:rsidR="00A0492A" w:rsidRPr="004C6EEE" w:rsidRDefault="00A0492A" w:rsidP="00EC40D5">
      <w:pPr>
        <w:pStyle w:val="Sectionbreakfirstpage"/>
        <w:sectPr w:rsidR="00A0492A" w:rsidRPr="004C6EEE" w:rsidSect="00483BE4">
          <w:headerReference w:type="even" r:id="rId29"/>
          <w:headerReference w:type="default" r:id="rId30"/>
          <w:footerReference w:type="even" r:id="rId31"/>
          <w:footerReference w:type="default" r:id="rId32"/>
          <w:headerReference w:type="first" r:id="rId33"/>
          <w:footerReference w:type="first" r:id="rId34"/>
          <w:pgSz w:w="11906" w:h="16838" w:code="9"/>
          <w:pgMar w:top="1418" w:right="1304" w:bottom="1134" w:left="1304" w:header="680" w:footer="851" w:gutter="0"/>
          <w:cols w:space="340"/>
          <w:titlePg/>
          <w:docGrid w:linePitch="360"/>
        </w:sectPr>
      </w:pPr>
    </w:p>
    <w:p w14:paraId="329ECFBB" w14:textId="77777777" w:rsidR="00A0492A" w:rsidRPr="00B57329" w:rsidRDefault="00A0492A" w:rsidP="002365B4">
      <w:pPr>
        <w:pStyle w:val="TOCheadingfactsheet"/>
      </w:pPr>
      <w:r w:rsidRPr="00B57329">
        <w:t>Contents</w:t>
      </w:r>
    </w:p>
    <w:p w14:paraId="11940237" w14:textId="77777777" w:rsidR="00A0492A" w:rsidRDefault="00A0492A" w:rsidP="00134760">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46950" w:history="1">
        <w:r w:rsidRPr="00810A7B">
          <w:rPr>
            <w:rStyle w:val="Hyperlink"/>
          </w:rPr>
          <w:t>Introduction</w:t>
        </w:r>
        <w:r>
          <w:rPr>
            <w:webHidden/>
          </w:rPr>
          <w:tab/>
        </w:r>
        <w:r>
          <w:rPr>
            <w:webHidden/>
          </w:rPr>
          <w:fldChar w:fldCharType="begin"/>
        </w:r>
        <w:r>
          <w:rPr>
            <w:webHidden/>
          </w:rPr>
          <w:instrText xml:space="preserve"> PAGEREF _Toc142046950 \h </w:instrText>
        </w:r>
        <w:r>
          <w:rPr>
            <w:webHidden/>
          </w:rPr>
        </w:r>
        <w:r>
          <w:rPr>
            <w:webHidden/>
          </w:rPr>
          <w:fldChar w:fldCharType="separate"/>
        </w:r>
        <w:r>
          <w:rPr>
            <w:webHidden/>
          </w:rPr>
          <w:t>1</w:t>
        </w:r>
        <w:r>
          <w:rPr>
            <w:webHidden/>
          </w:rPr>
          <w:fldChar w:fldCharType="end"/>
        </w:r>
      </w:hyperlink>
    </w:p>
    <w:p w14:paraId="7625C42E"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51" w:history="1">
        <w:r w:rsidR="00A0492A" w:rsidRPr="00810A7B">
          <w:rPr>
            <w:rStyle w:val="Hyperlink"/>
          </w:rPr>
          <w:t>Purpose</w:t>
        </w:r>
        <w:r w:rsidR="00A0492A">
          <w:rPr>
            <w:webHidden/>
          </w:rPr>
          <w:tab/>
        </w:r>
        <w:r w:rsidR="00A0492A">
          <w:rPr>
            <w:webHidden/>
          </w:rPr>
          <w:fldChar w:fldCharType="begin"/>
        </w:r>
        <w:r w:rsidR="00A0492A">
          <w:rPr>
            <w:webHidden/>
          </w:rPr>
          <w:instrText xml:space="preserve"> PAGEREF _Toc142046951 \h </w:instrText>
        </w:r>
        <w:r w:rsidR="00A0492A">
          <w:rPr>
            <w:webHidden/>
          </w:rPr>
        </w:r>
        <w:r w:rsidR="00A0492A">
          <w:rPr>
            <w:webHidden/>
          </w:rPr>
          <w:fldChar w:fldCharType="separate"/>
        </w:r>
        <w:r w:rsidR="00A0492A">
          <w:rPr>
            <w:webHidden/>
          </w:rPr>
          <w:t>2</w:t>
        </w:r>
        <w:r w:rsidR="00A0492A">
          <w:rPr>
            <w:webHidden/>
          </w:rPr>
          <w:fldChar w:fldCharType="end"/>
        </w:r>
      </w:hyperlink>
    </w:p>
    <w:p w14:paraId="21E40E80"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52" w:history="1">
        <w:r w:rsidR="00A0492A" w:rsidRPr="00810A7B">
          <w:rPr>
            <w:rStyle w:val="Hyperlink"/>
          </w:rPr>
          <w:t>Overview</w:t>
        </w:r>
        <w:r w:rsidR="00A0492A">
          <w:rPr>
            <w:webHidden/>
          </w:rPr>
          <w:tab/>
        </w:r>
        <w:r w:rsidR="00A0492A">
          <w:rPr>
            <w:webHidden/>
          </w:rPr>
          <w:fldChar w:fldCharType="begin"/>
        </w:r>
        <w:r w:rsidR="00A0492A">
          <w:rPr>
            <w:webHidden/>
          </w:rPr>
          <w:instrText xml:space="preserve"> PAGEREF _Toc142046952 \h </w:instrText>
        </w:r>
        <w:r w:rsidR="00A0492A">
          <w:rPr>
            <w:webHidden/>
          </w:rPr>
        </w:r>
        <w:r w:rsidR="00A0492A">
          <w:rPr>
            <w:webHidden/>
          </w:rPr>
          <w:fldChar w:fldCharType="separate"/>
        </w:r>
        <w:r w:rsidR="00A0492A">
          <w:rPr>
            <w:webHidden/>
          </w:rPr>
          <w:t>2</w:t>
        </w:r>
        <w:r w:rsidR="00A0492A">
          <w:rPr>
            <w:webHidden/>
          </w:rPr>
          <w:fldChar w:fldCharType="end"/>
        </w:r>
      </w:hyperlink>
    </w:p>
    <w:p w14:paraId="450D0CA8"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53" w:history="1">
        <w:r w:rsidR="00A0492A" w:rsidRPr="00810A7B">
          <w:rPr>
            <w:rStyle w:val="Hyperlink"/>
          </w:rPr>
          <w:t>What is in the file?</w:t>
        </w:r>
        <w:r w:rsidR="00A0492A">
          <w:rPr>
            <w:webHidden/>
          </w:rPr>
          <w:tab/>
        </w:r>
        <w:r w:rsidR="00A0492A">
          <w:rPr>
            <w:webHidden/>
          </w:rPr>
          <w:fldChar w:fldCharType="begin"/>
        </w:r>
        <w:r w:rsidR="00A0492A">
          <w:rPr>
            <w:webHidden/>
          </w:rPr>
          <w:instrText xml:space="preserve"> PAGEREF _Toc142046953 \h </w:instrText>
        </w:r>
        <w:r w:rsidR="00A0492A">
          <w:rPr>
            <w:webHidden/>
          </w:rPr>
        </w:r>
        <w:r w:rsidR="00A0492A">
          <w:rPr>
            <w:webHidden/>
          </w:rPr>
          <w:fldChar w:fldCharType="separate"/>
        </w:r>
        <w:r w:rsidR="00A0492A">
          <w:rPr>
            <w:webHidden/>
          </w:rPr>
          <w:t>2</w:t>
        </w:r>
        <w:r w:rsidR="00A0492A">
          <w:rPr>
            <w:webHidden/>
          </w:rPr>
          <w:fldChar w:fldCharType="end"/>
        </w:r>
      </w:hyperlink>
    </w:p>
    <w:p w14:paraId="20AB5FCD" w14:textId="77777777" w:rsidR="00A0492A" w:rsidRDefault="00000000" w:rsidP="00134760">
      <w:pPr>
        <w:pStyle w:val="TOC2"/>
        <w:rPr>
          <w:rFonts w:asciiTheme="minorHAnsi" w:eastAsiaTheme="minorEastAsia" w:hAnsiTheme="minorHAnsi" w:cstheme="minorBidi"/>
          <w:sz w:val="22"/>
          <w:szCs w:val="22"/>
          <w:lang w:eastAsia="en-AU"/>
        </w:rPr>
      </w:pPr>
      <w:hyperlink w:anchor="_Toc142046954" w:history="1">
        <w:r w:rsidR="00A0492A" w:rsidRPr="00810A7B">
          <w:rPr>
            <w:rStyle w:val="Hyperlink"/>
          </w:rPr>
          <w:t>Important note on Blood product expenditure</w:t>
        </w:r>
        <w:r w:rsidR="00A0492A">
          <w:rPr>
            <w:webHidden/>
          </w:rPr>
          <w:tab/>
        </w:r>
        <w:r w:rsidR="00A0492A">
          <w:rPr>
            <w:webHidden/>
          </w:rPr>
          <w:fldChar w:fldCharType="begin"/>
        </w:r>
        <w:r w:rsidR="00A0492A">
          <w:rPr>
            <w:webHidden/>
          </w:rPr>
          <w:instrText xml:space="preserve"> PAGEREF _Toc142046954 \h </w:instrText>
        </w:r>
        <w:r w:rsidR="00A0492A">
          <w:rPr>
            <w:webHidden/>
          </w:rPr>
        </w:r>
        <w:r w:rsidR="00A0492A">
          <w:rPr>
            <w:webHidden/>
          </w:rPr>
          <w:fldChar w:fldCharType="separate"/>
        </w:r>
        <w:r w:rsidR="00A0492A">
          <w:rPr>
            <w:webHidden/>
          </w:rPr>
          <w:t>3</w:t>
        </w:r>
        <w:r w:rsidR="00A0492A">
          <w:rPr>
            <w:webHidden/>
          </w:rPr>
          <w:fldChar w:fldCharType="end"/>
        </w:r>
      </w:hyperlink>
    </w:p>
    <w:p w14:paraId="6986FBFC"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55" w:history="1">
        <w:r w:rsidR="00A0492A" w:rsidRPr="00810A7B">
          <w:rPr>
            <w:rStyle w:val="Hyperlink"/>
          </w:rPr>
          <w:t>Blood product reporting and allocation process</w:t>
        </w:r>
        <w:r w:rsidR="00A0492A">
          <w:rPr>
            <w:webHidden/>
          </w:rPr>
          <w:tab/>
        </w:r>
        <w:r w:rsidR="00A0492A">
          <w:rPr>
            <w:webHidden/>
          </w:rPr>
          <w:fldChar w:fldCharType="begin"/>
        </w:r>
        <w:r w:rsidR="00A0492A">
          <w:rPr>
            <w:webHidden/>
          </w:rPr>
          <w:instrText xml:space="preserve"> PAGEREF _Toc142046955 \h </w:instrText>
        </w:r>
        <w:r w:rsidR="00A0492A">
          <w:rPr>
            <w:webHidden/>
          </w:rPr>
        </w:r>
        <w:r w:rsidR="00A0492A">
          <w:rPr>
            <w:webHidden/>
          </w:rPr>
          <w:fldChar w:fldCharType="separate"/>
        </w:r>
        <w:r w:rsidR="00A0492A">
          <w:rPr>
            <w:webHidden/>
          </w:rPr>
          <w:t>3</w:t>
        </w:r>
        <w:r w:rsidR="00A0492A">
          <w:rPr>
            <w:webHidden/>
          </w:rPr>
          <w:fldChar w:fldCharType="end"/>
        </w:r>
      </w:hyperlink>
    </w:p>
    <w:p w14:paraId="7A7DDB71" w14:textId="77777777" w:rsidR="00A0492A" w:rsidRDefault="00000000" w:rsidP="00134760">
      <w:pPr>
        <w:pStyle w:val="TOC2"/>
        <w:rPr>
          <w:rFonts w:asciiTheme="minorHAnsi" w:eastAsiaTheme="minorEastAsia" w:hAnsiTheme="minorHAnsi" w:cstheme="minorBidi"/>
          <w:sz w:val="22"/>
          <w:szCs w:val="22"/>
          <w:lang w:eastAsia="en-AU"/>
        </w:rPr>
      </w:pPr>
      <w:hyperlink w:anchor="_Toc142046956" w:history="1">
        <w:r w:rsidR="00A0492A" w:rsidRPr="00810A7B">
          <w:rPr>
            <w:rStyle w:val="Hyperlink"/>
          </w:rPr>
          <w:t>Reporting</w:t>
        </w:r>
        <w:r w:rsidR="00A0492A">
          <w:rPr>
            <w:webHidden/>
          </w:rPr>
          <w:tab/>
        </w:r>
        <w:r w:rsidR="00A0492A">
          <w:rPr>
            <w:webHidden/>
          </w:rPr>
          <w:fldChar w:fldCharType="begin"/>
        </w:r>
        <w:r w:rsidR="00A0492A">
          <w:rPr>
            <w:webHidden/>
          </w:rPr>
          <w:instrText xml:space="preserve"> PAGEREF _Toc142046956 \h </w:instrText>
        </w:r>
        <w:r w:rsidR="00A0492A">
          <w:rPr>
            <w:webHidden/>
          </w:rPr>
        </w:r>
        <w:r w:rsidR="00A0492A">
          <w:rPr>
            <w:webHidden/>
          </w:rPr>
          <w:fldChar w:fldCharType="separate"/>
        </w:r>
        <w:r w:rsidR="00A0492A">
          <w:rPr>
            <w:webHidden/>
          </w:rPr>
          <w:t>3</w:t>
        </w:r>
        <w:r w:rsidR="00A0492A">
          <w:rPr>
            <w:webHidden/>
          </w:rPr>
          <w:fldChar w:fldCharType="end"/>
        </w:r>
      </w:hyperlink>
    </w:p>
    <w:p w14:paraId="495889A4" w14:textId="77777777" w:rsidR="00A0492A" w:rsidRDefault="00000000" w:rsidP="00134760">
      <w:pPr>
        <w:pStyle w:val="TOC2"/>
        <w:rPr>
          <w:rFonts w:asciiTheme="minorHAnsi" w:eastAsiaTheme="minorEastAsia" w:hAnsiTheme="minorHAnsi" w:cstheme="minorBidi"/>
          <w:sz w:val="22"/>
          <w:szCs w:val="22"/>
          <w:lang w:eastAsia="en-AU"/>
        </w:rPr>
      </w:pPr>
      <w:hyperlink w:anchor="_Toc142046957" w:history="1">
        <w:r w:rsidR="00A0492A" w:rsidRPr="00810A7B">
          <w:rPr>
            <w:rStyle w:val="Hyperlink"/>
          </w:rPr>
          <w:t>Allocation</w:t>
        </w:r>
        <w:r w:rsidR="00A0492A">
          <w:rPr>
            <w:webHidden/>
          </w:rPr>
          <w:tab/>
        </w:r>
        <w:r w:rsidR="00A0492A">
          <w:rPr>
            <w:webHidden/>
          </w:rPr>
          <w:fldChar w:fldCharType="begin"/>
        </w:r>
        <w:r w:rsidR="00A0492A">
          <w:rPr>
            <w:webHidden/>
          </w:rPr>
          <w:instrText xml:space="preserve"> PAGEREF _Toc142046957 \h </w:instrText>
        </w:r>
        <w:r w:rsidR="00A0492A">
          <w:rPr>
            <w:webHidden/>
          </w:rPr>
        </w:r>
        <w:r w:rsidR="00A0492A">
          <w:rPr>
            <w:webHidden/>
          </w:rPr>
          <w:fldChar w:fldCharType="separate"/>
        </w:r>
        <w:r w:rsidR="00A0492A">
          <w:rPr>
            <w:webHidden/>
          </w:rPr>
          <w:t>3</w:t>
        </w:r>
        <w:r w:rsidR="00A0492A">
          <w:rPr>
            <w:webHidden/>
          </w:rPr>
          <w:fldChar w:fldCharType="end"/>
        </w:r>
      </w:hyperlink>
    </w:p>
    <w:p w14:paraId="64A541B3"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58" w:history="1">
        <w:r w:rsidR="00A0492A" w:rsidRPr="00810A7B">
          <w:rPr>
            <w:rStyle w:val="Hyperlink"/>
          </w:rPr>
          <w:t>Methodology used for reporting</w:t>
        </w:r>
        <w:r w:rsidR="00A0492A">
          <w:rPr>
            <w:webHidden/>
          </w:rPr>
          <w:tab/>
        </w:r>
        <w:r w:rsidR="00A0492A">
          <w:rPr>
            <w:webHidden/>
          </w:rPr>
          <w:fldChar w:fldCharType="begin"/>
        </w:r>
        <w:r w:rsidR="00A0492A">
          <w:rPr>
            <w:webHidden/>
          </w:rPr>
          <w:instrText xml:space="preserve"> PAGEREF _Toc142046958 \h </w:instrText>
        </w:r>
        <w:r w:rsidR="00A0492A">
          <w:rPr>
            <w:webHidden/>
          </w:rPr>
        </w:r>
        <w:r w:rsidR="00A0492A">
          <w:rPr>
            <w:webHidden/>
          </w:rPr>
          <w:fldChar w:fldCharType="separate"/>
        </w:r>
        <w:r w:rsidR="00A0492A">
          <w:rPr>
            <w:webHidden/>
          </w:rPr>
          <w:t>4</w:t>
        </w:r>
        <w:r w:rsidR="00A0492A">
          <w:rPr>
            <w:webHidden/>
          </w:rPr>
          <w:fldChar w:fldCharType="end"/>
        </w:r>
      </w:hyperlink>
    </w:p>
    <w:p w14:paraId="32D66A29"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59" w:history="1">
        <w:r w:rsidR="00A0492A" w:rsidRPr="00810A7B">
          <w:rPr>
            <w:rStyle w:val="Hyperlink"/>
            <w:rFonts w:eastAsia="Times"/>
          </w:rPr>
          <w:t>Appendix A</w:t>
        </w:r>
        <w:r w:rsidR="00A0492A">
          <w:rPr>
            <w:webHidden/>
          </w:rPr>
          <w:tab/>
        </w:r>
        <w:r w:rsidR="00A0492A">
          <w:rPr>
            <w:webHidden/>
          </w:rPr>
          <w:fldChar w:fldCharType="begin"/>
        </w:r>
        <w:r w:rsidR="00A0492A">
          <w:rPr>
            <w:webHidden/>
          </w:rPr>
          <w:instrText xml:space="preserve"> PAGEREF _Toc142046959 \h </w:instrText>
        </w:r>
        <w:r w:rsidR="00A0492A">
          <w:rPr>
            <w:webHidden/>
          </w:rPr>
        </w:r>
        <w:r w:rsidR="00A0492A">
          <w:rPr>
            <w:webHidden/>
          </w:rPr>
          <w:fldChar w:fldCharType="separate"/>
        </w:r>
        <w:r w:rsidR="00A0492A">
          <w:rPr>
            <w:webHidden/>
          </w:rPr>
          <w:t>5</w:t>
        </w:r>
        <w:r w:rsidR="00A0492A">
          <w:rPr>
            <w:webHidden/>
          </w:rPr>
          <w:fldChar w:fldCharType="end"/>
        </w:r>
      </w:hyperlink>
    </w:p>
    <w:p w14:paraId="66B38394" w14:textId="77777777" w:rsidR="00A0492A" w:rsidRDefault="00000000" w:rsidP="00134760">
      <w:pPr>
        <w:pStyle w:val="TOC1"/>
        <w:rPr>
          <w:rFonts w:asciiTheme="minorHAnsi" w:eastAsiaTheme="minorEastAsia" w:hAnsiTheme="minorHAnsi" w:cstheme="minorBidi"/>
          <w:b w:val="0"/>
          <w:sz w:val="22"/>
          <w:szCs w:val="22"/>
          <w:lang w:eastAsia="en-AU"/>
        </w:rPr>
      </w:pPr>
      <w:hyperlink w:anchor="_Toc142046960" w:history="1">
        <w:r w:rsidR="00A0492A" w:rsidRPr="00810A7B">
          <w:rPr>
            <w:rStyle w:val="Hyperlink"/>
          </w:rPr>
          <w:t>Appendix B – Methodologies on Blood Products Feeder extracts by actual patients’ utilisations</w:t>
        </w:r>
        <w:r w:rsidR="00A0492A">
          <w:rPr>
            <w:webHidden/>
          </w:rPr>
          <w:tab/>
        </w:r>
        <w:r w:rsidR="00A0492A">
          <w:rPr>
            <w:webHidden/>
          </w:rPr>
          <w:fldChar w:fldCharType="begin"/>
        </w:r>
        <w:r w:rsidR="00A0492A">
          <w:rPr>
            <w:webHidden/>
          </w:rPr>
          <w:instrText xml:space="preserve"> PAGEREF _Toc142046960 \h </w:instrText>
        </w:r>
        <w:r w:rsidR="00A0492A">
          <w:rPr>
            <w:webHidden/>
          </w:rPr>
        </w:r>
        <w:r w:rsidR="00A0492A">
          <w:rPr>
            <w:webHidden/>
          </w:rPr>
          <w:fldChar w:fldCharType="separate"/>
        </w:r>
        <w:r w:rsidR="00A0492A">
          <w:rPr>
            <w:webHidden/>
          </w:rPr>
          <w:t>6</w:t>
        </w:r>
        <w:r w:rsidR="00A0492A">
          <w:rPr>
            <w:webHidden/>
          </w:rPr>
          <w:fldChar w:fldCharType="end"/>
        </w:r>
      </w:hyperlink>
    </w:p>
    <w:p w14:paraId="0FCBB90F" w14:textId="77777777" w:rsidR="00A0492A" w:rsidRDefault="00A0492A" w:rsidP="007173CA">
      <w:pPr>
        <w:pStyle w:val="Body"/>
      </w:pPr>
      <w:r>
        <w:fldChar w:fldCharType="end"/>
      </w:r>
    </w:p>
    <w:p w14:paraId="15872455" w14:textId="77777777" w:rsidR="00A0492A" w:rsidRPr="00085CBA" w:rsidRDefault="00A0492A" w:rsidP="00FC799A">
      <w:pPr>
        <w:pStyle w:val="Style1"/>
      </w:pPr>
      <w:bookmarkStart w:id="38" w:name="_Toc142046950"/>
      <w:r w:rsidRPr="00907CF7">
        <w:t>Introduction</w:t>
      </w:r>
      <w:bookmarkEnd w:id="38"/>
    </w:p>
    <w:p w14:paraId="7C8986F9" w14:textId="77777777" w:rsidR="00A0492A" w:rsidRPr="00034E08" w:rsidRDefault="00A0492A" w:rsidP="00F85F3C">
      <w:pPr>
        <w:pStyle w:val="DHHSbody"/>
        <w:rPr>
          <w:rFonts w:cs="Arial"/>
          <w:sz w:val="21"/>
          <w:szCs w:val="21"/>
        </w:rPr>
      </w:pPr>
      <w:r w:rsidRPr="00034E08">
        <w:rPr>
          <w:sz w:val="21"/>
          <w:szCs w:val="21"/>
        </w:rPr>
        <w:t xml:space="preserve">The Blood, Pharmaceutical, Organ and Tissue Donation Programs Unit of the department receives health services’ blood expenditure data supplied by NBA. The NBA sources the data from BloodNet </w:t>
      </w:r>
      <w:r w:rsidRPr="00034E08">
        <w:rPr>
          <w:rFonts w:cs="Arial"/>
          <w:sz w:val="21"/>
          <w:szCs w:val="21"/>
        </w:rPr>
        <w:t>which records all the products being supplied to health services and where health services are also required to enter their data such as their orders, transfers and discards.</w:t>
      </w:r>
    </w:p>
    <w:p w14:paraId="430C0434" w14:textId="77777777" w:rsidR="00A0492A" w:rsidRPr="00034E08" w:rsidRDefault="00A0492A" w:rsidP="00F85F3C">
      <w:pPr>
        <w:pStyle w:val="DHHSbody"/>
        <w:rPr>
          <w:rFonts w:cs="Arial"/>
          <w:sz w:val="21"/>
          <w:szCs w:val="21"/>
        </w:rPr>
      </w:pPr>
      <w:r w:rsidRPr="00034E08">
        <w:rPr>
          <w:rFonts w:cs="Arial"/>
          <w:sz w:val="21"/>
          <w:szCs w:val="21"/>
        </w:rPr>
        <w:t>The Victorian health services’ finance general ledger currently does not include the National Blood Authority (NBA) expenditures. Hence, the provision of the annual proportion of these expenses to health services for inclusion in the cost ledger and to be reported to the Victorian Cost Data Collection (VCDC) at patient level.</w:t>
      </w:r>
    </w:p>
    <w:p w14:paraId="3F0A2192" w14:textId="77777777" w:rsidR="00A0492A" w:rsidRDefault="00A0492A" w:rsidP="00907CF7">
      <w:pPr>
        <w:pStyle w:val="Style1"/>
      </w:pPr>
      <w:bookmarkStart w:id="39" w:name="_Toc142046951"/>
      <w:r>
        <w:t>Purpose</w:t>
      </w:r>
      <w:bookmarkEnd w:id="39"/>
    </w:p>
    <w:p w14:paraId="02B6C059" w14:textId="77777777" w:rsidR="00A0492A" w:rsidRPr="00034E08" w:rsidRDefault="00A0492A" w:rsidP="00F85F3C">
      <w:pPr>
        <w:pStyle w:val="DHHSbody"/>
        <w:rPr>
          <w:sz w:val="21"/>
          <w:szCs w:val="21"/>
        </w:rPr>
      </w:pPr>
      <w:r w:rsidRPr="00034E08">
        <w:rPr>
          <w:sz w:val="21"/>
          <w:szCs w:val="21"/>
        </w:rPr>
        <w:t>To ensure that expenses incurred on behalf of an organisation by a third party, that directly contribute to delivery of that organisation’s products, are included in the cost ledger to reflect the full cost of product delivery</w:t>
      </w:r>
      <w:r w:rsidRPr="00034E08">
        <w:rPr>
          <w:rStyle w:val="FootnoteReference"/>
          <w:sz w:val="21"/>
          <w:szCs w:val="21"/>
        </w:rPr>
        <w:footnoteReference w:id="2"/>
      </w:r>
      <w:r w:rsidRPr="00034E08">
        <w:rPr>
          <w:sz w:val="21"/>
          <w:szCs w:val="21"/>
        </w:rPr>
        <w:t>.</w:t>
      </w:r>
    </w:p>
    <w:p w14:paraId="37FDD5CC" w14:textId="77777777" w:rsidR="00A0492A" w:rsidRDefault="00A0492A" w:rsidP="00907CF7">
      <w:pPr>
        <w:pStyle w:val="Style1"/>
      </w:pPr>
      <w:bookmarkStart w:id="40" w:name="_Toc142046952"/>
      <w:r>
        <w:lastRenderedPageBreak/>
        <w:t>Overview</w:t>
      </w:r>
      <w:bookmarkEnd w:id="40"/>
    </w:p>
    <w:p w14:paraId="1FFFC72F" w14:textId="77777777" w:rsidR="00A0492A" w:rsidRPr="00034E08" w:rsidRDefault="00A0492A" w:rsidP="00F85F3C">
      <w:pPr>
        <w:pStyle w:val="DHHSbody"/>
        <w:rPr>
          <w:sz w:val="21"/>
          <w:szCs w:val="21"/>
        </w:rPr>
      </w:pPr>
      <w:r w:rsidRPr="00034E08">
        <w:rPr>
          <w:sz w:val="21"/>
          <w:szCs w:val="21"/>
        </w:rPr>
        <w:t>A hospital may receive corporate and/or shared services that are provided by another hospital, health service or government department or parent company. A number of these services may form an integral part of the hospital’s day to day functions and may be an important input to patient care.</w:t>
      </w:r>
    </w:p>
    <w:p w14:paraId="328918E9" w14:textId="77777777" w:rsidR="00A0492A" w:rsidRPr="00034E08" w:rsidRDefault="00A0492A" w:rsidP="00F85F3C">
      <w:pPr>
        <w:pStyle w:val="DHHSbody"/>
        <w:rPr>
          <w:sz w:val="21"/>
          <w:szCs w:val="21"/>
        </w:rPr>
      </w:pPr>
      <w:r w:rsidRPr="00034E08">
        <w:rPr>
          <w:sz w:val="21"/>
          <w:szCs w:val="21"/>
        </w:rPr>
        <w:t>Should these services not be provided, the hospital may be obligated to replace these services internally or reduce its scope of services and net outputs. For these reasons, expenses that relate to such services need to be identified and included in the full cost of the hospital’s products.</w:t>
      </w:r>
      <w:r w:rsidRPr="00034E08">
        <w:rPr>
          <w:rStyle w:val="FootnoteReference"/>
          <w:sz w:val="21"/>
          <w:szCs w:val="21"/>
        </w:rPr>
        <w:footnoteReference w:id="3"/>
      </w:r>
    </w:p>
    <w:p w14:paraId="508D7D62" w14:textId="77777777" w:rsidR="00A0492A" w:rsidRPr="00034E08" w:rsidRDefault="00A0492A" w:rsidP="00F85F3C">
      <w:pPr>
        <w:pStyle w:val="DHHSbody"/>
        <w:rPr>
          <w:sz w:val="21"/>
          <w:szCs w:val="21"/>
        </w:rPr>
      </w:pPr>
      <w:r w:rsidRPr="00034E08">
        <w:rPr>
          <w:sz w:val="21"/>
          <w:szCs w:val="21"/>
        </w:rPr>
        <w:t>The National Blood Authority blood products are one of these third-party expenses where the department has provided costing practitioners with the relevant details required to include in their costing process. This paper provides guidance on how to allocate these expenses in health services’ costing systems.</w:t>
      </w:r>
    </w:p>
    <w:p w14:paraId="5F0FF12A" w14:textId="77777777" w:rsidR="00A0492A" w:rsidRPr="005F40BE" w:rsidRDefault="00A0492A" w:rsidP="00907CF7">
      <w:pPr>
        <w:pStyle w:val="Style1"/>
      </w:pPr>
      <w:bookmarkStart w:id="41" w:name="_Toc142046953"/>
      <w:r w:rsidRPr="005F40BE">
        <w:t>What is in the file?</w:t>
      </w:r>
      <w:bookmarkEnd w:id="41"/>
    </w:p>
    <w:p w14:paraId="01A3CCED" w14:textId="77777777" w:rsidR="00A0492A" w:rsidRPr="00034E08" w:rsidRDefault="00A0492A" w:rsidP="00F85F3C">
      <w:pPr>
        <w:pStyle w:val="DHHSbody"/>
        <w:rPr>
          <w:sz w:val="21"/>
          <w:szCs w:val="21"/>
        </w:rPr>
      </w:pPr>
      <w:r w:rsidRPr="00034E08">
        <w:rPr>
          <w:sz w:val="21"/>
          <w:szCs w:val="21"/>
        </w:rPr>
        <w:t>There are three sheets within the file provided yearly NBA allocation of expenses:</w:t>
      </w:r>
    </w:p>
    <w:p w14:paraId="03F94C76" w14:textId="4A1909F5" w:rsidR="00A0492A" w:rsidRPr="00034E08" w:rsidRDefault="00A0492A" w:rsidP="00A0492A">
      <w:pPr>
        <w:pStyle w:val="DHHSbody"/>
        <w:numPr>
          <w:ilvl w:val="0"/>
          <w:numId w:val="26"/>
        </w:numPr>
        <w:rPr>
          <w:rFonts w:cs="Arial"/>
          <w:sz w:val="21"/>
          <w:szCs w:val="21"/>
        </w:rPr>
      </w:pPr>
      <w:r w:rsidRPr="00034E08">
        <w:rPr>
          <w:sz w:val="21"/>
          <w:szCs w:val="21"/>
        </w:rPr>
        <w:t xml:space="preserve">The blood product expenditure supplied (at the end of the </w:t>
      </w:r>
      <w:r w:rsidR="000366E6" w:rsidRPr="00034E08">
        <w:rPr>
          <w:sz w:val="21"/>
          <w:szCs w:val="21"/>
        </w:rPr>
        <w:t>fiscal year</w:t>
      </w:r>
      <w:r w:rsidRPr="00034E08">
        <w:rPr>
          <w:sz w:val="21"/>
          <w:szCs w:val="21"/>
        </w:rPr>
        <w:t xml:space="preserve">) by NBA </w:t>
      </w:r>
      <w:r w:rsidRPr="00034E08">
        <w:rPr>
          <w:rFonts w:cs="Arial"/>
          <w:sz w:val="21"/>
          <w:szCs w:val="21"/>
        </w:rPr>
        <w:t xml:space="preserve">is at the health service (including campus where this information is available) and blood product levels. Information provided in the file includes the quantity and expenditure of blood, blood transfers in and out and discarded blood products. </w:t>
      </w:r>
    </w:p>
    <w:p w14:paraId="0DF6EC5D" w14:textId="383D4CBF" w:rsidR="00A0492A" w:rsidRPr="00034E08" w:rsidRDefault="00A0492A" w:rsidP="00F85F3C">
      <w:pPr>
        <w:pStyle w:val="PlainText"/>
        <w:ind w:left="360"/>
        <w:rPr>
          <w:rFonts w:ascii="Arial" w:hAnsi="Arial" w:cs="Arial"/>
          <w:sz w:val="21"/>
        </w:rPr>
      </w:pPr>
      <w:r w:rsidRPr="00034E08">
        <w:rPr>
          <w:rFonts w:ascii="Arial" w:hAnsi="Arial" w:cs="Arial"/>
          <w:sz w:val="21"/>
        </w:rPr>
        <w:t xml:space="preserve">Health Services transfer products to other health services (for </w:t>
      </w:r>
      <w:r w:rsidR="000366E6" w:rsidRPr="00034E08">
        <w:rPr>
          <w:rFonts w:ascii="Arial" w:hAnsi="Arial" w:cs="Arial"/>
          <w:sz w:val="21"/>
        </w:rPr>
        <w:t>several reasons</w:t>
      </w:r>
      <w:r w:rsidRPr="00034E08">
        <w:rPr>
          <w:rFonts w:ascii="Arial" w:hAnsi="Arial" w:cs="Arial"/>
          <w:sz w:val="21"/>
        </w:rPr>
        <w:t xml:space="preserve"> like the product may be due to expire or the other health service has requested supply as they are finding it difficult to obtain etc). These are the (TRANSFERRED IN) and (TRANSFERRED OUT) columns. </w:t>
      </w:r>
    </w:p>
    <w:p w14:paraId="54D6722D" w14:textId="77777777" w:rsidR="00A0492A" w:rsidRPr="00034E08" w:rsidRDefault="00A0492A" w:rsidP="00F85F3C">
      <w:pPr>
        <w:pStyle w:val="PlainText"/>
        <w:ind w:left="360"/>
        <w:rPr>
          <w:rFonts w:ascii="Arial" w:hAnsi="Arial" w:cs="Arial"/>
          <w:sz w:val="21"/>
        </w:rPr>
      </w:pPr>
    </w:p>
    <w:p w14:paraId="41E7005F" w14:textId="77777777" w:rsidR="00A0492A" w:rsidRPr="00034E08" w:rsidRDefault="00A0492A" w:rsidP="00F85F3C">
      <w:pPr>
        <w:pStyle w:val="PlainText"/>
        <w:ind w:left="360"/>
        <w:rPr>
          <w:rFonts w:ascii="Arial" w:hAnsi="Arial" w:cs="Arial"/>
          <w:sz w:val="21"/>
        </w:rPr>
      </w:pPr>
      <w:r w:rsidRPr="00034E08">
        <w:rPr>
          <w:rFonts w:ascii="Arial" w:hAnsi="Arial" w:cs="Arial"/>
          <w:sz w:val="21"/>
        </w:rPr>
        <w:t>The “</w:t>
      </w:r>
      <w:r w:rsidRPr="00034E08">
        <w:rPr>
          <w:rFonts w:ascii="Arial" w:hAnsi="Arial" w:cs="Arial"/>
          <w:i/>
          <w:iCs/>
          <w:sz w:val="21"/>
        </w:rPr>
        <w:t>Total Expenditure of Blood or Blood Products Issued, Transferred In and Transferred Out</w:t>
      </w:r>
      <w:r w:rsidRPr="00034E08">
        <w:rPr>
          <w:rFonts w:ascii="Arial" w:hAnsi="Arial" w:cs="Arial"/>
          <w:sz w:val="21"/>
        </w:rPr>
        <w:t>” is the nett cost of blood &amp; blood product received by the hospital and it includes the discarded products. This is the figure that is to be reconciled to health service’s internal blood product records (which may be conducted by the blood scientist or the pathology and/or pharmacy departments) and allocated to patients.</w:t>
      </w:r>
    </w:p>
    <w:p w14:paraId="56060843" w14:textId="77777777" w:rsidR="00A0492A" w:rsidRPr="00034E08" w:rsidRDefault="00A0492A" w:rsidP="00F85F3C">
      <w:pPr>
        <w:pStyle w:val="DHHSbody"/>
        <w:ind w:left="360"/>
        <w:rPr>
          <w:sz w:val="21"/>
          <w:szCs w:val="21"/>
        </w:rPr>
      </w:pPr>
    </w:p>
    <w:p w14:paraId="4077E4AE" w14:textId="77777777" w:rsidR="00A0492A" w:rsidRPr="00034E08" w:rsidRDefault="00A0492A" w:rsidP="00A0492A">
      <w:pPr>
        <w:pStyle w:val="DHHSbody"/>
        <w:numPr>
          <w:ilvl w:val="0"/>
          <w:numId w:val="26"/>
        </w:numPr>
        <w:rPr>
          <w:sz w:val="21"/>
          <w:szCs w:val="21"/>
        </w:rPr>
      </w:pPr>
      <w:r w:rsidRPr="00034E08">
        <w:rPr>
          <w:sz w:val="21"/>
          <w:szCs w:val="21"/>
        </w:rPr>
        <w:t>Blood type reference</w:t>
      </w:r>
      <w:r w:rsidRPr="00034E08">
        <w:rPr>
          <w:rStyle w:val="FootnoteReference"/>
          <w:sz w:val="21"/>
          <w:szCs w:val="21"/>
        </w:rPr>
        <w:footnoteReference w:id="4"/>
      </w:r>
      <w:r w:rsidRPr="00034E08">
        <w:rPr>
          <w:sz w:val="21"/>
          <w:szCs w:val="21"/>
        </w:rPr>
        <w:t xml:space="preserve"> – lists the bloods, their categories and the ACHI codes related to them and the product setting as at 2019-20.</w:t>
      </w:r>
    </w:p>
    <w:p w14:paraId="528CC818" w14:textId="77777777" w:rsidR="00A0492A" w:rsidRPr="00034E08" w:rsidRDefault="00A0492A" w:rsidP="00A0492A">
      <w:pPr>
        <w:pStyle w:val="DHHSbody"/>
        <w:numPr>
          <w:ilvl w:val="0"/>
          <w:numId w:val="26"/>
        </w:numPr>
        <w:rPr>
          <w:sz w:val="21"/>
          <w:szCs w:val="21"/>
        </w:rPr>
      </w:pPr>
      <w:r w:rsidRPr="00034E08">
        <w:rPr>
          <w:sz w:val="21"/>
          <w:szCs w:val="21"/>
        </w:rPr>
        <w:t>ACHI codes</w:t>
      </w:r>
      <w:r w:rsidRPr="00034E08">
        <w:rPr>
          <w:rStyle w:val="FootnoteReference"/>
          <w:sz w:val="21"/>
          <w:szCs w:val="21"/>
        </w:rPr>
        <w:footnoteReference w:customMarkFollows="1" w:id="5"/>
        <w:t>3</w:t>
      </w:r>
      <w:r w:rsidRPr="00034E08">
        <w:rPr>
          <w:sz w:val="21"/>
          <w:szCs w:val="21"/>
        </w:rPr>
        <w:t xml:space="preserve"> – lists the ACHI codes and the related blood products as at 2019-20. </w:t>
      </w:r>
    </w:p>
    <w:p w14:paraId="7DE5153C" w14:textId="77777777" w:rsidR="00A0492A" w:rsidRPr="00085CBA" w:rsidRDefault="00A0492A" w:rsidP="000E53E7">
      <w:pPr>
        <w:pStyle w:val="Style2"/>
      </w:pPr>
      <w:bookmarkStart w:id="42" w:name="_Toc142046954"/>
      <w:r>
        <w:t xml:space="preserve">Important note on </w:t>
      </w:r>
      <w:r w:rsidRPr="00085CBA">
        <w:t xml:space="preserve">Blood </w:t>
      </w:r>
      <w:r w:rsidRPr="007A5B94">
        <w:t>product</w:t>
      </w:r>
      <w:r w:rsidRPr="00085CBA">
        <w:t xml:space="preserve"> </w:t>
      </w:r>
      <w:r>
        <w:t>e</w:t>
      </w:r>
      <w:r w:rsidRPr="00085CBA">
        <w:t>xpenditure</w:t>
      </w:r>
      <w:bookmarkEnd w:id="42"/>
    </w:p>
    <w:p w14:paraId="586C9ACD" w14:textId="77777777" w:rsidR="00A0492A" w:rsidRPr="00034E08" w:rsidRDefault="00A0492A" w:rsidP="00F85F3C">
      <w:pPr>
        <w:pStyle w:val="DHHSbody"/>
        <w:rPr>
          <w:sz w:val="21"/>
          <w:szCs w:val="21"/>
        </w:rPr>
      </w:pPr>
      <w:r w:rsidRPr="00034E08">
        <w:rPr>
          <w:sz w:val="21"/>
          <w:szCs w:val="21"/>
        </w:rPr>
        <w:t>Since 2017-18 please note:</w:t>
      </w:r>
    </w:p>
    <w:p w14:paraId="597B9BFD" w14:textId="77777777" w:rsidR="00A0492A" w:rsidRPr="00034E08" w:rsidRDefault="00A0492A" w:rsidP="00F85F3C">
      <w:pPr>
        <w:pStyle w:val="DHHSbody"/>
        <w:rPr>
          <w:sz w:val="21"/>
          <w:szCs w:val="21"/>
        </w:rPr>
      </w:pPr>
      <w:r w:rsidRPr="00034E08">
        <w:rPr>
          <w:sz w:val="21"/>
          <w:szCs w:val="21"/>
        </w:rPr>
        <w:lastRenderedPageBreak/>
        <w:t>EHL - extended half-life are recombinant clotting factors, that under the contractual arrangements the NBA has in place with Bioverativ the prices for ELOCTATE, ADYNOVATE and ALPROLIX are confidential and must not be used or disseminated for any purpose other than the National Blood Arrangements.</w:t>
      </w:r>
    </w:p>
    <w:p w14:paraId="761C19DD" w14:textId="77777777" w:rsidR="00A0492A" w:rsidRPr="00034E08" w:rsidRDefault="00A0492A" w:rsidP="00F85F3C">
      <w:pPr>
        <w:pStyle w:val="DHHSbody"/>
        <w:rPr>
          <w:sz w:val="21"/>
          <w:szCs w:val="21"/>
        </w:rPr>
      </w:pPr>
      <w:r w:rsidRPr="00034E08">
        <w:rPr>
          <w:sz w:val="21"/>
          <w:szCs w:val="21"/>
        </w:rPr>
        <w:t>This data does not split the expenditure by product type (e.g. admitted or non-admitted). Health services should seek further assistance on the allocation methodology of EHL to patients.</w:t>
      </w:r>
    </w:p>
    <w:p w14:paraId="2F193523" w14:textId="77777777" w:rsidR="00A0492A" w:rsidRDefault="00A0492A" w:rsidP="00907CF7">
      <w:pPr>
        <w:pStyle w:val="Style1"/>
      </w:pPr>
      <w:bookmarkStart w:id="43" w:name="_Toc142046955"/>
      <w:r w:rsidRPr="00085CBA">
        <w:t xml:space="preserve">Blood </w:t>
      </w:r>
      <w:r>
        <w:t>p</w:t>
      </w:r>
      <w:r w:rsidRPr="00085CBA">
        <w:t xml:space="preserve">roduct </w:t>
      </w:r>
      <w:r>
        <w:t>r</w:t>
      </w:r>
      <w:r w:rsidRPr="00085CBA">
        <w:t xml:space="preserve">eporting and </w:t>
      </w:r>
      <w:r>
        <w:t>a</w:t>
      </w:r>
      <w:r w:rsidRPr="00085CBA">
        <w:t xml:space="preserve">llocation </w:t>
      </w:r>
      <w:r>
        <w:t>p</w:t>
      </w:r>
      <w:r w:rsidRPr="00085CBA">
        <w:t>rocess</w:t>
      </w:r>
      <w:bookmarkEnd w:id="43"/>
    </w:p>
    <w:p w14:paraId="7518514F" w14:textId="77777777" w:rsidR="00A0492A" w:rsidRPr="00034E08" w:rsidRDefault="00A0492A" w:rsidP="00F85F3C">
      <w:pPr>
        <w:pStyle w:val="DHHSbody"/>
        <w:rPr>
          <w:sz w:val="21"/>
          <w:szCs w:val="21"/>
        </w:rPr>
      </w:pPr>
      <w:r w:rsidRPr="00034E08">
        <w:rPr>
          <w:sz w:val="21"/>
          <w:szCs w:val="21"/>
        </w:rPr>
        <w:t>This paper provides some guidance on the reporting of this expenditure through the Victorian Cost Data Collection (VCDC) process and how to best allocate this expenditure to the patient cohort.</w:t>
      </w:r>
    </w:p>
    <w:p w14:paraId="40F43C7C" w14:textId="77777777" w:rsidR="00A0492A" w:rsidRPr="00085CBA" w:rsidRDefault="00A0492A" w:rsidP="00907CF7">
      <w:pPr>
        <w:pStyle w:val="Style2"/>
      </w:pPr>
      <w:bookmarkStart w:id="44" w:name="_Toc142046956"/>
      <w:r w:rsidRPr="00085CBA">
        <w:t>Reporting</w:t>
      </w:r>
      <w:bookmarkEnd w:id="44"/>
    </w:p>
    <w:p w14:paraId="74C13364" w14:textId="77777777" w:rsidR="00A0492A" w:rsidRPr="00034E08" w:rsidRDefault="00A0492A" w:rsidP="00F85F3C">
      <w:pPr>
        <w:pStyle w:val="DHHSbody"/>
        <w:rPr>
          <w:sz w:val="21"/>
          <w:szCs w:val="21"/>
        </w:rPr>
      </w:pPr>
      <w:r w:rsidRPr="00034E08">
        <w:rPr>
          <w:sz w:val="21"/>
          <w:szCs w:val="21"/>
        </w:rPr>
        <w:t xml:space="preserve">Health services are to report NBA blood expenditure costs (expenditure only and excluding overheads), to the VCDC across all relevant product types as cost centre Y0398 – National Blood Authority Blood and Blood Products. </w:t>
      </w:r>
    </w:p>
    <w:p w14:paraId="32DD7512" w14:textId="77777777" w:rsidR="00A0492A" w:rsidRPr="00034E08" w:rsidRDefault="00A0492A" w:rsidP="00F85F3C">
      <w:pPr>
        <w:pStyle w:val="DHHSbody"/>
        <w:rPr>
          <w:sz w:val="21"/>
          <w:szCs w:val="21"/>
        </w:rPr>
      </w:pPr>
      <w:r w:rsidRPr="00034E08">
        <w:rPr>
          <w:sz w:val="21"/>
          <w:szCs w:val="21"/>
        </w:rPr>
        <w:t>Any other costs relating to blood and blood products incurred by health services should be reported to cost centre Y0400 Blood Products.</w:t>
      </w:r>
    </w:p>
    <w:p w14:paraId="74E1032F" w14:textId="77777777" w:rsidR="00A0492A" w:rsidRPr="00034E08" w:rsidRDefault="00A0492A" w:rsidP="00F85F3C">
      <w:pPr>
        <w:pStyle w:val="DHHSbody"/>
        <w:rPr>
          <w:sz w:val="21"/>
          <w:szCs w:val="21"/>
        </w:rPr>
      </w:pPr>
      <w:r w:rsidRPr="00034E08">
        <w:rPr>
          <w:sz w:val="21"/>
          <w:szCs w:val="21"/>
        </w:rPr>
        <w:t>The correct assignment of cost centres will enable the department to consistently analyse the impact of blood costs across the sector.</w:t>
      </w:r>
    </w:p>
    <w:p w14:paraId="7744257F" w14:textId="77777777" w:rsidR="00A0492A" w:rsidRDefault="00A0492A" w:rsidP="000E53E7">
      <w:pPr>
        <w:pStyle w:val="Style2"/>
      </w:pPr>
      <w:bookmarkStart w:id="45" w:name="_Toc142046957"/>
      <w:r w:rsidRPr="00085CBA">
        <w:t>Allocation</w:t>
      </w:r>
      <w:bookmarkEnd w:id="45"/>
    </w:p>
    <w:p w14:paraId="0C5F6A0F" w14:textId="77777777" w:rsidR="00A0492A" w:rsidRPr="00034E08" w:rsidRDefault="00A0492A" w:rsidP="00A0492A">
      <w:pPr>
        <w:pStyle w:val="DHHSbody"/>
        <w:numPr>
          <w:ilvl w:val="0"/>
          <w:numId w:val="24"/>
        </w:numPr>
        <w:rPr>
          <w:sz w:val="21"/>
          <w:szCs w:val="21"/>
        </w:rPr>
      </w:pPr>
      <w:r w:rsidRPr="00034E08">
        <w:rPr>
          <w:sz w:val="21"/>
          <w:szCs w:val="21"/>
        </w:rPr>
        <w:t>The preferred approach is to have a direct Blood feeder extract</w:t>
      </w:r>
      <w:r w:rsidRPr="00034E08">
        <w:rPr>
          <w:rStyle w:val="FootnoteReference"/>
          <w:sz w:val="21"/>
          <w:szCs w:val="21"/>
        </w:rPr>
        <w:footnoteReference w:id="6"/>
      </w:r>
      <w:r w:rsidRPr="00034E08">
        <w:rPr>
          <w:sz w:val="21"/>
          <w:szCs w:val="21"/>
        </w:rPr>
        <w:t xml:space="preserve"> containing the actual patients’ issues of the blood products and the actual date of transfusions. There are number of health services that have implemented this methodology and this section is written in conjunction with some of these health services</w:t>
      </w:r>
      <w:r w:rsidRPr="00034E08">
        <w:rPr>
          <w:rStyle w:val="FootnoteReference"/>
          <w:sz w:val="21"/>
          <w:szCs w:val="21"/>
        </w:rPr>
        <w:footnoteReference w:id="7"/>
      </w:r>
      <w:r w:rsidRPr="00034E08">
        <w:rPr>
          <w:sz w:val="21"/>
          <w:szCs w:val="21"/>
        </w:rPr>
        <w:t xml:space="preserve">. </w:t>
      </w:r>
    </w:p>
    <w:p w14:paraId="43746ABC" w14:textId="77777777" w:rsidR="00A0492A" w:rsidRPr="00034E08" w:rsidRDefault="00A0492A" w:rsidP="00F85F3C">
      <w:pPr>
        <w:pStyle w:val="DHHSbody"/>
        <w:ind w:left="360"/>
        <w:rPr>
          <w:sz w:val="21"/>
          <w:szCs w:val="21"/>
        </w:rPr>
      </w:pPr>
      <w:r w:rsidRPr="00034E08">
        <w:rPr>
          <w:sz w:val="21"/>
          <w:szCs w:val="21"/>
        </w:rPr>
        <w:t>The following methodology has been identified:</w:t>
      </w:r>
    </w:p>
    <w:p w14:paraId="642F8B5B" w14:textId="77777777" w:rsidR="00A0492A" w:rsidRPr="00034E08" w:rsidRDefault="00A0492A" w:rsidP="00A0492A">
      <w:pPr>
        <w:pStyle w:val="DHHSbody"/>
        <w:numPr>
          <w:ilvl w:val="1"/>
          <w:numId w:val="24"/>
        </w:numPr>
        <w:rPr>
          <w:sz w:val="21"/>
          <w:szCs w:val="21"/>
        </w:rPr>
      </w:pPr>
      <w:r w:rsidRPr="00034E08">
        <w:rPr>
          <w:sz w:val="21"/>
          <w:szCs w:val="21"/>
        </w:rPr>
        <w:t>This would require the costing practitioners (or costing consultants) to contact the appropriate personnel who has access to the BloodNet database at their health services initially and on a regular basis</w:t>
      </w:r>
      <w:r w:rsidRPr="00034E08">
        <w:rPr>
          <w:rStyle w:val="FootnoteReference"/>
          <w:sz w:val="21"/>
          <w:szCs w:val="21"/>
        </w:rPr>
        <w:footnoteReference w:id="8"/>
      </w:r>
      <w:r w:rsidRPr="00034E08">
        <w:rPr>
          <w:sz w:val="21"/>
          <w:szCs w:val="21"/>
        </w:rPr>
        <w:t>. This may be the blood scientist in pathology or the transfusion nurse and the pharmacy department</w:t>
      </w:r>
      <w:r w:rsidRPr="00034E08">
        <w:rPr>
          <w:rStyle w:val="FootnoteReference"/>
          <w:sz w:val="21"/>
          <w:szCs w:val="21"/>
        </w:rPr>
        <w:footnoteReference w:id="9"/>
      </w:r>
      <w:r w:rsidRPr="00034E08">
        <w:rPr>
          <w:sz w:val="21"/>
          <w:szCs w:val="21"/>
        </w:rPr>
        <w:t>.</w:t>
      </w:r>
    </w:p>
    <w:p w14:paraId="0F0212D4" w14:textId="77777777" w:rsidR="00A0492A" w:rsidRPr="00034E08" w:rsidRDefault="00A0492A" w:rsidP="00A0492A">
      <w:pPr>
        <w:pStyle w:val="DHHSbody"/>
        <w:numPr>
          <w:ilvl w:val="1"/>
          <w:numId w:val="24"/>
        </w:numPr>
        <w:rPr>
          <w:sz w:val="21"/>
          <w:szCs w:val="21"/>
        </w:rPr>
      </w:pPr>
      <w:r w:rsidRPr="00034E08">
        <w:rPr>
          <w:sz w:val="21"/>
          <w:szCs w:val="21"/>
        </w:rPr>
        <w:t xml:space="preserve">Health services with pathology department obtain a direct patient feeder which denotes the blood products and other details (refer to Appendix A). This provides a better driver by which expenditures are to be allocated to patients. </w:t>
      </w:r>
    </w:p>
    <w:p w14:paraId="5D9910A7" w14:textId="77777777" w:rsidR="00A0492A" w:rsidRPr="00034E08" w:rsidRDefault="00A0492A" w:rsidP="00A0492A">
      <w:pPr>
        <w:pStyle w:val="DHHSbody"/>
        <w:numPr>
          <w:ilvl w:val="1"/>
          <w:numId w:val="24"/>
        </w:numPr>
        <w:rPr>
          <w:sz w:val="21"/>
          <w:szCs w:val="21"/>
        </w:rPr>
      </w:pPr>
      <w:r w:rsidRPr="00034E08">
        <w:rPr>
          <w:sz w:val="21"/>
          <w:szCs w:val="21"/>
        </w:rPr>
        <w:t>Currently, majority of health services obtain their direct patient feeder extract for Blood Products from the Pathology (and Pharmacy) departments.</w:t>
      </w:r>
    </w:p>
    <w:p w14:paraId="5420B500" w14:textId="77777777" w:rsidR="00A0492A" w:rsidRPr="00034E08" w:rsidRDefault="00A0492A" w:rsidP="00A0492A">
      <w:pPr>
        <w:pStyle w:val="DHHSbody"/>
        <w:numPr>
          <w:ilvl w:val="1"/>
          <w:numId w:val="24"/>
        </w:numPr>
        <w:rPr>
          <w:sz w:val="21"/>
          <w:szCs w:val="21"/>
        </w:rPr>
      </w:pPr>
      <w:r w:rsidRPr="00034E08">
        <w:rPr>
          <w:sz w:val="21"/>
          <w:szCs w:val="21"/>
        </w:rPr>
        <w:lastRenderedPageBreak/>
        <w:t>Reconciliation</w:t>
      </w:r>
      <w:r w:rsidRPr="00034E08">
        <w:rPr>
          <w:rStyle w:val="FootnoteReference"/>
          <w:sz w:val="21"/>
          <w:szCs w:val="21"/>
        </w:rPr>
        <w:footnoteReference w:id="10"/>
      </w:r>
      <w:r w:rsidRPr="00034E08">
        <w:rPr>
          <w:sz w:val="21"/>
          <w:szCs w:val="21"/>
        </w:rPr>
        <w:t xml:space="preserve"> by health services is to be conducted on the data extract obtained internally with the NBA data provided.</w:t>
      </w:r>
    </w:p>
    <w:p w14:paraId="05CCB525" w14:textId="77777777" w:rsidR="00A0492A" w:rsidRPr="00034E08" w:rsidRDefault="00A0492A" w:rsidP="00A0492A">
      <w:pPr>
        <w:pStyle w:val="DHHSbody"/>
        <w:numPr>
          <w:ilvl w:val="0"/>
          <w:numId w:val="24"/>
        </w:numPr>
        <w:rPr>
          <w:sz w:val="21"/>
          <w:szCs w:val="21"/>
        </w:rPr>
      </w:pPr>
      <w:r w:rsidRPr="00034E08">
        <w:rPr>
          <w:sz w:val="21"/>
          <w:szCs w:val="21"/>
        </w:rPr>
        <w:t>From 2020-21, in the absence of the direct patient Blood feeder extract, the blood product information has to be reviewed by health services’ Health Information Management advisor and from this, a set of best fit selection of Australian Classification of Health Interventions (ACHI) procedure codes are to be mapped to each blood product type.</w:t>
      </w:r>
    </w:p>
    <w:p w14:paraId="194DEE63" w14:textId="77777777" w:rsidR="00A0492A" w:rsidRPr="00034E08" w:rsidRDefault="00A0492A" w:rsidP="00A0492A">
      <w:pPr>
        <w:pStyle w:val="DHHSbody"/>
        <w:numPr>
          <w:ilvl w:val="1"/>
          <w:numId w:val="24"/>
        </w:numPr>
        <w:rPr>
          <w:sz w:val="21"/>
          <w:szCs w:val="21"/>
        </w:rPr>
      </w:pPr>
      <w:r w:rsidRPr="00034E08">
        <w:rPr>
          <w:sz w:val="21"/>
          <w:szCs w:val="21"/>
        </w:rPr>
        <w:t>These can assist costing practitioners (or costing consultants) identify the cohort of patients to allocate the expenses to.</w:t>
      </w:r>
    </w:p>
    <w:p w14:paraId="5DBF0A4E" w14:textId="77777777" w:rsidR="00A0492A" w:rsidRPr="00034E08" w:rsidRDefault="00A0492A" w:rsidP="00A0492A">
      <w:pPr>
        <w:pStyle w:val="DHHSbody"/>
        <w:numPr>
          <w:ilvl w:val="1"/>
          <w:numId w:val="24"/>
        </w:numPr>
        <w:rPr>
          <w:sz w:val="21"/>
          <w:szCs w:val="21"/>
        </w:rPr>
      </w:pPr>
      <w:r w:rsidRPr="00034E08">
        <w:rPr>
          <w:sz w:val="21"/>
          <w:szCs w:val="21"/>
        </w:rPr>
        <w:t xml:space="preserve">It has been an on-going advice when using this second allocation, that costing practitioners (or costing consultants) seek inputs from their respective Health Information Managers to inform the process within their respective organisations. </w:t>
      </w:r>
    </w:p>
    <w:p w14:paraId="04FB30F9" w14:textId="77777777" w:rsidR="00A0492A" w:rsidRPr="00034E08" w:rsidRDefault="00A0492A" w:rsidP="000E53E7">
      <w:pPr>
        <w:pStyle w:val="Style3"/>
        <w:rPr>
          <w:sz w:val="21"/>
          <w:szCs w:val="21"/>
        </w:rPr>
      </w:pPr>
      <w:r w:rsidRPr="00034E08">
        <w:rPr>
          <w:sz w:val="21"/>
          <w:szCs w:val="21"/>
        </w:rPr>
        <w:t>The ACHI codes</w:t>
      </w:r>
    </w:p>
    <w:p w14:paraId="339283BE" w14:textId="77777777" w:rsidR="00A0492A" w:rsidRPr="00034E08" w:rsidRDefault="00A0492A" w:rsidP="00A0492A">
      <w:pPr>
        <w:pStyle w:val="DHHSbody"/>
        <w:numPr>
          <w:ilvl w:val="0"/>
          <w:numId w:val="25"/>
        </w:numPr>
        <w:rPr>
          <w:sz w:val="21"/>
          <w:szCs w:val="21"/>
        </w:rPr>
      </w:pPr>
      <w:r w:rsidRPr="00034E08">
        <w:rPr>
          <w:sz w:val="21"/>
          <w:szCs w:val="21"/>
        </w:rPr>
        <w:t>Whilst the ACHI codes may provide a guide to the inpatient allocation, for the non-admitted allocation, costing practitioners (or costing consultants) are to give some consideration to the appropriate clinic or setting and establish the relevant cost driver for this process with their internal stakeholders.</w:t>
      </w:r>
    </w:p>
    <w:p w14:paraId="16D4EE36" w14:textId="77777777" w:rsidR="00A0492A" w:rsidRPr="00034E08" w:rsidRDefault="00A0492A" w:rsidP="00A0492A">
      <w:pPr>
        <w:pStyle w:val="DHHSbody"/>
        <w:numPr>
          <w:ilvl w:val="0"/>
          <w:numId w:val="25"/>
        </w:numPr>
        <w:rPr>
          <w:sz w:val="21"/>
          <w:szCs w:val="21"/>
        </w:rPr>
      </w:pPr>
      <w:r w:rsidRPr="00034E08">
        <w:rPr>
          <w:sz w:val="21"/>
          <w:szCs w:val="21"/>
        </w:rPr>
        <w:t>This advice is to help inform discussion of how the expenditure at the blood product level should be split, by product and by setting.</w:t>
      </w:r>
    </w:p>
    <w:p w14:paraId="01C34D76" w14:textId="77777777" w:rsidR="00A0492A" w:rsidRPr="00034E08" w:rsidRDefault="00A0492A" w:rsidP="00A0492A">
      <w:pPr>
        <w:pStyle w:val="DHHSbody"/>
        <w:numPr>
          <w:ilvl w:val="0"/>
          <w:numId w:val="25"/>
        </w:numPr>
        <w:rPr>
          <w:sz w:val="21"/>
          <w:szCs w:val="21"/>
        </w:rPr>
      </w:pPr>
      <w:r w:rsidRPr="00034E08">
        <w:rPr>
          <w:sz w:val="21"/>
          <w:szCs w:val="21"/>
        </w:rPr>
        <w:t>As part of the second allocation process, it is recommended that costing practitioners (or costing consultants) seek assistance from their health service’s Transfusion Medicine Director and/or Pharmacy Director to help inform this split prior to allocating the blood product.</w:t>
      </w:r>
    </w:p>
    <w:p w14:paraId="3C7F520D" w14:textId="77777777" w:rsidR="00A0492A" w:rsidRPr="00085CBA" w:rsidRDefault="00A0492A" w:rsidP="00907CF7">
      <w:pPr>
        <w:pStyle w:val="Style1"/>
      </w:pPr>
      <w:bookmarkStart w:id="46" w:name="_Toc142046958"/>
      <w:r w:rsidRPr="00085CBA">
        <w:t xml:space="preserve">Methodology </w:t>
      </w:r>
      <w:r>
        <w:t>used for r</w:t>
      </w:r>
      <w:r w:rsidRPr="00085CBA">
        <w:t>eporting</w:t>
      </w:r>
      <w:bookmarkEnd w:id="46"/>
    </w:p>
    <w:p w14:paraId="7B7BA0AD" w14:textId="77777777" w:rsidR="00A0492A" w:rsidRPr="00034E08" w:rsidRDefault="00A0492A" w:rsidP="00F85F3C">
      <w:pPr>
        <w:pStyle w:val="DHHSbody"/>
        <w:rPr>
          <w:sz w:val="21"/>
          <w:szCs w:val="21"/>
        </w:rPr>
      </w:pPr>
      <w:r w:rsidRPr="00034E08">
        <w:rPr>
          <w:sz w:val="21"/>
          <w:szCs w:val="21"/>
        </w:rPr>
        <w:t>It is recommended that health services document their allocation process across expenditure lines and document their method of blood product allocation on the Data Quality Statement (DQS) after their final VCDC submission.</w:t>
      </w:r>
    </w:p>
    <w:p w14:paraId="50D00987" w14:textId="77777777" w:rsidR="00A0492A" w:rsidRPr="00034E08" w:rsidRDefault="00A0492A" w:rsidP="00F85F3C">
      <w:pPr>
        <w:pStyle w:val="DHHSbody"/>
        <w:rPr>
          <w:sz w:val="21"/>
          <w:szCs w:val="21"/>
        </w:rPr>
      </w:pPr>
      <w:r w:rsidRPr="00034E08">
        <w:rPr>
          <w:sz w:val="21"/>
          <w:szCs w:val="21"/>
        </w:rPr>
        <w:t xml:space="preserve">If there is currently no direct patient Blood feeder and using the ACHI allocation process, please include the date planned to migrate to the allocation of blood expenditures by actual blood products at patient level on the DQS. </w:t>
      </w:r>
    </w:p>
    <w:p w14:paraId="580A6379" w14:textId="2A414C45" w:rsidR="00A0492A" w:rsidRDefault="00A0492A" w:rsidP="00F85F3C">
      <w:pPr>
        <w:spacing w:after="0" w:line="240" w:lineRule="auto"/>
        <w:rPr>
          <w:rFonts w:eastAsia="Times"/>
          <w:sz w:val="20"/>
        </w:rPr>
      </w:pPr>
      <w:r>
        <w:br w:type="page"/>
      </w:r>
    </w:p>
    <w:p w14:paraId="2196F439" w14:textId="77777777" w:rsidR="00A0492A" w:rsidRDefault="00A0492A" w:rsidP="00907CF7">
      <w:pPr>
        <w:pStyle w:val="Style1"/>
      </w:pPr>
      <w:bookmarkStart w:id="47" w:name="_Toc142046959"/>
      <w:r>
        <w:lastRenderedPageBreak/>
        <w:t>Appendix A</w:t>
      </w:r>
      <w:bookmarkEnd w:id="47"/>
    </w:p>
    <w:p w14:paraId="3723EB53" w14:textId="77777777" w:rsidR="00A0492A" w:rsidRDefault="00A0492A" w:rsidP="00F85F3C">
      <w:pPr>
        <w:pStyle w:val="Heading4"/>
      </w:pPr>
      <w:r>
        <w:t>Suggestions for a base Blood Feeder Data Extract from Pathology or Pharmacy:</w:t>
      </w:r>
    </w:p>
    <w:p w14:paraId="7807A6F7" w14:textId="77777777" w:rsidR="00A0492A" w:rsidRPr="00034E08" w:rsidRDefault="00A0492A" w:rsidP="00F85F3C">
      <w:pPr>
        <w:pStyle w:val="DHHSbody"/>
        <w:rPr>
          <w:sz w:val="21"/>
          <w:szCs w:val="21"/>
        </w:rPr>
      </w:pPr>
      <w:r w:rsidRPr="00034E08">
        <w:rPr>
          <w:sz w:val="21"/>
          <w:szCs w:val="21"/>
        </w:rPr>
        <w:t>Hospital Code</w:t>
      </w:r>
    </w:p>
    <w:p w14:paraId="589D4D70" w14:textId="77777777" w:rsidR="00A0492A" w:rsidRPr="00034E08" w:rsidRDefault="00A0492A" w:rsidP="00F85F3C">
      <w:pPr>
        <w:pStyle w:val="DHHSbody"/>
        <w:rPr>
          <w:sz w:val="21"/>
          <w:szCs w:val="21"/>
        </w:rPr>
      </w:pPr>
      <w:r w:rsidRPr="00034E08">
        <w:rPr>
          <w:sz w:val="21"/>
          <w:szCs w:val="21"/>
        </w:rPr>
        <w:t>Lab Number</w:t>
      </w:r>
    </w:p>
    <w:p w14:paraId="25B09755" w14:textId="77777777" w:rsidR="00A0492A" w:rsidRPr="00034E08" w:rsidRDefault="00A0492A" w:rsidP="00F85F3C">
      <w:pPr>
        <w:pStyle w:val="DHHSbody"/>
        <w:rPr>
          <w:sz w:val="21"/>
          <w:szCs w:val="21"/>
        </w:rPr>
      </w:pPr>
      <w:r w:rsidRPr="00034E08">
        <w:rPr>
          <w:sz w:val="21"/>
          <w:szCs w:val="21"/>
        </w:rPr>
        <w:t>Patient Medical Number/ Patient Unique Identifiers</w:t>
      </w:r>
    </w:p>
    <w:p w14:paraId="02AA62F6" w14:textId="77777777" w:rsidR="00A0492A" w:rsidRPr="00034E08" w:rsidRDefault="00A0492A" w:rsidP="00F85F3C">
      <w:pPr>
        <w:pStyle w:val="DHHSbody"/>
        <w:rPr>
          <w:sz w:val="21"/>
          <w:szCs w:val="21"/>
        </w:rPr>
      </w:pPr>
      <w:r w:rsidRPr="00034E08">
        <w:rPr>
          <w:sz w:val="21"/>
          <w:szCs w:val="21"/>
        </w:rPr>
        <w:t>Patient Name</w:t>
      </w:r>
    </w:p>
    <w:p w14:paraId="5DA32AFE" w14:textId="77777777" w:rsidR="00A0492A" w:rsidRPr="00034E08" w:rsidRDefault="00A0492A" w:rsidP="00F85F3C">
      <w:pPr>
        <w:pStyle w:val="DHHSbody"/>
        <w:rPr>
          <w:sz w:val="21"/>
          <w:szCs w:val="21"/>
        </w:rPr>
      </w:pPr>
      <w:r w:rsidRPr="00034E08">
        <w:rPr>
          <w:sz w:val="21"/>
          <w:szCs w:val="21"/>
        </w:rPr>
        <w:t>Patient DOB</w:t>
      </w:r>
    </w:p>
    <w:p w14:paraId="57B531E2" w14:textId="77777777" w:rsidR="00A0492A" w:rsidRPr="00034E08" w:rsidRDefault="00A0492A" w:rsidP="00F85F3C">
      <w:pPr>
        <w:pStyle w:val="DHHSbody"/>
        <w:rPr>
          <w:sz w:val="21"/>
          <w:szCs w:val="21"/>
        </w:rPr>
      </w:pPr>
      <w:r w:rsidRPr="00034E08">
        <w:rPr>
          <w:sz w:val="21"/>
          <w:szCs w:val="21"/>
        </w:rPr>
        <w:t>Gender</w:t>
      </w:r>
    </w:p>
    <w:p w14:paraId="5D479340" w14:textId="77777777" w:rsidR="00A0492A" w:rsidRPr="00034E08" w:rsidRDefault="00A0492A" w:rsidP="00F85F3C">
      <w:pPr>
        <w:pStyle w:val="DHHSbody"/>
        <w:rPr>
          <w:sz w:val="21"/>
          <w:szCs w:val="21"/>
        </w:rPr>
      </w:pPr>
      <w:r w:rsidRPr="00034E08">
        <w:rPr>
          <w:sz w:val="21"/>
          <w:szCs w:val="21"/>
        </w:rPr>
        <w:t>Product Code</w:t>
      </w:r>
    </w:p>
    <w:p w14:paraId="1DE8EA86" w14:textId="77777777" w:rsidR="00A0492A" w:rsidRPr="00034E08" w:rsidRDefault="00A0492A" w:rsidP="00F85F3C">
      <w:pPr>
        <w:pStyle w:val="DHHSbody"/>
        <w:rPr>
          <w:sz w:val="21"/>
          <w:szCs w:val="21"/>
        </w:rPr>
      </w:pPr>
      <w:r w:rsidRPr="00034E08">
        <w:rPr>
          <w:sz w:val="21"/>
          <w:szCs w:val="21"/>
        </w:rPr>
        <w:t>Product Description</w:t>
      </w:r>
    </w:p>
    <w:p w14:paraId="0B79DC37" w14:textId="77777777" w:rsidR="00A0492A" w:rsidRPr="00034E08" w:rsidRDefault="00A0492A" w:rsidP="00F85F3C">
      <w:pPr>
        <w:pStyle w:val="DHHSbody"/>
        <w:rPr>
          <w:sz w:val="21"/>
          <w:szCs w:val="21"/>
        </w:rPr>
      </w:pPr>
      <w:r w:rsidRPr="00034E08">
        <w:rPr>
          <w:sz w:val="21"/>
          <w:szCs w:val="21"/>
        </w:rPr>
        <w:t>Product Type Name</w:t>
      </w:r>
    </w:p>
    <w:p w14:paraId="5D01F309" w14:textId="77777777" w:rsidR="00A0492A" w:rsidRPr="00034E08" w:rsidRDefault="00A0492A" w:rsidP="00F85F3C">
      <w:pPr>
        <w:pStyle w:val="DHHSbody"/>
        <w:rPr>
          <w:sz w:val="21"/>
          <w:szCs w:val="21"/>
        </w:rPr>
      </w:pPr>
      <w:r w:rsidRPr="00034E08">
        <w:rPr>
          <w:sz w:val="21"/>
          <w:szCs w:val="21"/>
        </w:rPr>
        <w:t>Quantity/Volume</w:t>
      </w:r>
    </w:p>
    <w:p w14:paraId="2ED57DEE" w14:textId="77777777" w:rsidR="00A0492A" w:rsidRPr="00034E08" w:rsidRDefault="00A0492A" w:rsidP="00F85F3C">
      <w:pPr>
        <w:pStyle w:val="DHHSbody"/>
        <w:rPr>
          <w:sz w:val="21"/>
          <w:szCs w:val="21"/>
        </w:rPr>
      </w:pPr>
      <w:r w:rsidRPr="00034E08">
        <w:rPr>
          <w:sz w:val="21"/>
          <w:szCs w:val="21"/>
        </w:rPr>
        <w:t>Unit Price</w:t>
      </w:r>
    </w:p>
    <w:p w14:paraId="4F4CEF3F" w14:textId="77777777" w:rsidR="00A0492A" w:rsidRPr="00034E08" w:rsidRDefault="00A0492A" w:rsidP="00F85F3C">
      <w:pPr>
        <w:pStyle w:val="DHHSbody"/>
        <w:rPr>
          <w:sz w:val="21"/>
          <w:szCs w:val="21"/>
        </w:rPr>
      </w:pPr>
      <w:r w:rsidRPr="00034E08">
        <w:rPr>
          <w:sz w:val="21"/>
          <w:szCs w:val="21"/>
        </w:rPr>
        <w:t>Bar Code</w:t>
      </w:r>
    </w:p>
    <w:p w14:paraId="55833148" w14:textId="77777777" w:rsidR="00A0492A" w:rsidRPr="00034E08" w:rsidRDefault="00A0492A" w:rsidP="00F85F3C">
      <w:pPr>
        <w:pStyle w:val="DHHSbody"/>
        <w:rPr>
          <w:sz w:val="21"/>
          <w:szCs w:val="21"/>
        </w:rPr>
      </w:pPr>
      <w:r w:rsidRPr="00034E08">
        <w:rPr>
          <w:sz w:val="21"/>
          <w:szCs w:val="21"/>
        </w:rPr>
        <w:t>Blood Group</w:t>
      </w:r>
    </w:p>
    <w:p w14:paraId="2506787D" w14:textId="77777777" w:rsidR="00A0492A" w:rsidRPr="00034E08" w:rsidRDefault="00A0492A" w:rsidP="00F85F3C">
      <w:pPr>
        <w:pStyle w:val="DHHSbody"/>
        <w:rPr>
          <w:sz w:val="21"/>
          <w:szCs w:val="21"/>
        </w:rPr>
      </w:pPr>
      <w:r w:rsidRPr="00034E08">
        <w:rPr>
          <w:sz w:val="21"/>
          <w:szCs w:val="21"/>
        </w:rPr>
        <w:t>Date of Issue</w:t>
      </w:r>
    </w:p>
    <w:p w14:paraId="04492B61" w14:textId="77777777" w:rsidR="00A0492A" w:rsidRPr="00034E08" w:rsidRDefault="00A0492A" w:rsidP="00F85F3C">
      <w:pPr>
        <w:pStyle w:val="DHHSbody"/>
        <w:rPr>
          <w:sz w:val="21"/>
          <w:szCs w:val="21"/>
        </w:rPr>
      </w:pPr>
      <w:r w:rsidRPr="00034E08">
        <w:rPr>
          <w:sz w:val="21"/>
          <w:szCs w:val="21"/>
        </w:rPr>
        <w:t>Date/Time of Transfusion</w:t>
      </w:r>
    </w:p>
    <w:p w14:paraId="0611E529" w14:textId="77777777" w:rsidR="00A0492A" w:rsidRPr="00034E08" w:rsidRDefault="00A0492A" w:rsidP="00F85F3C">
      <w:pPr>
        <w:pStyle w:val="DHHSbody"/>
        <w:rPr>
          <w:sz w:val="21"/>
          <w:szCs w:val="21"/>
        </w:rPr>
      </w:pPr>
      <w:r w:rsidRPr="00034E08">
        <w:rPr>
          <w:sz w:val="21"/>
          <w:szCs w:val="21"/>
        </w:rPr>
        <w:t>Date of Return</w:t>
      </w:r>
    </w:p>
    <w:p w14:paraId="7790FCDB" w14:textId="77777777" w:rsidR="00A0492A" w:rsidRPr="00034E08" w:rsidRDefault="00A0492A" w:rsidP="00F85F3C">
      <w:pPr>
        <w:pStyle w:val="DHHSbody"/>
        <w:rPr>
          <w:sz w:val="21"/>
          <w:szCs w:val="21"/>
        </w:rPr>
      </w:pPr>
      <w:r w:rsidRPr="00034E08">
        <w:rPr>
          <w:sz w:val="21"/>
          <w:szCs w:val="21"/>
        </w:rPr>
        <w:t>Issue Location</w:t>
      </w:r>
    </w:p>
    <w:p w14:paraId="104148C9" w14:textId="77777777" w:rsidR="00A0492A" w:rsidRPr="00034E08" w:rsidRDefault="00A0492A" w:rsidP="00F85F3C">
      <w:pPr>
        <w:pStyle w:val="DHHSbody"/>
        <w:rPr>
          <w:sz w:val="21"/>
          <w:szCs w:val="21"/>
        </w:rPr>
      </w:pPr>
      <w:r w:rsidRPr="00034E08">
        <w:rPr>
          <w:sz w:val="21"/>
          <w:szCs w:val="21"/>
        </w:rPr>
        <w:t>Unit/Doctor</w:t>
      </w:r>
    </w:p>
    <w:p w14:paraId="3391F7CD" w14:textId="77777777" w:rsidR="00A0492A" w:rsidRDefault="00A0492A" w:rsidP="00F85F3C">
      <w:pPr>
        <w:pStyle w:val="DHHSbody"/>
      </w:pPr>
    </w:p>
    <w:p w14:paraId="01DC3078" w14:textId="77777777" w:rsidR="00A0492A" w:rsidRDefault="00A0492A" w:rsidP="00F85F3C">
      <w:pPr>
        <w:spacing w:after="0" w:line="240" w:lineRule="auto"/>
        <w:rPr>
          <w:rFonts w:eastAsia="Times"/>
          <w:sz w:val="20"/>
        </w:rPr>
      </w:pPr>
      <w:r>
        <w:rPr>
          <w:rFonts w:eastAsia="Times"/>
          <w:sz w:val="20"/>
        </w:rPr>
        <w:br w:type="page"/>
      </w:r>
    </w:p>
    <w:p w14:paraId="773C1986" w14:textId="77777777" w:rsidR="00A0492A" w:rsidRPr="00F51004" w:rsidRDefault="00A0492A" w:rsidP="00907CF7">
      <w:pPr>
        <w:pStyle w:val="Style1"/>
      </w:pPr>
      <w:bookmarkStart w:id="48" w:name="_Toc142046960"/>
      <w:r>
        <w:lastRenderedPageBreak/>
        <w:t>Appendix B – Methodologies on Blood Products Feeder extracts by actual patients’ utilisations</w:t>
      </w:r>
      <w:bookmarkEnd w:id="48"/>
    </w:p>
    <w:p w14:paraId="57AC10C8" w14:textId="77777777" w:rsidR="00A0492A" w:rsidRPr="00F85F3C" w:rsidRDefault="00A0492A" w:rsidP="00F85F3C">
      <w:pPr>
        <w:rPr>
          <w:b/>
          <w:bCs/>
          <w:color w:val="1F497D"/>
          <w:sz w:val="20"/>
        </w:rPr>
      </w:pPr>
      <w:r w:rsidRPr="00F85F3C">
        <w:rPr>
          <w:b/>
          <w:bCs/>
          <w:color w:val="1F497D"/>
          <w:sz w:val="20"/>
        </w:rPr>
        <w:t>Methodology 1</w:t>
      </w:r>
      <w:r w:rsidRPr="00F85F3C">
        <w:rPr>
          <w:rStyle w:val="FootnoteReference"/>
          <w:b/>
          <w:bCs/>
          <w:color w:val="1F497D"/>
          <w:sz w:val="20"/>
        </w:rPr>
        <w:footnoteReference w:id="11"/>
      </w:r>
      <w:r w:rsidRPr="00F85F3C">
        <w:rPr>
          <w:b/>
          <w:bCs/>
          <w:color w:val="1F497D"/>
          <w:sz w:val="20"/>
        </w:rPr>
        <w:t>:</w:t>
      </w:r>
    </w:p>
    <w:p w14:paraId="7F0CB72C" w14:textId="77777777" w:rsidR="00A0492A" w:rsidRPr="00F85F3C" w:rsidRDefault="00A0492A" w:rsidP="00A0492A">
      <w:pPr>
        <w:numPr>
          <w:ilvl w:val="0"/>
          <w:numId w:val="27"/>
        </w:numPr>
        <w:spacing w:after="0" w:line="240" w:lineRule="auto"/>
        <w:rPr>
          <w:sz w:val="20"/>
        </w:rPr>
      </w:pPr>
      <w:r w:rsidRPr="00F85F3C">
        <w:rPr>
          <w:sz w:val="20"/>
        </w:rPr>
        <w:t>Obtain regular (e.g. monthly or quarterly) blood data extract from Pathology (e.g. AusLab) and Pharmacy (e.g. Merlin) and from any other source that might contain blood data at the patient level.</w:t>
      </w:r>
    </w:p>
    <w:p w14:paraId="25DC101E" w14:textId="77777777" w:rsidR="00A0492A" w:rsidRPr="00F85F3C" w:rsidRDefault="00A0492A" w:rsidP="00A0492A">
      <w:pPr>
        <w:numPr>
          <w:ilvl w:val="0"/>
          <w:numId w:val="27"/>
        </w:numPr>
        <w:spacing w:after="0" w:line="240" w:lineRule="auto"/>
        <w:rPr>
          <w:sz w:val="20"/>
        </w:rPr>
      </w:pPr>
      <w:r w:rsidRPr="00F85F3C">
        <w:rPr>
          <w:sz w:val="20"/>
        </w:rPr>
        <w:t>Summarise the internal blood data extract (from 1 above) received (monthly or quarterly) for the year by blood products units as per the Screen 1 below.</w:t>
      </w:r>
    </w:p>
    <w:p w14:paraId="06630F91" w14:textId="77777777" w:rsidR="00A0492A" w:rsidRPr="00F85F3C" w:rsidRDefault="00A0492A" w:rsidP="00A0492A">
      <w:pPr>
        <w:numPr>
          <w:ilvl w:val="0"/>
          <w:numId w:val="27"/>
        </w:numPr>
        <w:spacing w:after="0" w:line="240" w:lineRule="auto"/>
        <w:rPr>
          <w:sz w:val="20"/>
        </w:rPr>
      </w:pPr>
      <w:r w:rsidRPr="00F85F3C">
        <w:rPr>
          <w:sz w:val="20"/>
        </w:rPr>
        <w:t>Upon receiving annual NBA data from the department (columns A to P on Screen 2 below), map</w:t>
      </w:r>
      <w:r w:rsidRPr="00F85F3C">
        <w:rPr>
          <w:rStyle w:val="FootnoteReference"/>
          <w:sz w:val="20"/>
        </w:rPr>
        <w:footnoteReference w:id="12"/>
      </w:r>
      <w:r w:rsidRPr="00F85F3C">
        <w:rPr>
          <w:sz w:val="20"/>
        </w:rPr>
        <w:t xml:space="preserve"> the internal blood product feeder extract’s product codes with NBA blood product codes to obtain the unit costs (if this is unavailable) on the internal feeder blood extracts.</w:t>
      </w:r>
    </w:p>
    <w:p w14:paraId="2158D7CA" w14:textId="77777777" w:rsidR="00A0492A" w:rsidRPr="00F85F3C" w:rsidRDefault="00A0492A" w:rsidP="00A0492A">
      <w:pPr>
        <w:numPr>
          <w:ilvl w:val="0"/>
          <w:numId w:val="27"/>
        </w:numPr>
        <w:spacing w:after="0" w:line="240" w:lineRule="auto"/>
        <w:rPr>
          <w:sz w:val="20"/>
        </w:rPr>
      </w:pPr>
      <w:r w:rsidRPr="00F85F3C">
        <w:rPr>
          <w:sz w:val="20"/>
        </w:rPr>
        <w:t>Further summarise the internal blood data extract (in 1 above) for the year by multiplying blood products units and calculate dollars (column V on Screen 2 below)</w:t>
      </w:r>
    </w:p>
    <w:p w14:paraId="685B1701" w14:textId="77777777" w:rsidR="00A0492A" w:rsidRPr="00F85F3C" w:rsidRDefault="00A0492A" w:rsidP="00A0492A">
      <w:pPr>
        <w:numPr>
          <w:ilvl w:val="0"/>
          <w:numId w:val="27"/>
        </w:numPr>
        <w:spacing w:after="0" w:line="240" w:lineRule="auto"/>
        <w:rPr>
          <w:sz w:val="20"/>
        </w:rPr>
      </w:pPr>
      <w:r w:rsidRPr="00F85F3C">
        <w:rPr>
          <w:sz w:val="20"/>
        </w:rPr>
        <w:t>Compare the total units and dollars from 2 and 4 above (as per columns X and Y on Screen 2).</w:t>
      </w:r>
    </w:p>
    <w:p w14:paraId="098E6B2A" w14:textId="77777777" w:rsidR="00A0492A" w:rsidRPr="00F85F3C" w:rsidRDefault="00A0492A" w:rsidP="00A0492A">
      <w:pPr>
        <w:numPr>
          <w:ilvl w:val="0"/>
          <w:numId w:val="27"/>
        </w:numPr>
        <w:spacing w:after="0" w:line="240" w:lineRule="auto"/>
        <w:rPr>
          <w:sz w:val="20"/>
        </w:rPr>
      </w:pPr>
      <w:r w:rsidRPr="00F85F3C">
        <w:rPr>
          <w:sz w:val="20"/>
        </w:rPr>
        <w:t>Follow up with blood manager to confirm mapping and find out any outstanding or anomalies (such as missing blood products (e.g. Berinert) and significant difference in units and or dollars (e.g. red blood cell in the example below).</w:t>
      </w:r>
    </w:p>
    <w:p w14:paraId="37B1F004" w14:textId="77777777" w:rsidR="00A0492A" w:rsidRPr="00F85F3C" w:rsidRDefault="00A0492A" w:rsidP="00A0492A">
      <w:pPr>
        <w:numPr>
          <w:ilvl w:val="0"/>
          <w:numId w:val="27"/>
        </w:numPr>
        <w:spacing w:after="0" w:line="240" w:lineRule="auto"/>
        <w:rPr>
          <w:sz w:val="20"/>
        </w:rPr>
      </w:pPr>
      <w:r w:rsidRPr="00F85F3C">
        <w:rPr>
          <w:sz w:val="20"/>
        </w:rPr>
        <w:t>Update/insert latest unit price in mapping table to be used in blood feeder extract.</w:t>
      </w:r>
    </w:p>
    <w:p w14:paraId="4051A76A" w14:textId="77777777" w:rsidR="00A0492A" w:rsidRPr="00F85F3C" w:rsidRDefault="00A0492A" w:rsidP="00A0492A">
      <w:pPr>
        <w:numPr>
          <w:ilvl w:val="0"/>
          <w:numId w:val="27"/>
        </w:numPr>
        <w:spacing w:after="0" w:line="240" w:lineRule="auto"/>
        <w:rPr>
          <w:sz w:val="20"/>
        </w:rPr>
      </w:pPr>
      <w:r w:rsidRPr="00F85F3C">
        <w:rPr>
          <w:sz w:val="20"/>
        </w:rPr>
        <w:t>Allocate the blood cost using unit price as RVU.</w:t>
      </w:r>
    </w:p>
    <w:p w14:paraId="17905ECF" w14:textId="77777777" w:rsidR="00A0492A" w:rsidRDefault="00A0492A" w:rsidP="00F85F3C">
      <w:pPr>
        <w:rPr>
          <w:b/>
          <w:bCs/>
          <w:color w:val="1F497D"/>
          <w:u w:val="single"/>
        </w:rPr>
      </w:pPr>
    </w:p>
    <w:p w14:paraId="1891E1C0" w14:textId="77777777" w:rsidR="00A0492A" w:rsidRPr="00F85F3C" w:rsidRDefault="00A0492A" w:rsidP="00F85F3C">
      <w:pPr>
        <w:rPr>
          <w:b/>
          <w:bCs/>
          <w:color w:val="1F497D"/>
          <w:sz w:val="20"/>
          <w:u w:val="single"/>
        </w:rPr>
      </w:pPr>
      <w:r w:rsidRPr="00F85F3C">
        <w:rPr>
          <w:b/>
          <w:bCs/>
          <w:color w:val="1F497D"/>
          <w:sz w:val="20"/>
          <w:u w:val="single"/>
        </w:rPr>
        <w:t>Screen 1: Summary of Blood  Product Feeder extract by Units</w:t>
      </w:r>
    </w:p>
    <w:p w14:paraId="2F8E3F38" w14:textId="77777777" w:rsidR="00A0492A" w:rsidRDefault="00A0492A" w:rsidP="00F85F3C">
      <w:pPr>
        <w:rPr>
          <w:b/>
          <w:bCs/>
          <w:color w:val="1F497D"/>
          <w:u w:val="single"/>
        </w:rPr>
      </w:pPr>
      <w:r>
        <w:rPr>
          <w:noProof/>
        </w:rPr>
        <w:drawing>
          <wp:inline distT="0" distB="0" distL="0" distR="0" wp14:anchorId="6F54131F" wp14:editId="4407E106">
            <wp:extent cx="6206742" cy="2836387"/>
            <wp:effectExtent l="0" t="0" r="3810" b="2540"/>
            <wp:docPr id="15" name="Picture 15" descr="Screen 1 - Summary of blood product feeder extract by units  shows the type of information costing practitioners could extract from internal systems to inform allocation method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1 - Summary of blood product feeder extract by units  shows the type of information costing practitioners could extract from internal systems to inform allocation methodologies "/>
                    <pic:cNvPicPr/>
                  </pic:nvPicPr>
                  <pic:blipFill rotWithShape="1">
                    <a:blip r:embed="rId35"/>
                    <a:srcRect l="1627" t="27116" r="20026" b="11624"/>
                    <a:stretch/>
                  </pic:blipFill>
                  <pic:spPr bwMode="auto">
                    <a:xfrm>
                      <a:off x="0" y="0"/>
                      <a:ext cx="6237367" cy="2850382"/>
                    </a:xfrm>
                    <a:prstGeom prst="rect">
                      <a:avLst/>
                    </a:prstGeom>
                    <a:ln>
                      <a:noFill/>
                    </a:ln>
                    <a:extLst>
                      <a:ext uri="{53640926-AAD7-44D8-BBD7-CCE9431645EC}">
                        <a14:shadowObscured xmlns:a14="http://schemas.microsoft.com/office/drawing/2010/main"/>
                      </a:ext>
                    </a:extLst>
                  </pic:spPr>
                </pic:pic>
              </a:graphicData>
            </a:graphic>
          </wp:inline>
        </w:drawing>
      </w:r>
    </w:p>
    <w:p w14:paraId="7F1C1138" w14:textId="77777777" w:rsidR="00A0492A" w:rsidRPr="00F85F3C" w:rsidRDefault="00A0492A" w:rsidP="00F85F3C">
      <w:pPr>
        <w:rPr>
          <w:b/>
          <w:bCs/>
          <w:color w:val="1F497D"/>
          <w:sz w:val="20"/>
          <w:u w:val="single"/>
        </w:rPr>
      </w:pPr>
      <w:r w:rsidRPr="00F85F3C">
        <w:rPr>
          <w:b/>
          <w:bCs/>
          <w:color w:val="1F497D"/>
          <w:sz w:val="20"/>
          <w:u w:val="single"/>
        </w:rPr>
        <w:t>Screen 2:</w:t>
      </w:r>
    </w:p>
    <w:p w14:paraId="72CD954A" w14:textId="77777777" w:rsidR="00A0492A" w:rsidRPr="00F85F3C" w:rsidRDefault="00A0492A" w:rsidP="00F85F3C">
      <w:pPr>
        <w:rPr>
          <w:sz w:val="20"/>
        </w:rPr>
      </w:pPr>
      <w:r w:rsidRPr="00F85F3C">
        <w:rPr>
          <w:sz w:val="20"/>
        </w:rPr>
        <w:t>Below is a screen dump of blood worksheet on reconciliation:  Columns A to P are sourced from the data provided by NBA. Columns Q to Y are the reconciliation columns.</w:t>
      </w:r>
    </w:p>
    <w:p w14:paraId="53E53324" w14:textId="77777777" w:rsidR="00A0492A" w:rsidRDefault="00A0492A" w:rsidP="00F85F3C">
      <w:pPr>
        <w:rPr>
          <w:color w:val="1F497D"/>
        </w:rPr>
      </w:pPr>
      <w:r>
        <w:rPr>
          <w:noProof/>
        </w:rPr>
        <w:lastRenderedPageBreak/>
        <w:drawing>
          <wp:inline distT="0" distB="0" distL="0" distR="0" wp14:anchorId="33CDE87C" wp14:editId="3988AC6E">
            <wp:extent cx="6598920" cy="1627802"/>
            <wp:effectExtent l="0" t="0" r="0" b="0"/>
            <wp:docPr id="16" name="Picture 16" descr="Screen 2 is a screen shot of the National Blood Authority product file provided to costing practitioners to assist in allocation of the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2 is a screen shot of the National Blood Authority product file provided to costing practitioners to assist in allocation of the expense. "/>
                    <pic:cNvPicPr/>
                  </pic:nvPicPr>
                  <pic:blipFill rotWithShape="1">
                    <a:blip r:embed="rId36"/>
                    <a:srcRect l="16698" t="39872" r="15549" b="36542"/>
                    <a:stretch/>
                  </pic:blipFill>
                  <pic:spPr bwMode="auto">
                    <a:xfrm>
                      <a:off x="0" y="0"/>
                      <a:ext cx="6616805" cy="1632214"/>
                    </a:xfrm>
                    <a:prstGeom prst="rect">
                      <a:avLst/>
                    </a:prstGeom>
                    <a:ln>
                      <a:noFill/>
                    </a:ln>
                    <a:extLst>
                      <a:ext uri="{53640926-AAD7-44D8-BBD7-CCE9431645EC}">
                        <a14:shadowObscured xmlns:a14="http://schemas.microsoft.com/office/drawing/2010/main"/>
                      </a:ext>
                    </a:extLst>
                  </pic:spPr>
                </pic:pic>
              </a:graphicData>
            </a:graphic>
          </wp:inline>
        </w:drawing>
      </w:r>
    </w:p>
    <w:p w14:paraId="1AE7BE47" w14:textId="77777777" w:rsidR="00A0492A" w:rsidRPr="003B2527" w:rsidRDefault="00A0492A" w:rsidP="00F85F3C">
      <w:pPr>
        <w:pStyle w:val="DHHSbody"/>
      </w:pPr>
    </w:p>
    <w:p w14:paraId="477B673C" w14:textId="77777777" w:rsidR="00A0492A" w:rsidRPr="00F85F3C" w:rsidRDefault="00A0492A" w:rsidP="00F85F3C">
      <w:pPr>
        <w:rPr>
          <w:b/>
          <w:bCs/>
          <w:color w:val="1F497D"/>
          <w:sz w:val="20"/>
        </w:rPr>
      </w:pPr>
      <w:r w:rsidRPr="00F85F3C">
        <w:rPr>
          <w:b/>
          <w:bCs/>
          <w:color w:val="1F497D"/>
          <w:sz w:val="20"/>
        </w:rPr>
        <w:t>Methodology 2</w:t>
      </w:r>
      <w:r w:rsidRPr="00F85F3C">
        <w:rPr>
          <w:rStyle w:val="FootnoteReference"/>
          <w:b/>
          <w:bCs/>
          <w:color w:val="1F497D"/>
          <w:sz w:val="20"/>
        </w:rPr>
        <w:footnoteReference w:id="13"/>
      </w:r>
      <w:r w:rsidRPr="00F85F3C">
        <w:rPr>
          <w:b/>
          <w:bCs/>
          <w:color w:val="1F497D"/>
          <w:sz w:val="20"/>
        </w:rPr>
        <w:t>:</w:t>
      </w:r>
    </w:p>
    <w:p w14:paraId="64344089" w14:textId="77777777" w:rsidR="00A0492A" w:rsidRPr="00F85F3C" w:rsidRDefault="00A0492A" w:rsidP="00F85F3C">
      <w:pPr>
        <w:spacing w:after="0" w:line="240" w:lineRule="auto"/>
        <w:rPr>
          <w:sz w:val="20"/>
        </w:rPr>
      </w:pPr>
      <w:r w:rsidRPr="00F85F3C">
        <w:rPr>
          <w:sz w:val="20"/>
        </w:rPr>
        <w:t xml:space="preserve">Methodology 2 is employed at health services where there is difficulty in the mapping of the internal blood product codes on the Blood product feeder to the NBA blood product codes, and where internal records of the blood product units and unit costs (kept internally by the blood scientist) are available. </w:t>
      </w:r>
    </w:p>
    <w:p w14:paraId="439CBC82" w14:textId="77777777" w:rsidR="00A0492A" w:rsidRPr="00F85F3C" w:rsidRDefault="00A0492A" w:rsidP="00F85F3C">
      <w:pPr>
        <w:spacing w:after="0" w:line="240" w:lineRule="auto"/>
        <w:rPr>
          <w:sz w:val="20"/>
        </w:rPr>
      </w:pPr>
    </w:p>
    <w:p w14:paraId="6EF8A0EA" w14:textId="5BC04911" w:rsidR="00A0492A" w:rsidRPr="00F85F3C" w:rsidRDefault="00A0492A" w:rsidP="00F85F3C">
      <w:pPr>
        <w:spacing w:after="0" w:line="240" w:lineRule="auto"/>
        <w:rPr>
          <w:sz w:val="20"/>
        </w:rPr>
      </w:pPr>
      <w:r w:rsidRPr="00F85F3C">
        <w:rPr>
          <w:sz w:val="20"/>
        </w:rPr>
        <w:t xml:space="preserve">This methodology allocates the Total expenditure (column N on the NBA data provided) in </w:t>
      </w:r>
      <w:r w:rsidR="005E3200" w:rsidRPr="00F85F3C">
        <w:rPr>
          <w:sz w:val="20"/>
        </w:rPr>
        <w:t>Y0398,</w:t>
      </w:r>
      <w:r w:rsidRPr="00F85F3C">
        <w:rPr>
          <w:sz w:val="20"/>
        </w:rPr>
        <w:t xml:space="preserve"> but the internal charges stored on the pathology system are used as the RVUs on the Blood product feeder by actual patient utilisations. Investigation has shown what is recorded on the Blood product feeder extract from pathology reconciles to the NBA Total expenditure with only an insignificant discrepancy of 0.07%</w:t>
      </w:r>
      <w:r w:rsidRPr="00F85F3C">
        <w:rPr>
          <w:rStyle w:val="FootnoteReference"/>
          <w:sz w:val="20"/>
        </w:rPr>
        <w:footnoteReference w:id="14"/>
      </w:r>
      <w:r w:rsidRPr="00F85F3C">
        <w:rPr>
          <w:sz w:val="20"/>
        </w:rPr>
        <w:t>.</w:t>
      </w:r>
    </w:p>
    <w:p w14:paraId="53421B1B" w14:textId="77777777" w:rsidR="00A0492A" w:rsidRPr="00F85F3C" w:rsidRDefault="00A0492A" w:rsidP="00F85F3C">
      <w:pPr>
        <w:spacing w:after="0" w:line="240" w:lineRule="auto"/>
        <w:rPr>
          <w:sz w:val="20"/>
        </w:rPr>
      </w:pPr>
    </w:p>
    <w:p w14:paraId="2A16BC71" w14:textId="77777777" w:rsidR="00A0492A" w:rsidRPr="00F85F3C" w:rsidRDefault="00A0492A" w:rsidP="00F85F3C">
      <w:pPr>
        <w:spacing w:after="0" w:line="240" w:lineRule="auto"/>
        <w:rPr>
          <w:sz w:val="20"/>
        </w:rPr>
      </w:pPr>
      <w:r w:rsidRPr="00F85F3C">
        <w:rPr>
          <w:sz w:val="20"/>
        </w:rPr>
        <w:t>The following steps may be followed:</w:t>
      </w:r>
    </w:p>
    <w:p w14:paraId="45480887" w14:textId="77777777" w:rsidR="00A0492A" w:rsidRPr="00F85F3C" w:rsidRDefault="00A0492A" w:rsidP="00A0492A">
      <w:pPr>
        <w:numPr>
          <w:ilvl w:val="0"/>
          <w:numId w:val="28"/>
        </w:numPr>
        <w:spacing w:after="0" w:line="240" w:lineRule="auto"/>
        <w:rPr>
          <w:sz w:val="20"/>
        </w:rPr>
      </w:pPr>
      <w:r w:rsidRPr="00F85F3C">
        <w:rPr>
          <w:sz w:val="20"/>
        </w:rPr>
        <w:t>Obtain regular (e.g. monthly or quarterly) blood data extract from Pathology (e.g. AusLab) and Pharmacy (e.g. Merlin) and from any other source that might contain blood data at the patient level including the charges/unit costs. Summarise the data.</w:t>
      </w:r>
      <w:r w:rsidRPr="00F85F3C">
        <w:rPr>
          <w:rStyle w:val="FootnoteReference"/>
          <w:sz w:val="20"/>
        </w:rPr>
        <w:footnoteReference w:id="15"/>
      </w:r>
    </w:p>
    <w:p w14:paraId="777BF5D6" w14:textId="77777777" w:rsidR="00A0492A" w:rsidRPr="00F85F3C" w:rsidRDefault="00A0492A" w:rsidP="00A0492A">
      <w:pPr>
        <w:numPr>
          <w:ilvl w:val="0"/>
          <w:numId w:val="28"/>
        </w:numPr>
        <w:spacing w:after="0" w:line="240" w:lineRule="auto"/>
        <w:rPr>
          <w:sz w:val="20"/>
        </w:rPr>
      </w:pPr>
      <w:r w:rsidRPr="00F85F3C">
        <w:rPr>
          <w:sz w:val="20"/>
        </w:rPr>
        <w:t>Obtain the summarised internal blood recorded received (from the blood scientist) for the year by blood products units as per the Screen 3 below.</w:t>
      </w:r>
    </w:p>
    <w:p w14:paraId="699307EE" w14:textId="77777777" w:rsidR="00A0492A" w:rsidRPr="00F85F3C" w:rsidRDefault="00A0492A" w:rsidP="00A0492A">
      <w:pPr>
        <w:numPr>
          <w:ilvl w:val="0"/>
          <w:numId w:val="28"/>
        </w:numPr>
        <w:spacing w:after="0" w:line="240" w:lineRule="auto"/>
        <w:rPr>
          <w:sz w:val="20"/>
        </w:rPr>
      </w:pPr>
      <w:r w:rsidRPr="00F85F3C">
        <w:rPr>
          <w:sz w:val="20"/>
        </w:rPr>
        <w:t>Compare and reconcile the results in each of the above two steps’ total as per Screen 4 below to the Total Expenditure on the NBA data provided.</w:t>
      </w:r>
    </w:p>
    <w:p w14:paraId="48A41299" w14:textId="77777777" w:rsidR="00A0492A" w:rsidRPr="00F85F3C" w:rsidRDefault="00A0492A" w:rsidP="00A0492A">
      <w:pPr>
        <w:numPr>
          <w:ilvl w:val="0"/>
          <w:numId w:val="28"/>
        </w:numPr>
        <w:spacing w:after="0" w:line="240" w:lineRule="auto"/>
        <w:rPr>
          <w:sz w:val="20"/>
        </w:rPr>
      </w:pPr>
      <w:r w:rsidRPr="00F85F3C">
        <w:rPr>
          <w:sz w:val="20"/>
        </w:rPr>
        <w:t>Differences in step 3 (between the summarised records kept internally and the NBA Total expenditure provided) may be due to the unit costs as referenced on the internal blood products or due to internal procedures and processes.</w:t>
      </w:r>
    </w:p>
    <w:p w14:paraId="596A48F4" w14:textId="703FDAA3" w:rsidR="00A0492A" w:rsidRPr="00F85F3C" w:rsidRDefault="00A0492A" w:rsidP="00A0492A">
      <w:pPr>
        <w:numPr>
          <w:ilvl w:val="0"/>
          <w:numId w:val="28"/>
        </w:numPr>
        <w:spacing w:after="0" w:line="240" w:lineRule="auto"/>
        <w:rPr>
          <w:sz w:val="20"/>
        </w:rPr>
      </w:pPr>
      <w:r w:rsidRPr="00F85F3C">
        <w:rPr>
          <w:sz w:val="20"/>
        </w:rPr>
        <w:t>Refinements in step 4 above will in due course close any discrepancies between what is kept on the internal at the summarised level and what is on the Pathology system</w:t>
      </w:r>
      <w:r w:rsidR="000366E6" w:rsidRPr="00F85F3C">
        <w:rPr>
          <w:sz w:val="20"/>
        </w:rPr>
        <w:t xml:space="preserve">. </w:t>
      </w:r>
    </w:p>
    <w:p w14:paraId="5D7D9C85" w14:textId="77777777" w:rsidR="00A0492A" w:rsidRPr="00F85F3C" w:rsidRDefault="00A0492A" w:rsidP="00F85F3C">
      <w:pPr>
        <w:spacing w:after="0" w:line="240" w:lineRule="auto"/>
        <w:rPr>
          <w:sz w:val="20"/>
        </w:rPr>
      </w:pPr>
    </w:p>
    <w:p w14:paraId="36EA7907" w14:textId="77777777" w:rsidR="00A0492A" w:rsidRDefault="00A0492A" w:rsidP="00F85F3C">
      <w:pPr>
        <w:spacing w:after="0" w:line="240" w:lineRule="auto"/>
      </w:pPr>
      <w:r>
        <w:br w:type="page"/>
      </w:r>
    </w:p>
    <w:p w14:paraId="5C31CBCC" w14:textId="77777777" w:rsidR="00A0492A" w:rsidRDefault="00A0492A" w:rsidP="00F85F3C">
      <w:pPr>
        <w:spacing w:after="0" w:line="240" w:lineRule="auto"/>
        <w:rPr>
          <w:rFonts w:eastAsia="Times"/>
          <w:b/>
          <w:bCs/>
          <w:sz w:val="20"/>
        </w:rPr>
      </w:pPr>
      <w:r w:rsidRPr="00F51004">
        <w:rPr>
          <w:rFonts w:eastAsia="Times"/>
          <w:b/>
          <w:bCs/>
          <w:sz w:val="20"/>
        </w:rPr>
        <w:lastRenderedPageBreak/>
        <w:t>Screen 3:</w:t>
      </w:r>
      <w:r>
        <w:rPr>
          <w:rFonts w:eastAsia="Times"/>
          <w:b/>
          <w:bCs/>
          <w:sz w:val="20"/>
        </w:rPr>
        <w:t xml:space="preserve"> Summary of internal records</w:t>
      </w:r>
    </w:p>
    <w:p w14:paraId="7D642B2B" w14:textId="77777777" w:rsidR="00A0492A" w:rsidRPr="00F51004" w:rsidRDefault="00A0492A" w:rsidP="00F85F3C">
      <w:pPr>
        <w:spacing w:after="0" w:line="240" w:lineRule="auto"/>
        <w:rPr>
          <w:rFonts w:eastAsia="Times"/>
          <w:b/>
          <w:bCs/>
          <w:sz w:val="20"/>
        </w:rPr>
      </w:pPr>
    </w:p>
    <w:p w14:paraId="06D91D91" w14:textId="77777777" w:rsidR="00A0492A" w:rsidRDefault="00A0492A" w:rsidP="00F85F3C">
      <w:pPr>
        <w:spacing w:after="0" w:line="240" w:lineRule="auto"/>
        <w:rPr>
          <w:rFonts w:eastAsia="Times"/>
          <w:sz w:val="20"/>
        </w:rPr>
      </w:pPr>
      <w:r>
        <w:rPr>
          <w:noProof/>
        </w:rPr>
        <w:drawing>
          <wp:inline distT="0" distB="0" distL="0" distR="0" wp14:anchorId="64FB8103" wp14:editId="588BFB60">
            <wp:extent cx="5538559" cy="2368440"/>
            <wp:effectExtent l="0" t="0" r="5080" b="0"/>
            <wp:docPr id="10" name="Picture 10" descr="Screen 3 summary of internal records provides a template that could be used to track and reconcile the data that is used to allocate 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3 summary of internal records provides a template that could be used to track and reconcile the data that is used to allocate NBA"/>
                    <pic:cNvPicPr/>
                  </pic:nvPicPr>
                  <pic:blipFill rotWithShape="1">
                    <a:blip r:embed="rId37"/>
                    <a:srcRect l="1977" t="23344" r="12474" b="11588"/>
                    <a:stretch/>
                  </pic:blipFill>
                  <pic:spPr bwMode="auto">
                    <a:xfrm>
                      <a:off x="0" y="0"/>
                      <a:ext cx="5543183" cy="2370417"/>
                    </a:xfrm>
                    <a:prstGeom prst="rect">
                      <a:avLst/>
                    </a:prstGeom>
                    <a:ln>
                      <a:noFill/>
                    </a:ln>
                    <a:extLst>
                      <a:ext uri="{53640926-AAD7-44D8-BBD7-CCE9431645EC}">
                        <a14:shadowObscured xmlns:a14="http://schemas.microsoft.com/office/drawing/2010/main"/>
                      </a:ext>
                    </a:extLst>
                  </pic:spPr>
                </pic:pic>
              </a:graphicData>
            </a:graphic>
          </wp:inline>
        </w:drawing>
      </w:r>
    </w:p>
    <w:p w14:paraId="524FEA6A" w14:textId="77777777" w:rsidR="00A0492A" w:rsidRDefault="00A0492A" w:rsidP="00F85F3C">
      <w:pPr>
        <w:pStyle w:val="DHHSbody"/>
      </w:pPr>
    </w:p>
    <w:p w14:paraId="6E6C1414" w14:textId="35D3F422" w:rsidR="00A0492A" w:rsidRPr="003B2527" w:rsidRDefault="009567D0" w:rsidP="00F85F3C">
      <w:pPr>
        <w:pStyle w:val="DHHSbody"/>
      </w:pPr>
      <w:r w:rsidRPr="009567D0">
        <w:rPr>
          <w:b/>
          <w:bCs/>
        </w:rPr>
        <w:t>Screen 4: Compare the Totals on Blood Product data extract to the total on the NBA data provided</w:t>
      </w:r>
      <w:r w:rsidR="00A0492A">
        <w:rPr>
          <w:noProof/>
        </w:rPr>
        <w:drawing>
          <wp:inline distT="0" distB="0" distL="0" distR="0" wp14:anchorId="20894F8C" wp14:editId="72A1E610">
            <wp:extent cx="6377305" cy="2411220"/>
            <wp:effectExtent l="0" t="0" r="4445" b="8255"/>
            <wp:docPr id="9" name="Picture 9" descr="Screen 4: Compare the Totals on Blood Product data extract to the total on the NBA data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4: Compare the Totals on Blood Product data extract to the total on the NBA data provided"/>
                    <pic:cNvPicPr/>
                  </pic:nvPicPr>
                  <pic:blipFill rotWithShape="1">
                    <a:blip r:embed="rId38"/>
                    <a:srcRect l="1888" t="27991" r="38776" b="32373"/>
                    <a:stretch/>
                  </pic:blipFill>
                  <pic:spPr bwMode="auto">
                    <a:xfrm>
                      <a:off x="0" y="0"/>
                      <a:ext cx="6400057" cy="2419822"/>
                    </a:xfrm>
                    <a:prstGeom prst="rect">
                      <a:avLst/>
                    </a:prstGeom>
                    <a:ln>
                      <a:noFill/>
                    </a:ln>
                    <a:extLst>
                      <a:ext uri="{53640926-AAD7-44D8-BBD7-CCE9431645EC}">
                        <a14:shadowObscured xmlns:a14="http://schemas.microsoft.com/office/drawing/2010/main"/>
                      </a:ext>
                    </a:extLst>
                  </pic:spPr>
                </pic:pic>
              </a:graphicData>
            </a:graphic>
          </wp:inline>
        </w:drawing>
      </w:r>
    </w:p>
    <w:p w14:paraId="434B44E4" w14:textId="77777777" w:rsidR="00A0492A" w:rsidRDefault="00A0492A" w:rsidP="00F85F3C">
      <w:pPr>
        <w:pStyle w:val="DHHSbody"/>
      </w:pPr>
    </w:p>
    <w:p w14:paraId="399EC1F5" w14:textId="77777777" w:rsidR="00A0492A" w:rsidRPr="00B519CD" w:rsidRDefault="00A0492A" w:rsidP="007173CA">
      <w:pPr>
        <w:pStyle w:val="Body"/>
        <w:sectPr w:rsidR="00A0492A" w:rsidRPr="00B519CD" w:rsidSect="00E62622">
          <w:headerReference w:type="default" r:id="rId39"/>
          <w:type w:val="continuous"/>
          <w:pgSz w:w="11906" w:h="16838" w:code="9"/>
          <w:pgMar w:top="1418" w:right="851" w:bottom="1418" w:left="851" w:header="851" w:footer="851" w:gutter="0"/>
          <w:cols w:space="340"/>
          <w:titlePg/>
          <w:docGrid w:linePitch="360"/>
        </w:sectPr>
      </w:pPr>
    </w:p>
    <w:p w14:paraId="1A83B9C2" w14:textId="77777777" w:rsidR="00A0492A" w:rsidRPr="00F32368" w:rsidRDefault="00A0492A" w:rsidP="00F32368">
      <w:pPr>
        <w:pStyle w:val="Body"/>
      </w:pPr>
      <w:bookmarkStart w:id="49" w:name="_Hlk41913885"/>
    </w:p>
    <w:bookmarkEnd w:id="49"/>
    <w:p w14:paraId="45ACE7B6" w14:textId="77777777" w:rsidR="00A0492A" w:rsidRPr="00200176" w:rsidRDefault="00A0492A" w:rsidP="00200176">
      <w:pPr>
        <w:pStyle w:val="Body"/>
      </w:pPr>
    </w:p>
    <w:tbl>
      <w:tblPr>
        <w:tblpPr w:leftFromText="180" w:rightFromText="180" w:vertAnchor="text" w:horzAnchor="margin" w:tblpY="33"/>
        <w:tblW w:w="0" w:type="auto"/>
        <w:tblLook w:val="04A0" w:firstRow="1" w:lastRow="0" w:firstColumn="1" w:lastColumn="0" w:noHBand="0" w:noVBand="1"/>
      </w:tblPr>
      <w:tblGrid>
        <w:gridCol w:w="10194"/>
      </w:tblGrid>
      <w:tr w:rsidR="006E32CB" w:rsidRPr="00AC4840" w14:paraId="720801E3" w14:textId="77777777" w:rsidTr="004F4EFB">
        <w:tc>
          <w:tcPr>
            <w:tcW w:w="10194" w:type="dxa"/>
          </w:tcPr>
          <w:p w14:paraId="2EEFD887" w14:textId="77777777" w:rsidR="006E32CB" w:rsidRPr="00AC4840" w:rsidRDefault="006E32CB" w:rsidP="006E32CB">
            <w:pPr>
              <w:pStyle w:val="Accessibilitypara"/>
              <w:rPr>
                <w:sz w:val="18"/>
                <w:szCs w:val="18"/>
              </w:rPr>
            </w:pPr>
            <w:bookmarkStart w:id="50" w:name="_Hlk37240926"/>
            <w:r w:rsidRPr="00AC4840">
              <w:rPr>
                <w:sz w:val="18"/>
                <w:szCs w:val="18"/>
              </w:rPr>
              <w:t xml:space="preserve">To receive this document in another format, phone </w:t>
            </w:r>
            <w:r w:rsidRPr="00AC4840">
              <w:rPr>
                <w:color w:val="004C97"/>
                <w:sz w:val="18"/>
                <w:szCs w:val="18"/>
              </w:rPr>
              <w:t>9096 2404 or email VCDCassist@dhhs.vic.gov.au</w:t>
            </w:r>
            <w:r w:rsidRPr="00AC4840">
              <w:rPr>
                <w:sz w:val="18"/>
                <w:szCs w:val="18"/>
              </w:rPr>
              <w:t>.</w:t>
            </w:r>
          </w:p>
          <w:p w14:paraId="42528012" w14:textId="77777777" w:rsidR="006E32CB" w:rsidRPr="00AC4840" w:rsidRDefault="006E32CB" w:rsidP="006E32CB">
            <w:pPr>
              <w:pStyle w:val="Imprint"/>
              <w:rPr>
                <w:sz w:val="18"/>
                <w:szCs w:val="18"/>
              </w:rPr>
            </w:pPr>
            <w:r w:rsidRPr="00AC4840">
              <w:rPr>
                <w:sz w:val="18"/>
                <w:szCs w:val="18"/>
              </w:rPr>
              <w:t xml:space="preserve">© State of Victoria, Australia, Department of Health, </w:t>
            </w:r>
            <w:r w:rsidRPr="00AC4840">
              <w:rPr>
                <w:color w:val="004C97"/>
                <w:sz w:val="18"/>
                <w:szCs w:val="18"/>
              </w:rPr>
              <w:t>October 2020</w:t>
            </w:r>
            <w:r w:rsidRPr="00AC4840">
              <w:rPr>
                <w:sz w:val="18"/>
                <w:szCs w:val="18"/>
              </w:rPr>
              <w:t>.</w:t>
            </w:r>
          </w:p>
        </w:tc>
      </w:tr>
      <w:bookmarkEnd w:id="50"/>
    </w:tbl>
    <w:p w14:paraId="1542141A" w14:textId="77777777" w:rsidR="00A0492A" w:rsidRDefault="00A0492A" w:rsidP="00162CA9">
      <w:pPr>
        <w:pStyle w:val="Body"/>
      </w:pPr>
    </w:p>
    <w:p w14:paraId="383D4904" w14:textId="77777777" w:rsidR="006E32CB" w:rsidRDefault="006E32CB" w:rsidP="008640EF">
      <w:pPr>
        <w:pStyle w:val="Body"/>
        <w:sectPr w:rsidR="006E32CB" w:rsidSect="00E62622">
          <w:footerReference w:type="default" r:id="rId40"/>
          <w:type w:val="continuous"/>
          <w:pgSz w:w="11906" w:h="16838" w:code="9"/>
          <w:pgMar w:top="1418" w:right="851" w:bottom="1418" w:left="851" w:header="680" w:footer="851" w:gutter="0"/>
          <w:cols w:space="340"/>
          <w:docGrid w:linePitch="360"/>
        </w:sectPr>
      </w:pPr>
    </w:p>
    <w:tbl>
      <w:tblPr>
        <w:tblpPr w:leftFromText="180" w:rightFromText="180" w:vertAnchor="text" w:tblpY="-471"/>
        <w:tblW w:w="10348" w:type="dxa"/>
        <w:tblLook w:val="04A0" w:firstRow="1" w:lastRow="0" w:firstColumn="1" w:lastColumn="0" w:noHBand="0" w:noVBand="1"/>
      </w:tblPr>
      <w:tblGrid>
        <w:gridCol w:w="10348"/>
      </w:tblGrid>
      <w:tr w:rsidR="006E32CB" w14:paraId="249D176E" w14:textId="77777777" w:rsidTr="004F4EFB">
        <w:trPr>
          <w:trHeight w:val="622"/>
        </w:trPr>
        <w:tc>
          <w:tcPr>
            <w:tcW w:w="10348" w:type="dxa"/>
          </w:tcPr>
          <w:p w14:paraId="29E3D632" w14:textId="2CB6141D" w:rsidR="006E32CB" w:rsidRPr="003B5733" w:rsidRDefault="006E32CB" w:rsidP="006E32CB">
            <w:pPr>
              <w:pStyle w:val="Documenttitle"/>
            </w:pPr>
            <w:bookmarkStart w:id="51" w:name="_Toc144370226"/>
            <w:r w:rsidRPr="006E32CB">
              <w:rPr>
                <w:rStyle w:val="Heading1Char"/>
              </w:rPr>
              <w:lastRenderedPageBreak/>
              <w:t>Attachment 2 Health Share Victoria</w:t>
            </w:r>
            <w:bookmarkEnd w:id="51"/>
            <w:r w:rsidRPr="008C65CB">
              <w:t xml:space="preserve"> </w:t>
            </w:r>
            <w:r w:rsidRPr="008C65CB">
              <w:rPr>
                <w:sz w:val="22"/>
                <w:szCs w:val="22"/>
              </w:rPr>
              <w:t>(previously known as Health Purchasing Victoria)</w:t>
            </w:r>
          </w:p>
        </w:tc>
      </w:tr>
      <w:tr w:rsidR="006E32CB" w14:paraId="2D626C95" w14:textId="77777777" w:rsidTr="004F4EFB">
        <w:tc>
          <w:tcPr>
            <w:tcW w:w="10348" w:type="dxa"/>
          </w:tcPr>
          <w:p w14:paraId="39989394" w14:textId="77777777" w:rsidR="006E32CB" w:rsidRPr="00A1389F" w:rsidRDefault="006E32CB" w:rsidP="006E32CB">
            <w:pPr>
              <w:pStyle w:val="Documentsubtitle"/>
            </w:pPr>
            <w:r w:rsidRPr="008C65CB">
              <w:t>Expenses to be included for the Victorian Cost Data Collection</w:t>
            </w:r>
          </w:p>
        </w:tc>
      </w:tr>
      <w:tr w:rsidR="006E32CB" w14:paraId="0EFDA887" w14:textId="77777777" w:rsidTr="004F4EFB">
        <w:tc>
          <w:tcPr>
            <w:tcW w:w="10348" w:type="dxa"/>
          </w:tcPr>
          <w:p w14:paraId="33EC6579" w14:textId="77777777" w:rsidR="006E32CB" w:rsidRPr="001E5058" w:rsidRDefault="00000000" w:rsidP="006E32CB">
            <w:pPr>
              <w:pStyle w:val="Bannermarking"/>
            </w:pPr>
            <w:fldSimple w:instr=" FILLIN  &quot;Type the protective marking&quot; \d OFFICIAL \o  \* MERGEFORMAT ">
              <w:r w:rsidR="006E32CB">
                <w:t>OFFICIAL</w:t>
              </w:r>
            </w:fldSimple>
          </w:p>
        </w:tc>
      </w:tr>
    </w:tbl>
    <w:p w14:paraId="30509A84" w14:textId="77777777" w:rsidR="006E32CB" w:rsidRPr="004C6EEE" w:rsidRDefault="006E32CB" w:rsidP="00EC40D5">
      <w:pPr>
        <w:pStyle w:val="Sectionbreakfirstpage"/>
      </w:pPr>
      <w:r>
        <w:rPr>
          <w:noProof/>
        </w:rPr>
        <w:drawing>
          <wp:anchor distT="0" distB="0" distL="114300" distR="114300" simplePos="0" relativeHeight="251662336" behindDoc="1" locked="1" layoutInCell="1" allowOverlap="0" wp14:anchorId="3B253B1B" wp14:editId="1E5950D4">
            <wp:simplePos x="0" y="0"/>
            <wp:positionH relativeFrom="page">
              <wp:posOffset>0</wp:posOffset>
            </wp:positionH>
            <wp:positionV relativeFrom="page">
              <wp:posOffset>0</wp:posOffset>
            </wp:positionV>
            <wp:extent cx="7556400" cy="1360800"/>
            <wp:effectExtent l="0" t="0" r="63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1F447E4A" w14:textId="77777777" w:rsidR="006E32CB" w:rsidRPr="004C6EEE" w:rsidRDefault="006E32CB" w:rsidP="00EC40D5">
      <w:pPr>
        <w:pStyle w:val="Sectionbreakfirstpage"/>
        <w:sectPr w:rsidR="006E32CB" w:rsidRPr="004C6EEE" w:rsidSect="003C530F">
          <w:headerReference w:type="even" r:id="rId41"/>
          <w:headerReference w:type="default" r:id="rId42"/>
          <w:footerReference w:type="even" r:id="rId43"/>
          <w:footerReference w:type="default" r:id="rId44"/>
          <w:headerReference w:type="first" r:id="rId45"/>
          <w:footerReference w:type="first" r:id="rId46"/>
          <w:pgSz w:w="11906" w:h="16838" w:code="9"/>
          <w:pgMar w:top="1418" w:right="851" w:bottom="1418" w:left="851" w:header="680" w:footer="851" w:gutter="0"/>
          <w:cols w:space="340"/>
          <w:docGrid w:linePitch="360"/>
        </w:sectPr>
      </w:pPr>
    </w:p>
    <w:p w14:paraId="56191521" w14:textId="77777777" w:rsidR="006E32CB" w:rsidRPr="00B57329" w:rsidRDefault="006E32CB" w:rsidP="002365B4">
      <w:pPr>
        <w:pStyle w:val="TOCheadingfactsheet"/>
      </w:pPr>
      <w:r w:rsidRPr="00B57329">
        <w:t>Contents</w:t>
      </w:r>
    </w:p>
    <w:p w14:paraId="1B4C6A9E" w14:textId="77777777" w:rsidR="006E32CB" w:rsidRDefault="006E32CB">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48073" w:history="1">
        <w:r w:rsidRPr="00D34BF3">
          <w:rPr>
            <w:rStyle w:val="Hyperlink"/>
          </w:rPr>
          <w:t>Background Introduction</w:t>
        </w:r>
        <w:r>
          <w:rPr>
            <w:webHidden/>
          </w:rPr>
          <w:tab/>
        </w:r>
        <w:r>
          <w:rPr>
            <w:webHidden/>
          </w:rPr>
          <w:fldChar w:fldCharType="begin"/>
        </w:r>
        <w:r>
          <w:rPr>
            <w:webHidden/>
          </w:rPr>
          <w:instrText xml:space="preserve"> PAGEREF _Toc142048073 \h </w:instrText>
        </w:r>
        <w:r>
          <w:rPr>
            <w:webHidden/>
          </w:rPr>
        </w:r>
        <w:r>
          <w:rPr>
            <w:webHidden/>
          </w:rPr>
          <w:fldChar w:fldCharType="separate"/>
        </w:r>
        <w:r>
          <w:rPr>
            <w:webHidden/>
          </w:rPr>
          <w:t>1</w:t>
        </w:r>
        <w:r>
          <w:rPr>
            <w:webHidden/>
          </w:rPr>
          <w:fldChar w:fldCharType="end"/>
        </w:r>
      </w:hyperlink>
    </w:p>
    <w:p w14:paraId="5DA2EF89" w14:textId="77777777" w:rsidR="006E32CB" w:rsidRDefault="00000000">
      <w:pPr>
        <w:pStyle w:val="TOC1"/>
        <w:rPr>
          <w:rFonts w:asciiTheme="minorHAnsi" w:eastAsiaTheme="minorEastAsia" w:hAnsiTheme="minorHAnsi" w:cstheme="minorBidi"/>
          <w:b w:val="0"/>
          <w:sz w:val="22"/>
          <w:szCs w:val="22"/>
          <w:lang w:eastAsia="en-AU"/>
        </w:rPr>
      </w:pPr>
      <w:hyperlink w:anchor="_Toc142048074" w:history="1">
        <w:r w:rsidR="006E32CB" w:rsidRPr="00D34BF3">
          <w:rPr>
            <w:rStyle w:val="Hyperlink"/>
          </w:rPr>
          <w:t>Victorian Cost Data Collection</w:t>
        </w:r>
        <w:r w:rsidR="006E32CB">
          <w:rPr>
            <w:webHidden/>
          </w:rPr>
          <w:tab/>
        </w:r>
        <w:r w:rsidR="006E32CB">
          <w:rPr>
            <w:webHidden/>
          </w:rPr>
          <w:fldChar w:fldCharType="begin"/>
        </w:r>
        <w:r w:rsidR="006E32CB">
          <w:rPr>
            <w:webHidden/>
          </w:rPr>
          <w:instrText xml:space="preserve"> PAGEREF _Toc142048074 \h </w:instrText>
        </w:r>
        <w:r w:rsidR="006E32CB">
          <w:rPr>
            <w:webHidden/>
          </w:rPr>
        </w:r>
        <w:r w:rsidR="006E32CB">
          <w:rPr>
            <w:webHidden/>
          </w:rPr>
          <w:fldChar w:fldCharType="separate"/>
        </w:r>
        <w:r w:rsidR="006E32CB">
          <w:rPr>
            <w:webHidden/>
          </w:rPr>
          <w:t>2</w:t>
        </w:r>
        <w:r w:rsidR="006E32CB">
          <w:rPr>
            <w:webHidden/>
          </w:rPr>
          <w:fldChar w:fldCharType="end"/>
        </w:r>
      </w:hyperlink>
    </w:p>
    <w:p w14:paraId="4ECC4731" w14:textId="77777777" w:rsidR="006E32CB" w:rsidRDefault="00000000">
      <w:pPr>
        <w:pStyle w:val="TOC2"/>
        <w:rPr>
          <w:rFonts w:asciiTheme="minorHAnsi" w:eastAsiaTheme="minorEastAsia" w:hAnsiTheme="minorHAnsi" w:cstheme="minorBidi"/>
          <w:sz w:val="22"/>
          <w:szCs w:val="22"/>
          <w:lang w:eastAsia="en-AU"/>
        </w:rPr>
      </w:pPr>
      <w:hyperlink w:anchor="_Toc142048075" w:history="1">
        <w:r w:rsidR="006E32CB" w:rsidRPr="00D34BF3">
          <w:rPr>
            <w:rStyle w:val="Hyperlink"/>
          </w:rPr>
          <w:t>Compliance</w:t>
        </w:r>
        <w:r w:rsidR="006E32CB">
          <w:rPr>
            <w:webHidden/>
          </w:rPr>
          <w:tab/>
        </w:r>
        <w:r w:rsidR="006E32CB">
          <w:rPr>
            <w:webHidden/>
          </w:rPr>
          <w:fldChar w:fldCharType="begin"/>
        </w:r>
        <w:r w:rsidR="006E32CB">
          <w:rPr>
            <w:webHidden/>
          </w:rPr>
          <w:instrText xml:space="preserve"> PAGEREF _Toc142048075 \h </w:instrText>
        </w:r>
        <w:r w:rsidR="006E32CB">
          <w:rPr>
            <w:webHidden/>
          </w:rPr>
        </w:r>
        <w:r w:rsidR="006E32CB">
          <w:rPr>
            <w:webHidden/>
          </w:rPr>
          <w:fldChar w:fldCharType="separate"/>
        </w:r>
        <w:r w:rsidR="006E32CB">
          <w:rPr>
            <w:webHidden/>
          </w:rPr>
          <w:t>2</w:t>
        </w:r>
        <w:r w:rsidR="006E32CB">
          <w:rPr>
            <w:webHidden/>
          </w:rPr>
          <w:fldChar w:fldCharType="end"/>
        </w:r>
      </w:hyperlink>
    </w:p>
    <w:p w14:paraId="0DD3F646" w14:textId="77777777" w:rsidR="006E32CB" w:rsidRDefault="00000000">
      <w:pPr>
        <w:pStyle w:val="TOC1"/>
        <w:rPr>
          <w:rFonts w:asciiTheme="minorHAnsi" w:eastAsiaTheme="minorEastAsia" w:hAnsiTheme="minorHAnsi" w:cstheme="minorBidi"/>
          <w:b w:val="0"/>
          <w:sz w:val="22"/>
          <w:szCs w:val="22"/>
          <w:lang w:eastAsia="en-AU"/>
        </w:rPr>
      </w:pPr>
      <w:hyperlink w:anchor="_Toc142048076" w:history="1">
        <w:r w:rsidR="006E32CB" w:rsidRPr="00D34BF3">
          <w:rPr>
            <w:rStyle w:val="Hyperlink"/>
          </w:rPr>
          <w:t>Methodology</w:t>
        </w:r>
        <w:r w:rsidR="006E32CB">
          <w:rPr>
            <w:webHidden/>
          </w:rPr>
          <w:tab/>
        </w:r>
        <w:r w:rsidR="006E32CB">
          <w:rPr>
            <w:webHidden/>
          </w:rPr>
          <w:fldChar w:fldCharType="begin"/>
        </w:r>
        <w:r w:rsidR="006E32CB">
          <w:rPr>
            <w:webHidden/>
          </w:rPr>
          <w:instrText xml:space="preserve"> PAGEREF _Toc142048076 \h </w:instrText>
        </w:r>
        <w:r w:rsidR="006E32CB">
          <w:rPr>
            <w:webHidden/>
          </w:rPr>
        </w:r>
        <w:r w:rsidR="006E32CB">
          <w:rPr>
            <w:webHidden/>
          </w:rPr>
          <w:fldChar w:fldCharType="separate"/>
        </w:r>
        <w:r w:rsidR="006E32CB">
          <w:rPr>
            <w:webHidden/>
          </w:rPr>
          <w:t>2</w:t>
        </w:r>
        <w:r w:rsidR="006E32CB">
          <w:rPr>
            <w:webHidden/>
          </w:rPr>
          <w:fldChar w:fldCharType="end"/>
        </w:r>
      </w:hyperlink>
    </w:p>
    <w:p w14:paraId="179B9C3F" w14:textId="77777777" w:rsidR="006E32CB" w:rsidRDefault="00000000">
      <w:pPr>
        <w:pStyle w:val="TOC1"/>
        <w:rPr>
          <w:rFonts w:asciiTheme="minorHAnsi" w:eastAsiaTheme="minorEastAsia" w:hAnsiTheme="minorHAnsi" w:cstheme="minorBidi"/>
          <w:b w:val="0"/>
          <w:sz w:val="22"/>
          <w:szCs w:val="22"/>
          <w:lang w:eastAsia="en-AU"/>
        </w:rPr>
      </w:pPr>
      <w:hyperlink w:anchor="_Toc142048077" w:history="1">
        <w:r w:rsidR="006E32CB" w:rsidRPr="00D34BF3">
          <w:rPr>
            <w:rStyle w:val="Hyperlink"/>
          </w:rPr>
          <w:t>HSV health services’ proportion</w:t>
        </w:r>
        <w:r w:rsidR="006E32CB">
          <w:rPr>
            <w:webHidden/>
          </w:rPr>
          <w:tab/>
        </w:r>
        <w:r w:rsidR="006E32CB">
          <w:rPr>
            <w:webHidden/>
          </w:rPr>
          <w:fldChar w:fldCharType="begin"/>
        </w:r>
        <w:r w:rsidR="006E32CB">
          <w:rPr>
            <w:webHidden/>
          </w:rPr>
          <w:instrText xml:space="preserve"> PAGEREF _Toc142048077 \h </w:instrText>
        </w:r>
        <w:r w:rsidR="006E32CB">
          <w:rPr>
            <w:webHidden/>
          </w:rPr>
        </w:r>
        <w:r w:rsidR="006E32CB">
          <w:rPr>
            <w:webHidden/>
          </w:rPr>
          <w:fldChar w:fldCharType="separate"/>
        </w:r>
        <w:r w:rsidR="006E32CB">
          <w:rPr>
            <w:webHidden/>
          </w:rPr>
          <w:t>3</w:t>
        </w:r>
        <w:r w:rsidR="006E32CB">
          <w:rPr>
            <w:webHidden/>
          </w:rPr>
          <w:fldChar w:fldCharType="end"/>
        </w:r>
      </w:hyperlink>
    </w:p>
    <w:p w14:paraId="47C5D4EF" w14:textId="77777777" w:rsidR="006E32CB" w:rsidRDefault="00000000">
      <w:pPr>
        <w:pStyle w:val="TOC2"/>
        <w:rPr>
          <w:rFonts w:asciiTheme="minorHAnsi" w:eastAsiaTheme="minorEastAsia" w:hAnsiTheme="minorHAnsi" w:cstheme="minorBidi"/>
          <w:sz w:val="22"/>
          <w:szCs w:val="22"/>
          <w:lang w:eastAsia="en-AU"/>
        </w:rPr>
      </w:pPr>
      <w:hyperlink w:anchor="_Toc142048078" w:history="1">
        <w:r w:rsidR="006E32CB" w:rsidRPr="00D34BF3">
          <w:rPr>
            <w:rStyle w:val="Hyperlink"/>
          </w:rPr>
          <w:t>Impact of the COVID pandemic</w:t>
        </w:r>
        <w:r w:rsidR="006E32CB">
          <w:rPr>
            <w:webHidden/>
          </w:rPr>
          <w:tab/>
        </w:r>
        <w:r w:rsidR="006E32CB">
          <w:rPr>
            <w:webHidden/>
          </w:rPr>
          <w:fldChar w:fldCharType="begin"/>
        </w:r>
        <w:r w:rsidR="006E32CB">
          <w:rPr>
            <w:webHidden/>
          </w:rPr>
          <w:instrText xml:space="preserve"> PAGEREF _Toc142048078 \h </w:instrText>
        </w:r>
        <w:r w:rsidR="006E32CB">
          <w:rPr>
            <w:webHidden/>
          </w:rPr>
        </w:r>
        <w:r w:rsidR="006E32CB">
          <w:rPr>
            <w:webHidden/>
          </w:rPr>
          <w:fldChar w:fldCharType="separate"/>
        </w:r>
        <w:r w:rsidR="006E32CB">
          <w:rPr>
            <w:webHidden/>
          </w:rPr>
          <w:t>3</w:t>
        </w:r>
        <w:r w:rsidR="006E32CB">
          <w:rPr>
            <w:webHidden/>
          </w:rPr>
          <w:fldChar w:fldCharType="end"/>
        </w:r>
      </w:hyperlink>
    </w:p>
    <w:p w14:paraId="0B86A992" w14:textId="77777777" w:rsidR="006E32CB" w:rsidRDefault="00000000">
      <w:pPr>
        <w:pStyle w:val="TOC1"/>
        <w:rPr>
          <w:rFonts w:asciiTheme="minorHAnsi" w:eastAsiaTheme="minorEastAsia" w:hAnsiTheme="minorHAnsi" w:cstheme="minorBidi"/>
          <w:b w:val="0"/>
          <w:sz w:val="22"/>
          <w:szCs w:val="22"/>
          <w:lang w:eastAsia="en-AU"/>
        </w:rPr>
      </w:pPr>
      <w:hyperlink w:anchor="_Toc142048079" w:history="1">
        <w:r w:rsidR="006E32CB" w:rsidRPr="00D34BF3">
          <w:rPr>
            <w:rStyle w:val="Hyperlink"/>
          </w:rPr>
          <w:t>Further details</w:t>
        </w:r>
        <w:r w:rsidR="006E32CB">
          <w:rPr>
            <w:webHidden/>
          </w:rPr>
          <w:tab/>
        </w:r>
        <w:r w:rsidR="006E32CB">
          <w:rPr>
            <w:webHidden/>
          </w:rPr>
          <w:fldChar w:fldCharType="begin"/>
        </w:r>
        <w:r w:rsidR="006E32CB">
          <w:rPr>
            <w:webHidden/>
          </w:rPr>
          <w:instrText xml:space="preserve"> PAGEREF _Toc142048079 \h </w:instrText>
        </w:r>
        <w:r w:rsidR="006E32CB">
          <w:rPr>
            <w:webHidden/>
          </w:rPr>
        </w:r>
        <w:r w:rsidR="006E32CB">
          <w:rPr>
            <w:webHidden/>
          </w:rPr>
          <w:fldChar w:fldCharType="separate"/>
        </w:r>
        <w:r w:rsidR="006E32CB">
          <w:rPr>
            <w:webHidden/>
          </w:rPr>
          <w:t>4</w:t>
        </w:r>
        <w:r w:rsidR="006E32CB">
          <w:rPr>
            <w:webHidden/>
          </w:rPr>
          <w:fldChar w:fldCharType="end"/>
        </w:r>
      </w:hyperlink>
    </w:p>
    <w:p w14:paraId="48240A39" w14:textId="77777777" w:rsidR="006E32CB" w:rsidRDefault="006E32CB" w:rsidP="00D079AA">
      <w:pPr>
        <w:pStyle w:val="Body"/>
      </w:pPr>
      <w:r>
        <w:fldChar w:fldCharType="end"/>
      </w:r>
    </w:p>
    <w:p w14:paraId="29A911C9" w14:textId="77777777" w:rsidR="006E32CB" w:rsidRPr="00B519CD" w:rsidRDefault="006E32CB" w:rsidP="007173CA">
      <w:pPr>
        <w:pStyle w:val="Body"/>
        <w:sectPr w:rsidR="006E32CB" w:rsidRPr="00B519CD" w:rsidSect="00E62622">
          <w:headerReference w:type="default" r:id="rId47"/>
          <w:type w:val="continuous"/>
          <w:pgSz w:w="11906" w:h="16838" w:code="9"/>
          <w:pgMar w:top="1418" w:right="851" w:bottom="1418" w:left="851" w:header="851" w:footer="851" w:gutter="0"/>
          <w:cols w:space="340"/>
          <w:titlePg/>
          <w:docGrid w:linePitch="360"/>
        </w:sectPr>
      </w:pPr>
    </w:p>
    <w:p w14:paraId="561C2722" w14:textId="77777777" w:rsidR="006E32CB" w:rsidRPr="002F78A7" w:rsidRDefault="006E32CB" w:rsidP="006E32CB">
      <w:pPr>
        <w:pStyle w:val="Style1"/>
      </w:pPr>
      <w:bookmarkStart w:id="52" w:name="_Toc81313668"/>
      <w:bookmarkStart w:id="53" w:name="_Toc142048073"/>
      <w:r>
        <w:t xml:space="preserve">Background </w:t>
      </w:r>
      <w:r w:rsidRPr="00E201F8">
        <w:t>Introduction</w:t>
      </w:r>
      <w:bookmarkEnd w:id="52"/>
      <w:bookmarkEnd w:id="53"/>
    </w:p>
    <w:p w14:paraId="11161866" w14:textId="77777777" w:rsidR="006E32CB" w:rsidRPr="001326B0" w:rsidRDefault="006E32CB" w:rsidP="008C65CB">
      <w:pPr>
        <w:rPr>
          <w:rFonts w:cs="Arial"/>
        </w:rPr>
      </w:pPr>
      <w:r w:rsidRPr="001326B0">
        <w:rPr>
          <w:rFonts w:cs="Arial"/>
        </w:rPr>
        <w:t>Established in 2001 to improve the collective purchasing power of Victorian public health services and hospitals, Health Purchasing Victoria (HPV) achieves ‘best value’ outcomes in the procurement of health-related goods, services, and equipment through more than 40 contract categories.</w:t>
      </w:r>
    </w:p>
    <w:p w14:paraId="17B2BAC1" w14:textId="77777777" w:rsidR="006E32CB" w:rsidRPr="001326B0" w:rsidRDefault="006E32CB" w:rsidP="008C65CB">
      <w:pPr>
        <w:rPr>
          <w:rFonts w:cs="Arial"/>
        </w:rPr>
      </w:pPr>
      <w:r w:rsidRPr="001326B0">
        <w:rPr>
          <w:rFonts w:cs="Arial"/>
        </w:rPr>
        <w:t>We work in partnership with public hospitals and health services to understand their requirements, facilitate large scale tenders and manage common-use contracts on behalf of the state. HPV also takes a lead in identifying and evaluating opportunities for collective procurement and projects that enhance public health procurement capability.</w:t>
      </w:r>
    </w:p>
    <w:p w14:paraId="3EB32C58" w14:textId="77777777" w:rsidR="006E32CB" w:rsidRPr="001326B0" w:rsidRDefault="006E32CB" w:rsidP="008C65CB">
      <w:pPr>
        <w:rPr>
          <w:rFonts w:cs="Arial"/>
        </w:rPr>
      </w:pPr>
      <w:r w:rsidRPr="001326B0">
        <w:rPr>
          <w:rFonts w:cs="Arial"/>
        </w:rPr>
        <w:t>HPV is responsible to the Minister for Health and works closely with the Department of Health. HPV is an independent statutory authority under Section 129 of the Health Services Act 1988.</w:t>
      </w:r>
    </w:p>
    <w:p w14:paraId="7AB90894" w14:textId="77777777" w:rsidR="006E32CB" w:rsidRPr="001326B0" w:rsidRDefault="006E32CB" w:rsidP="008C65CB">
      <w:pPr>
        <w:rPr>
          <w:rFonts w:cs="Arial"/>
        </w:rPr>
      </w:pPr>
      <w:r w:rsidRPr="001326B0">
        <w:rPr>
          <w:rFonts w:cs="Arial"/>
        </w:rPr>
        <w:t>HPV’s key role is to work collaboratively with the health sector in Victoria to find the best value outcomes in collective procurement. Beyond procurement, HPV works towards driving end-to-end supply chain reform across the health sector.</w:t>
      </w:r>
    </w:p>
    <w:p w14:paraId="278B0316" w14:textId="77777777" w:rsidR="006E32CB" w:rsidRPr="00036B58" w:rsidRDefault="006E32CB" w:rsidP="008C65CB">
      <w:pPr>
        <w:rPr>
          <w:rFonts w:eastAsiaTheme="minorHAnsi" w:cs="Arial"/>
        </w:rPr>
      </w:pPr>
      <w:r w:rsidRPr="00036B58">
        <w:rPr>
          <w:rFonts w:cs="Arial"/>
          <w:iCs/>
        </w:rPr>
        <w:t>During 2020-21,</w:t>
      </w:r>
      <w:r>
        <w:rPr>
          <w:rFonts w:cs="Arial"/>
          <w:i/>
        </w:rPr>
        <w:t xml:space="preserve"> </w:t>
      </w:r>
      <w:r w:rsidRPr="00036B58">
        <w:rPr>
          <w:rFonts w:cs="Arial"/>
        </w:rPr>
        <w:t xml:space="preserve">Victorian government established a single state-wide supply chain for personal protective equipment (PPE) and medical consumables, </w:t>
      </w:r>
      <w:r>
        <w:rPr>
          <w:rFonts w:cs="Arial"/>
        </w:rPr>
        <w:t>within</w:t>
      </w:r>
      <w:r w:rsidRPr="00036B58">
        <w:rPr>
          <w:rFonts w:cs="Arial"/>
        </w:rPr>
        <w:t xml:space="preserve"> an integrated information system to provide visibility </w:t>
      </w:r>
      <w:r>
        <w:rPr>
          <w:rFonts w:cs="Arial"/>
        </w:rPr>
        <w:t>in</w:t>
      </w:r>
      <w:r w:rsidRPr="00036B58">
        <w:rPr>
          <w:rFonts w:cs="Arial"/>
        </w:rPr>
        <w:t xml:space="preserve"> manag</w:t>
      </w:r>
      <w:r>
        <w:rPr>
          <w:rFonts w:cs="Arial"/>
        </w:rPr>
        <w:t>ing</w:t>
      </w:r>
      <w:r w:rsidRPr="00036B58">
        <w:rPr>
          <w:rFonts w:cs="Arial"/>
        </w:rPr>
        <w:t xml:space="preserve"> medical consumable</w:t>
      </w:r>
      <w:r>
        <w:rPr>
          <w:rFonts w:cs="Arial"/>
        </w:rPr>
        <w:t xml:space="preserve"> stocks</w:t>
      </w:r>
      <w:r w:rsidRPr="00036B58">
        <w:rPr>
          <w:rFonts w:cs="Arial"/>
        </w:rPr>
        <w:t xml:space="preserve"> and medicines across the health sector. As a result, Health Purchasing Victoria (HPV) ceased trading under this name on 31 December 2020 and Health</w:t>
      </w:r>
      <w:r>
        <w:rPr>
          <w:rFonts w:cs="Arial"/>
        </w:rPr>
        <w:t xml:space="preserve"> </w:t>
      </w:r>
      <w:r w:rsidRPr="00036B58">
        <w:rPr>
          <w:rFonts w:cs="Arial"/>
        </w:rPr>
        <w:t xml:space="preserve">Share Victoria (HSV) commenced operations on 1 January 2021. </w:t>
      </w:r>
    </w:p>
    <w:p w14:paraId="1B023D6F" w14:textId="77777777" w:rsidR="006E32CB" w:rsidRPr="002F78A7" w:rsidRDefault="006E32CB" w:rsidP="006E32CB">
      <w:pPr>
        <w:pStyle w:val="Style1"/>
      </w:pPr>
      <w:bookmarkStart w:id="54" w:name="_Toc81313669"/>
      <w:bookmarkStart w:id="55" w:name="_Toc142048074"/>
      <w:r w:rsidRPr="002F78A7">
        <w:t>Victorian Cost Data Collection</w:t>
      </w:r>
      <w:bookmarkEnd w:id="54"/>
      <w:bookmarkEnd w:id="55"/>
    </w:p>
    <w:p w14:paraId="3FFB8804" w14:textId="77777777" w:rsidR="006E32CB" w:rsidRPr="001326B0" w:rsidRDefault="006E32CB" w:rsidP="008C65CB">
      <w:pPr>
        <w:rPr>
          <w:rFonts w:cs="Arial"/>
        </w:rPr>
      </w:pPr>
      <w:r w:rsidRPr="001326B0">
        <w:rPr>
          <w:rFonts w:cs="Arial"/>
        </w:rPr>
        <w:t xml:space="preserve">The </w:t>
      </w:r>
      <w:r>
        <w:rPr>
          <w:rFonts w:cs="Arial"/>
        </w:rPr>
        <w:t>HSV</w:t>
      </w:r>
      <w:r w:rsidRPr="001326B0">
        <w:rPr>
          <w:rFonts w:cs="Arial"/>
        </w:rPr>
        <w:t xml:space="preserve"> expense is currently held by the department and is not included in health services’ HSA expenses. The department provides the health services’ proportion of these expenses to be included in the costing ledger and reported to the VCDC. </w:t>
      </w:r>
    </w:p>
    <w:p w14:paraId="2F9DE03D" w14:textId="77AD7647" w:rsidR="006E32CB" w:rsidRPr="001326B0" w:rsidRDefault="006E32CB" w:rsidP="008C65CB">
      <w:pPr>
        <w:rPr>
          <w:rFonts w:cs="Arial"/>
        </w:rPr>
      </w:pPr>
      <w:r w:rsidRPr="001326B0">
        <w:rPr>
          <w:rFonts w:cs="Arial"/>
        </w:rPr>
        <w:lastRenderedPageBreak/>
        <w:t>The methodology for determining these proportions is outlined below and have been developed in conjunction with DH Finance department</w:t>
      </w:r>
      <w:r w:rsidR="000366E6" w:rsidRPr="001326B0">
        <w:rPr>
          <w:rFonts w:cs="Arial"/>
        </w:rPr>
        <w:t xml:space="preserve">. </w:t>
      </w:r>
      <w:r w:rsidRPr="001326B0">
        <w:rPr>
          <w:rFonts w:cs="Arial"/>
        </w:rPr>
        <w:t xml:space="preserve">Health services should use the cost centre range of M3201 – M3300 within their costing general ledger to allocate the expenses across all patients as an overhead cost and subsequently report it </w:t>
      </w:r>
      <w:r>
        <w:rPr>
          <w:rFonts w:cs="Arial"/>
        </w:rPr>
        <w:t>within</w:t>
      </w:r>
      <w:r w:rsidRPr="001326B0">
        <w:rPr>
          <w:rFonts w:cs="Arial"/>
        </w:rPr>
        <w:t xml:space="preserve"> the</w:t>
      </w:r>
      <w:r>
        <w:rPr>
          <w:rFonts w:cs="Arial"/>
        </w:rPr>
        <w:t>ir</w:t>
      </w:r>
      <w:r w:rsidRPr="001326B0">
        <w:rPr>
          <w:rFonts w:cs="Arial"/>
        </w:rPr>
        <w:t xml:space="preserve"> VCDC</w:t>
      </w:r>
      <w:r>
        <w:rPr>
          <w:rFonts w:cs="Arial"/>
        </w:rPr>
        <w:t xml:space="preserve"> submission</w:t>
      </w:r>
      <w:r w:rsidRPr="001326B0">
        <w:rPr>
          <w:rFonts w:cs="Arial"/>
        </w:rPr>
        <w:t xml:space="preserve">. </w:t>
      </w:r>
    </w:p>
    <w:p w14:paraId="56B05562" w14:textId="77777777" w:rsidR="006E32CB" w:rsidRDefault="006E32CB" w:rsidP="006E32CB">
      <w:pPr>
        <w:pStyle w:val="Style2"/>
      </w:pPr>
      <w:bookmarkStart w:id="56" w:name="_Toc81313670"/>
      <w:bookmarkStart w:id="57" w:name="_Toc142048075"/>
      <w:r>
        <w:t>Compliance</w:t>
      </w:r>
      <w:bookmarkEnd w:id="56"/>
      <w:bookmarkEnd w:id="57"/>
    </w:p>
    <w:p w14:paraId="45C8668B" w14:textId="77777777" w:rsidR="006E32CB" w:rsidRPr="00E201F8" w:rsidRDefault="006E32CB" w:rsidP="008C65CB">
      <w:pPr>
        <w:pStyle w:val="DHHSbody"/>
        <w:rPr>
          <w:rFonts w:cs="Arial"/>
          <w:sz w:val="22"/>
          <w:szCs w:val="22"/>
        </w:rPr>
      </w:pPr>
      <w:r w:rsidRPr="00E201F8">
        <w:rPr>
          <w:rFonts w:cs="Arial"/>
          <w:sz w:val="22"/>
          <w:szCs w:val="22"/>
        </w:rPr>
        <w:t>As part of the N</w:t>
      </w:r>
      <w:r>
        <w:rPr>
          <w:rFonts w:cs="Arial"/>
          <w:sz w:val="22"/>
          <w:szCs w:val="22"/>
        </w:rPr>
        <w:t xml:space="preserve">ational </w:t>
      </w:r>
      <w:r w:rsidRPr="00E201F8">
        <w:rPr>
          <w:rFonts w:cs="Arial"/>
          <w:sz w:val="22"/>
          <w:szCs w:val="22"/>
        </w:rPr>
        <w:t>H</w:t>
      </w:r>
      <w:r>
        <w:rPr>
          <w:rFonts w:cs="Arial"/>
          <w:sz w:val="22"/>
          <w:szCs w:val="22"/>
        </w:rPr>
        <w:t xml:space="preserve">ealth </w:t>
      </w:r>
      <w:r w:rsidRPr="00E201F8">
        <w:rPr>
          <w:rFonts w:cs="Arial"/>
          <w:sz w:val="22"/>
          <w:szCs w:val="22"/>
        </w:rPr>
        <w:t>R</w:t>
      </w:r>
      <w:r>
        <w:rPr>
          <w:rFonts w:cs="Arial"/>
          <w:sz w:val="22"/>
          <w:szCs w:val="22"/>
        </w:rPr>
        <w:t xml:space="preserve">eform </w:t>
      </w:r>
      <w:r w:rsidRPr="00E201F8">
        <w:rPr>
          <w:rFonts w:cs="Arial"/>
          <w:sz w:val="22"/>
          <w:szCs w:val="22"/>
        </w:rPr>
        <w:t>A</w:t>
      </w:r>
      <w:r>
        <w:rPr>
          <w:rFonts w:cs="Arial"/>
          <w:sz w:val="22"/>
          <w:szCs w:val="22"/>
        </w:rPr>
        <w:t>greement (NHRA)</w:t>
      </w:r>
      <w:r w:rsidRPr="00E201F8">
        <w:rPr>
          <w:rFonts w:cs="Arial"/>
          <w:sz w:val="22"/>
          <w:szCs w:val="22"/>
        </w:rPr>
        <w:t>, Victoria uses the VCDC as the base data for submission to the Independent Hospital Pricing Authority’s (IHPA) N</w:t>
      </w:r>
      <w:r>
        <w:rPr>
          <w:rFonts w:cs="Arial"/>
          <w:sz w:val="22"/>
          <w:szCs w:val="22"/>
        </w:rPr>
        <w:t xml:space="preserve">ational </w:t>
      </w:r>
      <w:r w:rsidRPr="00E201F8">
        <w:rPr>
          <w:rFonts w:cs="Arial"/>
          <w:sz w:val="22"/>
          <w:szCs w:val="22"/>
        </w:rPr>
        <w:t>H</w:t>
      </w:r>
      <w:r>
        <w:rPr>
          <w:rFonts w:cs="Arial"/>
          <w:sz w:val="22"/>
          <w:szCs w:val="22"/>
        </w:rPr>
        <w:t xml:space="preserve">ospital </w:t>
      </w:r>
      <w:r w:rsidRPr="00E201F8">
        <w:rPr>
          <w:rFonts w:cs="Arial"/>
          <w:sz w:val="22"/>
          <w:szCs w:val="22"/>
        </w:rPr>
        <w:t>C</w:t>
      </w:r>
      <w:r>
        <w:rPr>
          <w:rFonts w:cs="Arial"/>
          <w:sz w:val="22"/>
          <w:szCs w:val="22"/>
        </w:rPr>
        <w:t xml:space="preserve">ost </w:t>
      </w:r>
      <w:r w:rsidRPr="00E201F8">
        <w:rPr>
          <w:rFonts w:cs="Arial"/>
          <w:sz w:val="22"/>
          <w:szCs w:val="22"/>
        </w:rPr>
        <w:t>D</w:t>
      </w:r>
      <w:r>
        <w:rPr>
          <w:rFonts w:cs="Arial"/>
          <w:sz w:val="22"/>
          <w:szCs w:val="22"/>
        </w:rPr>
        <w:t xml:space="preserve">ata </w:t>
      </w:r>
      <w:r w:rsidRPr="00E201F8">
        <w:rPr>
          <w:rFonts w:cs="Arial"/>
          <w:sz w:val="22"/>
          <w:szCs w:val="22"/>
        </w:rPr>
        <w:t>C</w:t>
      </w:r>
      <w:r>
        <w:rPr>
          <w:rFonts w:cs="Arial"/>
          <w:sz w:val="22"/>
          <w:szCs w:val="22"/>
        </w:rPr>
        <w:t>ollection (NHCDC)</w:t>
      </w:r>
      <w:r w:rsidRPr="00E201F8">
        <w:rPr>
          <w:rFonts w:cs="Arial"/>
          <w:sz w:val="22"/>
          <w:szCs w:val="22"/>
        </w:rPr>
        <w:t xml:space="preserve">. </w:t>
      </w:r>
    </w:p>
    <w:p w14:paraId="3412C973" w14:textId="77777777" w:rsidR="006E32CB" w:rsidRDefault="006E32CB" w:rsidP="008C65CB">
      <w:pPr>
        <w:pStyle w:val="DHHSbody"/>
        <w:rPr>
          <w:rFonts w:cs="Arial"/>
          <w:sz w:val="22"/>
          <w:szCs w:val="22"/>
        </w:rPr>
      </w:pPr>
      <w:r w:rsidRPr="00E201F8">
        <w:rPr>
          <w:rFonts w:cs="Arial"/>
          <w:sz w:val="22"/>
          <w:szCs w:val="22"/>
        </w:rPr>
        <w:t>The NHCDC collects patient level cost data across the Commonwealth for the purposes of calculating national cost weights and determining the National Efficient Price (NEP) and National Efficient Cost (NEC).</w:t>
      </w:r>
    </w:p>
    <w:p w14:paraId="4FC70A48" w14:textId="77777777" w:rsidR="006E32CB" w:rsidRDefault="006E32CB" w:rsidP="008C65CB">
      <w:pPr>
        <w:pStyle w:val="DHHSbody"/>
        <w:rPr>
          <w:rFonts w:cs="Arial"/>
          <w:sz w:val="22"/>
          <w:szCs w:val="22"/>
        </w:rPr>
      </w:pPr>
      <w:r w:rsidRPr="00E201F8">
        <w:rPr>
          <w:rFonts w:cs="Arial"/>
          <w:sz w:val="22"/>
          <w:szCs w:val="22"/>
        </w:rPr>
        <w:t>To ensure there is consistent, reliable, and quality costed data, health services are to comply with the national Australian Hospital Patient Costing Standards (AHPCS) Version 4.0 or the most recent version available</w:t>
      </w:r>
      <w:r>
        <w:rPr>
          <w:rFonts w:cs="Arial"/>
          <w:sz w:val="22"/>
          <w:szCs w:val="22"/>
        </w:rPr>
        <w:t xml:space="preserve">, as well as </w:t>
      </w:r>
      <w:r w:rsidRPr="00E201F8">
        <w:rPr>
          <w:rFonts w:cs="Arial"/>
          <w:sz w:val="22"/>
          <w:szCs w:val="22"/>
        </w:rPr>
        <w:t>adhere to th</w:t>
      </w:r>
      <w:r>
        <w:rPr>
          <w:rFonts w:cs="Arial"/>
          <w:sz w:val="22"/>
          <w:szCs w:val="22"/>
        </w:rPr>
        <w:t xml:space="preserve">e VCDC activity-based costing </w:t>
      </w:r>
      <w:r w:rsidRPr="00E201F8">
        <w:rPr>
          <w:rFonts w:cs="Arial"/>
          <w:sz w:val="22"/>
          <w:szCs w:val="22"/>
        </w:rPr>
        <w:t>document</w:t>
      </w:r>
      <w:r>
        <w:rPr>
          <w:rFonts w:cs="Arial"/>
          <w:sz w:val="22"/>
          <w:szCs w:val="22"/>
        </w:rPr>
        <w:t>ation (previously VCDC documentation)</w:t>
      </w:r>
      <w:r w:rsidRPr="00E201F8">
        <w:rPr>
          <w:rFonts w:cs="Arial"/>
          <w:sz w:val="22"/>
          <w:szCs w:val="22"/>
        </w:rPr>
        <w:t xml:space="preserve"> and any other documentation or guidance provided by the department.</w:t>
      </w:r>
      <w:r>
        <w:rPr>
          <w:rFonts w:cs="Arial"/>
          <w:sz w:val="22"/>
          <w:szCs w:val="22"/>
        </w:rPr>
        <w:t xml:space="preserve"> </w:t>
      </w:r>
    </w:p>
    <w:p w14:paraId="21E24D44" w14:textId="77777777" w:rsidR="006E32CB" w:rsidRDefault="006E32CB" w:rsidP="008C65CB">
      <w:pPr>
        <w:pStyle w:val="DHHSbody"/>
        <w:rPr>
          <w:rFonts w:cs="Arial"/>
          <w:sz w:val="22"/>
          <w:szCs w:val="22"/>
        </w:rPr>
      </w:pPr>
      <w:r>
        <w:rPr>
          <w:rFonts w:cs="Arial"/>
          <w:sz w:val="22"/>
          <w:szCs w:val="22"/>
        </w:rPr>
        <w:t>The national requirement which the HSV expenses comply with can be found on the IHPA website as Standard 1.2 Third-party expenses. &lt;</w:t>
      </w:r>
      <w:hyperlink r:id="rId48" w:history="1">
        <w:r w:rsidRPr="00501C81">
          <w:rPr>
            <w:rStyle w:val="Hyperlink"/>
            <w:rFonts w:cs="Arial"/>
            <w:sz w:val="22"/>
            <w:szCs w:val="22"/>
          </w:rPr>
          <w:t>https://www.ihpa.gov.au/publications/australian-hospital-patient-costing-standards-version-40</w:t>
        </w:r>
      </w:hyperlink>
      <w:r>
        <w:rPr>
          <w:rFonts w:cs="Arial"/>
          <w:sz w:val="22"/>
          <w:szCs w:val="22"/>
        </w:rPr>
        <w:t>&gt;.</w:t>
      </w:r>
    </w:p>
    <w:p w14:paraId="01BAECC5" w14:textId="77777777" w:rsidR="006E32CB" w:rsidRPr="002F78A7" w:rsidRDefault="006E32CB" w:rsidP="006E32CB">
      <w:pPr>
        <w:pStyle w:val="Style1"/>
      </w:pPr>
      <w:bookmarkStart w:id="58" w:name="_Toc81313671"/>
      <w:bookmarkStart w:id="59" w:name="_Toc142048076"/>
      <w:r w:rsidRPr="00A505B8">
        <w:t>Methodology</w:t>
      </w:r>
      <w:bookmarkEnd w:id="58"/>
      <w:bookmarkEnd w:id="59"/>
    </w:p>
    <w:p w14:paraId="7B19E47B" w14:textId="3A87CFB7" w:rsidR="006E32CB" w:rsidRPr="001326B0" w:rsidRDefault="006E32CB" w:rsidP="006E32CB">
      <w:pPr>
        <w:pStyle w:val="ListParagraph"/>
        <w:numPr>
          <w:ilvl w:val="0"/>
          <w:numId w:val="30"/>
        </w:numPr>
        <w:contextualSpacing w:val="0"/>
        <w:rPr>
          <w:rFonts w:ascii="Arial" w:hAnsi="Arial" w:cs="Arial"/>
        </w:rPr>
      </w:pPr>
      <w:r w:rsidRPr="001326B0">
        <w:rPr>
          <w:rFonts w:ascii="Arial" w:hAnsi="Arial" w:cs="Arial"/>
        </w:rPr>
        <w:t xml:space="preserve">DH Finance department provides the VCDC Team with the consumable expenditure for health services including nurse agencies for the </w:t>
      </w:r>
      <w:r w:rsidR="000366E6" w:rsidRPr="001326B0">
        <w:rPr>
          <w:rFonts w:ascii="Arial" w:hAnsi="Arial" w:cs="Arial"/>
        </w:rPr>
        <w:t>fiscal year</w:t>
      </w:r>
      <w:r w:rsidRPr="001326B0">
        <w:rPr>
          <w:rFonts w:ascii="Arial" w:hAnsi="Arial" w:cs="Arial"/>
        </w:rPr>
        <w:t>.</w:t>
      </w:r>
    </w:p>
    <w:p w14:paraId="2B5F3541" w14:textId="77777777" w:rsidR="006E32CB" w:rsidRPr="00412D50" w:rsidRDefault="006E32CB" w:rsidP="008C65CB">
      <w:pPr>
        <w:ind w:left="284"/>
        <w:rPr>
          <w:rFonts w:cs="Arial"/>
        </w:rPr>
      </w:pPr>
      <w:r>
        <w:rPr>
          <w:rFonts w:cs="Arial"/>
        </w:rPr>
        <w:t xml:space="preserve"> </w:t>
      </w:r>
      <w:r w:rsidRPr="00412D50">
        <w:rPr>
          <w:rFonts w:cs="Arial"/>
        </w:rPr>
        <w:t>The expense codes are taken from the F1 reports and includes:</w:t>
      </w:r>
    </w:p>
    <w:p w14:paraId="7E8ABEAC" w14:textId="77777777" w:rsidR="006E32CB" w:rsidRPr="001326B0" w:rsidRDefault="006E32CB" w:rsidP="006E32CB">
      <w:pPr>
        <w:pStyle w:val="ListParagraph"/>
        <w:numPr>
          <w:ilvl w:val="2"/>
          <w:numId w:val="30"/>
        </w:numPr>
        <w:contextualSpacing w:val="0"/>
        <w:rPr>
          <w:rFonts w:ascii="Arial" w:hAnsi="Arial" w:cs="Arial"/>
        </w:rPr>
      </w:pPr>
      <w:r w:rsidRPr="001326B0">
        <w:rPr>
          <w:rFonts w:ascii="Arial" w:hAnsi="Arial" w:cs="Arial"/>
        </w:rPr>
        <w:t>12501-12550 for the Nurse Agency</w:t>
      </w:r>
    </w:p>
    <w:p w14:paraId="2BC1D84D" w14:textId="77777777" w:rsidR="006E32CB" w:rsidRPr="001326B0" w:rsidRDefault="006E32CB" w:rsidP="006E32CB">
      <w:pPr>
        <w:pStyle w:val="ListParagraph"/>
        <w:numPr>
          <w:ilvl w:val="2"/>
          <w:numId w:val="30"/>
        </w:numPr>
        <w:contextualSpacing w:val="0"/>
        <w:rPr>
          <w:rFonts w:ascii="Arial" w:hAnsi="Arial" w:cs="Arial"/>
        </w:rPr>
      </w:pPr>
      <w:r w:rsidRPr="001326B0">
        <w:rPr>
          <w:rFonts w:ascii="Arial" w:hAnsi="Arial" w:cs="Arial"/>
        </w:rPr>
        <w:t>20001 – 32150 for health services- a subset of consumables.</w:t>
      </w:r>
    </w:p>
    <w:p w14:paraId="4693D9B7" w14:textId="77777777" w:rsidR="006E32CB" w:rsidRPr="001326B0" w:rsidRDefault="006E32CB" w:rsidP="006E32CB">
      <w:pPr>
        <w:pStyle w:val="ListParagraph"/>
        <w:numPr>
          <w:ilvl w:val="0"/>
          <w:numId w:val="30"/>
        </w:numPr>
        <w:contextualSpacing w:val="0"/>
        <w:rPr>
          <w:rFonts w:ascii="Arial" w:hAnsi="Arial" w:cs="Arial"/>
        </w:rPr>
      </w:pPr>
      <w:r w:rsidRPr="001326B0">
        <w:rPr>
          <w:rFonts w:ascii="Arial" w:hAnsi="Arial" w:cs="Arial"/>
        </w:rPr>
        <w:t>A proportion of the individual health service</w:t>
      </w:r>
      <w:r>
        <w:rPr>
          <w:rFonts w:ascii="Arial" w:hAnsi="Arial" w:cs="Arial"/>
        </w:rPr>
        <w:t>’</w:t>
      </w:r>
      <w:r w:rsidRPr="001326B0">
        <w:rPr>
          <w:rFonts w:ascii="Arial" w:hAnsi="Arial" w:cs="Arial"/>
        </w:rPr>
        <w:t>s consumable expenditure is calculated.</w:t>
      </w:r>
    </w:p>
    <w:p w14:paraId="31140FDB" w14:textId="19C470CC" w:rsidR="006E32CB" w:rsidRPr="001326B0" w:rsidRDefault="006E32CB" w:rsidP="006E32CB">
      <w:pPr>
        <w:pStyle w:val="ListParagraph"/>
        <w:numPr>
          <w:ilvl w:val="0"/>
          <w:numId w:val="30"/>
        </w:numPr>
        <w:contextualSpacing w:val="0"/>
        <w:rPr>
          <w:rFonts w:ascii="Arial" w:hAnsi="Arial" w:cs="Arial"/>
        </w:rPr>
      </w:pPr>
      <w:r w:rsidRPr="001326B0">
        <w:rPr>
          <w:rFonts w:ascii="Arial" w:hAnsi="Arial" w:cs="Arial"/>
        </w:rPr>
        <w:t xml:space="preserve">This proportion is then applied to </w:t>
      </w:r>
      <w:r>
        <w:rPr>
          <w:rFonts w:ascii="Arial" w:hAnsi="Arial" w:cs="Arial"/>
        </w:rPr>
        <w:t>HSV</w:t>
      </w:r>
      <w:r w:rsidRPr="001326B0">
        <w:rPr>
          <w:rFonts w:ascii="Arial" w:hAnsi="Arial" w:cs="Arial"/>
        </w:rPr>
        <w:t xml:space="preserve">’s total expenses reported in the annual report for that </w:t>
      </w:r>
      <w:r w:rsidR="000366E6" w:rsidRPr="001326B0">
        <w:rPr>
          <w:rFonts w:ascii="Arial" w:hAnsi="Arial" w:cs="Arial"/>
        </w:rPr>
        <w:t>fiscal year</w:t>
      </w:r>
      <w:r w:rsidRPr="001326B0">
        <w:rPr>
          <w:rFonts w:ascii="Arial" w:hAnsi="Arial" w:cs="Arial"/>
        </w:rPr>
        <w:t>.</w:t>
      </w:r>
    </w:p>
    <w:p w14:paraId="69B11E3F" w14:textId="77777777" w:rsidR="006E32CB" w:rsidRPr="001326B0" w:rsidRDefault="006E32CB" w:rsidP="006E32CB">
      <w:pPr>
        <w:pStyle w:val="ListParagraph"/>
        <w:numPr>
          <w:ilvl w:val="0"/>
          <w:numId w:val="30"/>
        </w:numPr>
        <w:contextualSpacing w:val="0"/>
        <w:rPr>
          <w:rFonts w:ascii="Arial" w:hAnsi="Arial" w:cs="Arial"/>
        </w:rPr>
      </w:pPr>
      <w:r w:rsidRPr="001326B0">
        <w:rPr>
          <w:rFonts w:ascii="Arial" w:hAnsi="Arial" w:cs="Arial"/>
        </w:rPr>
        <w:t xml:space="preserve">The </w:t>
      </w:r>
      <w:r>
        <w:rPr>
          <w:rFonts w:ascii="Arial" w:hAnsi="Arial" w:cs="Arial"/>
        </w:rPr>
        <w:t>HSV</w:t>
      </w:r>
      <w:r w:rsidRPr="001326B0">
        <w:rPr>
          <w:rFonts w:ascii="Arial" w:hAnsi="Arial" w:cs="Arial"/>
        </w:rPr>
        <w:t xml:space="preserve"> amount calculated for each health service is to be included in the costing general ledger to be allocated across all patients as an overhead cost and subsequently reported to the VCDC.</w:t>
      </w:r>
    </w:p>
    <w:p w14:paraId="4AE240FC" w14:textId="77777777" w:rsidR="006E32CB" w:rsidRPr="001326B0" w:rsidRDefault="006E32CB" w:rsidP="006E32CB">
      <w:pPr>
        <w:pStyle w:val="ListParagraph"/>
        <w:numPr>
          <w:ilvl w:val="0"/>
          <w:numId w:val="30"/>
        </w:numPr>
        <w:contextualSpacing w:val="0"/>
        <w:rPr>
          <w:rFonts w:ascii="Arial" w:hAnsi="Arial" w:cs="Arial"/>
        </w:rPr>
      </w:pPr>
      <w:r w:rsidRPr="001326B0">
        <w:rPr>
          <w:rFonts w:ascii="Arial" w:hAnsi="Arial" w:cs="Arial"/>
        </w:rPr>
        <w:t xml:space="preserve">The cost centre range of M3201 – M3300 is to be used in the costing general ledger for the health service’s proportion of the </w:t>
      </w:r>
      <w:r>
        <w:rPr>
          <w:rFonts w:ascii="Arial" w:hAnsi="Arial" w:cs="Arial"/>
        </w:rPr>
        <w:t>HSV</w:t>
      </w:r>
      <w:r w:rsidRPr="001326B0" w:rsidDel="00A509D7">
        <w:rPr>
          <w:rFonts w:ascii="Arial" w:hAnsi="Arial" w:cs="Arial"/>
        </w:rPr>
        <w:t xml:space="preserve"> </w:t>
      </w:r>
      <w:r w:rsidRPr="001326B0">
        <w:rPr>
          <w:rFonts w:ascii="Arial" w:hAnsi="Arial" w:cs="Arial"/>
        </w:rPr>
        <w:t>expenses.</w:t>
      </w:r>
    </w:p>
    <w:p w14:paraId="64E3E52D" w14:textId="77777777" w:rsidR="006E32CB" w:rsidRDefault="006E32CB" w:rsidP="006E32CB">
      <w:pPr>
        <w:pStyle w:val="ListParagraph"/>
        <w:numPr>
          <w:ilvl w:val="0"/>
          <w:numId w:val="30"/>
        </w:numPr>
        <w:contextualSpacing w:val="0"/>
        <w:rPr>
          <w:rFonts w:ascii="Arial" w:hAnsi="Arial" w:cs="Arial"/>
        </w:rPr>
      </w:pPr>
      <w:r w:rsidRPr="001326B0">
        <w:rPr>
          <w:rFonts w:ascii="Arial" w:hAnsi="Arial" w:cs="Arial"/>
        </w:rPr>
        <w:t>The department will provide this report once the financial data has been finalised for that year.</w:t>
      </w:r>
    </w:p>
    <w:p w14:paraId="15DBE331" w14:textId="77777777" w:rsidR="006E32CB" w:rsidRPr="006E32CB" w:rsidRDefault="006E32CB" w:rsidP="006E32CB">
      <w:pPr>
        <w:pStyle w:val="Style1"/>
      </w:pPr>
      <w:bookmarkStart w:id="60" w:name="_Toc81313672"/>
      <w:bookmarkStart w:id="61" w:name="_Toc142048077"/>
      <w:r w:rsidRPr="006E32CB">
        <w:t>HSV health services’ proportion</w:t>
      </w:r>
      <w:bookmarkEnd w:id="60"/>
      <w:bookmarkEnd w:id="61"/>
    </w:p>
    <w:p w14:paraId="2FA77B3C" w14:textId="77777777" w:rsidR="006E32CB" w:rsidRDefault="006E32CB" w:rsidP="008C65CB">
      <w:pPr>
        <w:pStyle w:val="DHHSbody"/>
        <w:rPr>
          <w:sz w:val="22"/>
          <w:szCs w:val="22"/>
        </w:rPr>
      </w:pPr>
      <w:r w:rsidRPr="004F2709">
        <w:rPr>
          <w:sz w:val="22"/>
          <w:szCs w:val="22"/>
        </w:rPr>
        <w:t xml:space="preserve">Once the above methodology is applied </w:t>
      </w:r>
      <w:r>
        <w:rPr>
          <w:sz w:val="22"/>
          <w:szCs w:val="22"/>
        </w:rPr>
        <w:t xml:space="preserve">and the proportions are finalised, the file will be provided to costing practitioners for their </w:t>
      </w:r>
      <w:r>
        <w:rPr>
          <w:rFonts w:cs="Arial"/>
        </w:rPr>
        <w:t>HSV</w:t>
      </w:r>
      <w:r>
        <w:rPr>
          <w:sz w:val="22"/>
          <w:szCs w:val="22"/>
        </w:rPr>
        <w:t xml:space="preserve"> dollar amount to be included in their costing general ledger.</w:t>
      </w:r>
    </w:p>
    <w:p w14:paraId="472F7B9F" w14:textId="77777777" w:rsidR="006E32CB" w:rsidRDefault="006E32CB" w:rsidP="008C65CB">
      <w:pPr>
        <w:pStyle w:val="DHHSbody"/>
        <w:rPr>
          <w:sz w:val="22"/>
          <w:szCs w:val="22"/>
        </w:rPr>
      </w:pPr>
      <w:r>
        <w:rPr>
          <w:sz w:val="22"/>
          <w:szCs w:val="22"/>
        </w:rPr>
        <w:lastRenderedPageBreak/>
        <w:t>This inclusion in the costing general ledger should follow the methodology outlined above for steps 4 and 5. If health services cannot adhere to that methodology, they should provide the reason as part of the data quality statement.</w:t>
      </w:r>
    </w:p>
    <w:p w14:paraId="03A65FE7" w14:textId="77777777" w:rsidR="006E32CB" w:rsidRDefault="006E32CB" w:rsidP="008C65CB">
      <w:pPr>
        <w:pStyle w:val="DHHSbody"/>
        <w:rPr>
          <w:sz w:val="22"/>
          <w:szCs w:val="22"/>
        </w:rPr>
      </w:pPr>
      <w:r>
        <w:rPr>
          <w:sz w:val="22"/>
          <w:szCs w:val="22"/>
        </w:rPr>
        <w:t>The file will be sent to health services’ costing practitioners and/or their costing consultants via the VCDC Secure Data Exchange (SDE) portal.</w:t>
      </w:r>
    </w:p>
    <w:p w14:paraId="20B9CBEE" w14:textId="77777777" w:rsidR="006E32CB" w:rsidRDefault="006E32CB" w:rsidP="006E32CB">
      <w:pPr>
        <w:pStyle w:val="Style2"/>
      </w:pPr>
      <w:bookmarkStart w:id="62" w:name="_Toc81313673"/>
      <w:bookmarkStart w:id="63" w:name="_Toc142048078"/>
      <w:r>
        <w:t>Impact of the COVID pandemic</w:t>
      </w:r>
      <w:bookmarkEnd w:id="62"/>
      <w:bookmarkEnd w:id="63"/>
    </w:p>
    <w:p w14:paraId="12D126FB" w14:textId="77777777" w:rsidR="006E32CB" w:rsidRDefault="006E32CB" w:rsidP="008C65CB">
      <w:pPr>
        <w:pStyle w:val="DHHSbody"/>
      </w:pPr>
      <w:r>
        <w:t xml:space="preserve">Since 2019-20 the impact of the COVID pandemic has resulted in an update to the Chart Of Accounts and </w:t>
      </w:r>
      <w:r w:rsidRPr="00A505B8">
        <w:t xml:space="preserve">guidance to hospitals about how they should account for COVID-19 related transactions. </w:t>
      </w:r>
      <w:r>
        <w:t xml:space="preserve">These updates also </w:t>
      </w:r>
      <w:r w:rsidRPr="00A505B8">
        <w:t>ensure the COVID-19 cost centre structure and business rules allow us to meet all the requirements of the Commonwealth and allow us to support the National Partnership on COVID-19 Response (NPCR) agreement reconciliation.</w:t>
      </w:r>
    </w:p>
    <w:p w14:paraId="7CD12387" w14:textId="77777777" w:rsidR="006E32CB" w:rsidRDefault="006E32CB" w:rsidP="008C65CB">
      <w:pPr>
        <w:pStyle w:val="DHHSbody"/>
      </w:pPr>
      <w:r>
        <w:t>Therefore, the allocation methodology as outlined in step 4 above should exclude the following COVID-19 related cost centre range(s):</w:t>
      </w:r>
    </w:p>
    <w:p w14:paraId="7E4CE2A8" w14:textId="77777777" w:rsidR="006E32CB" w:rsidRDefault="006E32CB" w:rsidP="008C65CB">
      <w:pPr>
        <w:pStyle w:val="DHHSbody"/>
      </w:pPr>
      <w:r w:rsidRPr="00E1559D">
        <w:t>A0566-A0570</w:t>
      </w:r>
      <w:r>
        <w:t xml:space="preserve">   </w:t>
      </w:r>
      <w:r w:rsidRPr="00E1559D">
        <w:t>HITH Expansion - COVID-19</w:t>
      </w:r>
    </w:p>
    <w:p w14:paraId="66A04788" w14:textId="77777777" w:rsidR="006E32CB" w:rsidRDefault="006E32CB" w:rsidP="008C65CB">
      <w:pPr>
        <w:pStyle w:val="DHHSbody"/>
      </w:pPr>
      <w:r w:rsidRPr="00E1559D">
        <w:t>A0697-A069</w:t>
      </w:r>
      <w:r>
        <w:t xml:space="preserve">9   </w:t>
      </w:r>
      <w:r w:rsidRPr="00E1559D">
        <w:t>Admitted – COVID-19</w:t>
      </w:r>
    </w:p>
    <w:p w14:paraId="2DE51A07" w14:textId="77777777" w:rsidR="006E32CB" w:rsidRDefault="006E32CB" w:rsidP="008C65CB">
      <w:pPr>
        <w:pStyle w:val="DHHSbody"/>
      </w:pPr>
      <w:r w:rsidRPr="00E1559D">
        <w:t>A0727-A0729</w:t>
      </w:r>
      <w:r>
        <w:t xml:space="preserve">   </w:t>
      </w:r>
      <w:r w:rsidRPr="00E1559D">
        <w:t>Intensive Care - COVID-19</w:t>
      </w:r>
    </w:p>
    <w:p w14:paraId="49244E6B" w14:textId="77777777" w:rsidR="006E32CB" w:rsidRDefault="006E32CB" w:rsidP="008C65CB">
      <w:pPr>
        <w:pStyle w:val="DHHSbody"/>
      </w:pPr>
      <w:r w:rsidRPr="00E1559D">
        <w:t>B0297-B029</w:t>
      </w:r>
      <w:r>
        <w:t xml:space="preserve">9   </w:t>
      </w:r>
      <w:r w:rsidRPr="00E1559D">
        <w:t>Emergency – COVID-19</w:t>
      </w:r>
    </w:p>
    <w:p w14:paraId="10E12A7A" w14:textId="77777777" w:rsidR="006E32CB" w:rsidRDefault="006E32CB" w:rsidP="008C65CB">
      <w:pPr>
        <w:pStyle w:val="DHHSbody"/>
      </w:pPr>
      <w:r w:rsidRPr="00E1559D">
        <w:t>C1097-C109</w:t>
      </w:r>
      <w:r>
        <w:t xml:space="preserve">9   </w:t>
      </w:r>
      <w:r w:rsidRPr="00E1559D">
        <w:t>Non-admitted – COVID-19</w:t>
      </w:r>
    </w:p>
    <w:p w14:paraId="2927485D" w14:textId="77777777" w:rsidR="006E32CB" w:rsidRDefault="006E32CB" w:rsidP="008C65CB">
      <w:pPr>
        <w:pStyle w:val="DHHSbody"/>
      </w:pPr>
      <w:r w:rsidRPr="00E1559D">
        <w:t>D0199</w:t>
      </w:r>
      <w:r>
        <w:t xml:space="preserve">   </w:t>
      </w:r>
      <w:r w:rsidRPr="00E1559D">
        <w:t>Other Acute Health Funded Services - COVID-19</w:t>
      </w:r>
    </w:p>
    <w:p w14:paraId="630FDA8B" w14:textId="77777777" w:rsidR="006E32CB" w:rsidRDefault="006E32CB" w:rsidP="008C65CB">
      <w:pPr>
        <w:pStyle w:val="DHHSbody"/>
      </w:pPr>
      <w:r w:rsidRPr="00E1559D">
        <w:t>F0699</w:t>
      </w:r>
      <w:r>
        <w:t xml:space="preserve">   </w:t>
      </w:r>
      <w:r w:rsidRPr="00E1559D">
        <w:t>Subacute - COVID-19</w:t>
      </w:r>
    </w:p>
    <w:p w14:paraId="724000A0" w14:textId="77777777" w:rsidR="006E32CB" w:rsidRDefault="006E32CB" w:rsidP="008C65CB">
      <w:pPr>
        <w:pStyle w:val="DHHSbody"/>
      </w:pPr>
      <w:r w:rsidRPr="00E1559D">
        <w:t>H0399</w:t>
      </w:r>
      <w:r>
        <w:t xml:space="preserve">   </w:t>
      </w:r>
      <w:r w:rsidRPr="00E1559D">
        <w:t>Mental Health - COVID-19</w:t>
      </w:r>
    </w:p>
    <w:p w14:paraId="1C64FD2D" w14:textId="77777777" w:rsidR="006E32CB" w:rsidRDefault="006E32CB" w:rsidP="008C65CB">
      <w:pPr>
        <w:pStyle w:val="DHHSbody"/>
      </w:pPr>
      <w:r>
        <w:t>J7195</w:t>
      </w:r>
      <w:r>
        <w:tab/>
        <w:t>Aged Care Support to Private Aged Care facilities – COVID-19</w:t>
      </w:r>
    </w:p>
    <w:p w14:paraId="69517559" w14:textId="77777777" w:rsidR="006E32CB" w:rsidRDefault="006E32CB" w:rsidP="008C65CB">
      <w:pPr>
        <w:pStyle w:val="DHHSbody"/>
      </w:pPr>
      <w:r>
        <w:t>J7199</w:t>
      </w:r>
      <w:r>
        <w:tab/>
        <w:t>Aged Care – COVID-19</w:t>
      </w:r>
    </w:p>
    <w:p w14:paraId="750FB48A" w14:textId="77777777" w:rsidR="006E32CB" w:rsidRDefault="006E32CB" w:rsidP="008C65CB">
      <w:pPr>
        <w:pStyle w:val="DHHSbody"/>
      </w:pPr>
      <w:r>
        <w:t>L0399</w:t>
      </w:r>
      <w:r>
        <w:tab/>
        <w:t>Primary Health – COVID-19</w:t>
      </w:r>
    </w:p>
    <w:p w14:paraId="768E10D5" w14:textId="77777777" w:rsidR="006E32CB" w:rsidRDefault="006E32CB" w:rsidP="008C65CB">
      <w:pPr>
        <w:pStyle w:val="DHHSbody"/>
      </w:pPr>
      <w:r>
        <w:t>M1519-M1539</w:t>
      </w:r>
      <w:r>
        <w:tab/>
        <w:t>LPHU – vaccinations- COVID-19</w:t>
      </w:r>
    </w:p>
    <w:p w14:paraId="4328C193" w14:textId="77777777" w:rsidR="006E32CB" w:rsidRDefault="006E32CB" w:rsidP="008C65CB">
      <w:pPr>
        <w:pStyle w:val="DHHSbody"/>
      </w:pPr>
      <w:r w:rsidRPr="00BB4891">
        <w:t>M1541-M1545</w:t>
      </w:r>
      <w:r>
        <w:t xml:space="preserve">   </w:t>
      </w:r>
      <w:r w:rsidRPr="00252636">
        <w:t>LPHU - Clinical Reserves Unit - COVID-19</w:t>
      </w:r>
    </w:p>
    <w:p w14:paraId="0D970A88" w14:textId="77777777" w:rsidR="006E32CB" w:rsidRDefault="006E32CB" w:rsidP="008C65CB">
      <w:pPr>
        <w:pStyle w:val="DHHSbody"/>
      </w:pPr>
      <w:r>
        <w:t>M1549</w:t>
      </w:r>
      <w:r>
        <w:tab/>
        <w:t>Local Public Health Unit</w:t>
      </w:r>
    </w:p>
    <w:p w14:paraId="767BCCFC" w14:textId="77777777" w:rsidR="006E32CB" w:rsidRDefault="006E32CB" w:rsidP="008C65CB">
      <w:pPr>
        <w:pStyle w:val="DHHSbody"/>
      </w:pPr>
      <w:r>
        <w:t>M1587</w:t>
      </w:r>
      <w:r>
        <w:tab/>
        <w:t>VIDRL - COVID-19</w:t>
      </w:r>
    </w:p>
    <w:p w14:paraId="0673C7A0" w14:textId="77777777" w:rsidR="006E32CB" w:rsidRDefault="006E32CB" w:rsidP="008C65CB">
      <w:pPr>
        <w:pStyle w:val="DHHSbody"/>
      </w:pPr>
      <w:r w:rsidRPr="00252636">
        <w:t>M3091-M3095</w:t>
      </w:r>
      <w:r>
        <w:t xml:space="preserve">   </w:t>
      </w:r>
      <w:r w:rsidRPr="00252636">
        <w:t>Ambulance Surge Initiative - COVID-19</w:t>
      </w:r>
    </w:p>
    <w:p w14:paraId="22BE0424" w14:textId="77777777" w:rsidR="006E32CB" w:rsidRDefault="006E32CB" w:rsidP="008C65CB">
      <w:pPr>
        <w:pStyle w:val="DHHSbody"/>
      </w:pPr>
      <w:r w:rsidRPr="003639E4">
        <w:t>M3099</w:t>
      </w:r>
      <w:r w:rsidRPr="003639E4">
        <w:tab/>
        <w:t>Ambulance services - COVID-19</w:t>
      </w:r>
    </w:p>
    <w:p w14:paraId="6EB1A9B3" w14:textId="77777777" w:rsidR="006E32CB" w:rsidRPr="0096554A" w:rsidRDefault="006E32CB" w:rsidP="008C65CB">
      <w:pPr>
        <w:pStyle w:val="DHHSbody"/>
      </w:pPr>
      <w:r>
        <w:t xml:space="preserve">N0199   </w:t>
      </w:r>
      <w:r w:rsidRPr="0096554A">
        <w:t>Pharmacy - COVID-19</w:t>
      </w:r>
    </w:p>
    <w:p w14:paraId="30C822F4" w14:textId="77777777" w:rsidR="006E32CB" w:rsidRDefault="006E32CB" w:rsidP="008C65CB">
      <w:pPr>
        <w:pStyle w:val="DHHSbody"/>
      </w:pPr>
      <w:r w:rsidRPr="0096554A">
        <w:t>R2111-R2115</w:t>
      </w:r>
      <w:r>
        <w:t xml:space="preserve">   </w:t>
      </w:r>
      <w:r w:rsidRPr="0096554A">
        <w:t>Workforce Initiatives - COVID-19</w:t>
      </w:r>
    </w:p>
    <w:p w14:paraId="08F1A5EA" w14:textId="77777777" w:rsidR="006E32CB" w:rsidRDefault="006E32CB" w:rsidP="008C65CB">
      <w:pPr>
        <w:pStyle w:val="DHHSbody"/>
      </w:pPr>
      <w:r w:rsidRPr="0096554A">
        <w:t>R2116-R2120</w:t>
      </w:r>
      <w:r>
        <w:t xml:space="preserve">   </w:t>
      </w:r>
      <w:r w:rsidRPr="0096554A">
        <w:t>Community Initiatives - COVID-19</w:t>
      </w:r>
    </w:p>
    <w:p w14:paraId="3976A91F" w14:textId="77777777" w:rsidR="006E32CB" w:rsidRDefault="006E32CB" w:rsidP="008C65CB">
      <w:pPr>
        <w:pStyle w:val="DHHSbody"/>
      </w:pPr>
      <w:r w:rsidRPr="0096554A">
        <w:t>R2485</w:t>
      </w:r>
      <w:r>
        <w:t xml:space="preserve">   </w:t>
      </w:r>
      <w:r w:rsidRPr="0096554A">
        <w:t>Regional Response Testing - COVID-19</w:t>
      </w:r>
    </w:p>
    <w:p w14:paraId="1842DD0F" w14:textId="77777777" w:rsidR="006E32CB" w:rsidRDefault="006E32CB" w:rsidP="008C65CB">
      <w:pPr>
        <w:pStyle w:val="DHHSbody"/>
      </w:pPr>
      <w:r w:rsidRPr="0096554A">
        <w:t>R2491</w:t>
      </w:r>
      <w:r>
        <w:t xml:space="preserve">   </w:t>
      </w:r>
      <w:r w:rsidRPr="0096554A">
        <w:t>NPA Excluded Expenditure - COVID-19</w:t>
      </w:r>
    </w:p>
    <w:p w14:paraId="58275746" w14:textId="77777777" w:rsidR="006E32CB" w:rsidRDefault="006E32CB" w:rsidP="008C65CB">
      <w:pPr>
        <w:pStyle w:val="DHHSbody"/>
      </w:pPr>
      <w:r w:rsidRPr="0096554A">
        <w:t>R2495</w:t>
      </w:r>
      <w:r>
        <w:t xml:space="preserve">   </w:t>
      </w:r>
      <w:r w:rsidRPr="0096554A">
        <w:t>Foregone Third Party Revenue - COVID-19</w:t>
      </w:r>
    </w:p>
    <w:p w14:paraId="784BF590" w14:textId="77777777" w:rsidR="006E32CB" w:rsidRDefault="006E32CB" w:rsidP="008C65CB">
      <w:pPr>
        <w:pStyle w:val="DHHSbody"/>
      </w:pPr>
      <w:r w:rsidRPr="0096554A">
        <w:t>R2498-R2499</w:t>
      </w:r>
      <w:r>
        <w:tab/>
        <w:t>Management &amp; Support – COVID-19</w:t>
      </w:r>
    </w:p>
    <w:p w14:paraId="15188D0D" w14:textId="77777777" w:rsidR="006E32CB" w:rsidRDefault="006E32CB" w:rsidP="008C65CB">
      <w:pPr>
        <w:pStyle w:val="DHHSbody"/>
      </w:pPr>
      <w:r>
        <w:t>W0299</w:t>
      </w:r>
      <w:r>
        <w:tab/>
        <w:t xml:space="preserve">Balance Sheet COVID-19 </w:t>
      </w:r>
    </w:p>
    <w:p w14:paraId="69E7E963" w14:textId="77777777" w:rsidR="006E32CB" w:rsidRDefault="006E32CB" w:rsidP="008C65CB">
      <w:pPr>
        <w:pStyle w:val="DHHSbody"/>
      </w:pPr>
      <w:r>
        <w:lastRenderedPageBreak/>
        <w:t>X2189</w:t>
      </w:r>
      <w:r>
        <w:tab/>
        <w:t>Capital – vaccinations- COVID-19</w:t>
      </w:r>
    </w:p>
    <w:p w14:paraId="00F1679D" w14:textId="77777777" w:rsidR="006E32CB" w:rsidRDefault="006E32CB" w:rsidP="008C65CB">
      <w:pPr>
        <w:pStyle w:val="DHHSbody"/>
      </w:pPr>
      <w:r>
        <w:t>X2194-X2195</w:t>
      </w:r>
      <w:r>
        <w:tab/>
        <w:t>Capital - Minor - COVID-19</w:t>
      </w:r>
    </w:p>
    <w:p w14:paraId="4820B40C" w14:textId="77777777" w:rsidR="006E32CB" w:rsidRDefault="006E32CB" w:rsidP="008C65CB">
      <w:pPr>
        <w:pStyle w:val="DHHSbody"/>
      </w:pPr>
      <w:r>
        <w:t>X2198-X2199</w:t>
      </w:r>
      <w:r>
        <w:tab/>
        <w:t>Capital - Major - COVID-19</w:t>
      </w:r>
    </w:p>
    <w:p w14:paraId="29A80B2D" w14:textId="77777777" w:rsidR="006E32CB" w:rsidRDefault="006E32CB" w:rsidP="008C65CB">
      <w:pPr>
        <w:pStyle w:val="DHHSbody"/>
      </w:pPr>
      <w:r>
        <w:t>X3099</w:t>
      </w:r>
      <w:r>
        <w:tab/>
        <w:t>Capital (State Supply) - COVID-19</w:t>
      </w:r>
    </w:p>
    <w:p w14:paraId="2EC181FC" w14:textId="77777777" w:rsidR="006E32CB" w:rsidRDefault="006E32CB" w:rsidP="006E32CB">
      <w:pPr>
        <w:pStyle w:val="Style1"/>
      </w:pPr>
      <w:bookmarkStart w:id="64" w:name="_Toc81313674"/>
      <w:bookmarkStart w:id="65" w:name="_Toc142048079"/>
      <w:r>
        <w:t>Further details</w:t>
      </w:r>
      <w:bookmarkEnd w:id="64"/>
      <w:bookmarkEnd w:id="65"/>
    </w:p>
    <w:p w14:paraId="50A462B5" w14:textId="77777777" w:rsidR="006E32CB" w:rsidRDefault="006E32CB" w:rsidP="008C65CB">
      <w:pPr>
        <w:pStyle w:val="DHHSbody"/>
        <w:rPr>
          <w:sz w:val="22"/>
          <w:szCs w:val="22"/>
        </w:rPr>
      </w:pPr>
      <w:r>
        <w:rPr>
          <w:sz w:val="22"/>
          <w:szCs w:val="22"/>
        </w:rPr>
        <w:t xml:space="preserve">For further details or queries please contact </w:t>
      </w:r>
      <w:hyperlink r:id="rId49" w:history="1">
        <w:r w:rsidRPr="00C51BE2">
          <w:rPr>
            <w:rStyle w:val="Hyperlink"/>
            <w:sz w:val="22"/>
            <w:szCs w:val="22"/>
          </w:rPr>
          <w:t>VCDCassist@health.vic.gov.au</w:t>
        </w:r>
      </w:hyperlink>
      <w:r>
        <w:rPr>
          <w:sz w:val="22"/>
          <w:szCs w:val="22"/>
        </w:rPr>
        <w:t>.</w:t>
      </w:r>
    </w:p>
    <w:p w14:paraId="3B3035EC" w14:textId="77777777" w:rsidR="006E32CB" w:rsidRPr="008C65CB" w:rsidRDefault="006E32CB" w:rsidP="008C65CB">
      <w:pPr>
        <w:pStyle w:val="DHHSbody"/>
        <w:rPr>
          <w:sz w:val="22"/>
          <w:szCs w:val="22"/>
        </w:rPr>
      </w:pPr>
    </w:p>
    <w:p w14:paraId="43916039" w14:textId="77777777" w:rsidR="006E32CB" w:rsidRDefault="006E32CB" w:rsidP="008C65CB">
      <w:pPr>
        <w:pStyle w:val="Body"/>
      </w:pPr>
    </w:p>
    <w:tbl>
      <w:tblPr>
        <w:tblpPr w:leftFromText="180" w:rightFromText="180" w:vertAnchor="text" w:horzAnchor="margin" w:tblpY="5199"/>
        <w:tblW w:w="0" w:type="auto"/>
        <w:tblLook w:val="04A0" w:firstRow="1" w:lastRow="0" w:firstColumn="1" w:lastColumn="0" w:noHBand="0" w:noVBand="1"/>
      </w:tblPr>
      <w:tblGrid>
        <w:gridCol w:w="10194"/>
      </w:tblGrid>
      <w:tr w:rsidR="006E32CB" w:rsidRPr="008C65CB" w14:paraId="0BB34D96" w14:textId="77777777" w:rsidTr="004F4EFB">
        <w:tc>
          <w:tcPr>
            <w:tcW w:w="10194" w:type="dxa"/>
          </w:tcPr>
          <w:p w14:paraId="16FBFC8B" w14:textId="77777777" w:rsidR="006E32CB" w:rsidRPr="008C65CB" w:rsidRDefault="006E32CB" w:rsidP="006E32CB">
            <w:pPr>
              <w:pStyle w:val="Accessibilitypara"/>
              <w:rPr>
                <w:sz w:val="18"/>
                <w:szCs w:val="18"/>
              </w:rPr>
            </w:pPr>
            <w:r w:rsidRPr="008C65CB">
              <w:rPr>
                <w:sz w:val="18"/>
                <w:szCs w:val="18"/>
              </w:rPr>
              <w:t>To receive this document in another format, phone 9096 2404 or email VCDCassist@health.vic.gov.au.</w:t>
            </w:r>
          </w:p>
          <w:p w14:paraId="5C1423EE" w14:textId="77777777" w:rsidR="006E32CB" w:rsidRPr="008C65CB" w:rsidRDefault="006E32CB" w:rsidP="006E32CB">
            <w:pPr>
              <w:pStyle w:val="Imprint"/>
              <w:rPr>
                <w:sz w:val="18"/>
                <w:szCs w:val="18"/>
              </w:rPr>
            </w:pPr>
            <w:r w:rsidRPr="008C65CB">
              <w:rPr>
                <w:sz w:val="18"/>
                <w:szCs w:val="18"/>
              </w:rPr>
              <w:t xml:space="preserve">© State of Victoria, Australia, Department of Health, </w:t>
            </w:r>
            <w:r w:rsidRPr="008B6122">
              <w:rPr>
                <w:color w:val="auto"/>
                <w:sz w:val="18"/>
                <w:szCs w:val="18"/>
              </w:rPr>
              <w:t>July 2022.</w:t>
            </w:r>
          </w:p>
        </w:tc>
      </w:tr>
    </w:tbl>
    <w:p w14:paraId="7437EAA6" w14:textId="78B42B16" w:rsidR="008640EF" w:rsidRDefault="008640EF" w:rsidP="008640EF">
      <w:pPr>
        <w:pStyle w:val="Body"/>
      </w:pPr>
    </w:p>
    <w:p w14:paraId="32E5E2A7" w14:textId="3834FDA8" w:rsidR="006E32CB" w:rsidRDefault="006E32CB" w:rsidP="008640EF">
      <w:pPr>
        <w:pStyle w:val="Body"/>
      </w:pPr>
    </w:p>
    <w:p w14:paraId="63F3D977" w14:textId="1CEA965B" w:rsidR="006E32CB" w:rsidRDefault="006E32CB" w:rsidP="008640EF">
      <w:pPr>
        <w:pStyle w:val="Body"/>
      </w:pPr>
    </w:p>
    <w:p w14:paraId="6E96D8A7" w14:textId="2C027654" w:rsidR="006E32CB" w:rsidRPr="006E32CB" w:rsidRDefault="006E32CB" w:rsidP="006E32CB"/>
    <w:p w14:paraId="75825180" w14:textId="237D854D" w:rsidR="006E32CB" w:rsidRPr="006E32CB" w:rsidRDefault="006E32CB" w:rsidP="006E32CB"/>
    <w:p w14:paraId="216FA0BC" w14:textId="527603E5" w:rsidR="006E32CB" w:rsidRPr="006E32CB" w:rsidRDefault="006E32CB" w:rsidP="006E32CB"/>
    <w:p w14:paraId="1480397E" w14:textId="162A4D53" w:rsidR="006E32CB" w:rsidRPr="006E32CB" w:rsidRDefault="006E32CB" w:rsidP="006E32CB"/>
    <w:p w14:paraId="6FE5259E" w14:textId="44E10EA4" w:rsidR="006E32CB" w:rsidRPr="006E32CB" w:rsidRDefault="006E32CB" w:rsidP="006E32CB"/>
    <w:p w14:paraId="08FB8751" w14:textId="3482EAD2" w:rsidR="006E32CB" w:rsidRPr="006E32CB" w:rsidRDefault="006E32CB" w:rsidP="006E32CB"/>
    <w:p w14:paraId="1D773D34" w14:textId="0273AF3D" w:rsidR="006E32CB" w:rsidRPr="006E32CB" w:rsidRDefault="006E32CB" w:rsidP="006E32CB"/>
    <w:p w14:paraId="2B16653E" w14:textId="1536CA34" w:rsidR="006E32CB" w:rsidRPr="006E32CB" w:rsidRDefault="006E32CB" w:rsidP="006E32CB"/>
    <w:p w14:paraId="71F7ECBA" w14:textId="4F41927B" w:rsidR="006E32CB" w:rsidRPr="006E32CB" w:rsidRDefault="006E32CB" w:rsidP="006E32CB"/>
    <w:p w14:paraId="219D5CB7" w14:textId="2CFA9EC4" w:rsidR="006E32CB" w:rsidRPr="006E32CB" w:rsidRDefault="006E32CB" w:rsidP="006E32CB"/>
    <w:p w14:paraId="25A98738" w14:textId="73B523CA" w:rsidR="006E32CB" w:rsidRPr="006E32CB" w:rsidRDefault="006E32CB" w:rsidP="006E32CB"/>
    <w:p w14:paraId="072B0249" w14:textId="18034E6A" w:rsidR="006E32CB" w:rsidRPr="006E32CB" w:rsidRDefault="006E32CB" w:rsidP="006E32CB"/>
    <w:p w14:paraId="35FC1452" w14:textId="77777777" w:rsidR="006E32CB" w:rsidRDefault="006E32CB" w:rsidP="006E32CB">
      <w:pPr>
        <w:tabs>
          <w:tab w:val="left" w:pos="945"/>
        </w:tabs>
        <w:sectPr w:rsidR="006E32CB" w:rsidSect="00E62622">
          <w:footerReference w:type="default" r:id="rId50"/>
          <w:type w:val="continuous"/>
          <w:pgSz w:w="11906" w:h="16838" w:code="9"/>
          <w:pgMar w:top="1418" w:right="851" w:bottom="1418" w:left="851" w:header="680" w:footer="851" w:gutter="0"/>
          <w:cols w:space="340"/>
          <w:docGrid w:linePitch="360"/>
        </w:sectPr>
      </w:pPr>
      <w:r>
        <w:tab/>
      </w:r>
    </w:p>
    <w:tbl>
      <w:tblPr>
        <w:tblpPr w:leftFromText="180" w:rightFromText="180" w:vertAnchor="text" w:horzAnchor="margin" w:tblpY="-696"/>
        <w:tblW w:w="10348" w:type="dxa"/>
        <w:tblLook w:val="04A0" w:firstRow="1" w:lastRow="0" w:firstColumn="1" w:lastColumn="0" w:noHBand="0" w:noVBand="1"/>
      </w:tblPr>
      <w:tblGrid>
        <w:gridCol w:w="10348"/>
      </w:tblGrid>
      <w:tr w:rsidR="006E32CB" w14:paraId="072CFBC2" w14:textId="77777777" w:rsidTr="004F4EFB">
        <w:trPr>
          <w:trHeight w:val="622"/>
        </w:trPr>
        <w:tc>
          <w:tcPr>
            <w:tcW w:w="10348" w:type="dxa"/>
          </w:tcPr>
          <w:p w14:paraId="712A8493" w14:textId="35936D5E" w:rsidR="006E32CB" w:rsidRPr="003B5733" w:rsidRDefault="006E32CB" w:rsidP="006E32CB">
            <w:pPr>
              <w:pStyle w:val="Heading1"/>
            </w:pPr>
            <w:bookmarkStart w:id="66" w:name="_Toc144370227"/>
            <w:r>
              <w:lastRenderedPageBreak/>
              <w:t xml:space="preserve">Attachment 3 </w:t>
            </w:r>
            <w:r w:rsidRPr="006E32CB">
              <w:t>Salary</w:t>
            </w:r>
            <w:r w:rsidRPr="003772BD">
              <w:t xml:space="preserve"> and Wages (S&amp;W) recoveries costing guidance</w:t>
            </w:r>
            <w:bookmarkEnd w:id="66"/>
          </w:p>
        </w:tc>
      </w:tr>
      <w:tr w:rsidR="006E32CB" w14:paraId="4A1C3C3A" w14:textId="77777777" w:rsidTr="004F4EFB">
        <w:tc>
          <w:tcPr>
            <w:tcW w:w="10348" w:type="dxa"/>
          </w:tcPr>
          <w:p w14:paraId="63C2FACB" w14:textId="77777777" w:rsidR="006E32CB" w:rsidRPr="00A1389F" w:rsidRDefault="006E32CB" w:rsidP="006E32CB">
            <w:pPr>
              <w:pStyle w:val="Documentsubtitle"/>
            </w:pPr>
            <w:r>
              <w:t>Victorian Cost Data Collection</w:t>
            </w:r>
          </w:p>
        </w:tc>
      </w:tr>
      <w:tr w:rsidR="006E32CB" w14:paraId="6EB7142E" w14:textId="77777777" w:rsidTr="004F4EFB">
        <w:tc>
          <w:tcPr>
            <w:tcW w:w="10348" w:type="dxa"/>
          </w:tcPr>
          <w:p w14:paraId="383F47ED" w14:textId="77777777" w:rsidR="006E32CB" w:rsidRPr="001E5058" w:rsidRDefault="00000000" w:rsidP="006E32CB">
            <w:pPr>
              <w:pStyle w:val="Bannermarking"/>
            </w:pPr>
            <w:fldSimple w:instr=" FILLIN  &quot;Type the protective marking&quot; \d OFFICIAL \o  \* MERGEFORMAT ">
              <w:r w:rsidR="006E32CB">
                <w:t>OFFICIAL</w:t>
              </w:r>
            </w:fldSimple>
          </w:p>
        </w:tc>
      </w:tr>
    </w:tbl>
    <w:p w14:paraId="3DE0C471" w14:textId="77777777" w:rsidR="006E32CB" w:rsidRPr="004C6EEE" w:rsidRDefault="006E32CB" w:rsidP="00EC40D5">
      <w:pPr>
        <w:pStyle w:val="Sectionbreakfirstpage"/>
      </w:pPr>
      <w:r>
        <w:rPr>
          <w:noProof/>
        </w:rPr>
        <w:drawing>
          <wp:anchor distT="0" distB="0" distL="114300" distR="114300" simplePos="0" relativeHeight="251664384" behindDoc="1" locked="1" layoutInCell="1" allowOverlap="0" wp14:anchorId="6159A517" wp14:editId="471F45D0">
            <wp:simplePos x="0" y="0"/>
            <wp:positionH relativeFrom="page">
              <wp:posOffset>0</wp:posOffset>
            </wp:positionH>
            <wp:positionV relativeFrom="page">
              <wp:posOffset>0</wp:posOffset>
            </wp:positionV>
            <wp:extent cx="7556400" cy="1360800"/>
            <wp:effectExtent l="0" t="0" r="63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2DD0787" w14:textId="77777777" w:rsidR="006E32CB" w:rsidRPr="004C6EEE" w:rsidRDefault="006E32CB" w:rsidP="00EC40D5">
      <w:pPr>
        <w:pStyle w:val="Sectionbreakfirstpage"/>
        <w:sectPr w:rsidR="006E32CB" w:rsidRPr="004C6EEE" w:rsidSect="00E55082">
          <w:headerReference w:type="even" r:id="rId51"/>
          <w:headerReference w:type="default" r:id="rId52"/>
          <w:footerReference w:type="even" r:id="rId53"/>
          <w:footerReference w:type="default" r:id="rId54"/>
          <w:headerReference w:type="first" r:id="rId55"/>
          <w:footerReference w:type="first" r:id="rId56"/>
          <w:pgSz w:w="11906" w:h="16838" w:code="9"/>
          <w:pgMar w:top="1418" w:right="851" w:bottom="1418" w:left="851" w:header="680" w:footer="851" w:gutter="0"/>
          <w:cols w:space="340"/>
          <w:docGrid w:linePitch="360"/>
        </w:sectPr>
      </w:pPr>
    </w:p>
    <w:p w14:paraId="176B936A" w14:textId="77777777" w:rsidR="006E32CB" w:rsidRPr="00B57329" w:rsidRDefault="006E32CB" w:rsidP="002365B4">
      <w:pPr>
        <w:pStyle w:val="TOCheadingfactsheet"/>
      </w:pPr>
      <w:r w:rsidRPr="00B57329">
        <w:t>Contents</w:t>
      </w:r>
    </w:p>
    <w:p w14:paraId="15030980" w14:textId="77777777" w:rsidR="006E32CB" w:rsidRDefault="006E32CB">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310242" w:history="1">
        <w:r w:rsidRPr="0004537F">
          <w:rPr>
            <w:rStyle w:val="Hyperlink"/>
          </w:rPr>
          <w:t>Purpose</w:t>
        </w:r>
        <w:r>
          <w:rPr>
            <w:webHidden/>
          </w:rPr>
          <w:tab/>
        </w:r>
        <w:r>
          <w:rPr>
            <w:webHidden/>
          </w:rPr>
          <w:fldChar w:fldCharType="begin"/>
        </w:r>
        <w:r>
          <w:rPr>
            <w:webHidden/>
          </w:rPr>
          <w:instrText xml:space="preserve"> PAGEREF _Toc142310242 \h </w:instrText>
        </w:r>
        <w:r>
          <w:rPr>
            <w:webHidden/>
          </w:rPr>
        </w:r>
        <w:r>
          <w:rPr>
            <w:webHidden/>
          </w:rPr>
          <w:fldChar w:fldCharType="separate"/>
        </w:r>
        <w:r>
          <w:rPr>
            <w:webHidden/>
          </w:rPr>
          <w:t>1</w:t>
        </w:r>
        <w:r>
          <w:rPr>
            <w:webHidden/>
          </w:rPr>
          <w:fldChar w:fldCharType="end"/>
        </w:r>
      </w:hyperlink>
    </w:p>
    <w:p w14:paraId="30902B9F" w14:textId="77777777" w:rsidR="006E32CB" w:rsidRDefault="00000000">
      <w:pPr>
        <w:pStyle w:val="TOC1"/>
        <w:rPr>
          <w:rFonts w:asciiTheme="minorHAnsi" w:eastAsiaTheme="minorEastAsia" w:hAnsiTheme="minorHAnsi" w:cstheme="minorBidi"/>
          <w:b w:val="0"/>
          <w:sz w:val="22"/>
          <w:szCs w:val="22"/>
          <w:lang w:eastAsia="en-AU"/>
        </w:rPr>
      </w:pPr>
      <w:hyperlink w:anchor="_Toc142310243" w:history="1">
        <w:r w:rsidR="006E32CB" w:rsidRPr="0004537F">
          <w:rPr>
            <w:rStyle w:val="Hyperlink"/>
          </w:rPr>
          <w:t>Guidance</w:t>
        </w:r>
        <w:r w:rsidR="006E32CB">
          <w:rPr>
            <w:webHidden/>
          </w:rPr>
          <w:tab/>
        </w:r>
        <w:r w:rsidR="006E32CB">
          <w:rPr>
            <w:webHidden/>
          </w:rPr>
          <w:fldChar w:fldCharType="begin"/>
        </w:r>
        <w:r w:rsidR="006E32CB">
          <w:rPr>
            <w:webHidden/>
          </w:rPr>
          <w:instrText xml:space="preserve"> PAGEREF _Toc142310243 \h </w:instrText>
        </w:r>
        <w:r w:rsidR="006E32CB">
          <w:rPr>
            <w:webHidden/>
          </w:rPr>
        </w:r>
        <w:r w:rsidR="006E32CB">
          <w:rPr>
            <w:webHidden/>
          </w:rPr>
          <w:fldChar w:fldCharType="separate"/>
        </w:r>
        <w:r w:rsidR="006E32CB">
          <w:rPr>
            <w:webHidden/>
          </w:rPr>
          <w:t>1</w:t>
        </w:r>
        <w:r w:rsidR="006E32CB">
          <w:rPr>
            <w:webHidden/>
          </w:rPr>
          <w:fldChar w:fldCharType="end"/>
        </w:r>
      </w:hyperlink>
    </w:p>
    <w:p w14:paraId="25E64E7A" w14:textId="77777777" w:rsidR="006E32CB" w:rsidRDefault="00000000">
      <w:pPr>
        <w:pStyle w:val="TOC1"/>
        <w:rPr>
          <w:rFonts w:asciiTheme="minorHAnsi" w:eastAsiaTheme="minorEastAsia" w:hAnsiTheme="minorHAnsi" w:cstheme="minorBidi"/>
          <w:b w:val="0"/>
          <w:sz w:val="22"/>
          <w:szCs w:val="22"/>
          <w:lang w:eastAsia="en-AU"/>
        </w:rPr>
      </w:pPr>
      <w:hyperlink w:anchor="_Toc142310244" w:history="1">
        <w:r w:rsidR="006E32CB" w:rsidRPr="0004537F">
          <w:rPr>
            <w:rStyle w:val="Hyperlink"/>
          </w:rPr>
          <w:t>Background</w:t>
        </w:r>
        <w:r w:rsidR="006E32CB">
          <w:rPr>
            <w:webHidden/>
          </w:rPr>
          <w:tab/>
        </w:r>
        <w:r w:rsidR="006E32CB">
          <w:rPr>
            <w:webHidden/>
          </w:rPr>
          <w:fldChar w:fldCharType="begin"/>
        </w:r>
        <w:r w:rsidR="006E32CB">
          <w:rPr>
            <w:webHidden/>
          </w:rPr>
          <w:instrText xml:space="preserve"> PAGEREF _Toc142310244 \h </w:instrText>
        </w:r>
        <w:r w:rsidR="006E32CB">
          <w:rPr>
            <w:webHidden/>
          </w:rPr>
        </w:r>
        <w:r w:rsidR="006E32CB">
          <w:rPr>
            <w:webHidden/>
          </w:rPr>
          <w:fldChar w:fldCharType="separate"/>
        </w:r>
        <w:r w:rsidR="006E32CB">
          <w:rPr>
            <w:webHidden/>
          </w:rPr>
          <w:t>2</w:t>
        </w:r>
        <w:r w:rsidR="006E32CB">
          <w:rPr>
            <w:webHidden/>
          </w:rPr>
          <w:fldChar w:fldCharType="end"/>
        </w:r>
      </w:hyperlink>
    </w:p>
    <w:p w14:paraId="0F5D5E63" w14:textId="77777777" w:rsidR="006E32CB" w:rsidRDefault="00000000">
      <w:pPr>
        <w:pStyle w:val="TOC1"/>
        <w:rPr>
          <w:rFonts w:asciiTheme="minorHAnsi" w:eastAsiaTheme="minorEastAsia" w:hAnsiTheme="minorHAnsi" w:cstheme="minorBidi"/>
          <w:b w:val="0"/>
          <w:sz w:val="22"/>
          <w:szCs w:val="22"/>
          <w:lang w:eastAsia="en-AU"/>
        </w:rPr>
      </w:pPr>
      <w:hyperlink w:anchor="_Toc142310245" w:history="1">
        <w:r w:rsidR="006E32CB" w:rsidRPr="0004537F">
          <w:rPr>
            <w:rStyle w:val="Hyperlink"/>
          </w:rPr>
          <w:t>Defining the problem</w:t>
        </w:r>
        <w:r w:rsidR="006E32CB">
          <w:rPr>
            <w:webHidden/>
          </w:rPr>
          <w:tab/>
        </w:r>
        <w:r w:rsidR="006E32CB">
          <w:rPr>
            <w:webHidden/>
          </w:rPr>
          <w:fldChar w:fldCharType="begin"/>
        </w:r>
        <w:r w:rsidR="006E32CB">
          <w:rPr>
            <w:webHidden/>
          </w:rPr>
          <w:instrText xml:space="preserve"> PAGEREF _Toc142310245 \h </w:instrText>
        </w:r>
        <w:r w:rsidR="006E32CB">
          <w:rPr>
            <w:webHidden/>
          </w:rPr>
        </w:r>
        <w:r w:rsidR="006E32CB">
          <w:rPr>
            <w:webHidden/>
          </w:rPr>
          <w:fldChar w:fldCharType="separate"/>
        </w:r>
        <w:r w:rsidR="006E32CB">
          <w:rPr>
            <w:webHidden/>
          </w:rPr>
          <w:t>2</w:t>
        </w:r>
        <w:r w:rsidR="006E32CB">
          <w:rPr>
            <w:webHidden/>
          </w:rPr>
          <w:fldChar w:fldCharType="end"/>
        </w:r>
      </w:hyperlink>
    </w:p>
    <w:p w14:paraId="0BFABB0F" w14:textId="77777777" w:rsidR="006E32CB" w:rsidRDefault="00000000">
      <w:pPr>
        <w:pStyle w:val="TOC1"/>
        <w:rPr>
          <w:rFonts w:asciiTheme="minorHAnsi" w:eastAsiaTheme="minorEastAsia" w:hAnsiTheme="minorHAnsi" w:cstheme="minorBidi"/>
          <w:b w:val="0"/>
          <w:sz w:val="22"/>
          <w:szCs w:val="22"/>
          <w:lang w:eastAsia="en-AU"/>
        </w:rPr>
      </w:pPr>
      <w:hyperlink w:anchor="_Toc142310246" w:history="1">
        <w:r w:rsidR="006E32CB" w:rsidRPr="0004537F">
          <w:rPr>
            <w:rStyle w:val="Hyperlink"/>
          </w:rPr>
          <w:t>Recoveries as expenses</w:t>
        </w:r>
        <w:r w:rsidR="006E32CB">
          <w:rPr>
            <w:webHidden/>
          </w:rPr>
          <w:tab/>
        </w:r>
        <w:r w:rsidR="006E32CB">
          <w:rPr>
            <w:webHidden/>
          </w:rPr>
          <w:fldChar w:fldCharType="begin"/>
        </w:r>
        <w:r w:rsidR="006E32CB">
          <w:rPr>
            <w:webHidden/>
          </w:rPr>
          <w:instrText xml:space="preserve"> PAGEREF _Toc142310246 \h </w:instrText>
        </w:r>
        <w:r w:rsidR="006E32CB">
          <w:rPr>
            <w:webHidden/>
          </w:rPr>
        </w:r>
        <w:r w:rsidR="006E32CB">
          <w:rPr>
            <w:webHidden/>
          </w:rPr>
          <w:fldChar w:fldCharType="separate"/>
        </w:r>
        <w:r w:rsidR="006E32CB">
          <w:rPr>
            <w:webHidden/>
          </w:rPr>
          <w:t>3</w:t>
        </w:r>
        <w:r w:rsidR="006E32CB">
          <w:rPr>
            <w:webHidden/>
          </w:rPr>
          <w:fldChar w:fldCharType="end"/>
        </w:r>
      </w:hyperlink>
    </w:p>
    <w:p w14:paraId="2CE6DFAE" w14:textId="77777777" w:rsidR="006E32CB" w:rsidRDefault="00000000">
      <w:pPr>
        <w:pStyle w:val="TOC2"/>
        <w:rPr>
          <w:rFonts w:asciiTheme="minorHAnsi" w:eastAsiaTheme="minorEastAsia" w:hAnsiTheme="minorHAnsi" w:cstheme="minorBidi"/>
          <w:sz w:val="22"/>
          <w:szCs w:val="22"/>
          <w:lang w:eastAsia="en-AU"/>
        </w:rPr>
      </w:pPr>
      <w:hyperlink w:anchor="_Toc142310247" w:history="1">
        <w:r w:rsidR="006E32CB" w:rsidRPr="0004537F">
          <w:rPr>
            <w:rStyle w:val="Hyperlink"/>
          </w:rPr>
          <w:t>Allocation methodology</w:t>
        </w:r>
        <w:r w:rsidR="006E32CB">
          <w:rPr>
            <w:webHidden/>
          </w:rPr>
          <w:tab/>
        </w:r>
        <w:r w:rsidR="006E32CB">
          <w:rPr>
            <w:webHidden/>
          </w:rPr>
          <w:fldChar w:fldCharType="begin"/>
        </w:r>
        <w:r w:rsidR="006E32CB">
          <w:rPr>
            <w:webHidden/>
          </w:rPr>
          <w:instrText xml:space="preserve"> PAGEREF _Toc142310247 \h </w:instrText>
        </w:r>
        <w:r w:rsidR="006E32CB">
          <w:rPr>
            <w:webHidden/>
          </w:rPr>
        </w:r>
        <w:r w:rsidR="006E32CB">
          <w:rPr>
            <w:webHidden/>
          </w:rPr>
          <w:fldChar w:fldCharType="separate"/>
        </w:r>
        <w:r w:rsidR="006E32CB">
          <w:rPr>
            <w:webHidden/>
          </w:rPr>
          <w:t>3</w:t>
        </w:r>
        <w:r w:rsidR="006E32CB">
          <w:rPr>
            <w:webHidden/>
          </w:rPr>
          <w:fldChar w:fldCharType="end"/>
        </w:r>
      </w:hyperlink>
    </w:p>
    <w:p w14:paraId="301FD6A7" w14:textId="77777777" w:rsidR="006E32CB" w:rsidRDefault="00000000">
      <w:pPr>
        <w:pStyle w:val="TOC1"/>
        <w:rPr>
          <w:rFonts w:asciiTheme="minorHAnsi" w:eastAsiaTheme="minorEastAsia" w:hAnsiTheme="minorHAnsi" w:cstheme="minorBidi"/>
          <w:b w:val="0"/>
          <w:sz w:val="22"/>
          <w:szCs w:val="22"/>
          <w:lang w:eastAsia="en-AU"/>
        </w:rPr>
      </w:pPr>
      <w:hyperlink w:anchor="_Toc142310248" w:history="1">
        <w:r w:rsidR="006E32CB" w:rsidRPr="0004537F">
          <w:rPr>
            <w:rStyle w:val="Hyperlink"/>
          </w:rPr>
          <w:t>Recoveries as revenue</w:t>
        </w:r>
        <w:r w:rsidR="006E32CB">
          <w:rPr>
            <w:webHidden/>
          </w:rPr>
          <w:tab/>
        </w:r>
        <w:r w:rsidR="006E32CB">
          <w:rPr>
            <w:webHidden/>
          </w:rPr>
          <w:fldChar w:fldCharType="begin"/>
        </w:r>
        <w:r w:rsidR="006E32CB">
          <w:rPr>
            <w:webHidden/>
          </w:rPr>
          <w:instrText xml:space="preserve"> PAGEREF _Toc142310248 \h </w:instrText>
        </w:r>
        <w:r w:rsidR="006E32CB">
          <w:rPr>
            <w:webHidden/>
          </w:rPr>
        </w:r>
        <w:r w:rsidR="006E32CB">
          <w:rPr>
            <w:webHidden/>
          </w:rPr>
          <w:fldChar w:fldCharType="separate"/>
        </w:r>
        <w:r w:rsidR="006E32CB">
          <w:rPr>
            <w:webHidden/>
          </w:rPr>
          <w:t>4</w:t>
        </w:r>
        <w:r w:rsidR="006E32CB">
          <w:rPr>
            <w:webHidden/>
          </w:rPr>
          <w:fldChar w:fldCharType="end"/>
        </w:r>
      </w:hyperlink>
    </w:p>
    <w:p w14:paraId="507A803C" w14:textId="77777777" w:rsidR="006E32CB" w:rsidRDefault="00000000">
      <w:pPr>
        <w:pStyle w:val="TOC2"/>
        <w:rPr>
          <w:rFonts w:asciiTheme="minorHAnsi" w:eastAsiaTheme="minorEastAsia" w:hAnsiTheme="minorHAnsi" w:cstheme="minorBidi"/>
          <w:sz w:val="22"/>
          <w:szCs w:val="22"/>
          <w:lang w:eastAsia="en-AU"/>
        </w:rPr>
      </w:pPr>
      <w:hyperlink w:anchor="_Toc142310249" w:history="1">
        <w:r w:rsidR="006E32CB" w:rsidRPr="0004537F">
          <w:rPr>
            <w:rStyle w:val="Hyperlink"/>
          </w:rPr>
          <w:t>Allocation methodology</w:t>
        </w:r>
        <w:r w:rsidR="006E32CB">
          <w:rPr>
            <w:webHidden/>
          </w:rPr>
          <w:tab/>
        </w:r>
        <w:r w:rsidR="006E32CB">
          <w:rPr>
            <w:webHidden/>
          </w:rPr>
          <w:fldChar w:fldCharType="begin"/>
        </w:r>
        <w:r w:rsidR="006E32CB">
          <w:rPr>
            <w:webHidden/>
          </w:rPr>
          <w:instrText xml:space="preserve"> PAGEREF _Toc142310249 \h </w:instrText>
        </w:r>
        <w:r w:rsidR="006E32CB">
          <w:rPr>
            <w:webHidden/>
          </w:rPr>
        </w:r>
        <w:r w:rsidR="006E32CB">
          <w:rPr>
            <w:webHidden/>
          </w:rPr>
          <w:fldChar w:fldCharType="separate"/>
        </w:r>
        <w:r w:rsidR="006E32CB">
          <w:rPr>
            <w:webHidden/>
          </w:rPr>
          <w:t>4</w:t>
        </w:r>
        <w:r w:rsidR="006E32CB">
          <w:rPr>
            <w:webHidden/>
          </w:rPr>
          <w:fldChar w:fldCharType="end"/>
        </w:r>
      </w:hyperlink>
    </w:p>
    <w:p w14:paraId="06966726" w14:textId="77777777" w:rsidR="006E32CB" w:rsidRDefault="00000000">
      <w:pPr>
        <w:pStyle w:val="TOC1"/>
        <w:rPr>
          <w:rFonts w:asciiTheme="minorHAnsi" w:eastAsiaTheme="minorEastAsia" w:hAnsiTheme="minorHAnsi" w:cstheme="minorBidi"/>
          <w:b w:val="0"/>
          <w:sz w:val="22"/>
          <w:szCs w:val="22"/>
          <w:lang w:eastAsia="en-AU"/>
        </w:rPr>
      </w:pPr>
      <w:hyperlink w:anchor="_Toc142310250" w:history="1">
        <w:r w:rsidR="006E32CB" w:rsidRPr="0004537F">
          <w:rPr>
            <w:rStyle w:val="Hyperlink"/>
          </w:rPr>
          <w:t>Future development</w:t>
        </w:r>
        <w:r w:rsidR="006E32CB">
          <w:rPr>
            <w:webHidden/>
          </w:rPr>
          <w:tab/>
        </w:r>
        <w:r w:rsidR="006E32CB">
          <w:rPr>
            <w:webHidden/>
          </w:rPr>
          <w:fldChar w:fldCharType="begin"/>
        </w:r>
        <w:r w:rsidR="006E32CB">
          <w:rPr>
            <w:webHidden/>
          </w:rPr>
          <w:instrText xml:space="preserve"> PAGEREF _Toc142310250 \h </w:instrText>
        </w:r>
        <w:r w:rsidR="006E32CB">
          <w:rPr>
            <w:webHidden/>
          </w:rPr>
        </w:r>
        <w:r w:rsidR="006E32CB">
          <w:rPr>
            <w:webHidden/>
          </w:rPr>
          <w:fldChar w:fldCharType="separate"/>
        </w:r>
        <w:r w:rsidR="006E32CB">
          <w:rPr>
            <w:webHidden/>
          </w:rPr>
          <w:t>5</w:t>
        </w:r>
        <w:r w:rsidR="006E32CB">
          <w:rPr>
            <w:webHidden/>
          </w:rPr>
          <w:fldChar w:fldCharType="end"/>
        </w:r>
      </w:hyperlink>
    </w:p>
    <w:p w14:paraId="52FFDF1E" w14:textId="77777777" w:rsidR="006E32CB" w:rsidRDefault="00000000">
      <w:pPr>
        <w:pStyle w:val="TOC1"/>
        <w:rPr>
          <w:rFonts w:asciiTheme="minorHAnsi" w:eastAsiaTheme="minorEastAsia" w:hAnsiTheme="minorHAnsi" w:cstheme="minorBidi"/>
          <w:b w:val="0"/>
          <w:sz w:val="22"/>
          <w:szCs w:val="22"/>
          <w:lang w:eastAsia="en-AU"/>
        </w:rPr>
      </w:pPr>
      <w:hyperlink w:anchor="_Toc142310251" w:history="1">
        <w:r w:rsidR="006E32CB" w:rsidRPr="0004537F">
          <w:rPr>
            <w:rStyle w:val="Hyperlink"/>
          </w:rPr>
          <w:t>Attachment 1</w:t>
        </w:r>
        <w:r w:rsidR="006E32CB">
          <w:rPr>
            <w:webHidden/>
          </w:rPr>
          <w:tab/>
        </w:r>
        <w:r w:rsidR="006E32CB">
          <w:rPr>
            <w:webHidden/>
          </w:rPr>
          <w:fldChar w:fldCharType="begin"/>
        </w:r>
        <w:r w:rsidR="006E32CB">
          <w:rPr>
            <w:webHidden/>
          </w:rPr>
          <w:instrText xml:space="preserve"> PAGEREF _Toc142310251 \h </w:instrText>
        </w:r>
        <w:r w:rsidR="006E32CB">
          <w:rPr>
            <w:webHidden/>
          </w:rPr>
        </w:r>
        <w:r w:rsidR="006E32CB">
          <w:rPr>
            <w:webHidden/>
          </w:rPr>
          <w:fldChar w:fldCharType="separate"/>
        </w:r>
        <w:r w:rsidR="006E32CB">
          <w:rPr>
            <w:webHidden/>
          </w:rPr>
          <w:t>6</w:t>
        </w:r>
        <w:r w:rsidR="006E32CB">
          <w:rPr>
            <w:webHidden/>
          </w:rPr>
          <w:fldChar w:fldCharType="end"/>
        </w:r>
      </w:hyperlink>
    </w:p>
    <w:p w14:paraId="3D1F5239" w14:textId="77777777" w:rsidR="006E32CB" w:rsidRDefault="00000000">
      <w:pPr>
        <w:pStyle w:val="TOC1"/>
        <w:rPr>
          <w:rFonts w:asciiTheme="minorHAnsi" w:eastAsiaTheme="minorEastAsia" w:hAnsiTheme="minorHAnsi" w:cstheme="minorBidi"/>
          <w:b w:val="0"/>
          <w:sz w:val="22"/>
          <w:szCs w:val="22"/>
          <w:lang w:eastAsia="en-AU"/>
        </w:rPr>
      </w:pPr>
      <w:hyperlink w:anchor="_Toc142310252" w:history="1">
        <w:r w:rsidR="006E32CB" w:rsidRPr="0004537F">
          <w:rPr>
            <w:rStyle w:val="Hyperlink"/>
          </w:rPr>
          <w:t>Attachment 2</w:t>
        </w:r>
        <w:r w:rsidR="006E32CB">
          <w:rPr>
            <w:webHidden/>
          </w:rPr>
          <w:tab/>
        </w:r>
        <w:r w:rsidR="006E32CB">
          <w:rPr>
            <w:webHidden/>
          </w:rPr>
          <w:fldChar w:fldCharType="begin"/>
        </w:r>
        <w:r w:rsidR="006E32CB">
          <w:rPr>
            <w:webHidden/>
          </w:rPr>
          <w:instrText xml:space="preserve"> PAGEREF _Toc142310252 \h </w:instrText>
        </w:r>
        <w:r w:rsidR="006E32CB">
          <w:rPr>
            <w:webHidden/>
          </w:rPr>
        </w:r>
        <w:r w:rsidR="006E32CB">
          <w:rPr>
            <w:webHidden/>
          </w:rPr>
          <w:fldChar w:fldCharType="separate"/>
        </w:r>
        <w:r w:rsidR="006E32CB">
          <w:rPr>
            <w:webHidden/>
          </w:rPr>
          <w:t>10</w:t>
        </w:r>
        <w:r w:rsidR="006E32CB">
          <w:rPr>
            <w:webHidden/>
          </w:rPr>
          <w:fldChar w:fldCharType="end"/>
        </w:r>
      </w:hyperlink>
    </w:p>
    <w:p w14:paraId="75A223C1" w14:textId="77777777" w:rsidR="006E32CB" w:rsidRDefault="006E32CB" w:rsidP="00D079AA">
      <w:pPr>
        <w:pStyle w:val="Body"/>
      </w:pPr>
      <w:r>
        <w:fldChar w:fldCharType="end"/>
      </w:r>
    </w:p>
    <w:p w14:paraId="68429527" w14:textId="77777777" w:rsidR="006E32CB" w:rsidRPr="00B519CD" w:rsidRDefault="006E32CB" w:rsidP="007173CA">
      <w:pPr>
        <w:pStyle w:val="Body"/>
        <w:sectPr w:rsidR="006E32CB" w:rsidRPr="00B519CD" w:rsidSect="00E62622">
          <w:headerReference w:type="default" r:id="rId57"/>
          <w:type w:val="continuous"/>
          <w:pgSz w:w="11906" w:h="16838" w:code="9"/>
          <w:pgMar w:top="1418" w:right="851" w:bottom="1418" w:left="851" w:header="851" w:footer="851" w:gutter="0"/>
          <w:cols w:space="340"/>
          <w:titlePg/>
          <w:docGrid w:linePitch="360"/>
        </w:sectPr>
      </w:pPr>
    </w:p>
    <w:p w14:paraId="5D60E4B0" w14:textId="77777777" w:rsidR="006E32CB" w:rsidRPr="00193645" w:rsidRDefault="006E32CB" w:rsidP="006E32CB">
      <w:pPr>
        <w:pStyle w:val="Style1"/>
      </w:pPr>
      <w:bookmarkStart w:id="67" w:name="_Toc142310242"/>
      <w:r w:rsidRPr="00193645">
        <w:t>Purpose</w:t>
      </w:r>
      <w:bookmarkEnd w:id="67"/>
      <w:r w:rsidRPr="00193645">
        <w:t xml:space="preserve"> </w:t>
      </w:r>
    </w:p>
    <w:p w14:paraId="693226E0" w14:textId="77777777" w:rsidR="006E32CB" w:rsidRPr="00FA4B09" w:rsidRDefault="006E32CB" w:rsidP="003772BD">
      <w:pPr>
        <w:ind w:left="2"/>
        <w:rPr>
          <w:rFonts w:cs="Arial"/>
        </w:rPr>
      </w:pPr>
      <w:r w:rsidRPr="00FA4B09">
        <w:rPr>
          <w:rFonts w:cs="Arial"/>
        </w:rPr>
        <w:t xml:space="preserve">To develop a consistent costing approach for the treatment of salary and wages recoveries recorded in the finance General Ledger (GL) requiring an offset for costing purposes with respect to: </w:t>
      </w:r>
    </w:p>
    <w:p w14:paraId="440A51A4" w14:textId="77777777" w:rsidR="006E32CB" w:rsidRPr="00FA4B09" w:rsidRDefault="006E32CB" w:rsidP="00733DD4">
      <w:pPr>
        <w:numPr>
          <w:ilvl w:val="0"/>
          <w:numId w:val="32"/>
        </w:numPr>
        <w:spacing w:after="76" w:line="265" w:lineRule="auto"/>
        <w:ind w:hanging="284"/>
        <w:rPr>
          <w:rFonts w:cs="Arial"/>
        </w:rPr>
      </w:pPr>
      <w:r w:rsidRPr="00FA4B09">
        <w:rPr>
          <w:rFonts w:cs="Arial"/>
        </w:rPr>
        <w:t xml:space="preserve">Recoveries as expenses resulting in negative costs. </w:t>
      </w:r>
    </w:p>
    <w:p w14:paraId="5AEADA7E" w14:textId="77777777" w:rsidR="006E32CB" w:rsidRPr="00FA4B09" w:rsidRDefault="006E32CB" w:rsidP="00733DD4">
      <w:pPr>
        <w:numPr>
          <w:ilvl w:val="0"/>
          <w:numId w:val="32"/>
        </w:numPr>
        <w:spacing w:after="509" w:line="265" w:lineRule="auto"/>
        <w:ind w:hanging="284"/>
        <w:rPr>
          <w:rFonts w:cs="Arial"/>
        </w:rPr>
      </w:pPr>
      <w:r w:rsidRPr="00FA4B09">
        <w:rPr>
          <w:rFonts w:cs="Arial"/>
        </w:rPr>
        <w:t xml:space="preserve">Recoveries as revenue of services provided to third party (external organisation) not contributing to the organisation’s output. </w:t>
      </w:r>
    </w:p>
    <w:p w14:paraId="7ECCEC69" w14:textId="77777777" w:rsidR="006E32CB" w:rsidRPr="00193645" w:rsidRDefault="006E32CB" w:rsidP="006E32CB">
      <w:pPr>
        <w:pStyle w:val="Style1"/>
      </w:pPr>
      <w:bookmarkStart w:id="68" w:name="_Toc142310243"/>
      <w:r w:rsidRPr="00193645">
        <w:t>Guidance</w:t>
      </w:r>
      <w:bookmarkEnd w:id="68"/>
      <w:r w:rsidRPr="00193645">
        <w:t xml:space="preserve"> </w:t>
      </w:r>
    </w:p>
    <w:p w14:paraId="169673C7" w14:textId="77777777" w:rsidR="006E32CB" w:rsidRPr="00FA4B09" w:rsidRDefault="006E32CB" w:rsidP="003772BD">
      <w:pPr>
        <w:spacing w:after="10"/>
        <w:ind w:left="2"/>
        <w:rPr>
          <w:rFonts w:cs="Arial"/>
        </w:rPr>
      </w:pPr>
      <w:r w:rsidRPr="00FA4B09">
        <w:rPr>
          <w:rFonts w:cs="Arial"/>
        </w:rPr>
        <w:t xml:space="preserve">Victorian hospitals are required to adhere to the Australian Hospital Patient Costing Standards </w:t>
      </w:r>
    </w:p>
    <w:p w14:paraId="24E4680B" w14:textId="05175326" w:rsidR="006E32CB" w:rsidRPr="00FA4B09" w:rsidRDefault="006E32CB" w:rsidP="003772BD">
      <w:pPr>
        <w:spacing w:after="230"/>
        <w:ind w:left="2"/>
        <w:rPr>
          <w:rFonts w:cs="Arial"/>
        </w:rPr>
      </w:pPr>
      <w:r w:rsidRPr="00FA4B09">
        <w:rPr>
          <w:rFonts w:cs="Arial"/>
        </w:rPr>
        <w:t>(AHPCS) Version 4 in conjunction with the Victorian Cost Data Collection (VCDC) documentation to be applied for the VCDC submissions from 2017-18</w:t>
      </w:r>
      <w:r w:rsidR="000366E6" w:rsidRPr="00FA4B09">
        <w:rPr>
          <w:rFonts w:cs="Arial"/>
        </w:rPr>
        <w:t xml:space="preserve">. </w:t>
      </w:r>
    </w:p>
    <w:p w14:paraId="69784429" w14:textId="77777777" w:rsidR="006E32CB" w:rsidRPr="00FA4B09" w:rsidRDefault="006E32CB" w:rsidP="003772BD">
      <w:pPr>
        <w:ind w:left="2"/>
        <w:rPr>
          <w:rFonts w:cs="Arial"/>
        </w:rPr>
      </w:pPr>
      <w:r w:rsidRPr="00FA4B09">
        <w:rPr>
          <w:rFonts w:eastAsia="Calibri" w:cs="Arial"/>
          <w:noProof/>
        </w:rPr>
        <mc:AlternateContent>
          <mc:Choice Requires="wpg">
            <w:drawing>
              <wp:anchor distT="0" distB="0" distL="114300" distR="114300" simplePos="0" relativeHeight="251665408" behindDoc="0" locked="0" layoutInCell="1" allowOverlap="1" wp14:anchorId="15C609F7" wp14:editId="2EB668BB">
                <wp:simplePos x="0" y="0"/>
                <wp:positionH relativeFrom="page">
                  <wp:posOffset>0</wp:posOffset>
                </wp:positionH>
                <wp:positionV relativeFrom="page">
                  <wp:posOffset>9901553</wp:posOffset>
                </wp:positionV>
                <wp:extent cx="7561581" cy="791210"/>
                <wp:effectExtent l="0" t="0" r="0" b="0"/>
                <wp:wrapTopAndBottom/>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1" cy="791210"/>
                          <a:chOff x="0" y="0"/>
                          <a:chExt cx="7561581" cy="791210"/>
                        </a:xfrm>
                      </wpg:grpSpPr>
                      <wps:wsp>
                        <wps:cNvPr id="23" name="Rectangle 23"/>
                        <wps:cNvSpPr/>
                        <wps:spPr>
                          <a:xfrm>
                            <a:off x="541020" y="339613"/>
                            <a:ext cx="42236" cy="169501"/>
                          </a:xfrm>
                          <a:prstGeom prst="rect">
                            <a:avLst/>
                          </a:prstGeom>
                          <a:ln>
                            <a:noFill/>
                          </a:ln>
                        </wps:spPr>
                        <wps:txbx>
                          <w:txbxContent>
                            <w:p w14:paraId="18390DB6" w14:textId="77777777" w:rsidR="006E32CB" w:rsidRDefault="006E32CB" w:rsidP="003772BD">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58"/>
                          <a:stretch>
                            <a:fillRect/>
                          </a:stretch>
                        </pic:blipFill>
                        <pic:spPr>
                          <a:xfrm>
                            <a:off x="0" y="0"/>
                            <a:ext cx="7561581" cy="791210"/>
                          </a:xfrm>
                          <a:prstGeom prst="rect">
                            <a:avLst/>
                          </a:prstGeom>
                        </pic:spPr>
                      </pic:pic>
                    </wpg:wgp>
                  </a:graphicData>
                </a:graphic>
              </wp:anchor>
            </w:drawing>
          </mc:Choice>
          <mc:Fallback>
            <w:pict>
              <v:group w14:anchorId="15C609F7" id="Group 22" o:spid="_x0000_s1026" alt="&quot;&quot;" style="position:absolute;left:0;text-align:left;margin-left:0;margin-top:779.65pt;width:595.4pt;height:62.3pt;z-index:251665408;mso-position-horizontal-relative:page;mso-position-vertical-relative:page" coordsize="75615,7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">
                <v:rect id="Rectangle 23" o:spid="_x0000_s1027" style="position:absolute;left:5410;top:33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8390DB6" w14:textId="77777777" w:rsidR="006E32CB" w:rsidRDefault="006E32CB" w:rsidP="003772BD">
                        <w:pPr>
                          <w:spacing w:after="160" w:line="259" w:lineRule="auto"/>
                        </w:pPr>
                        <w:r>
                          <w:rPr>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75615;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">
                  <v:imagedata r:id="rId59" o:title=""/>
                </v:shape>
                <w10:wrap type="topAndBottom" anchorx="page" anchory="page"/>
              </v:group>
            </w:pict>
          </mc:Fallback>
        </mc:AlternateContent>
      </w:r>
      <w:r w:rsidRPr="00FA4B09">
        <w:rPr>
          <w:rFonts w:cs="Arial"/>
        </w:rPr>
        <w:t xml:space="preserve">The AHPCS requires costing practitioners ‘to ensure that where negative expenses have occurred within the period that they have been correctly offset and assigned to the corresponding final cost centre.’  </w:t>
      </w:r>
    </w:p>
    <w:p w14:paraId="45DBD4C0" w14:textId="77777777" w:rsidR="006E32CB" w:rsidRPr="00FA4B09" w:rsidRDefault="006E32CB" w:rsidP="003772BD">
      <w:pPr>
        <w:ind w:left="2"/>
        <w:rPr>
          <w:rFonts w:cs="Arial"/>
        </w:rPr>
      </w:pPr>
      <w:r w:rsidRPr="00FA4B09">
        <w:rPr>
          <w:rFonts w:cs="Arial"/>
        </w:rPr>
        <w:lastRenderedPageBreak/>
        <w:t xml:space="preserve">The VCDC documentation outlines the mapping requirements of the Chart of Accounts to be reported to the Victorian cost collection. Following a review of this mapping for the 2015-16 submission year an issue identified that the recovery account codes mapped to the “Other’ cost bucket resulted in a negative cost. </w:t>
      </w:r>
    </w:p>
    <w:p w14:paraId="1D7DAD42" w14:textId="77777777" w:rsidR="006E32CB" w:rsidRPr="00FA4B09" w:rsidRDefault="006E32CB" w:rsidP="003772BD">
      <w:pPr>
        <w:ind w:left="2"/>
        <w:rPr>
          <w:rFonts w:cs="Arial"/>
        </w:rPr>
      </w:pPr>
      <w:r w:rsidRPr="00FA4B09">
        <w:rPr>
          <w:rFonts w:cs="Arial"/>
        </w:rPr>
        <w:t xml:space="preserve">These S&amp;W recoveries refer two types as reported in the GL as. </w:t>
      </w:r>
    </w:p>
    <w:p w14:paraId="796C78D7" w14:textId="532177E2" w:rsidR="006E32CB" w:rsidRPr="00FA4B09" w:rsidRDefault="006E32CB" w:rsidP="00733DD4">
      <w:pPr>
        <w:numPr>
          <w:ilvl w:val="0"/>
          <w:numId w:val="33"/>
        </w:numPr>
        <w:spacing w:after="112" w:line="265" w:lineRule="auto"/>
        <w:ind w:hanging="397"/>
        <w:rPr>
          <w:rFonts w:cs="Arial"/>
        </w:rPr>
      </w:pPr>
      <w:r w:rsidRPr="00FA4B09">
        <w:rPr>
          <w:rFonts w:cs="Arial"/>
        </w:rPr>
        <w:t>Expenses (negative) as outlined in table 1</w:t>
      </w:r>
      <w:r w:rsidR="000366E6" w:rsidRPr="00FA4B09">
        <w:rPr>
          <w:rFonts w:cs="Arial"/>
        </w:rPr>
        <w:t xml:space="preserve">. </w:t>
      </w:r>
    </w:p>
    <w:p w14:paraId="5164D554" w14:textId="77777777" w:rsidR="006E32CB" w:rsidRPr="00FA4B09" w:rsidRDefault="006E32CB" w:rsidP="00733DD4">
      <w:pPr>
        <w:numPr>
          <w:ilvl w:val="0"/>
          <w:numId w:val="33"/>
        </w:numPr>
        <w:spacing w:after="112" w:line="265" w:lineRule="auto"/>
        <w:ind w:hanging="397"/>
        <w:rPr>
          <w:rFonts w:cs="Arial"/>
        </w:rPr>
      </w:pPr>
      <w:r w:rsidRPr="00FA4B09">
        <w:rPr>
          <w:rFonts w:cs="Arial"/>
        </w:rPr>
        <w:t xml:space="preserve">Revenue as account code 57029 - Income - Salary Recoveries External Organisations. </w:t>
      </w:r>
    </w:p>
    <w:p w14:paraId="2458CFDC" w14:textId="30157AF6" w:rsidR="006E32CB" w:rsidRPr="00FA4B09" w:rsidRDefault="006E32CB" w:rsidP="003772BD">
      <w:pPr>
        <w:spacing w:after="512"/>
        <w:ind w:left="2"/>
        <w:rPr>
          <w:rFonts w:cs="Arial"/>
        </w:rPr>
      </w:pPr>
      <w:r w:rsidRPr="00FA4B09">
        <w:rPr>
          <w:rFonts w:cs="Arial"/>
        </w:rPr>
        <w:t>Victoria has considered various allocation methodologies and although the options outlined below will ultimately produce a similar result, for consistency the preferred option is to apportion to professional group(s) using the S&amp;W account codes for basic pay (either in absolute dollars or percentages)</w:t>
      </w:r>
      <w:r w:rsidR="000366E6" w:rsidRPr="00FA4B09">
        <w:rPr>
          <w:rFonts w:cs="Arial"/>
        </w:rPr>
        <w:t xml:space="preserve">. </w:t>
      </w:r>
    </w:p>
    <w:p w14:paraId="7E2AE450" w14:textId="77777777" w:rsidR="006E32CB" w:rsidRPr="00193645" w:rsidRDefault="006E32CB" w:rsidP="006E32CB">
      <w:pPr>
        <w:pStyle w:val="Style1"/>
      </w:pPr>
      <w:bookmarkStart w:id="69" w:name="_Toc142310244"/>
      <w:r w:rsidRPr="00193645">
        <w:t>Background</w:t>
      </w:r>
      <w:bookmarkEnd w:id="69"/>
      <w:r w:rsidRPr="00193645">
        <w:t xml:space="preserve"> </w:t>
      </w:r>
    </w:p>
    <w:p w14:paraId="4E85D682" w14:textId="77777777" w:rsidR="006E32CB" w:rsidRPr="00FA4B09" w:rsidRDefault="006E32CB" w:rsidP="003772BD">
      <w:pPr>
        <w:ind w:left="2"/>
        <w:rPr>
          <w:rFonts w:cs="Arial"/>
        </w:rPr>
      </w:pPr>
      <w:r w:rsidRPr="00FA4B09">
        <w:rPr>
          <w:rFonts w:cs="Arial"/>
        </w:rPr>
        <w:t xml:space="preserve">The requirement for granular details in understanding the patients’ cost profiles meant changes to the cost buckets were introduced for the 2015-16 Victorian Cost Data Collection (VCDC) submissions. </w:t>
      </w:r>
    </w:p>
    <w:p w14:paraId="7F832665" w14:textId="77777777" w:rsidR="006E32CB" w:rsidRPr="00FA4B09" w:rsidRDefault="006E32CB" w:rsidP="003772BD">
      <w:pPr>
        <w:ind w:left="2"/>
        <w:rPr>
          <w:rFonts w:cs="Arial"/>
        </w:rPr>
      </w:pPr>
      <w:r w:rsidRPr="00FA4B09">
        <w:rPr>
          <w:rFonts w:cs="Arial"/>
        </w:rPr>
        <w:t xml:space="preserve">Following the 2015-16 cost data’s validation and analysis, an issue was identified with S&amp;W recoveries mapped to the ‘Other’ cost bucket resulted in a negative cost. </w:t>
      </w:r>
    </w:p>
    <w:p w14:paraId="6564E37B" w14:textId="77777777" w:rsidR="006E32CB" w:rsidRPr="00FA4B09" w:rsidRDefault="006E32CB" w:rsidP="003772BD">
      <w:pPr>
        <w:spacing w:line="259" w:lineRule="auto"/>
        <w:ind w:left="7"/>
        <w:rPr>
          <w:rFonts w:cs="Arial"/>
        </w:rPr>
      </w:pPr>
      <w:r w:rsidRPr="00FA4B09">
        <w:rPr>
          <w:rFonts w:cs="Arial"/>
          <w:sz w:val="18"/>
        </w:rPr>
        <w:t xml:space="preserve"> </w:t>
      </w:r>
      <w:r w:rsidRPr="00FA4B09">
        <w:rPr>
          <w:rFonts w:cs="Arial"/>
        </w:rPr>
        <w:t xml:space="preserve">Further investigation showed that where the financial accounting practice is to record S&amp;W recoveries and transfers to a generic account (for all professional groups), this will trigger these S&amp;W amounts to be rolled up into the ‘Other’ cost bucket with negative amounts accumulated from these accounts. </w:t>
      </w:r>
    </w:p>
    <w:p w14:paraId="6A77CA03" w14:textId="77777777" w:rsidR="006E32CB" w:rsidRPr="00FA4B09" w:rsidRDefault="006E32CB" w:rsidP="003772BD">
      <w:pPr>
        <w:ind w:left="2"/>
        <w:rPr>
          <w:rFonts w:cs="Arial"/>
        </w:rPr>
      </w:pPr>
      <w:r w:rsidRPr="00FA4B09">
        <w:rPr>
          <w:rFonts w:cs="Arial"/>
        </w:rPr>
        <w:t xml:space="preserve">Another situation identified which contributes to having negative costs is with respect to S&amp;W recoveries provided to an external organisation which does not contribute to the health service’s output. </w:t>
      </w:r>
    </w:p>
    <w:p w14:paraId="108DB740" w14:textId="77777777" w:rsidR="006E32CB" w:rsidRPr="00FA4B09" w:rsidRDefault="006E32CB" w:rsidP="003772BD">
      <w:pPr>
        <w:spacing w:after="512"/>
        <w:ind w:left="2"/>
        <w:rPr>
          <w:rFonts w:cs="Arial"/>
        </w:rPr>
      </w:pPr>
      <w:r w:rsidRPr="00FA4B09">
        <w:rPr>
          <w:rFonts w:cs="Arial"/>
        </w:rPr>
        <w:t xml:space="preserve">The above two indirect impacts of having negative costs in a cost bucket contravenes both the business rules at national and local levels. A discussion paper was prepared for discussion with members of </w:t>
      </w:r>
      <w:r>
        <w:rPr>
          <w:rFonts w:cs="Arial"/>
        </w:rPr>
        <w:t xml:space="preserve">VTWG (formerly </w:t>
      </w:r>
      <w:r w:rsidRPr="00FA4B09">
        <w:rPr>
          <w:rFonts w:cs="Arial"/>
        </w:rPr>
        <w:t>VCCUG</w:t>
      </w:r>
      <w:r>
        <w:rPr>
          <w:rFonts w:cs="Arial"/>
        </w:rPr>
        <w:t>)</w:t>
      </w:r>
      <w:r w:rsidRPr="00FA4B09">
        <w:rPr>
          <w:rFonts w:cs="Arial"/>
        </w:rPr>
        <w:t xml:space="preserve"> and this Guidance, non-costing vendor specific is the outcome from these discussions. </w:t>
      </w:r>
    </w:p>
    <w:p w14:paraId="27BBC3C8" w14:textId="77777777" w:rsidR="006E32CB" w:rsidRPr="00193645" w:rsidRDefault="006E32CB" w:rsidP="006E32CB">
      <w:pPr>
        <w:pStyle w:val="Style1"/>
      </w:pPr>
      <w:bookmarkStart w:id="70" w:name="_Toc142310245"/>
      <w:r w:rsidRPr="00193645">
        <w:t>Defining the problem</w:t>
      </w:r>
      <w:bookmarkEnd w:id="70"/>
      <w:r w:rsidRPr="00193645">
        <w:t xml:space="preserve"> </w:t>
      </w:r>
    </w:p>
    <w:p w14:paraId="6952859A" w14:textId="7E6291C0" w:rsidR="006E32CB" w:rsidRPr="00FA4B09" w:rsidRDefault="006E32CB" w:rsidP="003772BD">
      <w:pPr>
        <w:ind w:left="2"/>
        <w:rPr>
          <w:rFonts w:cs="Arial"/>
        </w:rPr>
      </w:pPr>
      <w:r w:rsidRPr="00FA4B09">
        <w:rPr>
          <w:rFonts w:cs="Arial"/>
        </w:rPr>
        <w:t>The current VCDC Chart of Accounts’ alignment with the department’s Chart of Accounts is well observed by the Victorian health services participating in the annual VCDC submissions</w:t>
      </w:r>
      <w:r w:rsidR="000366E6" w:rsidRPr="00FA4B09">
        <w:rPr>
          <w:rFonts w:cs="Arial"/>
        </w:rPr>
        <w:t xml:space="preserve">. </w:t>
      </w:r>
    </w:p>
    <w:p w14:paraId="1DDC5CC2" w14:textId="77777777" w:rsidR="006E32CB" w:rsidRPr="00FA4B09" w:rsidRDefault="006E32CB" w:rsidP="003772BD">
      <w:pPr>
        <w:ind w:left="2"/>
        <w:rPr>
          <w:rFonts w:cs="Arial"/>
        </w:rPr>
      </w:pPr>
      <w:r w:rsidRPr="00FA4B09">
        <w:rPr>
          <w:rFonts w:cs="Arial"/>
        </w:rPr>
        <w:t xml:space="preserve">The main S&amp;W account codes relating to basic pay, sick pay, overtime, penalties, allowances, work cover and departures are segregated into different professional groups below: </w:t>
      </w:r>
    </w:p>
    <w:p w14:paraId="29DF42F6"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Nursing,  </w:t>
      </w:r>
    </w:p>
    <w:p w14:paraId="7518B1F4"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Ancillary Support -Allied Health,  </w:t>
      </w:r>
    </w:p>
    <w:p w14:paraId="4F6FCEA2"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Hotel and Allied Services,  </w:t>
      </w:r>
    </w:p>
    <w:p w14:paraId="0F56F366"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Administration &amp; Clerical,  </w:t>
      </w:r>
    </w:p>
    <w:p w14:paraId="15C43BAA"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Medical Support,  </w:t>
      </w:r>
    </w:p>
    <w:p w14:paraId="2431B7A9" w14:textId="77777777" w:rsidR="006E32CB" w:rsidRPr="00FA4B09" w:rsidRDefault="006E32CB" w:rsidP="00733DD4">
      <w:pPr>
        <w:numPr>
          <w:ilvl w:val="0"/>
          <w:numId w:val="34"/>
        </w:numPr>
        <w:spacing w:after="82" w:line="265" w:lineRule="auto"/>
        <w:ind w:hanging="432"/>
        <w:rPr>
          <w:rFonts w:cs="Arial"/>
        </w:rPr>
      </w:pPr>
      <w:r w:rsidRPr="00FA4B09">
        <w:rPr>
          <w:rFonts w:cs="Arial"/>
        </w:rPr>
        <w:t xml:space="preserve">Hospital Medical Officers and  </w:t>
      </w:r>
      <w:r w:rsidRPr="00FA4B09">
        <w:rPr>
          <w:rFonts w:eastAsia="Segoe UI Symbol" w:cs="Arial"/>
        </w:rPr>
        <w:t></w:t>
      </w:r>
      <w:r w:rsidRPr="00FA4B09">
        <w:rPr>
          <w:rFonts w:cs="Arial"/>
        </w:rPr>
        <w:t xml:space="preserve"> </w:t>
      </w:r>
      <w:r w:rsidRPr="00FA4B09">
        <w:rPr>
          <w:rFonts w:cs="Arial"/>
        </w:rPr>
        <w:tab/>
        <w:t xml:space="preserve">Sessional Clinicians. </w:t>
      </w:r>
    </w:p>
    <w:p w14:paraId="225F8C23" w14:textId="5CED024C" w:rsidR="006E32CB" w:rsidRPr="00FA4B09" w:rsidRDefault="006E32CB" w:rsidP="003772BD">
      <w:pPr>
        <w:ind w:left="2" w:right="1036"/>
        <w:rPr>
          <w:rFonts w:cs="Arial"/>
        </w:rPr>
      </w:pPr>
      <w:r w:rsidRPr="00FA4B09">
        <w:rPr>
          <w:rFonts w:cs="Arial"/>
        </w:rPr>
        <w:t xml:space="preserve">The following account codes do not report to the above professional groups and are consequently mapped to the ‘Other’ cost bucket;  </w:t>
      </w:r>
      <w:r w:rsidRPr="00FA4B09">
        <w:rPr>
          <w:rFonts w:eastAsia="Segoe UI Symbol" w:cs="Arial"/>
        </w:rPr>
        <w:t></w:t>
      </w:r>
      <w:r w:rsidRPr="00FA4B09">
        <w:rPr>
          <w:rFonts w:cs="Arial"/>
        </w:rPr>
        <w:t xml:space="preserve"> </w:t>
      </w:r>
      <w:r w:rsidRPr="00FA4B09">
        <w:rPr>
          <w:rFonts w:cs="Arial"/>
        </w:rPr>
        <w:tab/>
        <w:t>Salary and Wages Recoveries - Internal/Recharges</w:t>
      </w:r>
      <w:r w:rsidR="000366E6" w:rsidRPr="00FA4B09">
        <w:rPr>
          <w:rFonts w:cs="Arial"/>
        </w:rPr>
        <w:t xml:space="preserve">. </w:t>
      </w:r>
    </w:p>
    <w:p w14:paraId="468FE7F7"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Parental Leave recoveries. </w:t>
      </w:r>
    </w:p>
    <w:p w14:paraId="19C2D2FD" w14:textId="7F16F412" w:rsidR="006E32CB" w:rsidRPr="00FA4B09" w:rsidRDefault="006E32CB" w:rsidP="00733DD4">
      <w:pPr>
        <w:numPr>
          <w:ilvl w:val="0"/>
          <w:numId w:val="34"/>
        </w:numPr>
        <w:spacing w:after="0" w:line="265" w:lineRule="auto"/>
        <w:ind w:hanging="432"/>
        <w:rPr>
          <w:rFonts w:cs="Arial"/>
        </w:rPr>
      </w:pPr>
      <w:r w:rsidRPr="00FA4B09">
        <w:rPr>
          <w:rFonts w:cs="Arial"/>
        </w:rPr>
        <w:t>Accrual - Late Timesheets</w:t>
      </w:r>
      <w:r w:rsidR="000366E6" w:rsidRPr="00FA4B09">
        <w:rPr>
          <w:rFonts w:cs="Arial"/>
        </w:rPr>
        <w:t xml:space="preserve">. </w:t>
      </w:r>
    </w:p>
    <w:p w14:paraId="6224E8BC" w14:textId="77777777" w:rsidR="006E32CB" w:rsidRPr="00FA4B09" w:rsidRDefault="006E32CB" w:rsidP="00733DD4">
      <w:pPr>
        <w:numPr>
          <w:ilvl w:val="0"/>
          <w:numId w:val="34"/>
        </w:numPr>
        <w:spacing w:after="0" w:line="265" w:lineRule="auto"/>
        <w:ind w:hanging="432"/>
        <w:rPr>
          <w:rFonts w:cs="Arial"/>
        </w:rPr>
      </w:pPr>
      <w:r w:rsidRPr="00FA4B09">
        <w:rPr>
          <w:rFonts w:cs="Arial"/>
        </w:rPr>
        <w:t xml:space="preserve">Agency. </w:t>
      </w:r>
    </w:p>
    <w:p w14:paraId="3D01504F" w14:textId="77777777" w:rsidR="006E32CB" w:rsidRPr="00FA4B09" w:rsidRDefault="006E32CB" w:rsidP="00733DD4">
      <w:pPr>
        <w:numPr>
          <w:ilvl w:val="0"/>
          <w:numId w:val="34"/>
        </w:numPr>
        <w:spacing w:after="179" w:line="265" w:lineRule="auto"/>
        <w:ind w:hanging="432"/>
        <w:rPr>
          <w:rFonts w:cs="Arial"/>
        </w:rPr>
      </w:pPr>
      <w:r w:rsidRPr="00FA4B09">
        <w:rPr>
          <w:rFonts w:cs="Arial"/>
        </w:rPr>
        <w:t xml:space="preserve">Contract staff. </w:t>
      </w:r>
    </w:p>
    <w:p w14:paraId="7672C2A2" w14:textId="77777777" w:rsidR="006E32CB" w:rsidRPr="00FA4B09" w:rsidRDefault="006E32CB" w:rsidP="003772BD">
      <w:pPr>
        <w:spacing w:after="210"/>
        <w:ind w:left="2"/>
        <w:rPr>
          <w:rFonts w:cs="Arial"/>
        </w:rPr>
      </w:pPr>
      <w:r w:rsidRPr="00FA4B09">
        <w:rPr>
          <w:rFonts w:cs="Arial"/>
        </w:rPr>
        <w:lastRenderedPageBreak/>
        <w:t xml:space="preserve">Following the introduction of changes to the Chart of Account mappings, three situations were identified where the ‘Other’ cost bucket may result in negative costs. These can be found at </w:t>
      </w:r>
      <w:r w:rsidRPr="00FA4B09">
        <w:rPr>
          <w:rFonts w:eastAsia="Arial" w:cs="Arial"/>
          <w:b/>
        </w:rPr>
        <w:t>Attachment 1</w:t>
      </w:r>
      <w:r w:rsidRPr="00FA4B09">
        <w:rPr>
          <w:rFonts w:cs="Arial"/>
        </w:rPr>
        <w:t xml:space="preserve">. </w:t>
      </w:r>
    </w:p>
    <w:p w14:paraId="2BA1BC2F" w14:textId="77777777" w:rsidR="006E32CB" w:rsidRPr="00FA4B09" w:rsidRDefault="006E32CB" w:rsidP="00733DD4">
      <w:pPr>
        <w:numPr>
          <w:ilvl w:val="0"/>
          <w:numId w:val="35"/>
        </w:numPr>
        <w:spacing w:line="264" w:lineRule="auto"/>
        <w:ind w:left="357" w:hanging="360"/>
        <w:rPr>
          <w:rFonts w:cs="Arial"/>
        </w:rPr>
      </w:pPr>
      <w:r w:rsidRPr="00FA4B09">
        <w:rPr>
          <w:rFonts w:cs="Arial"/>
        </w:rPr>
        <w:t xml:space="preserve">Based on the account codes outlined in </w:t>
      </w:r>
      <w:r w:rsidRPr="00FA4B09">
        <w:rPr>
          <w:rFonts w:eastAsia="Arial" w:cs="Arial"/>
          <w:b/>
        </w:rPr>
        <w:t>table 1</w:t>
      </w:r>
      <w:r w:rsidRPr="00FA4B09">
        <w:rPr>
          <w:rFonts w:cs="Arial"/>
        </w:rPr>
        <w:t xml:space="preserve">. </w:t>
      </w:r>
    </w:p>
    <w:p w14:paraId="76BD3050" w14:textId="77777777" w:rsidR="006E32CB" w:rsidRPr="00A036B9" w:rsidRDefault="006E32CB" w:rsidP="00733DD4">
      <w:pPr>
        <w:numPr>
          <w:ilvl w:val="0"/>
          <w:numId w:val="35"/>
        </w:numPr>
        <w:spacing w:line="264" w:lineRule="auto"/>
        <w:ind w:left="357" w:hanging="360"/>
        <w:rPr>
          <w:rFonts w:cs="Arial"/>
        </w:rPr>
      </w:pPr>
      <w:r w:rsidRPr="00FA4B09">
        <w:rPr>
          <w:rFonts w:cs="Arial"/>
        </w:rPr>
        <w:t xml:space="preserve">The service cost groups (cost centre) mapped to Allied Health, </w:t>
      </w:r>
      <w:r w:rsidRPr="00A036B9">
        <w:rPr>
          <w:rFonts w:cs="Arial"/>
        </w:rPr>
        <w:t xml:space="preserve">Medical or Nursing cost buckets and having the account codes outlined in </w:t>
      </w:r>
      <w:r w:rsidRPr="00A036B9">
        <w:rPr>
          <w:rFonts w:eastAsia="Arial" w:cs="Arial"/>
          <w:b/>
        </w:rPr>
        <w:t>table 2</w:t>
      </w:r>
      <w:r w:rsidRPr="00A036B9">
        <w:rPr>
          <w:rFonts w:cs="Arial"/>
        </w:rPr>
        <w:t xml:space="preserve">. </w:t>
      </w:r>
    </w:p>
    <w:p w14:paraId="52F353B7" w14:textId="77777777" w:rsidR="006E32CB" w:rsidRPr="00FA4B09" w:rsidRDefault="006E32CB" w:rsidP="00733DD4">
      <w:pPr>
        <w:numPr>
          <w:ilvl w:val="0"/>
          <w:numId w:val="35"/>
        </w:numPr>
        <w:spacing w:after="234" w:line="265" w:lineRule="auto"/>
        <w:ind w:hanging="360"/>
        <w:rPr>
          <w:rFonts w:cs="Arial"/>
        </w:rPr>
      </w:pPr>
      <w:r w:rsidRPr="00FA4B09">
        <w:rPr>
          <w:rFonts w:cs="Arial"/>
        </w:rPr>
        <w:t xml:space="preserve">The service cost groups (cost centres) and having account codes mapping of SWHotel, SWHotelOc, SWMedSup, SWMedSupOc, SWOther, SWOtherOc outlined in </w:t>
      </w:r>
      <w:r w:rsidRPr="00FA4B09">
        <w:rPr>
          <w:rFonts w:eastAsia="Arial" w:cs="Arial"/>
          <w:b/>
        </w:rPr>
        <w:t>table 3</w:t>
      </w:r>
      <w:r w:rsidRPr="00FA4B09">
        <w:rPr>
          <w:rFonts w:cs="Arial"/>
        </w:rPr>
        <w:t xml:space="preserve">. </w:t>
      </w:r>
    </w:p>
    <w:p w14:paraId="5BDF67A0" w14:textId="77777777" w:rsidR="006E32CB" w:rsidRPr="00193645" w:rsidRDefault="006E32CB" w:rsidP="006E32CB">
      <w:pPr>
        <w:pStyle w:val="Style1"/>
      </w:pPr>
      <w:bookmarkStart w:id="71" w:name="_Toc142310246"/>
      <w:r w:rsidRPr="00193645">
        <w:t>Recoveries as expenses</w:t>
      </w:r>
      <w:bookmarkEnd w:id="71"/>
      <w:r w:rsidRPr="00193645">
        <w:t xml:space="preserve"> </w:t>
      </w:r>
    </w:p>
    <w:p w14:paraId="24973E4B" w14:textId="0878CB1F" w:rsidR="006E32CB" w:rsidRPr="00FA4B09" w:rsidRDefault="006E32CB" w:rsidP="003772BD">
      <w:pPr>
        <w:ind w:left="2"/>
        <w:rPr>
          <w:rFonts w:cs="Arial"/>
        </w:rPr>
      </w:pPr>
      <w:r w:rsidRPr="00FA4B09">
        <w:rPr>
          <w:rFonts w:cs="Arial"/>
        </w:rPr>
        <w:t xml:space="preserve">The expense account codes identified as recoveries (but not limited to) can be found at </w:t>
      </w:r>
      <w:r w:rsidRPr="00FA4B09">
        <w:rPr>
          <w:rFonts w:eastAsia="Arial" w:cs="Arial"/>
          <w:b/>
        </w:rPr>
        <w:t>Attachment 1, table 1</w:t>
      </w:r>
      <w:r w:rsidR="000366E6" w:rsidRPr="00FA4B09">
        <w:rPr>
          <w:rFonts w:cs="Arial"/>
        </w:rPr>
        <w:t xml:space="preserve">. </w:t>
      </w:r>
    </w:p>
    <w:p w14:paraId="593D7C91" w14:textId="4C312B5C" w:rsidR="006E32CB" w:rsidRPr="00FA4B09" w:rsidRDefault="006E32CB" w:rsidP="003772BD">
      <w:pPr>
        <w:ind w:left="2"/>
        <w:rPr>
          <w:rFonts w:cs="Arial"/>
        </w:rPr>
      </w:pPr>
      <w:r w:rsidRPr="00FA4B09">
        <w:rPr>
          <w:rFonts w:cs="Arial"/>
        </w:rPr>
        <w:t>The department identified three options that will assist to develop a consistent approach for the treatment of these recovery account codes within the context of this paper. After extensive consultation with the costing sector, health services endorsed preferred methodology were either options 1 or 2</w:t>
      </w:r>
      <w:r w:rsidR="000366E6" w:rsidRPr="00FA4B09">
        <w:rPr>
          <w:rFonts w:cs="Arial"/>
        </w:rPr>
        <w:t xml:space="preserve">. </w:t>
      </w:r>
    </w:p>
    <w:p w14:paraId="26E09ECB" w14:textId="1C303770" w:rsidR="006E32CB" w:rsidRPr="00FA4B09" w:rsidRDefault="006E32CB" w:rsidP="003772BD">
      <w:pPr>
        <w:spacing w:after="268"/>
        <w:ind w:left="2"/>
        <w:rPr>
          <w:rFonts w:cs="Arial"/>
        </w:rPr>
      </w:pPr>
      <w:r w:rsidRPr="00FA4B09">
        <w:rPr>
          <w:rFonts w:cs="Arial"/>
        </w:rPr>
        <w:t>The preferences are to be undertaken within the costing general ledger and your preferred option is to be reported in the notes to the reconciliation templates</w:t>
      </w:r>
      <w:r w:rsidR="000366E6" w:rsidRPr="00FA4B09">
        <w:rPr>
          <w:rFonts w:cs="Arial"/>
        </w:rPr>
        <w:t xml:space="preserve">. </w:t>
      </w:r>
    </w:p>
    <w:p w14:paraId="12389C9A" w14:textId="77777777" w:rsidR="006E32CB" w:rsidRPr="00FA4B09" w:rsidRDefault="006E32CB" w:rsidP="006E32CB">
      <w:pPr>
        <w:pStyle w:val="Style2"/>
      </w:pPr>
      <w:bookmarkStart w:id="72" w:name="_Toc142310247"/>
      <w:r w:rsidRPr="00FA4B09">
        <w:t>Allocation methodology</w:t>
      </w:r>
      <w:bookmarkEnd w:id="72"/>
      <w:r w:rsidRPr="00FA4B09">
        <w:rPr>
          <w:color w:val="4F81BD"/>
        </w:rPr>
        <w:t xml:space="preserve"> </w:t>
      </w:r>
    </w:p>
    <w:p w14:paraId="20DC8508" w14:textId="77777777" w:rsidR="006E32CB" w:rsidRPr="00FA4B09" w:rsidRDefault="006E32CB" w:rsidP="006E32CB">
      <w:pPr>
        <w:pStyle w:val="Style3"/>
        <w:ind w:left="2"/>
      </w:pPr>
      <w:r w:rsidRPr="00FA4B09">
        <w:t xml:space="preserve">1. Apportioning to professional groups S&amp;W account codes – Basic Pay </w:t>
      </w:r>
    </w:p>
    <w:p w14:paraId="46E84984" w14:textId="067D8AA9" w:rsidR="006E32CB" w:rsidRPr="007E7BDE" w:rsidRDefault="006E32CB" w:rsidP="003772BD">
      <w:pPr>
        <w:spacing w:after="203"/>
        <w:ind w:left="2"/>
        <w:rPr>
          <w:rFonts w:cs="Arial"/>
        </w:rPr>
      </w:pPr>
      <w:r w:rsidRPr="007E7BDE">
        <w:rPr>
          <w:rFonts w:cs="Arial"/>
        </w:rPr>
        <w:t>Costing practitioners in conjunction with advice from stakeholders (such as Program managers, Finance, Business managers, Directors, Executives) are to determine an appropriate allocation (either in absolute dollars or percentages) to apportion the S&amp;W recoveries to the relevant basic pay account code for the professional group</w:t>
      </w:r>
      <w:r w:rsidR="000366E6" w:rsidRPr="007E7BDE">
        <w:rPr>
          <w:rFonts w:cs="Arial"/>
        </w:rPr>
        <w:t xml:space="preserve">. </w:t>
      </w:r>
    </w:p>
    <w:p w14:paraId="58591CFA" w14:textId="77777777" w:rsidR="006E32CB" w:rsidRPr="006E32CB" w:rsidRDefault="006E32CB" w:rsidP="006E32CB">
      <w:pPr>
        <w:pStyle w:val="Body"/>
        <w:rPr>
          <w:b/>
          <w:bCs/>
          <w:sz w:val="24"/>
          <w:szCs w:val="24"/>
        </w:rPr>
      </w:pPr>
      <w:r w:rsidRPr="006E32CB">
        <w:rPr>
          <w:b/>
          <w:bCs/>
          <w:sz w:val="24"/>
          <w:szCs w:val="24"/>
        </w:rPr>
        <w:t xml:space="preserve">Impact using option 1 </w:t>
      </w:r>
    </w:p>
    <w:p w14:paraId="6DB97C5B" w14:textId="1DCCAC91" w:rsidR="006E32CB" w:rsidRPr="007E7BDE" w:rsidRDefault="006E32CB" w:rsidP="003772BD">
      <w:pPr>
        <w:ind w:left="2"/>
        <w:rPr>
          <w:rFonts w:cs="Arial"/>
        </w:rPr>
      </w:pPr>
      <w:r w:rsidRPr="007E7BDE">
        <w:rPr>
          <w:rFonts w:cs="Arial"/>
        </w:rPr>
        <w:t>The outcome will result in the reduction of the S&amp;W expenses within the professional group which will be reported through to the relevant cost bucket</w:t>
      </w:r>
      <w:r w:rsidR="000366E6" w:rsidRPr="007E7BDE">
        <w:rPr>
          <w:rFonts w:cs="Arial"/>
        </w:rPr>
        <w:t xml:space="preserve">. </w:t>
      </w:r>
    </w:p>
    <w:p w14:paraId="7FE4B195" w14:textId="67C2C9E6" w:rsidR="006E32CB" w:rsidRPr="007E7BDE" w:rsidRDefault="006E32CB" w:rsidP="003772BD">
      <w:pPr>
        <w:spacing w:after="275"/>
        <w:ind w:left="2"/>
        <w:rPr>
          <w:rFonts w:cs="Arial"/>
        </w:rPr>
      </w:pPr>
      <w:r w:rsidRPr="007E7BDE">
        <w:rPr>
          <w:rFonts w:cs="Arial"/>
        </w:rPr>
        <w:t>That is; where account code 11001 Salary and Wages Recoveries - Internal/Recharges has been identified as relating to 60% Nursing and 40% Allied Health within the same cost centre then by apportioning the 60% to Nursing S&amp;W basic pay account code that will be reported in the Nursing cost bucket</w:t>
      </w:r>
      <w:r w:rsidR="000366E6" w:rsidRPr="007E7BDE">
        <w:rPr>
          <w:rFonts w:cs="Arial"/>
        </w:rPr>
        <w:t xml:space="preserve">. </w:t>
      </w:r>
    </w:p>
    <w:p w14:paraId="037D8B28" w14:textId="77777777" w:rsidR="006E32CB" w:rsidRPr="00FA4B09" w:rsidRDefault="006E32CB" w:rsidP="006E32CB">
      <w:pPr>
        <w:pStyle w:val="Style3"/>
        <w:ind w:left="2"/>
      </w:pPr>
      <w:r w:rsidRPr="00FA4B09">
        <w:t xml:space="preserve">2. Deriving professional groups for the recovery account codes </w:t>
      </w:r>
    </w:p>
    <w:p w14:paraId="025031E9" w14:textId="40D1F967" w:rsidR="006E32CB" w:rsidRPr="007E7BDE" w:rsidRDefault="006E32CB" w:rsidP="003772BD">
      <w:pPr>
        <w:spacing w:after="203"/>
        <w:ind w:left="2"/>
        <w:rPr>
          <w:rFonts w:cs="Arial"/>
        </w:rPr>
      </w:pPr>
      <w:r w:rsidRPr="007E7BDE">
        <w:rPr>
          <w:rFonts w:cs="Arial"/>
        </w:rPr>
        <w:t>Costing practitioners in conjunction with advice from stakeholders (such as Program managers, Finance, Business managers, Directors, Executives) are to determine an appropriate allocation (either in absolute dollars or percentages) to apportion the S&amp;W recoveries to a derived professional group for that recovery account code</w:t>
      </w:r>
      <w:r w:rsidR="000366E6" w:rsidRPr="007E7BDE">
        <w:rPr>
          <w:rFonts w:cs="Arial"/>
        </w:rPr>
        <w:t xml:space="preserve">. </w:t>
      </w:r>
    </w:p>
    <w:p w14:paraId="599769D8" w14:textId="77777777" w:rsidR="006E32CB" w:rsidRPr="006E32CB" w:rsidRDefault="006E32CB" w:rsidP="006E32CB">
      <w:pPr>
        <w:pStyle w:val="Body"/>
        <w:rPr>
          <w:b/>
          <w:bCs/>
          <w:sz w:val="24"/>
          <w:szCs w:val="24"/>
        </w:rPr>
      </w:pPr>
      <w:r w:rsidRPr="006E32CB">
        <w:rPr>
          <w:b/>
          <w:bCs/>
          <w:sz w:val="24"/>
          <w:szCs w:val="24"/>
        </w:rPr>
        <w:t xml:space="preserve">Impact using option 2 </w:t>
      </w:r>
    </w:p>
    <w:p w14:paraId="20C47823" w14:textId="595D4AB5" w:rsidR="006E32CB" w:rsidRPr="007E7BDE" w:rsidRDefault="006E32CB" w:rsidP="003772BD">
      <w:pPr>
        <w:ind w:left="2"/>
        <w:rPr>
          <w:rFonts w:cs="Arial"/>
        </w:rPr>
      </w:pPr>
      <w:r w:rsidRPr="007E7BDE">
        <w:rPr>
          <w:rFonts w:cs="Arial"/>
        </w:rPr>
        <w:t>The outcome will result in the reduction of the S&amp;W expenses within the professional group which will be reported through to the relevant cost bucket</w:t>
      </w:r>
      <w:r w:rsidR="000366E6" w:rsidRPr="007E7BDE">
        <w:rPr>
          <w:rFonts w:cs="Arial"/>
        </w:rPr>
        <w:t xml:space="preserve">. </w:t>
      </w:r>
    </w:p>
    <w:p w14:paraId="2C419A14" w14:textId="77777777" w:rsidR="006E32CB" w:rsidRPr="007E7BDE" w:rsidRDefault="006E32CB" w:rsidP="003772BD">
      <w:pPr>
        <w:ind w:left="2"/>
        <w:rPr>
          <w:rFonts w:cs="Arial"/>
        </w:rPr>
      </w:pPr>
      <w:r w:rsidRPr="007E7BDE">
        <w:rPr>
          <w:rFonts w:cs="Arial"/>
        </w:rPr>
        <w:t xml:space="preserve">That is, where account code 11001 Salary and Wages Recoveries - Internal/Recharges has been identified as relating to 60% Nursing and 40% Allied Health within the same cost centre then. </w:t>
      </w:r>
    </w:p>
    <w:p w14:paraId="6BC0B00E" w14:textId="77777777" w:rsidR="006E32CB" w:rsidRPr="007E7BDE" w:rsidRDefault="006E32CB" w:rsidP="00733DD4">
      <w:pPr>
        <w:numPr>
          <w:ilvl w:val="0"/>
          <w:numId w:val="36"/>
        </w:numPr>
        <w:spacing w:after="0" w:line="265" w:lineRule="auto"/>
        <w:ind w:right="31" w:hanging="360"/>
        <w:rPr>
          <w:rFonts w:cs="Arial"/>
        </w:rPr>
      </w:pPr>
      <w:r w:rsidRPr="007E7BDE">
        <w:rPr>
          <w:rFonts w:cs="Arial"/>
        </w:rPr>
        <w:lastRenderedPageBreak/>
        <w:t xml:space="preserve">deriving account code 11001_10 Nursing Salary and Wages Recoveries - </w:t>
      </w:r>
    </w:p>
    <w:p w14:paraId="5A2EEB2A" w14:textId="77777777" w:rsidR="006E32CB" w:rsidRPr="007E7BDE" w:rsidRDefault="006E32CB" w:rsidP="003772BD">
      <w:pPr>
        <w:ind w:left="377"/>
        <w:rPr>
          <w:rFonts w:cs="Arial"/>
        </w:rPr>
      </w:pPr>
      <w:r w:rsidRPr="007E7BDE">
        <w:rPr>
          <w:rFonts w:cs="Arial"/>
        </w:rPr>
        <w:t xml:space="preserve">Internal/Recharges  and apportioning 60%  will then be reported in the Nursing cost bucket and   </w:t>
      </w:r>
    </w:p>
    <w:p w14:paraId="5500A19E" w14:textId="77777777" w:rsidR="006E32CB" w:rsidRPr="007E7BDE" w:rsidRDefault="006E32CB" w:rsidP="00733DD4">
      <w:pPr>
        <w:numPr>
          <w:ilvl w:val="0"/>
          <w:numId w:val="36"/>
        </w:numPr>
        <w:spacing w:after="118" w:line="256" w:lineRule="auto"/>
        <w:ind w:right="31" w:hanging="360"/>
        <w:rPr>
          <w:rFonts w:cs="Arial"/>
        </w:rPr>
      </w:pPr>
      <w:r w:rsidRPr="007E7BDE">
        <w:rPr>
          <w:rFonts w:cs="Arial"/>
        </w:rPr>
        <w:t xml:space="preserve">deriving account code 11001_40 Hotel and Allied Services  Salary and Wages Recoveries - Internal/Recharges and apportioning 40% will be reported in the Allied health cost bucket. </w:t>
      </w:r>
    </w:p>
    <w:p w14:paraId="144511CD" w14:textId="58DA55C1" w:rsidR="006E32CB" w:rsidRPr="007E7BDE" w:rsidRDefault="006E32CB" w:rsidP="003772BD">
      <w:pPr>
        <w:ind w:left="2"/>
        <w:rPr>
          <w:rFonts w:cs="Arial"/>
        </w:rPr>
      </w:pPr>
      <w:r w:rsidRPr="007E7BDE">
        <w:rPr>
          <w:rFonts w:cs="Arial"/>
        </w:rPr>
        <w:t xml:space="preserve">A sample of these derived account codes is outlined on </w:t>
      </w:r>
      <w:r w:rsidRPr="007E7BDE">
        <w:rPr>
          <w:rFonts w:eastAsia="Arial" w:cs="Arial"/>
          <w:b/>
        </w:rPr>
        <w:t>Attachment 2</w:t>
      </w:r>
      <w:r w:rsidR="000366E6" w:rsidRPr="007E7BDE">
        <w:rPr>
          <w:rFonts w:cs="Arial"/>
        </w:rPr>
        <w:t xml:space="preserve">. </w:t>
      </w:r>
    </w:p>
    <w:p w14:paraId="38C8B26D" w14:textId="77777777" w:rsidR="006E32CB" w:rsidRPr="00193645" w:rsidRDefault="006E32CB" w:rsidP="006E32CB">
      <w:pPr>
        <w:pStyle w:val="Style1"/>
      </w:pPr>
      <w:bookmarkStart w:id="73" w:name="_Toc142310248"/>
      <w:r w:rsidRPr="00193645">
        <w:t>Recoveries as revenue</w:t>
      </w:r>
      <w:bookmarkEnd w:id="73"/>
      <w:r w:rsidRPr="00193645">
        <w:t xml:space="preserve"> </w:t>
      </w:r>
    </w:p>
    <w:p w14:paraId="0671C7FB" w14:textId="215CACB9" w:rsidR="006E32CB" w:rsidRPr="007E7BDE" w:rsidRDefault="006E32CB" w:rsidP="003772BD">
      <w:pPr>
        <w:spacing w:after="210"/>
        <w:ind w:left="2"/>
        <w:rPr>
          <w:rFonts w:cs="Arial"/>
        </w:rPr>
      </w:pPr>
      <w:r w:rsidRPr="007E7BDE">
        <w:rPr>
          <w:rFonts w:cs="Arial"/>
        </w:rPr>
        <w:t>The revenue account code identified as recoveries (but not limited to) is 57029 - Income - Salary Recoveries External Organisations - Non AFR Entities. Some health services record the reimbursement for services related externally to hospitals into this code however there may be other revenue codes that may also be included</w:t>
      </w:r>
      <w:r w:rsidR="000366E6" w:rsidRPr="007E7BDE">
        <w:rPr>
          <w:rFonts w:cs="Arial"/>
        </w:rPr>
        <w:t xml:space="preserve">. </w:t>
      </w:r>
    </w:p>
    <w:p w14:paraId="5611AD7E" w14:textId="77777777" w:rsidR="006E32CB" w:rsidRPr="007E7BDE" w:rsidRDefault="006E32CB" w:rsidP="003772BD">
      <w:pPr>
        <w:spacing w:after="304"/>
        <w:ind w:left="2"/>
        <w:rPr>
          <w:rFonts w:cs="Arial"/>
        </w:rPr>
      </w:pPr>
      <w:r w:rsidRPr="007E7BDE">
        <w:rPr>
          <w:rFonts w:cs="Arial"/>
        </w:rPr>
        <w:t xml:space="preserve">Such recoveries of services provided by the hospital when reimbursed by the external organisations are to be offset against their related expenditures in accordance with AHPCS v4 Part 2 – Business rules 1.3A.3. </w:t>
      </w:r>
    </w:p>
    <w:p w14:paraId="7F399549" w14:textId="77777777" w:rsidR="006E32CB" w:rsidRPr="00FA4B09" w:rsidRDefault="006E32CB" w:rsidP="006E32CB">
      <w:pPr>
        <w:pStyle w:val="Style2"/>
      </w:pPr>
      <w:bookmarkStart w:id="74" w:name="_Toc142310249"/>
      <w:r w:rsidRPr="00FA4B09">
        <w:t>Allocation methodology</w:t>
      </w:r>
      <w:bookmarkEnd w:id="74"/>
      <w:r w:rsidRPr="00FA4B09">
        <w:t xml:space="preserve"> </w:t>
      </w:r>
    </w:p>
    <w:p w14:paraId="5F20FB8B" w14:textId="77777777" w:rsidR="006E32CB" w:rsidRPr="007E7BDE" w:rsidRDefault="006E32CB" w:rsidP="003772BD">
      <w:pPr>
        <w:spacing w:after="208"/>
        <w:ind w:left="2"/>
        <w:rPr>
          <w:rFonts w:cs="Arial"/>
        </w:rPr>
      </w:pPr>
      <w:r w:rsidRPr="007E7BDE">
        <w:rPr>
          <w:rFonts w:cs="Arial"/>
        </w:rPr>
        <w:t>Costing practitioners are to consult with stakeholders such as Program managers, Finance, Business managers, Directors, Executives, to determine the amount of service rendered to the third party or external organisation by professional groups either in absolute dollars</w:t>
      </w:r>
      <w:r w:rsidRPr="007E7BDE">
        <w:rPr>
          <w:rFonts w:cs="Arial"/>
          <w:vertAlign w:val="superscript"/>
        </w:rPr>
        <w:footnoteReference w:id="16"/>
      </w:r>
      <w:r w:rsidRPr="007E7BDE">
        <w:rPr>
          <w:rFonts w:cs="Arial"/>
        </w:rPr>
        <w:t xml:space="preserve"> (e.g., $10,000 to Medical) or in proportions</w:t>
      </w:r>
      <w:r w:rsidRPr="007E7BDE">
        <w:rPr>
          <w:rFonts w:cs="Arial"/>
          <w:vertAlign w:val="superscript"/>
        </w:rPr>
        <w:t>2</w:t>
      </w:r>
      <w:r w:rsidRPr="007E7BDE">
        <w:rPr>
          <w:rFonts w:cs="Arial"/>
        </w:rPr>
        <w:t xml:space="preserve"> of professional groups (e.g., 100% Medical or 50% Medical and 50% Nursing). </w:t>
      </w:r>
    </w:p>
    <w:p w14:paraId="0F5EDE3D" w14:textId="6C5AB3B0" w:rsidR="006E32CB" w:rsidRPr="007E7BDE" w:rsidRDefault="006E32CB" w:rsidP="003772BD">
      <w:pPr>
        <w:spacing w:after="210"/>
        <w:ind w:left="2"/>
        <w:rPr>
          <w:rFonts w:cs="Arial"/>
        </w:rPr>
      </w:pPr>
      <w:r w:rsidRPr="007E7BDE">
        <w:rPr>
          <w:rFonts w:cs="Arial"/>
        </w:rPr>
        <w:t>Following consultation with the sector, the department has identified two options that will assist to develop a consistent approach for the treatment of these recovery account codes within the context of this paper</w:t>
      </w:r>
      <w:r w:rsidR="000366E6" w:rsidRPr="007E7BDE">
        <w:rPr>
          <w:rFonts w:cs="Arial"/>
        </w:rPr>
        <w:t xml:space="preserve">. </w:t>
      </w:r>
    </w:p>
    <w:p w14:paraId="45807C5D" w14:textId="77777777" w:rsidR="006E32CB" w:rsidRPr="007E7BDE" w:rsidRDefault="006E32CB" w:rsidP="003772BD">
      <w:pPr>
        <w:spacing w:after="208"/>
        <w:ind w:left="2"/>
        <w:rPr>
          <w:rFonts w:cs="Arial"/>
        </w:rPr>
      </w:pPr>
      <w:r w:rsidRPr="007E7BDE">
        <w:rPr>
          <w:rFonts w:cs="Arial"/>
        </w:rPr>
        <w:t xml:space="preserve">The preferences are to be undertaken within the costing general ledger and your preferred option is to be reported in the notes to the reconciliation templates  </w:t>
      </w:r>
    </w:p>
    <w:p w14:paraId="6D2FCA15" w14:textId="65BBB04F" w:rsidR="006E32CB" w:rsidRPr="007E7BDE" w:rsidRDefault="006E32CB" w:rsidP="003772BD">
      <w:pPr>
        <w:spacing w:after="311"/>
        <w:ind w:left="2"/>
        <w:rPr>
          <w:rFonts w:cs="Arial"/>
        </w:rPr>
      </w:pPr>
      <w:r w:rsidRPr="007E7BDE">
        <w:rPr>
          <w:rFonts w:cs="Arial"/>
        </w:rPr>
        <w:t>Where a revenue account code has been identified as a reimbursement then the following options can be applied</w:t>
      </w:r>
      <w:r w:rsidR="000366E6" w:rsidRPr="007E7BDE">
        <w:rPr>
          <w:rFonts w:cs="Arial"/>
        </w:rPr>
        <w:t xml:space="preserve">. </w:t>
      </w:r>
    </w:p>
    <w:p w14:paraId="5D6880B6" w14:textId="77777777" w:rsidR="006E32CB" w:rsidRPr="00FA4B09" w:rsidRDefault="006E32CB" w:rsidP="006E32CB">
      <w:pPr>
        <w:pStyle w:val="Style3"/>
        <w:ind w:left="2"/>
      </w:pPr>
      <w:r w:rsidRPr="00FA4B09">
        <w:t xml:space="preserve">A. Maintaining the revenue   </w:t>
      </w:r>
    </w:p>
    <w:p w14:paraId="0D1EB457" w14:textId="77777777" w:rsidR="006E32CB" w:rsidRPr="007E7BDE" w:rsidRDefault="006E32CB" w:rsidP="003772BD">
      <w:pPr>
        <w:spacing w:after="212"/>
        <w:ind w:left="2"/>
        <w:rPr>
          <w:rFonts w:cs="Arial"/>
        </w:rPr>
      </w:pPr>
      <w:r w:rsidRPr="007E7BDE">
        <w:rPr>
          <w:rFonts w:cs="Arial"/>
        </w:rPr>
        <w:t xml:space="preserve">Once the amount of expenses related to the revenue has been agreed then. </w:t>
      </w:r>
    </w:p>
    <w:p w14:paraId="6DF9287F" w14:textId="77777777" w:rsidR="006E32CB" w:rsidRPr="007E7BDE" w:rsidRDefault="006E32CB" w:rsidP="00733DD4">
      <w:pPr>
        <w:numPr>
          <w:ilvl w:val="0"/>
          <w:numId w:val="37"/>
        </w:numPr>
        <w:spacing w:line="264" w:lineRule="auto"/>
        <w:ind w:left="357" w:hanging="360"/>
        <w:rPr>
          <w:rFonts w:cs="Arial"/>
        </w:rPr>
      </w:pPr>
      <w:r w:rsidRPr="007E7BDE">
        <w:rPr>
          <w:rFonts w:cs="Arial"/>
        </w:rPr>
        <w:t xml:space="preserve">Set up a specific direct cost centre to contain these codes. </w:t>
      </w:r>
    </w:p>
    <w:p w14:paraId="0A938780" w14:textId="77777777" w:rsidR="006E32CB" w:rsidRPr="007E7BDE" w:rsidRDefault="006E32CB" w:rsidP="00733DD4">
      <w:pPr>
        <w:numPr>
          <w:ilvl w:val="0"/>
          <w:numId w:val="37"/>
        </w:numPr>
        <w:spacing w:line="264" w:lineRule="auto"/>
        <w:ind w:left="357" w:hanging="360"/>
        <w:rPr>
          <w:rFonts w:cs="Arial"/>
        </w:rPr>
      </w:pPr>
      <w:r w:rsidRPr="007E7BDE">
        <w:rPr>
          <w:rFonts w:cs="Arial"/>
        </w:rPr>
        <w:t xml:space="preserve">Transition both the revenue and expense amount(s) as reported to that specific cost centre. The expense amounts can be in absolute dollars or a proportion. </w:t>
      </w:r>
    </w:p>
    <w:p w14:paraId="58C1FA9D" w14:textId="77777777" w:rsidR="006E32CB" w:rsidRPr="007E7BDE" w:rsidRDefault="006E32CB" w:rsidP="00733DD4">
      <w:pPr>
        <w:numPr>
          <w:ilvl w:val="0"/>
          <w:numId w:val="37"/>
        </w:numPr>
        <w:spacing w:after="241" w:line="265" w:lineRule="auto"/>
        <w:ind w:hanging="360"/>
        <w:rPr>
          <w:rFonts w:cs="Arial"/>
        </w:rPr>
      </w:pPr>
      <w:r w:rsidRPr="007E7BDE">
        <w:rPr>
          <w:rFonts w:cs="Arial"/>
        </w:rPr>
        <w:t xml:space="preserve">The expenses are to be allocated to a virtual (dummy) patient. </w:t>
      </w:r>
    </w:p>
    <w:p w14:paraId="24B82CF5" w14:textId="77777777" w:rsidR="006E32CB" w:rsidRPr="006E32CB" w:rsidRDefault="006E32CB" w:rsidP="006E32CB">
      <w:pPr>
        <w:pStyle w:val="Body"/>
        <w:rPr>
          <w:b/>
          <w:bCs/>
          <w:sz w:val="24"/>
          <w:szCs w:val="24"/>
        </w:rPr>
      </w:pPr>
      <w:r w:rsidRPr="006E32CB">
        <w:rPr>
          <w:b/>
          <w:bCs/>
          <w:sz w:val="24"/>
          <w:szCs w:val="24"/>
        </w:rPr>
        <w:t xml:space="preserve">Impact using option A </w:t>
      </w:r>
    </w:p>
    <w:p w14:paraId="48A17743" w14:textId="77777777" w:rsidR="006E32CB" w:rsidRDefault="006E32CB" w:rsidP="003772BD">
      <w:pPr>
        <w:ind w:left="2"/>
        <w:rPr>
          <w:rFonts w:cs="Arial"/>
        </w:rPr>
      </w:pPr>
      <w:r w:rsidRPr="007E7BDE">
        <w:rPr>
          <w:rFonts w:cs="Arial"/>
        </w:rPr>
        <w:t xml:space="preserve">The outcome will result in the reduction of the S&amp;W expenses from the original cost centre maintaining the revenue information within the costing system. </w:t>
      </w:r>
    </w:p>
    <w:p w14:paraId="75693162" w14:textId="77777777" w:rsidR="006E32CB" w:rsidRPr="00FA4B09" w:rsidRDefault="006E32CB" w:rsidP="006E32CB">
      <w:pPr>
        <w:pStyle w:val="Style3"/>
        <w:ind w:left="2"/>
      </w:pPr>
      <w:r w:rsidRPr="00FA4B09">
        <w:lastRenderedPageBreak/>
        <w:t xml:space="preserve">B. Offsetting the expense </w:t>
      </w:r>
    </w:p>
    <w:p w14:paraId="5F9879F4" w14:textId="77777777" w:rsidR="006E32CB" w:rsidRPr="007E7BDE" w:rsidRDefault="006E32CB" w:rsidP="003772BD">
      <w:pPr>
        <w:spacing w:after="208"/>
        <w:ind w:left="2"/>
        <w:rPr>
          <w:rFonts w:cs="Arial"/>
        </w:rPr>
      </w:pPr>
      <w:r w:rsidRPr="007E7BDE">
        <w:rPr>
          <w:rFonts w:cs="Arial"/>
        </w:rPr>
        <w:t xml:space="preserve">Once the amount of revenue related to the expenses in a particular cost centre has been agreed then. </w:t>
      </w:r>
    </w:p>
    <w:p w14:paraId="778B817E" w14:textId="77777777" w:rsidR="006E32CB" w:rsidRPr="007E7BDE" w:rsidRDefault="006E32CB" w:rsidP="00733DD4">
      <w:pPr>
        <w:numPr>
          <w:ilvl w:val="0"/>
          <w:numId w:val="38"/>
        </w:numPr>
        <w:spacing w:line="264" w:lineRule="auto"/>
        <w:ind w:left="357" w:hanging="360"/>
        <w:rPr>
          <w:rFonts w:cs="Arial"/>
        </w:rPr>
      </w:pPr>
      <w:r w:rsidRPr="007E7BDE">
        <w:rPr>
          <w:rFonts w:cs="Arial"/>
        </w:rPr>
        <w:t xml:space="preserve">Transition the revenue amount(s) as an expense (negative) to the associated cost centre. These amounts can be in absolute dollars or a proportion. </w:t>
      </w:r>
    </w:p>
    <w:p w14:paraId="3DF3C8A4" w14:textId="77777777" w:rsidR="006E32CB" w:rsidRDefault="006E32CB" w:rsidP="00733DD4">
      <w:pPr>
        <w:numPr>
          <w:ilvl w:val="0"/>
          <w:numId w:val="38"/>
        </w:numPr>
        <w:spacing w:after="239" w:line="265" w:lineRule="auto"/>
        <w:ind w:hanging="360"/>
      </w:pPr>
      <w:r w:rsidRPr="007E7BDE">
        <w:rPr>
          <w:rFonts w:cs="Arial"/>
        </w:rPr>
        <w:t xml:space="preserve">This offset is to be apportioned using one of the options as outlined in the recoveries as expenses section. </w:t>
      </w:r>
    </w:p>
    <w:p w14:paraId="4C651DCF" w14:textId="77777777" w:rsidR="006E32CB" w:rsidRPr="00CD6B88" w:rsidRDefault="006E32CB" w:rsidP="00CD6B88">
      <w:pPr>
        <w:pStyle w:val="Body"/>
        <w:rPr>
          <w:b/>
          <w:bCs/>
          <w:sz w:val="24"/>
          <w:szCs w:val="24"/>
        </w:rPr>
      </w:pPr>
      <w:r w:rsidRPr="00CD6B88">
        <w:rPr>
          <w:b/>
          <w:bCs/>
          <w:sz w:val="24"/>
          <w:szCs w:val="24"/>
        </w:rPr>
        <w:t xml:space="preserve">Impact of using option B </w:t>
      </w:r>
    </w:p>
    <w:p w14:paraId="5E356D0F" w14:textId="77777777" w:rsidR="006E32CB" w:rsidRPr="007E7BDE" w:rsidRDefault="006E32CB" w:rsidP="003772BD">
      <w:pPr>
        <w:spacing w:after="528" w:line="270" w:lineRule="auto"/>
        <w:ind w:left="2"/>
        <w:rPr>
          <w:rFonts w:cs="Arial"/>
        </w:rPr>
      </w:pPr>
      <w:r w:rsidRPr="007E7BDE">
        <w:rPr>
          <w:rFonts w:cs="Arial"/>
        </w:rPr>
        <w:t xml:space="preserve">The outcome will result in the reduction of the S&amp;W expenses within the professional group which will be reported through to the relevant cost bucket. </w:t>
      </w:r>
    </w:p>
    <w:p w14:paraId="42A5B0A4" w14:textId="77777777" w:rsidR="006E32CB" w:rsidRPr="00FA4B09" w:rsidRDefault="006E32CB" w:rsidP="00CD6B88">
      <w:pPr>
        <w:pStyle w:val="Style1"/>
      </w:pPr>
      <w:bookmarkStart w:id="75" w:name="_Toc142310250"/>
      <w:r w:rsidRPr="00FA4B09">
        <w:t>Future development</w:t>
      </w:r>
      <w:bookmarkEnd w:id="75"/>
      <w:r w:rsidRPr="00FA4B09">
        <w:t xml:space="preserve"> </w:t>
      </w:r>
    </w:p>
    <w:p w14:paraId="69765566" w14:textId="77777777" w:rsidR="006E32CB" w:rsidRPr="007E7BDE" w:rsidRDefault="006E32CB" w:rsidP="003772BD">
      <w:pPr>
        <w:ind w:left="2"/>
        <w:rPr>
          <w:rFonts w:cs="Arial"/>
        </w:rPr>
      </w:pPr>
      <w:r w:rsidRPr="007E7BDE">
        <w:rPr>
          <w:rFonts w:cs="Arial"/>
        </w:rPr>
        <w:t xml:space="preserve">The most reliable option to develop a consistent approach for the treatment of S&amp;W recoveries would be to update the department’s Chart of Accounts to accommodate the S&amp;W recoveries account codes by the different professional groups. </w:t>
      </w:r>
    </w:p>
    <w:p w14:paraId="7BB71161" w14:textId="77777777" w:rsidR="006E32CB" w:rsidRPr="007E7BDE" w:rsidRDefault="006E32CB" w:rsidP="003772BD">
      <w:pPr>
        <w:ind w:left="2"/>
        <w:rPr>
          <w:rFonts w:cs="Arial"/>
        </w:rPr>
      </w:pPr>
      <w:r w:rsidRPr="007E7BDE">
        <w:rPr>
          <w:rFonts w:cs="Arial"/>
        </w:rPr>
        <w:t xml:space="preserve">Future discussions within the department regarding these updates have commenced. However, this process and change in practice across all health services will need to progress through the appropriate approval processes and procedures and will take time to implement. </w:t>
      </w:r>
    </w:p>
    <w:p w14:paraId="3922A296" w14:textId="77777777" w:rsidR="006E32CB" w:rsidRPr="007E7BDE" w:rsidRDefault="006E32CB" w:rsidP="003772BD">
      <w:pPr>
        <w:spacing w:after="393" w:line="259" w:lineRule="auto"/>
        <w:ind w:left="7"/>
        <w:rPr>
          <w:rFonts w:cs="Arial"/>
        </w:rPr>
      </w:pPr>
      <w:r w:rsidRPr="007E7BDE">
        <w:rPr>
          <w:rFonts w:cs="Arial"/>
        </w:rPr>
        <w:t xml:space="preserve"> </w:t>
      </w:r>
      <w:r w:rsidRPr="007E7BDE">
        <w:rPr>
          <w:rFonts w:cs="Arial"/>
        </w:rPr>
        <w:tab/>
      </w:r>
      <w:r w:rsidRPr="007E7BDE">
        <w:rPr>
          <w:rFonts w:eastAsia="Arial" w:cs="Arial"/>
          <w:b/>
          <w:color w:val="1F497D"/>
          <w:sz w:val="36"/>
        </w:rPr>
        <w:t xml:space="preserve"> </w:t>
      </w:r>
    </w:p>
    <w:p w14:paraId="00C42126" w14:textId="77777777" w:rsidR="006E32CB" w:rsidRDefault="006E32CB" w:rsidP="005A051C">
      <w:pPr>
        <w:pStyle w:val="Heading1"/>
        <w:sectPr w:rsidR="006E32CB" w:rsidSect="005A051C">
          <w:footerReference w:type="default" r:id="rId60"/>
          <w:type w:val="continuous"/>
          <w:pgSz w:w="11906" w:h="16838" w:code="9"/>
          <w:pgMar w:top="1418" w:right="851" w:bottom="1135" w:left="851" w:header="680" w:footer="851" w:gutter="0"/>
          <w:cols w:space="340"/>
          <w:docGrid w:linePitch="360"/>
        </w:sectPr>
      </w:pPr>
    </w:p>
    <w:p w14:paraId="7F385B4F" w14:textId="77777777" w:rsidR="006E32CB" w:rsidRPr="00FA4B09" w:rsidRDefault="006E32CB" w:rsidP="00CD6B88">
      <w:pPr>
        <w:pStyle w:val="Style1"/>
      </w:pPr>
      <w:bookmarkStart w:id="76" w:name="_Toc142310251"/>
      <w:r w:rsidRPr="00FA4B09">
        <w:lastRenderedPageBreak/>
        <w:t>Attachment 1</w:t>
      </w:r>
      <w:bookmarkEnd w:id="76"/>
      <w:r w:rsidRPr="00FA4B09">
        <w:t xml:space="preserve"> </w:t>
      </w:r>
    </w:p>
    <w:p w14:paraId="3013E1DC" w14:textId="77777777" w:rsidR="006E32CB" w:rsidRDefault="006E32CB" w:rsidP="003772BD">
      <w:pPr>
        <w:pStyle w:val="DHHSbody"/>
      </w:pPr>
      <w:r>
        <w:rPr>
          <w:rFonts w:eastAsia="Arial" w:cs="Arial"/>
          <w:b/>
        </w:rPr>
        <w:t>Table 1:</w:t>
      </w:r>
      <w:r>
        <w:t xml:space="preserve"> The account codes mapped to the ‘Other’ cost bucket are: </w:t>
      </w:r>
    </w:p>
    <w:tbl>
      <w:tblPr>
        <w:tblStyle w:val="TableGrid0"/>
        <w:tblW w:w="9937" w:type="dxa"/>
        <w:tblInd w:w="-6" w:type="dxa"/>
        <w:tblCellMar>
          <w:top w:w="6" w:type="dxa"/>
          <w:left w:w="107" w:type="dxa"/>
          <w:right w:w="75" w:type="dxa"/>
        </w:tblCellMar>
        <w:tblLook w:val="04A0" w:firstRow="1" w:lastRow="0" w:firstColumn="1" w:lastColumn="0" w:noHBand="0" w:noVBand="1"/>
      </w:tblPr>
      <w:tblGrid>
        <w:gridCol w:w="1356"/>
        <w:gridCol w:w="5461"/>
        <w:gridCol w:w="709"/>
        <w:gridCol w:w="2411"/>
      </w:tblGrid>
      <w:tr w:rsidR="006E32CB" w14:paraId="246FB91C" w14:textId="77777777" w:rsidTr="00920E8E">
        <w:trPr>
          <w:trHeight w:val="468"/>
          <w:tblHeader/>
        </w:trPr>
        <w:tc>
          <w:tcPr>
            <w:tcW w:w="1356" w:type="dxa"/>
            <w:tcBorders>
              <w:top w:val="single" w:sz="4" w:space="0" w:color="000000"/>
              <w:left w:val="single" w:sz="4" w:space="0" w:color="000000"/>
              <w:bottom w:val="single" w:sz="4" w:space="0" w:color="000000"/>
              <w:right w:val="single" w:sz="4" w:space="0" w:color="000000"/>
            </w:tcBorders>
            <w:shd w:val="clear" w:color="auto" w:fill="538DD5"/>
          </w:tcPr>
          <w:p w14:paraId="05CC7331" w14:textId="77777777" w:rsidR="006E32CB" w:rsidRDefault="006E32CB" w:rsidP="00920E8E">
            <w:pPr>
              <w:spacing w:line="259" w:lineRule="auto"/>
            </w:pPr>
            <w:r>
              <w:t xml:space="preserve"> </w:t>
            </w:r>
            <w:r>
              <w:rPr>
                <w:rFonts w:eastAsia="Arial" w:cs="Arial"/>
                <w:b/>
                <w:color w:val="FFFFFF"/>
                <w:sz w:val="20"/>
              </w:rPr>
              <w:t xml:space="preserve">Account Code </w:t>
            </w:r>
          </w:p>
        </w:tc>
        <w:tc>
          <w:tcPr>
            <w:tcW w:w="5461"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0F6BD01B" w14:textId="77777777" w:rsidR="006E32CB" w:rsidRDefault="006E32CB" w:rsidP="00920E8E">
            <w:pPr>
              <w:spacing w:line="259" w:lineRule="auto"/>
              <w:ind w:left="2"/>
            </w:pPr>
            <w:r>
              <w:rPr>
                <w:rFonts w:eastAsia="Arial" w:cs="Arial"/>
                <w:b/>
                <w:color w:val="FFFFFF"/>
                <w:sz w:val="20"/>
              </w:rPr>
              <w:t xml:space="preserve">Account 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361B6337" w14:textId="77777777" w:rsidR="006E32CB" w:rsidRDefault="006E32CB" w:rsidP="00920E8E">
            <w:pPr>
              <w:spacing w:line="259" w:lineRule="auto"/>
              <w:ind w:left="2"/>
            </w:pPr>
            <w:r>
              <w:rPr>
                <w:rFonts w:eastAsia="Arial" w:cs="Arial"/>
                <w:b/>
                <w:color w:val="FFFFFF"/>
                <w:sz w:val="20"/>
              </w:rPr>
              <w:t xml:space="preserve">Type </w:t>
            </w:r>
          </w:p>
        </w:tc>
        <w:tc>
          <w:tcPr>
            <w:tcW w:w="2411" w:type="dxa"/>
            <w:tcBorders>
              <w:top w:val="single" w:sz="4" w:space="0" w:color="000000"/>
              <w:left w:val="single" w:sz="4" w:space="0" w:color="000000"/>
              <w:bottom w:val="single" w:sz="4" w:space="0" w:color="000000"/>
              <w:right w:val="single" w:sz="4" w:space="0" w:color="000000"/>
            </w:tcBorders>
            <w:shd w:val="clear" w:color="auto" w:fill="538DD5"/>
          </w:tcPr>
          <w:p w14:paraId="53BA12CA" w14:textId="77777777" w:rsidR="006E32CB" w:rsidRDefault="006E32CB" w:rsidP="00920E8E">
            <w:pPr>
              <w:spacing w:line="259" w:lineRule="auto"/>
              <w:ind w:left="2"/>
            </w:pPr>
            <w:r>
              <w:rPr>
                <w:rFonts w:eastAsia="Arial" w:cs="Arial"/>
                <w:b/>
                <w:color w:val="FFFFFF"/>
                <w:sz w:val="20"/>
              </w:rPr>
              <w:t xml:space="preserve">VCDC Account Type - Submitted </w:t>
            </w:r>
          </w:p>
        </w:tc>
      </w:tr>
      <w:tr w:rsidR="006E32CB" w14:paraId="79B54CD4" w14:textId="77777777" w:rsidTr="00920E8E">
        <w:trPr>
          <w:trHeight w:val="311"/>
        </w:trPr>
        <w:tc>
          <w:tcPr>
            <w:tcW w:w="1356" w:type="dxa"/>
            <w:tcBorders>
              <w:top w:val="single" w:sz="4" w:space="0" w:color="000000"/>
              <w:left w:val="single" w:sz="4" w:space="0" w:color="000000"/>
              <w:bottom w:val="single" w:sz="4" w:space="0" w:color="000000"/>
              <w:right w:val="single" w:sz="4" w:space="0" w:color="000000"/>
            </w:tcBorders>
          </w:tcPr>
          <w:p w14:paraId="6D1D25F6" w14:textId="77777777" w:rsidR="006E32CB" w:rsidRDefault="006E32CB" w:rsidP="00920E8E">
            <w:pPr>
              <w:spacing w:line="259" w:lineRule="auto"/>
            </w:pPr>
            <w:r>
              <w:rPr>
                <w:sz w:val="18"/>
              </w:rPr>
              <w:t xml:space="preserve">10901 </w:t>
            </w:r>
          </w:p>
        </w:tc>
        <w:tc>
          <w:tcPr>
            <w:tcW w:w="5461" w:type="dxa"/>
            <w:tcBorders>
              <w:top w:val="single" w:sz="4" w:space="0" w:color="000000"/>
              <w:left w:val="single" w:sz="4" w:space="0" w:color="000000"/>
              <w:bottom w:val="single" w:sz="4" w:space="0" w:color="000000"/>
              <w:right w:val="single" w:sz="4" w:space="0" w:color="000000"/>
            </w:tcBorders>
          </w:tcPr>
          <w:p w14:paraId="12463074" w14:textId="77777777" w:rsidR="006E32CB" w:rsidRDefault="006E32CB" w:rsidP="00920E8E">
            <w:pPr>
              <w:spacing w:line="259" w:lineRule="auto"/>
              <w:ind w:left="2"/>
            </w:pPr>
            <w:r>
              <w:rPr>
                <w:sz w:val="18"/>
              </w:rPr>
              <w:t xml:space="preserve">Accrual - Late Timesheets </w:t>
            </w:r>
          </w:p>
        </w:tc>
        <w:tc>
          <w:tcPr>
            <w:tcW w:w="709" w:type="dxa"/>
            <w:tcBorders>
              <w:top w:val="single" w:sz="4" w:space="0" w:color="000000"/>
              <w:left w:val="single" w:sz="4" w:space="0" w:color="000000"/>
              <w:bottom w:val="single" w:sz="4" w:space="0" w:color="000000"/>
              <w:right w:val="single" w:sz="4" w:space="0" w:color="000000"/>
            </w:tcBorders>
          </w:tcPr>
          <w:p w14:paraId="29BD7CC7"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65689F54" w14:textId="77777777" w:rsidR="006E32CB" w:rsidRDefault="006E32CB" w:rsidP="00920E8E">
            <w:pPr>
              <w:spacing w:line="259" w:lineRule="auto"/>
              <w:ind w:left="2"/>
            </w:pPr>
            <w:r>
              <w:rPr>
                <w:sz w:val="18"/>
              </w:rPr>
              <w:t xml:space="preserve">SWOther </w:t>
            </w:r>
          </w:p>
        </w:tc>
      </w:tr>
      <w:tr w:rsidR="006E32CB" w14:paraId="7F56DF62"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3B514FC3" w14:textId="77777777" w:rsidR="006E32CB" w:rsidRDefault="006E32CB" w:rsidP="00920E8E">
            <w:pPr>
              <w:spacing w:line="259" w:lineRule="auto"/>
            </w:pPr>
            <w:r>
              <w:rPr>
                <w:sz w:val="18"/>
              </w:rPr>
              <w:t xml:space="preserve">10921 - </w:t>
            </w:r>
          </w:p>
          <w:p w14:paraId="396DB14D" w14:textId="77777777" w:rsidR="006E32CB" w:rsidRDefault="006E32CB" w:rsidP="00920E8E">
            <w:pPr>
              <w:spacing w:line="259" w:lineRule="auto"/>
            </w:pPr>
            <w:r>
              <w:rPr>
                <w:sz w:val="18"/>
              </w:rPr>
              <w:t xml:space="preserve">10949 </w:t>
            </w:r>
          </w:p>
        </w:tc>
        <w:tc>
          <w:tcPr>
            <w:tcW w:w="5461" w:type="dxa"/>
            <w:tcBorders>
              <w:top w:val="single" w:sz="4" w:space="0" w:color="000000"/>
              <w:left w:val="single" w:sz="4" w:space="0" w:color="000000"/>
              <w:bottom w:val="single" w:sz="4" w:space="0" w:color="000000"/>
              <w:right w:val="single" w:sz="4" w:space="0" w:color="000000"/>
            </w:tcBorders>
            <w:vAlign w:val="center"/>
          </w:tcPr>
          <w:p w14:paraId="4037990F" w14:textId="77777777" w:rsidR="006E32CB" w:rsidRDefault="006E32CB" w:rsidP="00920E8E">
            <w:pPr>
              <w:spacing w:line="259" w:lineRule="auto"/>
              <w:ind w:left="2"/>
            </w:pPr>
            <w:r>
              <w:rPr>
                <w:sz w:val="18"/>
              </w:rPr>
              <w:t xml:space="preserve">Salaries and Wages - Accruals Other </w:t>
            </w:r>
          </w:p>
        </w:tc>
        <w:tc>
          <w:tcPr>
            <w:tcW w:w="709" w:type="dxa"/>
            <w:tcBorders>
              <w:top w:val="single" w:sz="4" w:space="0" w:color="000000"/>
              <w:left w:val="single" w:sz="4" w:space="0" w:color="000000"/>
              <w:bottom w:val="single" w:sz="4" w:space="0" w:color="000000"/>
              <w:right w:val="single" w:sz="4" w:space="0" w:color="000000"/>
            </w:tcBorders>
            <w:vAlign w:val="center"/>
          </w:tcPr>
          <w:p w14:paraId="2FF7B63B"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4D16D0D8" w14:textId="77777777" w:rsidR="006E32CB" w:rsidRDefault="006E32CB" w:rsidP="00920E8E">
            <w:pPr>
              <w:spacing w:line="259" w:lineRule="auto"/>
              <w:ind w:left="2"/>
            </w:pPr>
            <w:r>
              <w:rPr>
                <w:sz w:val="18"/>
              </w:rPr>
              <w:t xml:space="preserve">SWOther </w:t>
            </w:r>
          </w:p>
        </w:tc>
      </w:tr>
      <w:tr w:rsidR="006E32CB" w14:paraId="4550A645" w14:textId="77777777" w:rsidTr="00920E8E">
        <w:trPr>
          <w:trHeight w:val="424"/>
        </w:trPr>
        <w:tc>
          <w:tcPr>
            <w:tcW w:w="1356" w:type="dxa"/>
            <w:tcBorders>
              <w:top w:val="single" w:sz="4" w:space="0" w:color="000000"/>
              <w:left w:val="single" w:sz="4" w:space="0" w:color="000000"/>
              <w:bottom w:val="single" w:sz="4" w:space="0" w:color="000000"/>
              <w:right w:val="single" w:sz="4" w:space="0" w:color="000000"/>
            </w:tcBorders>
          </w:tcPr>
          <w:p w14:paraId="42C4A88A" w14:textId="77777777" w:rsidR="006E32CB" w:rsidRDefault="006E32CB" w:rsidP="00920E8E">
            <w:pPr>
              <w:spacing w:line="259" w:lineRule="auto"/>
            </w:pPr>
            <w:r>
              <w:rPr>
                <w:sz w:val="18"/>
              </w:rPr>
              <w:t xml:space="preserve">10980 - </w:t>
            </w:r>
          </w:p>
          <w:p w14:paraId="0D828C61" w14:textId="77777777" w:rsidR="006E32CB" w:rsidRDefault="006E32CB" w:rsidP="00920E8E">
            <w:pPr>
              <w:spacing w:line="259" w:lineRule="auto"/>
            </w:pPr>
            <w:r>
              <w:rPr>
                <w:sz w:val="18"/>
              </w:rPr>
              <w:t xml:space="preserve">10999 </w:t>
            </w:r>
          </w:p>
        </w:tc>
        <w:tc>
          <w:tcPr>
            <w:tcW w:w="5461" w:type="dxa"/>
            <w:tcBorders>
              <w:top w:val="single" w:sz="4" w:space="0" w:color="000000"/>
              <w:left w:val="single" w:sz="4" w:space="0" w:color="000000"/>
              <w:bottom w:val="single" w:sz="4" w:space="0" w:color="000000"/>
              <w:right w:val="single" w:sz="4" w:space="0" w:color="000000"/>
            </w:tcBorders>
            <w:vAlign w:val="center"/>
          </w:tcPr>
          <w:p w14:paraId="64501B56" w14:textId="77777777" w:rsidR="006E32CB" w:rsidRDefault="006E32CB" w:rsidP="00920E8E">
            <w:pPr>
              <w:spacing w:line="259" w:lineRule="auto"/>
              <w:ind w:left="2"/>
            </w:pPr>
            <w:r>
              <w:rPr>
                <w:sz w:val="18"/>
              </w:rPr>
              <w:t xml:space="preserve">Workcover Recoveries </w:t>
            </w:r>
          </w:p>
        </w:tc>
        <w:tc>
          <w:tcPr>
            <w:tcW w:w="709" w:type="dxa"/>
            <w:tcBorders>
              <w:top w:val="single" w:sz="4" w:space="0" w:color="000000"/>
              <w:left w:val="single" w:sz="4" w:space="0" w:color="000000"/>
              <w:bottom w:val="single" w:sz="4" w:space="0" w:color="000000"/>
              <w:right w:val="single" w:sz="4" w:space="0" w:color="000000"/>
            </w:tcBorders>
            <w:vAlign w:val="center"/>
          </w:tcPr>
          <w:p w14:paraId="703591A0"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522089BB" w14:textId="77777777" w:rsidR="006E32CB" w:rsidRDefault="006E32CB" w:rsidP="00920E8E">
            <w:pPr>
              <w:spacing w:line="259" w:lineRule="auto"/>
              <w:ind w:left="2"/>
            </w:pPr>
            <w:r>
              <w:rPr>
                <w:sz w:val="18"/>
              </w:rPr>
              <w:t xml:space="preserve">SWOtherOc </w:t>
            </w:r>
          </w:p>
        </w:tc>
      </w:tr>
      <w:tr w:rsidR="006E32CB" w14:paraId="2E972271"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shd w:val="clear" w:color="auto" w:fill="FFFFCC"/>
          </w:tcPr>
          <w:p w14:paraId="42078F04" w14:textId="77777777" w:rsidR="006E32CB" w:rsidRDefault="006E32CB" w:rsidP="00920E8E">
            <w:pPr>
              <w:spacing w:line="259" w:lineRule="auto"/>
            </w:pPr>
            <w:r>
              <w:rPr>
                <w:sz w:val="18"/>
              </w:rPr>
              <w:t xml:space="preserve">11001 </w:t>
            </w:r>
          </w:p>
        </w:tc>
        <w:tc>
          <w:tcPr>
            <w:tcW w:w="5461" w:type="dxa"/>
            <w:tcBorders>
              <w:top w:val="single" w:sz="4" w:space="0" w:color="000000"/>
              <w:left w:val="single" w:sz="4" w:space="0" w:color="000000"/>
              <w:bottom w:val="single" w:sz="4" w:space="0" w:color="000000"/>
              <w:right w:val="single" w:sz="4" w:space="0" w:color="000000"/>
            </w:tcBorders>
            <w:shd w:val="clear" w:color="auto" w:fill="FFFFCC"/>
          </w:tcPr>
          <w:p w14:paraId="37066026" w14:textId="77777777" w:rsidR="006E32CB" w:rsidRDefault="006E32CB" w:rsidP="00920E8E">
            <w:pPr>
              <w:spacing w:line="259" w:lineRule="auto"/>
              <w:ind w:left="2"/>
            </w:pPr>
            <w:r>
              <w:rPr>
                <w:sz w:val="18"/>
              </w:rPr>
              <w:t>Salary and Wages Recoveries - Internal/Recharges</w:t>
            </w:r>
            <w:r>
              <w:rPr>
                <w:sz w:val="18"/>
                <w:vertAlign w:val="superscript"/>
              </w:rPr>
              <w:footnoteReference w:id="17"/>
            </w: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0AA36787"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shd w:val="clear" w:color="auto" w:fill="FFFFCC"/>
          </w:tcPr>
          <w:p w14:paraId="39C751BA" w14:textId="77777777" w:rsidR="006E32CB" w:rsidRDefault="006E32CB" w:rsidP="00920E8E">
            <w:pPr>
              <w:spacing w:line="259" w:lineRule="auto"/>
              <w:ind w:left="2"/>
            </w:pPr>
            <w:r>
              <w:rPr>
                <w:sz w:val="18"/>
              </w:rPr>
              <w:t xml:space="preserve">SWOther </w:t>
            </w:r>
          </w:p>
        </w:tc>
      </w:tr>
      <w:tr w:rsidR="006E32CB" w14:paraId="46B1C62C"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shd w:val="clear" w:color="auto" w:fill="FFFFCC"/>
          </w:tcPr>
          <w:p w14:paraId="771102AB" w14:textId="77777777" w:rsidR="006E32CB" w:rsidRDefault="006E32CB" w:rsidP="00920E8E">
            <w:pPr>
              <w:spacing w:line="259" w:lineRule="auto"/>
            </w:pPr>
            <w:r>
              <w:rPr>
                <w:sz w:val="18"/>
              </w:rPr>
              <w:t xml:space="preserve">11002 </w:t>
            </w:r>
          </w:p>
        </w:tc>
        <w:tc>
          <w:tcPr>
            <w:tcW w:w="5461" w:type="dxa"/>
            <w:tcBorders>
              <w:top w:val="single" w:sz="4" w:space="0" w:color="000000"/>
              <w:left w:val="single" w:sz="4" w:space="0" w:color="000000"/>
              <w:bottom w:val="single" w:sz="4" w:space="0" w:color="000000"/>
              <w:right w:val="single" w:sz="4" w:space="0" w:color="000000"/>
            </w:tcBorders>
            <w:shd w:val="clear" w:color="auto" w:fill="FFFFCC"/>
          </w:tcPr>
          <w:p w14:paraId="62A04E1C" w14:textId="77777777" w:rsidR="006E32CB" w:rsidRDefault="006E32CB" w:rsidP="00920E8E">
            <w:pPr>
              <w:spacing w:line="259" w:lineRule="auto"/>
              <w:ind w:left="2"/>
            </w:pPr>
            <w:r>
              <w:rPr>
                <w:sz w:val="18"/>
              </w:rPr>
              <w:t>Parental Leave Recoveries</w:t>
            </w:r>
            <w:r>
              <w:rPr>
                <w:sz w:val="18"/>
                <w:vertAlign w:val="superscript"/>
              </w:rPr>
              <w:t>1</w:t>
            </w: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CC"/>
          </w:tcPr>
          <w:p w14:paraId="3AE168E8"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shd w:val="clear" w:color="auto" w:fill="FFFFCC"/>
          </w:tcPr>
          <w:p w14:paraId="748252DC" w14:textId="77777777" w:rsidR="006E32CB" w:rsidRDefault="006E32CB" w:rsidP="00920E8E">
            <w:pPr>
              <w:spacing w:line="259" w:lineRule="auto"/>
              <w:ind w:left="2"/>
            </w:pPr>
            <w:r>
              <w:rPr>
                <w:sz w:val="18"/>
              </w:rPr>
              <w:t xml:space="preserve">SWOther </w:t>
            </w:r>
          </w:p>
        </w:tc>
      </w:tr>
      <w:tr w:rsidR="006E32CB" w14:paraId="386F20F2" w14:textId="77777777" w:rsidTr="00920E8E">
        <w:trPr>
          <w:trHeight w:val="311"/>
        </w:trPr>
        <w:tc>
          <w:tcPr>
            <w:tcW w:w="1356" w:type="dxa"/>
            <w:tcBorders>
              <w:top w:val="single" w:sz="4" w:space="0" w:color="000000"/>
              <w:left w:val="single" w:sz="4" w:space="0" w:color="000000"/>
              <w:bottom w:val="single" w:sz="4" w:space="0" w:color="000000"/>
              <w:right w:val="single" w:sz="4" w:space="0" w:color="000000"/>
            </w:tcBorders>
          </w:tcPr>
          <w:p w14:paraId="2D0C5064" w14:textId="77777777" w:rsidR="006E32CB" w:rsidRDefault="006E32CB" w:rsidP="00920E8E">
            <w:pPr>
              <w:spacing w:line="259" w:lineRule="auto"/>
            </w:pPr>
            <w:r>
              <w:rPr>
                <w:sz w:val="18"/>
              </w:rPr>
              <w:t xml:space="preserve">11003 </w:t>
            </w:r>
          </w:p>
        </w:tc>
        <w:tc>
          <w:tcPr>
            <w:tcW w:w="5461" w:type="dxa"/>
            <w:tcBorders>
              <w:top w:val="single" w:sz="4" w:space="0" w:color="000000"/>
              <w:left w:val="single" w:sz="4" w:space="0" w:color="000000"/>
              <w:bottom w:val="single" w:sz="4" w:space="0" w:color="000000"/>
              <w:right w:val="single" w:sz="4" w:space="0" w:color="000000"/>
            </w:tcBorders>
          </w:tcPr>
          <w:p w14:paraId="4C74CDF7" w14:textId="77777777" w:rsidR="006E32CB" w:rsidRDefault="006E32CB" w:rsidP="00920E8E">
            <w:pPr>
              <w:spacing w:line="259" w:lineRule="auto"/>
              <w:ind w:left="2"/>
            </w:pPr>
            <w:r>
              <w:rPr>
                <w:sz w:val="18"/>
              </w:rPr>
              <w:t xml:space="preserve">Parental Leave </w:t>
            </w:r>
          </w:p>
        </w:tc>
        <w:tc>
          <w:tcPr>
            <w:tcW w:w="709" w:type="dxa"/>
            <w:tcBorders>
              <w:top w:val="single" w:sz="4" w:space="0" w:color="000000"/>
              <w:left w:val="single" w:sz="4" w:space="0" w:color="000000"/>
              <w:bottom w:val="single" w:sz="4" w:space="0" w:color="000000"/>
              <w:right w:val="single" w:sz="4" w:space="0" w:color="000000"/>
            </w:tcBorders>
          </w:tcPr>
          <w:p w14:paraId="380E5B11"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19C868F4" w14:textId="77777777" w:rsidR="006E32CB" w:rsidRDefault="006E32CB" w:rsidP="00920E8E">
            <w:pPr>
              <w:spacing w:line="259" w:lineRule="auto"/>
              <w:ind w:left="2"/>
            </w:pPr>
            <w:r>
              <w:rPr>
                <w:sz w:val="18"/>
              </w:rPr>
              <w:t xml:space="preserve">SWOther </w:t>
            </w:r>
          </w:p>
        </w:tc>
      </w:tr>
      <w:tr w:rsidR="006E32CB" w14:paraId="2280F3C6"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1A4FC89F" w14:textId="77777777" w:rsidR="006E32CB" w:rsidRDefault="006E32CB" w:rsidP="00920E8E">
            <w:pPr>
              <w:spacing w:line="259" w:lineRule="auto"/>
            </w:pPr>
            <w:r>
              <w:rPr>
                <w:sz w:val="18"/>
              </w:rPr>
              <w:t xml:space="preserve">11004 </w:t>
            </w:r>
          </w:p>
        </w:tc>
        <w:tc>
          <w:tcPr>
            <w:tcW w:w="5461" w:type="dxa"/>
            <w:tcBorders>
              <w:top w:val="single" w:sz="4" w:space="0" w:color="000000"/>
              <w:left w:val="single" w:sz="4" w:space="0" w:color="000000"/>
              <w:bottom w:val="single" w:sz="4" w:space="0" w:color="000000"/>
              <w:right w:val="single" w:sz="4" w:space="0" w:color="000000"/>
            </w:tcBorders>
          </w:tcPr>
          <w:p w14:paraId="01D03409" w14:textId="77777777" w:rsidR="006E32CB" w:rsidRDefault="006E32CB" w:rsidP="00920E8E">
            <w:pPr>
              <w:spacing w:line="259" w:lineRule="auto"/>
              <w:ind w:left="2"/>
            </w:pPr>
            <w:r>
              <w:rPr>
                <w:sz w:val="18"/>
              </w:rPr>
              <w:t xml:space="preserve">Payroll Tax </w:t>
            </w:r>
          </w:p>
        </w:tc>
        <w:tc>
          <w:tcPr>
            <w:tcW w:w="709" w:type="dxa"/>
            <w:tcBorders>
              <w:top w:val="single" w:sz="4" w:space="0" w:color="000000"/>
              <w:left w:val="single" w:sz="4" w:space="0" w:color="000000"/>
              <w:bottom w:val="single" w:sz="4" w:space="0" w:color="000000"/>
              <w:right w:val="single" w:sz="4" w:space="0" w:color="000000"/>
            </w:tcBorders>
          </w:tcPr>
          <w:p w14:paraId="2B69008F"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764725C5" w14:textId="77777777" w:rsidR="006E32CB" w:rsidRDefault="006E32CB" w:rsidP="00920E8E">
            <w:pPr>
              <w:spacing w:line="259" w:lineRule="auto"/>
              <w:ind w:left="2"/>
            </w:pPr>
            <w:r>
              <w:rPr>
                <w:sz w:val="18"/>
              </w:rPr>
              <w:t xml:space="preserve">SWOther </w:t>
            </w:r>
          </w:p>
        </w:tc>
      </w:tr>
      <w:tr w:rsidR="006E32CB" w14:paraId="106C6E37" w14:textId="77777777" w:rsidTr="00920E8E">
        <w:trPr>
          <w:trHeight w:val="422"/>
        </w:trPr>
        <w:tc>
          <w:tcPr>
            <w:tcW w:w="1356" w:type="dxa"/>
            <w:tcBorders>
              <w:top w:val="single" w:sz="4" w:space="0" w:color="000000"/>
              <w:left w:val="single" w:sz="4" w:space="0" w:color="000000"/>
              <w:bottom w:val="single" w:sz="4" w:space="0" w:color="000000"/>
              <w:right w:val="single" w:sz="4" w:space="0" w:color="000000"/>
            </w:tcBorders>
          </w:tcPr>
          <w:p w14:paraId="4814BA7C" w14:textId="77777777" w:rsidR="006E32CB" w:rsidRDefault="006E32CB" w:rsidP="00920E8E">
            <w:pPr>
              <w:spacing w:line="259" w:lineRule="auto"/>
            </w:pPr>
            <w:r>
              <w:rPr>
                <w:sz w:val="18"/>
              </w:rPr>
              <w:t xml:space="preserve">11011 - </w:t>
            </w:r>
          </w:p>
          <w:p w14:paraId="5E4312CB" w14:textId="77777777" w:rsidR="006E32CB" w:rsidRDefault="006E32CB" w:rsidP="00920E8E">
            <w:pPr>
              <w:spacing w:line="259" w:lineRule="auto"/>
            </w:pPr>
            <w:r>
              <w:rPr>
                <w:sz w:val="18"/>
              </w:rPr>
              <w:t xml:space="preserve">11160 </w:t>
            </w:r>
          </w:p>
        </w:tc>
        <w:tc>
          <w:tcPr>
            <w:tcW w:w="5461" w:type="dxa"/>
            <w:tcBorders>
              <w:top w:val="single" w:sz="4" w:space="0" w:color="000000"/>
              <w:left w:val="single" w:sz="4" w:space="0" w:color="000000"/>
              <w:bottom w:val="single" w:sz="4" w:space="0" w:color="000000"/>
              <w:right w:val="single" w:sz="4" w:space="0" w:color="000000"/>
            </w:tcBorders>
            <w:vAlign w:val="center"/>
          </w:tcPr>
          <w:p w14:paraId="4E34D73A" w14:textId="77777777" w:rsidR="006E32CB" w:rsidRDefault="006E32CB" w:rsidP="00920E8E">
            <w:pPr>
              <w:spacing w:line="259" w:lineRule="auto"/>
              <w:ind w:left="2"/>
            </w:pPr>
            <w:r>
              <w:rPr>
                <w:sz w:val="18"/>
              </w:rPr>
              <w:t xml:space="preserve">Other Salaries and Wages </w:t>
            </w:r>
          </w:p>
        </w:tc>
        <w:tc>
          <w:tcPr>
            <w:tcW w:w="709" w:type="dxa"/>
            <w:tcBorders>
              <w:top w:val="single" w:sz="4" w:space="0" w:color="000000"/>
              <w:left w:val="single" w:sz="4" w:space="0" w:color="000000"/>
              <w:bottom w:val="single" w:sz="4" w:space="0" w:color="000000"/>
              <w:right w:val="single" w:sz="4" w:space="0" w:color="000000"/>
            </w:tcBorders>
            <w:vAlign w:val="center"/>
          </w:tcPr>
          <w:p w14:paraId="5C31B1F9"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7985787E" w14:textId="77777777" w:rsidR="006E32CB" w:rsidRDefault="006E32CB" w:rsidP="00920E8E">
            <w:pPr>
              <w:spacing w:line="259" w:lineRule="auto"/>
              <w:ind w:left="2"/>
            </w:pPr>
            <w:r>
              <w:rPr>
                <w:sz w:val="18"/>
              </w:rPr>
              <w:t xml:space="preserve">SWOther </w:t>
            </w:r>
          </w:p>
        </w:tc>
      </w:tr>
      <w:tr w:rsidR="006E32CB" w14:paraId="157ABF3A"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2ACCF1F3" w14:textId="77777777" w:rsidR="006E32CB" w:rsidRDefault="006E32CB" w:rsidP="00920E8E">
            <w:pPr>
              <w:spacing w:line="259" w:lineRule="auto"/>
            </w:pPr>
            <w:r>
              <w:rPr>
                <w:sz w:val="18"/>
              </w:rPr>
              <w:t xml:space="preserve">12551 - </w:t>
            </w:r>
          </w:p>
          <w:p w14:paraId="136AB313" w14:textId="77777777" w:rsidR="006E32CB" w:rsidRDefault="006E32CB" w:rsidP="00920E8E">
            <w:pPr>
              <w:spacing w:line="259" w:lineRule="auto"/>
            </w:pPr>
            <w:r>
              <w:rPr>
                <w:sz w:val="18"/>
              </w:rPr>
              <w:t xml:space="preserve">12599 </w:t>
            </w:r>
          </w:p>
        </w:tc>
        <w:tc>
          <w:tcPr>
            <w:tcW w:w="5461" w:type="dxa"/>
            <w:tcBorders>
              <w:top w:val="single" w:sz="4" w:space="0" w:color="000000"/>
              <w:left w:val="single" w:sz="4" w:space="0" w:color="000000"/>
              <w:bottom w:val="single" w:sz="4" w:space="0" w:color="000000"/>
              <w:right w:val="single" w:sz="4" w:space="0" w:color="000000"/>
            </w:tcBorders>
            <w:vAlign w:val="center"/>
          </w:tcPr>
          <w:p w14:paraId="7F64916D" w14:textId="77777777" w:rsidR="006E32CB" w:rsidRDefault="006E32CB" w:rsidP="00920E8E">
            <w:pPr>
              <w:spacing w:line="259" w:lineRule="auto"/>
              <w:ind w:left="2"/>
            </w:pPr>
            <w:r>
              <w:rPr>
                <w:sz w:val="18"/>
              </w:rPr>
              <w:t xml:space="preserve">Agency Other </w:t>
            </w:r>
          </w:p>
        </w:tc>
        <w:tc>
          <w:tcPr>
            <w:tcW w:w="709" w:type="dxa"/>
            <w:tcBorders>
              <w:top w:val="single" w:sz="4" w:space="0" w:color="000000"/>
              <w:left w:val="single" w:sz="4" w:space="0" w:color="000000"/>
              <w:bottom w:val="single" w:sz="4" w:space="0" w:color="000000"/>
              <w:right w:val="single" w:sz="4" w:space="0" w:color="000000"/>
            </w:tcBorders>
            <w:vAlign w:val="center"/>
          </w:tcPr>
          <w:p w14:paraId="502C0546"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43D31FE0" w14:textId="77777777" w:rsidR="006E32CB" w:rsidRDefault="006E32CB" w:rsidP="00920E8E">
            <w:pPr>
              <w:spacing w:line="259" w:lineRule="auto"/>
              <w:ind w:left="2"/>
            </w:pPr>
            <w:r>
              <w:rPr>
                <w:sz w:val="18"/>
              </w:rPr>
              <w:t xml:space="preserve">SWOther </w:t>
            </w:r>
          </w:p>
        </w:tc>
      </w:tr>
      <w:tr w:rsidR="006E32CB" w14:paraId="6C541EC0"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2106C84C" w14:textId="77777777" w:rsidR="006E32CB" w:rsidRDefault="006E32CB" w:rsidP="00920E8E">
            <w:pPr>
              <w:spacing w:line="259" w:lineRule="auto"/>
            </w:pPr>
            <w:r>
              <w:rPr>
                <w:sz w:val="18"/>
              </w:rPr>
              <w:t xml:space="preserve">13001 - </w:t>
            </w:r>
          </w:p>
          <w:p w14:paraId="1C3ED63E" w14:textId="77777777" w:rsidR="006E32CB" w:rsidRDefault="006E32CB" w:rsidP="00920E8E">
            <w:pPr>
              <w:spacing w:line="259" w:lineRule="auto"/>
            </w:pPr>
            <w:r>
              <w:rPr>
                <w:sz w:val="18"/>
              </w:rPr>
              <w:t xml:space="preserve">13049 </w:t>
            </w:r>
          </w:p>
        </w:tc>
        <w:tc>
          <w:tcPr>
            <w:tcW w:w="5461" w:type="dxa"/>
            <w:tcBorders>
              <w:top w:val="single" w:sz="4" w:space="0" w:color="000000"/>
              <w:left w:val="single" w:sz="4" w:space="0" w:color="000000"/>
              <w:bottom w:val="single" w:sz="4" w:space="0" w:color="000000"/>
              <w:right w:val="single" w:sz="4" w:space="0" w:color="000000"/>
            </w:tcBorders>
            <w:vAlign w:val="center"/>
          </w:tcPr>
          <w:p w14:paraId="31ADB8B4" w14:textId="77777777" w:rsidR="006E32CB" w:rsidRDefault="006E32CB" w:rsidP="00920E8E">
            <w:pPr>
              <w:spacing w:line="259" w:lineRule="auto"/>
              <w:ind w:left="2"/>
            </w:pPr>
            <w:r>
              <w:rPr>
                <w:sz w:val="18"/>
              </w:rPr>
              <w:t xml:space="preserve">External contract staff </w:t>
            </w:r>
          </w:p>
        </w:tc>
        <w:tc>
          <w:tcPr>
            <w:tcW w:w="709" w:type="dxa"/>
            <w:tcBorders>
              <w:top w:val="single" w:sz="4" w:space="0" w:color="000000"/>
              <w:left w:val="single" w:sz="4" w:space="0" w:color="000000"/>
              <w:bottom w:val="single" w:sz="4" w:space="0" w:color="000000"/>
              <w:right w:val="single" w:sz="4" w:space="0" w:color="000000"/>
            </w:tcBorders>
            <w:vAlign w:val="center"/>
          </w:tcPr>
          <w:p w14:paraId="7093A35C"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6AEEF5AF" w14:textId="77777777" w:rsidR="006E32CB" w:rsidRDefault="006E32CB" w:rsidP="00920E8E">
            <w:pPr>
              <w:spacing w:line="259" w:lineRule="auto"/>
              <w:ind w:left="2"/>
            </w:pPr>
            <w:r>
              <w:rPr>
                <w:sz w:val="18"/>
              </w:rPr>
              <w:t xml:space="preserve">SWOther </w:t>
            </w:r>
          </w:p>
        </w:tc>
      </w:tr>
      <w:tr w:rsidR="006E32CB" w14:paraId="2F9055B1"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722CA668" w14:textId="77777777" w:rsidR="006E32CB" w:rsidRDefault="006E32CB" w:rsidP="00920E8E">
            <w:pPr>
              <w:spacing w:line="259" w:lineRule="auto"/>
            </w:pPr>
            <w:r>
              <w:rPr>
                <w:sz w:val="18"/>
              </w:rPr>
              <w:t xml:space="preserve">13050 </w:t>
            </w:r>
          </w:p>
        </w:tc>
        <w:tc>
          <w:tcPr>
            <w:tcW w:w="5461" w:type="dxa"/>
            <w:tcBorders>
              <w:top w:val="single" w:sz="4" w:space="0" w:color="000000"/>
              <w:left w:val="single" w:sz="4" w:space="0" w:color="000000"/>
              <w:bottom w:val="single" w:sz="4" w:space="0" w:color="000000"/>
              <w:right w:val="single" w:sz="4" w:space="0" w:color="000000"/>
            </w:tcBorders>
          </w:tcPr>
          <w:p w14:paraId="35F8CAF5" w14:textId="77777777" w:rsidR="006E32CB" w:rsidRDefault="006E32CB" w:rsidP="00920E8E">
            <w:pPr>
              <w:spacing w:line="259" w:lineRule="auto"/>
              <w:ind w:left="2"/>
            </w:pPr>
            <w:r>
              <w:rPr>
                <w:sz w:val="18"/>
              </w:rPr>
              <w:t xml:space="preserve">External contract staff - Intragovenment </w:t>
            </w:r>
          </w:p>
        </w:tc>
        <w:tc>
          <w:tcPr>
            <w:tcW w:w="709" w:type="dxa"/>
            <w:tcBorders>
              <w:top w:val="single" w:sz="4" w:space="0" w:color="000000"/>
              <w:left w:val="single" w:sz="4" w:space="0" w:color="000000"/>
              <w:bottom w:val="single" w:sz="4" w:space="0" w:color="000000"/>
              <w:right w:val="single" w:sz="4" w:space="0" w:color="000000"/>
            </w:tcBorders>
          </w:tcPr>
          <w:p w14:paraId="248EF77E"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1BB95220" w14:textId="77777777" w:rsidR="006E32CB" w:rsidRDefault="006E32CB" w:rsidP="00920E8E">
            <w:pPr>
              <w:spacing w:line="259" w:lineRule="auto"/>
              <w:ind w:left="2"/>
            </w:pPr>
            <w:r>
              <w:rPr>
                <w:sz w:val="18"/>
              </w:rPr>
              <w:t xml:space="preserve">SWOther </w:t>
            </w:r>
          </w:p>
        </w:tc>
      </w:tr>
      <w:tr w:rsidR="006E32CB" w14:paraId="2866A25C"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vAlign w:val="center"/>
          </w:tcPr>
          <w:p w14:paraId="4F342664" w14:textId="77777777" w:rsidR="006E32CB" w:rsidRDefault="006E32CB" w:rsidP="00920E8E">
            <w:pPr>
              <w:spacing w:line="259" w:lineRule="auto"/>
            </w:pPr>
            <w:r>
              <w:rPr>
                <w:sz w:val="18"/>
              </w:rPr>
              <w:t xml:space="preserve">36551 </w:t>
            </w:r>
          </w:p>
        </w:tc>
        <w:tc>
          <w:tcPr>
            <w:tcW w:w="5461" w:type="dxa"/>
            <w:tcBorders>
              <w:top w:val="single" w:sz="4" w:space="0" w:color="000000"/>
              <w:left w:val="single" w:sz="4" w:space="0" w:color="000000"/>
              <w:bottom w:val="single" w:sz="4" w:space="0" w:color="000000"/>
              <w:right w:val="single" w:sz="4" w:space="0" w:color="000000"/>
            </w:tcBorders>
          </w:tcPr>
          <w:p w14:paraId="1EB1A1EC" w14:textId="77777777" w:rsidR="006E32CB" w:rsidRDefault="006E32CB" w:rsidP="00920E8E">
            <w:pPr>
              <w:spacing w:line="259" w:lineRule="auto"/>
              <w:ind w:left="2"/>
            </w:pPr>
            <w:r>
              <w:rPr>
                <w:sz w:val="18"/>
              </w:rPr>
              <w:t xml:space="preserve">Professional-Entry Student Placements - Capital and Equipment (Not Capitalised) </w:t>
            </w:r>
          </w:p>
        </w:tc>
        <w:tc>
          <w:tcPr>
            <w:tcW w:w="709" w:type="dxa"/>
            <w:tcBorders>
              <w:top w:val="single" w:sz="4" w:space="0" w:color="000000"/>
              <w:left w:val="single" w:sz="4" w:space="0" w:color="000000"/>
              <w:bottom w:val="single" w:sz="4" w:space="0" w:color="000000"/>
              <w:right w:val="single" w:sz="4" w:space="0" w:color="000000"/>
            </w:tcBorders>
            <w:vAlign w:val="center"/>
          </w:tcPr>
          <w:p w14:paraId="1F9D9B2D"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7C56C8EA" w14:textId="77777777" w:rsidR="006E32CB" w:rsidRDefault="006E32CB" w:rsidP="00920E8E">
            <w:pPr>
              <w:spacing w:line="259" w:lineRule="auto"/>
              <w:ind w:left="2"/>
            </w:pPr>
            <w:r>
              <w:rPr>
                <w:sz w:val="18"/>
              </w:rPr>
              <w:t xml:space="preserve">SWOther </w:t>
            </w:r>
          </w:p>
        </w:tc>
      </w:tr>
      <w:tr w:rsidR="006E32CB" w14:paraId="18990C46"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046F65E3" w14:textId="77777777" w:rsidR="006E32CB" w:rsidRDefault="006E32CB" w:rsidP="00920E8E">
            <w:pPr>
              <w:spacing w:line="259" w:lineRule="auto"/>
            </w:pPr>
            <w:r>
              <w:rPr>
                <w:sz w:val="18"/>
              </w:rPr>
              <w:t xml:space="preserve">36553 </w:t>
            </w:r>
          </w:p>
        </w:tc>
        <w:tc>
          <w:tcPr>
            <w:tcW w:w="5461" w:type="dxa"/>
            <w:tcBorders>
              <w:top w:val="single" w:sz="4" w:space="0" w:color="000000"/>
              <w:left w:val="single" w:sz="4" w:space="0" w:color="000000"/>
              <w:bottom w:val="single" w:sz="4" w:space="0" w:color="000000"/>
              <w:right w:val="single" w:sz="4" w:space="0" w:color="000000"/>
            </w:tcBorders>
          </w:tcPr>
          <w:p w14:paraId="40A46D5D" w14:textId="77777777" w:rsidR="006E32CB" w:rsidRDefault="006E32CB" w:rsidP="00920E8E">
            <w:pPr>
              <w:spacing w:line="259" w:lineRule="auto"/>
              <w:ind w:left="2"/>
            </w:pPr>
            <w:r>
              <w:rPr>
                <w:sz w:val="18"/>
              </w:rPr>
              <w:t xml:space="preserve">Professional-Entry Student Placements - Library and IT </w:t>
            </w:r>
          </w:p>
        </w:tc>
        <w:tc>
          <w:tcPr>
            <w:tcW w:w="709" w:type="dxa"/>
            <w:tcBorders>
              <w:top w:val="single" w:sz="4" w:space="0" w:color="000000"/>
              <w:left w:val="single" w:sz="4" w:space="0" w:color="000000"/>
              <w:bottom w:val="single" w:sz="4" w:space="0" w:color="000000"/>
              <w:right w:val="single" w:sz="4" w:space="0" w:color="000000"/>
            </w:tcBorders>
          </w:tcPr>
          <w:p w14:paraId="7F044F97"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636E46A5" w14:textId="77777777" w:rsidR="006E32CB" w:rsidRDefault="006E32CB" w:rsidP="00920E8E">
            <w:pPr>
              <w:spacing w:line="259" w:lineRule="auto"/>
              <w:ind w:left="2"/>
            </w:pPr>
            <w:r>
              <w:rPr>
                <w:sz w:val="18"/>
              </w:rPr>
              <w:t xml:space="preserve">SWOther </w:t>
            </w:r>
          </w:p>
        </w:tc>
      </w:tr>
      <w:tr w:rsidR="006E32CB" w14:paraId="162E1211" w14:textId="77777777" w:rsidTr="00920E8E">
        <w:trPr>
          <w:trHeight w:val="422"/>
        </w:trPr>
        <w:tc>
          <w:tcPr>
            <w:tcW w:w="1356" w:type="dxa"/>
            <w:tcBorders>
              <w:top w:val="single" w:sz="4" w:space="0" w:color="000000"/>
              <w:left w:val="single" w:sz="4" w:space="0" w:color="000000"/>
              <w:bottom w:val="single" w:sz="4" w:space="0" w:color="000000"/>
              <w:right w:val="single" w:sz="4" w:space="0" w:color="000000"/>
            </w:tcBorders>
            <w:vAlign w:val="center"/>
          </w:tcPr>
          <w:p w14:paraId="42789539" w14:textId="77777777" w:rsidR="006E32CB" w:rsidRDefault="006E32CB" w:rsidP="00920E8E">
            <w:pPr>
              <w:spacing w:line="259" w:lineRule="auto"/>
            </w:pPr>
            <w:r>
              <w:rPr>
                <w:sz w:val="18"/>
              </w:rPr>
              <w:t xml:space="preserve">36555 </w:t>
            </w:r>
          </w:p>
        </w:tc>
        <w:tc>
          <w:tcPr>
            <w:tcW w:w="5461" w:type="dxa"/>
            <w:tcBorders>
              <w:top w:val="single" w:sz="4" w:space="0" w:color="000000"/>
              <w:left w:val="single" w:sz="4" w:space="0" w:color="000000"/>
              <w:bottom w:val="single" w:sz="4" w:space="0" w:color="000000"/>
              <w:right w:val="single" w:sz="4" w:space="0" w:color="000000"/>
            </w:tcBorders>
          </w:tcPr>
          <w:p w14:paraId="2701839A" w14:textId="77777777" w:rsidR="006E32CB" w:rsidRDefault="006E32CB" w:rsidP="00920E8E">
            <w:pPr>
              <w:spacing w:line="259" w:lineRule="auto"/>
              <w:ind w:left="2"/>
            </w:pPr>
            <w:r>
              <w:rPr>
                <w:sz w:val="18"/>
              </w:rPr>
              <w:t xml:space="preserve">Professional-Entry Student Placements - Miscellaneous Service Costs </w:t>
            </w:r>
          </w:p>
        </w:tc>
        <w:tc>
          <w:tcPr>
            <w:tcW w:w="709" w:type="dxa"/>
            <w:tcBorders>
              <w:top w:val="single" w:sz="4" w:space="0" w:color="000000"/>
              <w:left w:val="single" w:sz="4" w:space="0" w:color="000000"/>
              <w:bottom w:val="single" w:sz="4" w:space="0" w:color="000000"/>
              <w:right w:val="single" w:sz="4" w:space="0" w:color="000000"/>
            </w:tcBorders>
            <w:vAlign w:val="center"/>
          </w:tcPr>
          <w:p w14:paraId="002260E6"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41EC02A3" w14:textId="77777777" w:rsidR="006E32CB" w:rsidRDefault="006E32CB" w:rsidP="00920E8E">
            <w:pPr>
              <w:spacing w:line="259" w:lineRule="auto"/>
              <w:ind w:left="2"/>
            </w:pPr>
            <w:r>
              <w:rPr>
                <w:sz w:val="18"/>
              </w:rPr>
              <w:t xml:space="preserve">SWOther </w:t>
            </w:r>
          </w:p>
        </w:tc>
      </w:tr>
      <w:tr w:rsidR="006E32CB" w14:paraId="21454DB0"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vAlign w:val="center"/>
          </w:tcPr>
          <w:p w14:paraId="0077D8CB" w14:textId="77777777" w:rsidR="006E32CB" w:rsidRDefault="006E32CB" w:rsidP="00920E8E">
            <w:pPr>
              <w:spacing w:line="259" w:lineRule="auto"/>
            </w:pPr>
            <w:r>
              <w:rPr>
                <w:sz w:val="18"/>
              </w:rPr>
              <w:t xml:space="preserve">36557 </w:t>
            </w:r>
          </w:p>
        </w:tc>
        <w:tc>
          <w:tcPr>
            <w:tcW w:w="5461" w:type="dxa"/>
            <w:tcBorders>
              <w:top w:val="single" w:sz="4" w:space="0" w:color="000000"/>
              <w:left w:val="single" w:sz="4" w:space="0" w:color="000000"/>
              <w:bottom w:val="single" w:sz="4" w:space="0" w:color="000000"/>
              <w:right w:val="single" w:sz="4" w:space="0" w:color="000000"/>
            </w:tcBorders>
          </w:tcPr>
          <w:p w14:paraId="10C48338" w14:textId="77777777" w:rsidR="006E32CB" w:rsidRDefault="006E32CB" w:rsidP="00920E8E">
            <w:pPr>
              <w:spacing w:line="259" w:lineRule="auto"/>
              <w:ind w:left="2"/>
            </w:pPr>
            <w:r>
              <w:rPr>
                <w:sz w:val="18"/>
              </w:rPr>
              <w:t xml:space="preserve">Professional-Entry Student Placements - Staff/Supervisor Teaching </w:t>
            </w:r>
          </w:p>
        </w:tc>
        <w:tc>
          <w:tcPr>
            <w:tcW w:w="709" w:type="dxa"/>
            <w:tcBorders>
              <w:top w:val="single" w:sz="4" w:space="0" w:color="000000"/>
              <w:left w:val="single" w:sz="4" w:space="0" w:color="000000"/>
              <w:bottom w:val="single" w:sz="4" w:space="0" w:color="000000"/>
              <w:right w:val="single" w:sz="4" w:space="0" w:color="000000"/>
            </w:tcBorders>
            <w:vAlign w:val="center"/>
          </w:tcPr>
          <w:p w14:paraId="5DEAB9E9"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10EAF853" w14:textId="77777777" w:rsidR="006E32CB" w:rsidRDefault="006E32CB" w:rsidP="00920E8E">
            <w:pPr>
              <w:spacing w:line="259" w:lineRule="auto"/>
              <w:ind w:left="2"/>
            </w:pPr>
            <w:r>
              <w:rPr>
                <w:sz w:val="18"/>
              </w:rPr>
              <w:t xml:space="preserve">SWOther </w:t>
            </w:r>
          </w:p>
        </w:tc>
      </w:tr>
      <w:tr w:rsidR="006E32CB" w14:paraId="57CF3099"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7AC221FD" w14:textId="77777777" w:rsidR="006E32CB" w:rsidRDefault="006E32CB" w:rsidP="00920E8E">
            <w:pPr>
              <w:spacing w:line="259" w:lineRule="auto"/>
            </w:pPr>
            <w:r>
              <w:rPr>
                <w:sz w:val="18"/>
              </w:rPr>
              <w:t xml:space="preserve">36560 - </w:t>
            </w:r>
          </w:p>
          <w:p w14:paraId="049EEAF0" w14:textId="77777777" w:rsidR="006E32CB" w:rsidRDefault="006E32CB" w:rsidP="00920E8E">
            <w:pPr>
              <w:spacing w:line="259" w:lineRule="auto"/>
            </w:pPr>
            <w:r>
              <w:rPr>
                <w:sz w:val="18"/>
              </w:rPr>
              <w:t xml:space="preserve">36585 </w:t>
            </w:r>
          </w:p>
        </w:tc>
        <w:tc>
          <w:tcPr>
            <w:tcW w:w="5461" w:type="dxa"/>
            <w:tcBorders>
              <w:top w:val="single" w:sz="4" w:space="0" w:color="000000"/>
              <w:left w:val="single" w:sz="4" w:space="0" w:color="000000"/>
              <w:bottom w:val="single" w:sz="4" w:space="0" w:color="000000"/>
              <w:right w:val="single" w:sz="4" w:space="0" w:color="000000"/>
            </w:tcBorders>
            <w:vAlign w:val="center"/>
          </w:tcPr>
          <w:p w14:paraId="5FA7AEC2" w14:textId="77777777" w:rsidR="006E32CB" w:rsidRDefault="006E32CB" w:rsidP="00920E8E">
            <w:pPr>
              <w:spacing w:line="259" w:lineRule="auto"/>
              <w:ind w:left="2"/>
            </w:pPr>
            <w:r>
              <w:rPr>
                <w:sz w:val="18"/>
              </w:rPr>
              <w:t xml:space="preserve">Staff Training and Development - Other </w:t>
            </w:r>
          </w:p>
        </w:tc>
        <w:tc>
          <w:tcPr>
            <w:tcW w:w="709" w:type="dxa"/>
            <w:tcBorders>
              <w:top w:val="single" w:sz="4" w:space="0" w:color="000000"/>
              <w:left w:val="single" w:sz="4" w:space="0" w:color="000000"/>
              <w:bottom w:val="single" w:sz="4" w:space="0" w:color="000000"/>
              <w:right w:val="single" w:sz="4" w:space="0" w:color="000000"/>
            </w:tcBorders>
            <w:vAlign w:val="center"/>
          </w:tcPr>
          <w:p w14:paraId="3EE843CF"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6F7E3549" w14:textId="77777777" w:rsidR="006E32CB" w:rsidRDefault="006E32CB" w:rsidP="00920E8E">
            <w:pPr>
              <w:spacing w:line="259" w:lineRule="auto"/>
              <w:ind w:left="2"/>
            </w:pPr>
            <w:r>
              <w:rPr>
                <w:sz w:val="18"/>
              </w:rPr>
              <w:t xml:space="preserve">SWOther </w:t>
            </w:r>
          </w:p>
        </w:tc>
      </w:tr>
      <w:tr w:rsidR="006E32CB" w14:paraId="10A15AE4" w14:textId="77777777" w:rsidTr="00920E8E">
        <w:trPr>
          <w:trHeight w:val="422"/>
        </w:trPr>
        <w:tc>
          <w:tcPr>
            <w:tcW w:w="1356" w:type="dxa"/>
            <w:tcBorders>
              <w:top w:val="single" w:sz="4" w:space="0" w:color="000000"/>
              <w:left w:val="single" w:sz="4" w:space="0" w:color="000000"/>
              <w:bottom w:val="single" w:sz="4" w:space="0" w:color="000000"/>
              <w:right w:val="single" w:sz="4" w:space="0" w:color="000000"/>
            </w:tcBorders>
          </w:tcPr>
          <w:p w14:paraId="428839D2" w14:textId="77777777" w:rsidR="006E32CB" w:rsidRDefault="006E32CB" w:rsidP="00920E8E">
            <w:pPr>
              <w:spacing w:line="259" w:lineRule="auto"/>
            </w:pPr>
            <w:r>
              <w:rPr>
                <w:sz w:val="18"/>
              </w:rPr>
              <w:t xml:space="preserve">36586 - </w:t>
            </w:r>
          </w:p>
          <w:p w14:paraId="7F1EF7C4" w14:textId="77777777" w:rsidR="006E32CB" w:rsidRDefault="006E32CB" w:rsidP="00920E8E">
            <w:pPr>
              <w:spacing w:line="259" w:lineRule="auto"/>
            </w:pPr>
            <w:r>
              <w:rPr>
                <w:sz w:val="18"/>
              </w:rPr>
              <w:t xml:space="preserve">36599 </w:t>
            </w:r>
          </w:p>
        </w:tc>
        <w:tc>
          <w:tcPr>
            <w:tcW w:w="5461" w:type="dxa"/>
            <w:tcBorders>
              <w:top w:val="single" w:sz="4" w:space="0" w:color="000000"/>
              <w:left w:val="single" w:sz="4" w:space="0" w:color="000000"/>
              <w:bottom w:val="single" w:sz="4" w:space="0" w:color="000000"/>
              <w:right w:val="single" w:sz="4" w:space="0" w:color="000000"/>
            </w:tcBorders>
            <w:vAlign w:val="center"/>
          </w:tcPr>
          <w:p w14:paraId="6214092C" w14:textId="77777777" w:rsidR="006E32CB" w:rsidRDefault="006E32CB" w:rsidP="00920E8E">
            <w:pPr>
              <w:spacing w:line="259" w:lineRule="auto"/>
              <w:ind w:left="2"/>
            </w:pPr>
            <w:r>
              <w:rPr>
                <w:sz w:val="18"/>
              </w:rPr>
              <w:t xml:space="preserve">Staff Training and Development - Intragovernment </w:t>
            </w:r>
          </w:p>
        </w:tc>
        <w:tc>
          <w:tcPr>
            <w:tcW w:w="709" w:type="dxa"/>
            <w:tcBorders>
              <w:top w:val="single" w:sz="4" w:space="0" w:color="000000"/>
              <w:left w:val="single" w:sz="4" w:space="0" w:color="000000"/>
              <w:bottom w:val="single" w:sz="4" w:space="0" w:color="000000"/>
              <w:right w:val="single" w:sz="4" w:space="0" w:color="000000"/>
            </w:tcBorders>
            <w:vAlign w:val="center"/>
          </w:tcPr>
          <w:p w14:paraId="35B0B746"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5773CD8C" w14:textId="77777777" w:rsidR="006E32CB" w:rsidRDefault="006E32CB" w:rsidP="00920E8E">
            <w:pPr>
              <w:spacing w:line="259" w:lineRule="auto"/>
              <w:ind w:left="2"/>
            </w:pPr>
            <w:r>
              <w:rPr>
                <w:sz w:val="18"/>
              </w:rPr>
              <w:t xml:space="preserve">SWOther </w:t>
            </w:r>
          </w:p>
        </w:tc>
      </w:tr>
      <w:tr w:rsidR="006E32CB" w14:paraId="40B85741" w14:textId="77777777" w:rsidTr="00920E8E">
        <w:trPr>
          <w:trHeight w:val="312"/>
        </w:trPr>
        <w:tc>
          <w:tcPr>
            <w:tcW w:w="1356" w:type="dxa"/>
            <w:tcBorders>
              <w:top w:val="single" w:sz="4" w:space="0" w:color="000000"/>
              <w:left w:val="single" w:sz="4" w:space="0" w:color="000000"/>
              <w:bottom w:val="single" w:sz="4" w:space="0" w:color="000000"/>
              <w:right w:val="single" w:sz="4" w:space="0" w:color="000000"/>
            </w:tcBorders>
          </w:tcPr>
          <w:p w14:paraId="192886F1" w14:textId="77777777" w:rsidR="006E32CB" w:rsidRDefault="006E32CB" w:rsidP="00920E8E">
            <w:pPr>
              <w:spacing w:line="259" w:lineRule="auto"/>
            </w:pPr>
            <w:r>
              <w:rPr>
                <w:sz w:val="18"/>
              </w:rPr>
              <w:t xml:space="preserve">36600 </w:t>
            </w:r>
          </w:p>
        </w:tc>
        <w:tc>
          <w:tcPr>
            <w:tcW w:w="5461" w:type="dxa"/>
            <w:tcBorders>
              <w:top w:val="single" w:sz="4" w:space="0" w:color="000000"/>
              <w:left w:val="single" w:sz="4" w:space="0" w:color="000000"/>
              <w:bottom w:val="single" w:sz="4" w:space="0" w:color="000000"/>
              <w:right w:val="single" w:sz="4" w:space="0" w:color="000000"/>
            </w:tcBorders>
          </w:tcPr>
          <w:p w14:paraId="42CD822C" w14:textId="77777777" w:rsidR="006E32CB" w:rsidRDefault="006E32CB" w:rsidP="00920E8E">
            <w:pPr>
              <w:spacing w:line="259" w:lineRule="auto"/>
              <w:ind w:left="2"/>
            </w:pPr>
            <w:r>
              <w:rPr>
                <w:sz w:val="18"/>
              </w:rPr>
              <w:t xml:space="preserve">Staff Training and Development - CME </w:t>
            </w:r>
          </w:p>
        </w:tc>
        <w:tc>
          <w:tcPr>
            <w:tcW w:w="709" w:type="dxa"/>
            <w:tcBorders>
              <w:top w:val="single" w:sz="4" w:space="0" w:color="000000"/>
              <w:left w:val="single" w:sz="4" w:space="0" w:color="000000"/>
              <w:bottom w:val="single" w:sz="4" w:space="0" w:color="000000"/>
              <w:right w:val="single" w:sz="4" w:space="0" w:color="000000"/>
            </w:tcBorders>
          </w:tcPr>
          <w:p w14:paraId="6107BBC8"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00BBD3C8" w14:textId="77777777" w:rsidR="006E32CB" w:rsidRDefault="006E32CB" w:rsidP="00920E8E">
            <w:pPr>
              <w:spacing w:line="259" w:lineRule="auto"/>
              <w:ind w:left="2"/>
            </w:pPr>
            <w:r>
              <w:rPr>
                <w:sz w:val="18"/>
              </w:rPr>
              <w:t xml:space="preserve">SWOther </w:t>
            </w:r>
          </w:p>
        </w:tc>
      </w:tr>
      <w:tr w:rsidR="006E32CB" w14:paraId="3D049C40"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7AF829E9" w14:textId="77777777" w:rsidR="006E32CB" w:rsidRDefault="006E32CB" w:rsidP="00920E8E">
            <w:pPr>
              <w:spacing w:line="259" w:lineRule="auto"/>
            </w:pPr>
            <w:r>
              <w:rPr>
                <w:sz w:val="18"/>
              </w:rPr>
              <w:t xml:space="preserve">36602 </w:t>
            </w:r>
          </w:p>
        </w:tc>
        <w:tc>
          <w:tcPr>
            <w:tcW w:w="5461" w:type="dxa"/>
            <w:tcBorders>
              <w:top w:val="single" w:sz="4" w:space="0" w:color="000000"/>
              <w:left w:val="single" w:sz="4" w:space="0" w:color="000000"/>
              <w:bottom w:val="single" w:sz="4" w:space="0" w:color="000000"/>
              <w:right w:val="single" w:sz="4" w:space="0" w:color="000000"/>
            </w:tcBorders>
          </w:tcPr>
          <w:p w14:paraId="1D6CB806" w14:textId="77777777" w:rsidR="006E32CB" w:rsidRDefault="006E32CB" w:rsidP="00920E8E">
            <w:pPr>
              <w:spacing w:line="259" w:lineRule="auto"/>
              <w:ind w:left="2"/>
            </w:pPr>
            <w:r>
              <w:rPr>
                <w:sz w:val="18"/>
              </w:rPr>
              <w:t xml:space="preserve">Staff Training and Development - CME - Accommodation </w:t>
            </w:r>
          </w:p>
        </w:tc>
        <w:tc>
          <w:tcPr>
            <w:tcW w:w="709" w:type="dxa"/>
            <w:tcBorders>
              <w:top w:val="single" w:sz="4" w:space="0" w:color="000000"/>
              <w:left w:val="single" w:sz="4" w:space="0" w:color="000000"/>
              <w:bottom w:val="single" w:sz="4" w:space="0" w:color="000000"/>
              <w:right w:val="single" w:sz="4" w:space="0" w:color="000000"/>
            </w:tcBorders>
          </w:tcPr>
          <w:p w14:paraId="6EDC72B4"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1A2949E5" w14:textId="77777777" w:rsidR="006E32CB" w:rsidRDefault="006E32CB" w:rsidP="00920E8E">
            <w:pPr>
              <w:spacing w:line="259" w:lineRule="auto"/>
              <w:ind w:left="2"/>
            </w:pPr>
            <w:r>
              <w:rPr>
                <w:sz w:val="18"/>
              </w:rPr>
              <w:t xml:space="preserve">SWOther </w:t>
            </w:r>
          </w:p>
        </w:tc>
      </w:tr>
      <w:tr w:rsidR="006E32CB" w14:paraId="3E3D16DF"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74EB16B8" w14:textId="77777777" w:rsidR="006E32CB" w:rsidRDefault="006E32CB" w:rsidP="00920E8E">
            <w:pPr>
              <w:spacing w:line="259" w:lineRule="auto"/>
            </w:pPr>
            <w:r>
              <w:rPr>
                <w:sz w:val="18"/>
              </w:rPr>
              <w:t xml:space="preserve">36604 </w:t>
            </w:r>
          </w:p>
        </w:tc>
        <w:tc>
          <w:tcPr>
            <w:tcW w:w="5461" w:type="dxa"/>
            <w:tcBorders>
              <w:top w:val="single" w:sz="4" w:space="0" w:color="000000"/>
              <w:left w:val="single" w:sz="4" w:space="0" w:color="000000"/>
              <w:bottom w:val="single" w:sz="4" w:space="0" w:color="000000"/>
              <w:right w:val="single" w:sz="4" w:space="0" w:color="000000"/>
            </w:tcBorders>
          </w:tcPr>
          <w:p w14:paraId="79D37804" w14:textId="77777777" w:rsidR="006E32CB" w:rsidRDefault="006E32CB" w:rsidP="00920E8E">
            <w:pPr>
              <w:spacing w:line="259" w:lineRule="auto"/>
              <w:ind w:left="2"/>
            </w:pPr>
            <w:r>
              <w:rPr>
                <w:sz w:val="18"/>
              </w:rPr>
              <w:t xml:space="preserve">Staff Training and Development - CME - Communication </w:t>
            </w:r>
          </w:p>
        </w:tc>
        <w:tc>
          <w:tcPr>
            <w:tcW w:w="709" w:type="dxa"/>
            <w:tcBorders>
              <w:top w:val="single" w:sz="4" w:space="0" w:color="000000"/>
              <w:left w:val="single" w:sz="4" w:space="0" w:color="000000"/>
              <w:bottom w:val="single" w:sz="4" w:space="0" w:color="000000"/>
              <w:right w:val="single" w:sz="4" w:space="0" w:color="000000"/>
            </w:tcBorders>
          </w:tcPr>
          <w:p w14:paraId="40B0364D"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432003C3" w14:textId="77777777" w:rsidR="006E32CB" w:rsidRDefault="006E32CB" w:rsidP="00920E8E">
            <w:pPr>
              <w:spacing w:line="259" w:lineRule="auto"/>
              <w:ind w:left="2"/>
            </w:pPr>
            <w:r>
              <w:rPr>
                <w:sz w:val="18"/>
              </w:rPr>
              <w:t xml:space="preserve">SWOther </w:t>
            </w:r>
          </w:p>
        </w:tc>
      </w:tr>
      <w:tr w:rsidR="006E32CB" w14:paraId="6C97B992"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48A34A58" w14:textId="77777777" w:rsidR="006E32CB" w:rsidRDefault="006E32CB" w:rsidP="00920E8E">
            <w:pPr>
              <w:spacing w:line="259" w:lineRule="auto"/>
            </w:pPr>
            <w:r>
              <w:rPr>
                <w:sz w:val="18"/>
              </w:rPr>
              <w:t xml:space="preserve">36606 </w:t>
            </w:r>
          </w:p>
        </w:tc>
        <w:tc>
          <w:tcPr>
            <w:tcW w:w="5461" w:type="dxa"/>
            <w:tcBorders>
              <w:top w:val="single" w:sz="4" w:space="0" w:color="000000"/>
              <w:left w:val="single" w:sz="4" w:space="0" w:color="000000"/>
              <w:bottom w:val="single" w:sz="4" w:space="0" w:color="000000"/>
              <w:right w:val="single" w:sz="4" w:space="0" w:color="000000"/>
            </w:tcBorders>
          </w:tcPr>
          <w:p w14:paraId="3B67E9EF" w14:textId="77777777" w:rsidR="006E32CB" w:rsidRDefault="006E32CB" w:rsidP="00920E8E">
            <w:pPr>
              <w:spacing w:line="259" w:lineRule="auto"/>
              <w:ind w:left="2"/>
            </w:pPr>
            <w:r>
              <w:rPr>
                <w:sz w:val="18"/>
              </w:rPr>
              <w:t xml:space="preserve">Staff Training and Development - CME - Conference </w:t>
            </w:r>
          </w:p>
        </w:tc>
        <w:tc>
          <w:tcPr>
            <w:tcW w:w="709" w:type="dxa"/>
            <w:tcBorders>
              <w:top w:val="single" w:sz="4" w:space="0" w:color="000000"/>
              <w:left w:val="single" w:sz="4" w:space="0" w:color="000000"/>
              <w:bottom w:val="single" w:sz="4" w:space="0" w:color="000000"/>
              <w:right w:val="single" w:sz="4" w:space="0" w:color="000000"/>
            </w:tcBorders>
          </w:tcPr>
          <w:p w14:paraId="1C86591B"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69152E22" w14:textId="77777777" w:rsidR="006E32CB" w:rsidRDefault="006E32CB" w:rsidP="00920E8E">
            <w:pPr>
              <w:spacing w:line="259" w:lineRule="auto"/>
              <w:ind w:left="2"/>
            </w:pPr>
            <w:r>
              <w:rPr>
                <w:sz w:val="18"/>
              </w:rPr>
              <w:t xml:space="preserve">SWOther </w:t>
            </w:r>
          </w:p>
        </w:tc>
      </w:tr>
      <w:tr w:rsidR="006E32CB" w14:paraId="2ADFA8D0"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vAlign w:val="center"/>
          </w:tcPr>
          <w:p w14:paraId="13B71379" w14:textId="77777777" w:rsidR="006E32CB" w:rsidRDefault="006E32CB" w:rsidP="00920E8E">
            <w:pPr>
              <w:spacing w:line="259" w:lineRule="auto"/>
            </w:pPr>
            <w:r>
              <w:rPr>
                <w:sz w:val="18"/>
              </w:rPr>
              <w:t xml:space="preserve">36608 </w:t>
            </w:r>
          </w:p>
        </w:tc>
        <w:tc>
          <w:tcPr>
            <w:tcW w:w="5461" w:type="dxa"/>
            <w:tcBorders>
              <w:top w:val="single" w:sz="4" w:space="0" w:color="000000"/>
              <w:left w:val="single" w:sz="4" w:space="0" w:color="000000"/>
              <w:bottom w:val="single" w:sz="4" w:space="0" w:color="000000"/>
              <w:right w:val="single" w:sz="4" w:space="0" w:color="000000"/>
            </w:tcBorders>
          </w:tcPr>
          <w:p w14:paraId="7172BF21" w14:textId="77777777" w:rsidR="006E32CB" w:rsidRDefault="006E32CB" w:rsidP="00920E8E">
            <w:pPr>
              <w:spacing w:line="259" w:lineRule="auto"/>
              <w:ind w:left="2"/>
            </w:pPr>
            <w:r>
              <w:rPr>
                <w:sz w:val="18"/>
              </w:rPr>
              <w:t xml:space="preserve">Staff Training and Development - CME - Equipment (not capitalised) </w:t>
            </w:r>
          </w:p>
        </w:tc>
        <w:tc>
          <w:tcPr>
            <w:tcW w:w="709" w:type="dxa"/>
            <w:tcBorders>
              <w:top w:val="single" w:sz="4" w:space="0" w:color="000000"/>
              <w:left w:val="single" w:sz="4" w:space="0" w:color="000000"/>
              <w:bottom w:val="single" w:sz="4" w:space="0" w:color="000000"/>
              <w:right w:val="single" w:sz="4" w:space="0" w:color="000000"/>
            </w:tcBorders>
            <w:vAlign w:val="center"/>
          </w:tcPr>
          <w:p w14:paraId="5A1B3B57"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61C0573D" w14:textId="77777777" w:rsidR="006E32CB" w:rsidRDefault="006E32CB" w:rsidP="00920E8E">
            <w:pPr>
              <w:spacing w:line="259" w:lineRule="auto"/>
              <w:ind w:left="2"/>
            </w:pPr>
            <w:r>
              <w:rPr>
                <w:sz w:val="18"/>
              </w:rPr>
              <w:t xml:space="preserve">SWOther </w:t>
            </w:r>
          </w:p>
        </w:tc>
      </w:tr>
      <w:tr w:rsidR="006E32CB" w14:paraId="6D01BF43"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615BEB62" w14:textId="77777777" w:rsidR="006E32CB" w:rsidRDefault="006E32CB" w:rsidP="00920E8E">
            <w:pPr>
              <w:spacing w:line="259" w:lineRule="auto"/>
            </w:pPr>
            <w:r>
              <w:rPr>
                <w:sz w:val="18"/>
              </w:rPr>
              <w:lastRenderedPageBreak/>
              <w:t xml:space="preserve">36610 </w:t>
            </w:r>
          </w:p>
        </w:tc>
        <w:tc>
          <w:tcPr>
            <w:tcW w:w="5461" w:type="dxa"/>
            <w:tcBorders>
              <w:top w:val="single" w:sz="4" w:space="0" w:color="000000"/>
              <w:left w:val="single" w:sz="4" w:space="0" w:color="000000"/>
              <w:bottom w:val="single" w:sz="4" w:space="0" w:color="000000"/>
              <w:right w:val="single" w:sz="4" w:space="0" w:color="000000"/>
            </w:tcBorders>
          </w:tcPr>
          <w:p w14:paraId="1E61F4CE" w14:textId="77777777" w:rsidR="006E32CB" w:rsidRDefault="006E32CB" w:rsidP="00920E8E">
            <w:pPr>
              <w:spacing w:line="259" w:lineRule="auto"/>
              <w:ind w:left="2"/>
            </w:pPr>
            <w:r>
              <w:rPr>
                <w:sz w:val="18"/>
              </w:rPr>
              <w:t xml:space="preserve">Staff Training and Development - CME - Membership </w:t>
            </w:r>
          </w:p>
        </w:tc>
        <w:tc>
          <w:tcPr>
            <w:tcW w:w="709" w:type="dxa"/>
            <w:tcBorders>
              <w:top w:val="single" w:sz="4" w:space="0" w:color="000000"/>
              <w:left w:val="single" w:sz="4" w:space="0" w:color="000000"/>
              <w:bottom w:val="single" w:sz="4" w:space="0" w:color="000000"/>
              <w:right w:val="single" w:sz="4" w:space="0" w:color="000000"/>
            </w:tcBorders>
          </w:tcPr>
          <w:p w14:paraId="2EF95363"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2E00BA8F" w14:textId="77777777" w:rsidR="006E32CB" w:rsidRDefault="006E32CB" w:rsidP="00920E8E">
            <w:pPr>
              <w:spacing w:line="259" w:lineRule="auto"/>
              <w:ind w:left="2"/>
            </w:pPr>
            <w:r>
              <w:rPr>
                <w:sz w:val="18"/>
              </w:rPr>
              <w:t xml:space="preserve">SWOther </w:t>
            </w:r>
          </w:p>
        </w:tc>
      </w:tr>
      <w:tr w:rsidR="006E32CB" w14:paraId="462CD206"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771359D5" w14:textId="77777777" w:rsidR="006E32CB" w:rsidRDefault="006E32CB" w:rsidP="00920E8E">
            <w:pPr>
              <w:spacing w:line="259" w:lineRule="auto"/>
            </w:pPr>
            <w:r>
              <w:rPr>
                <w:sz w:val="18"/>
              </w:rPr>
              <w:t xml:space="preserve">36612 </w:t>
            </w:r>
          </w:p>
        </w:tc>
        <w:tc>
          <w:tcPr>
            <w:tcW w:w="5461" w:type="dxa"/>
            <w:tcBorders>
              <w:top w:val="single" w:sz="4" w:space="0" w:color="000000"/>
              <w:left w:val="single" w:sz="4" w:space="0" w:color="000000"/>
              <w:bottom w:val="single" w:sz="4" w:space="0" w:color="000000"/>
              <w:right w:val="single" w:sz="4" w:space="0" w:color="000000"/>
            </w:tcBorders>
          </w:tcPr>
          <w:p w14:paraId="3C6A412E" w14:textId="77777777" w:rsidR="006E32CB" w:rsidRDefault="006E32CB" w:rsidP="00920E8E">
            <w:pPr>
              <w:spacing w:line="259" w:lineRule="auto"/>
              <w:ind w:left="2"/>
            </w:pPr>
            <w:r>
              <w:rPr>
                <w:sz w:val="18"/>
              </w:rPr>
              <w:t xml:space="preserve">Staff Training and Development - CME - Travel Costs </w:t>
            </w:r>
          </w:p>
        </w:tc>
        <w:tc>
          <w:tcPr>
            <w:tcW w:w="709" w:type="dxa"/>
            <w:tcBorders>
              <w:top w:val="single" w:sz="4" w:space="0" w:color="000000"/>
              <w:left w:val="single" w:sz="4" w:space="0" w:color="000000"/>
              <w:bottom w:val="single" w:sz="4" w:space="0" w:color="000000"/>
              <w:right w:val="single" w:sz="4" w:space="0" w:color="000000"/>
            </w:tcBorders>
          </w:tcPr>
          <w:p w14:paraId="535364D7"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415071DC" w14:textId="77777777" w:rsidR="006E32CB" w:rsidRDefault="006E32CB" w:rsidP="00920E8E">
            <w:pPr>
              <w:spacing w:line="259" w:lineRule="auto"/>
              <w:ind w:left="2"/>
            </w:pPr>
            <w:r>
              <w:rPr>
                <w:sz w:val="18"/>
              </w:rPr>
              <w:t xml:space="preserve">SWOther </w:t>
            </w:r>
          </w:p>
        </w:tc>
      </w:tr>
      <w:tr w:rsidR="006E32CB" w14:paraId="5EBA9F07"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4082067F" w14:textId="77777777" w:rsidR="006E32CB" w:rsidRDefault="006E32CB" w:rsidP="00920E8E">
            <w:pPr>
              <w:spacing w:line="259" w:lineRule="auto"/>
            </w:pPr>
            <w:r>
              <w:rPr>
                <w:sz w:val="18"/>
              </w:rPr>
              <w:t xml:space="preserve">36614 - </w:t>
            </w:r>
          </w:p>
          <w:p w14:paraId="57401991" w14:textId="77777777" w:rsidR="006E32CB" w:rsidRDefault="006E32CB" w:rsidP="00920E8E">
            <w:pPr>
              <w:spacing w:line="259" w:lineRule="auto"/>
            </w:pPr>
            <w:r>
              <w:rPr>
                <w:sz w:val="18"/>
              </w:rPr>
              <w:t xml:space="preserve">36624 </w:t>
            </w:r>
          </w:p>
        </w:tc>
        <w:tc>
          <w:tcPr>
            <w:tcW w:w="5461" w:type="dxa"/>
            <w:tcBorders>
              <w:top w:val="single" w:sz="4" w:space="0" w:color="000000"/>
              <w:left w:val="single" w:sz="4" w:space="0" w:color="000000"/>
              <w:bottom w:val="single" w:sz="4" w:space="0" w:color="000000"/>
              <w:right w:val="single" w:sz="4" w:space="0" w:color="000000"/>
            </w:tcBorders>
            <w:vAlign w:val="center"/>
          </w:tcPr>
          <w:p w14:paraId="5121AAF0" w14:textId="77777777" w:rsidR="006E32CB" w:rsidRDefault="006E32CB" w:rsidP="00920E8E">
            <w:pPr>
              <w:spacing w:line="259" w:lineRule="auto"/>
              <w:ind w:left="2"/>
            </w:pPr>
            <w:r>
              <w:rPr>
                <w:sz w:val="18"/>
              </w:rPr>
              <w:t xml:space="preserve">Staff Training and Development - CME - Other </w:t>
            </w:r>
          </w:p>
        </w:tc>
        <w:tc>
          <w:tcPr>
            <w:tcW w:w="709" w:type="dxa"/>
            <w:tcBorders>
              <w:top w:val="single" w:sz="4" w:space="0" w:color="000000"/>
              <w:left w:val="single" w:sz="4" w:space="0" w:color="000000"/>
              <w:bottom w:val="single" w:sz="4" w:space="0" w:color="000000"/>
              <w:right w:val="single" w:sz="4" w:space="0" w:color="000000"/>
            </w:tcBorders>
            <w:vAlign w:val="center"/>
          </w:tcPr>
          <w:p w14:paraId="13A79C2C"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vAlign w:val="center"/>
          </w:tcPr>
          <w:p w14:paraId="201EF570" w14:textId="77777777" w:rsidR="006E32CB" w:rsidRDefault="006E32CB" w:rsidP="00920E8E">
            <w:pPr>
              <w:spacing w:line="259" w:lineRule="auto"/>
              <w:ind w:left="2"/>
            </w:pPr>
            <w:r>
              <w:rPr>
                <w:sz w:val="18"/>
              </w:rPr>
              <w:t xml:space="preserve">SWOther </w:t>
            </w:r>
          </w:p>
        </w:tc>
      </w:tr>
      <w:tr w:rsidR="006E32CB" w14:paraId="1506CE9A"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3873CB7A" w14:textId="77777777" w:rsidR="006E32CB" w:rsidRDefault="006E32CB" w:rsidP="00920E8E">
            <w:pPr>
              <w:spacing w:line="259" w:lineRule="auto"/>
            </w:pPr>
            <w:r>
              <w:rPr>
                <w:sz w:val="18"/>
              </w:rPr>
              <w:t xml:space="preserve">36626 </w:t>
            </w:r>
          </w:p>
        </w:tc>
        <w:tc>
          <w:tcPr>
            <w:tcW w:w="5461" w:type="dxa"/>
            <w:tcBorders>
              <w:top w:val="single" w:sz="4" w:space="0" w:color="000000"/>
              <w:left w:val="single" w:sz="4" w:space="0" w:color="000000"/>
              <w:bottom w:val="single" w:sz="4" w:space="0" w:color="000000"/>
              <w:right w:val="single" w:sz="4" w:space="0" w:color="000000"/>
            </w:tcBorders>
          </w:tcPr>
          <w:p w14:paraId="4D51CB6E" w14:textId="77777777" w:rsidR="006E32CB" w:rsidRDefault="006E32CB" w:rsidP="00920E8E">
            <w:pPr>
              <w:spacing w:line="259" w:lineRule="auto"/>
              <w:ind w:left="2"/>
            </w:pPr>
            <w:r>
              <w:rPr>
                <w:sz w:val="18"/>
              </w:rPr>
              <w:t xml:space="preserve">Junior Doctor Training Allowances </w:t>
            </w:r>
          </w:p>
        </w:tc>
        <w:tc>
          <w:tcPr>
            <w:tcW w:w="709" w:type="dxa"/>
            <w:tcBorders>
              <w:top w:val="single" w:sz="4" w:space="0" w:color="000000"/>
              <w:left w:val="single" w:sz="4" w:space="0" w:color="000000"/>
              <w:bottom w:val="single" w:sz="4" w:space="0" w:color="000000"/>
              <w:right w:val="single" w:sz="4" w:space="0" w:color="000000"/>
            </w:tcBorders>
          </w:tcPr>
          <w:p w14:paraId="55F61912" w14:textId="77777777" w:rsidR="006E32CB" w:rsidRDefault="006E32CB" w:rsidP="00920E8E">
            <w:pPr>
              <w:spacing w:line="259" w:lineRule="auto"/>
              <w:ind w:left="2"/>
            </w:pPr>
            <w:r>
              <w:rPr>
                <w:sz w:val="18"/>
              </w:rPr>
              <w:t xml:space="preserve">E </w:t>
            </w:r>
          </w:p>
        </w:tc>
        <w:tc>
          <w:tcPr>
            <w:tcW w:w="2411" w:type="dxa"/>
            <w:tcBorders>
              <w:top w:val="single" w:sz="4" w:space="0" w:color="000000"/>
              <w:left w:val="single" w:sz="4" w:space="0" w:color="000000"/>
              <w:bottom w:val="single" w:sz="4" w:space="0" w:color="000000"/>
              <w:right w:val="single" w:sz="4" w:space="0" w:color="000000"/>
            </w:tcBorders>
          </w:tcPr>
          <w:p w14:paraId="5D2CA6C5" w14:textId="77777777" w:rsidR="006E32CB" w:rsidRDefault="006E32CB" w:rsidP="00920E8E">
            <w:pPr>
              <w:spacing w:line="259" w:lineRule="auto"/>
              <w:ind w:left="2"/>
            </w:pPr>
            <w:r>
              <w:rPr>
                <w:sz w:val="18"/>
              </w:rPr>
              <w:t xml:space="preserve">SWOther </w:t>
            </w:r>
          </w:p>
        </w:tc>
      </w:tr>
    </w:tbl>
    <w:p w14:paraId="4130A729" w14:textId="77777777" w:rsidR="006E32CB" w:rsidRDefault="006E32CB" w:rsidP="003772BD">
      <w:pPr>
        <w:spacing w:after="219" w:line="259" w:lineRule="auto"/>
        <w:ind w:left="7"/>
      </w:pPr>
      <w:r>
        <w:t xml:space="preserve"> </w:t>
      </w:r>
    </w:p>
    <w:p w14:paraId="0289B919" w14:textId="77777777" w:rsidR="006E32CB" w:rsidRPr="007E7BDE" w:rsidRDefault="006E32CB" w:rsidP="003772BD">
      <w:pPr>
        <w:spacing w:after="216" w:line="259" w:lineRule="auto"/>
        <w:ind w:left="7"/>
        <w:rPr>
          <w:rFonts w:cs="Arial"/>
        </w:rPr>
      </w:pPr>
      <w:r>
        <w:t xml:space="preserve"> </w:t>
      </w:r>
      <w:r w:rsidRPr="007E7BDE">
        <w:rPr>
          <w:rFonts w:cs="Arial"/>
        </w:rPr>
        <w:t>T</w:t>
      </w:r>
      <w:r w:rsidRPr="007E7BDE">
        <w:rPr>
          <w:rFonts w:eastAsia="Arial" w:cs="Arial"/>
          <w:b/>
        </w:rPr>
        <w:t>able 2:</w:t>
      </w:r>
      <w:r w:rsidRPr="007E7BDE">
        <w:rPr>
          <w:rFonts w:cs="Arial"/>
        </w:rPr>
        <w:t xml:space="preserve"> The service cost groups (cost centre) mapped to Allied Health, MedNonSrg, MedSurg or Nursing cost buckets and having the following account codes: </w:t>
      </w:r>
    </w:p>
    <w:tbl>
      <w:tblPr>
        <w:tblStyle w:val="TableGrid0"/>
        <w:tblW w:w="10082" w:type="dxa"/>
        <w:tblInd w:w="-6" w:type="dxa"/>
        <w:tblCellMar>
          <w:top w:w="6" w:type="dxa"/>
          <w:left w:w="107" w:type="dxa"/>
          <w:right w:w="75" w:type="dxa"/>
        </w:tblCellMar>
        <w:tblLook w:val="04A0" w:firstRow="1" w:lastRow="0" w:firstColumn="1" w:lastColumn="0" w:noHBand="0" w:noVBand="1"/>
      </w:tblPr>
      <w:tblGrid>
        <w:gridCol w:w="1356"/>
        <w:gridCol w:w="5461"/>
        <w:gridCol w:w="709"/>
        <w:gridCol w:w="2556"/>
      </w:tblGrid>
      <w:tr w:rsidR="006E32CB" w14:paraId="0FD72233" w14:textId="77777777" w:rsidTr="00920E8E">
        <w:trPr>
          <w:trHeight w:val="468"/>
          <w:tblHeader/>
        </w:trPr>
        <w:tc>
          <w:tcPr>
            <w:tcW w:w="1356" w:type="dxa"/>
            <w:tcBorders>
              <w:top w:val="single" w:sz="4" w:space="0" w:color="000000"/>
              <w:left w:val="single" w:sz="4" w:space="0" w:color="000000"/>
              <w:bottom w:val="single" w:sz="4" w:space="0" w:color="000000"/>
              <w:right w:val="single" w:sz="4" w:space="0" w:color="000000"/>
            </w:tcBorders>
            <w:shd w:val="clear" w:color="auto" w:fill="538DD5"/>
          </w:tcPr>
          <w:p w14:paraId="788EA874" w14:textId="77777777" w:rsidR="006E32CB" w:rsidRDefault="006E32CB" w:rsidP="00920E8E">
            <w:pPr>
              <w:spacing w:line="259" w:lineRule="auto"/>
            </w:pPr>
            <w:r>
              <w:rPr>
                <w:rFonts w:eastAsia="Arial" w:cs="Arial"/>
                <w:b/>
                <w:color w:val="FFFFFF"/>
                <w:sz w:val="20"/>
              </w:rPr>
              <w:t xml:space="preserve">Account Code </w:t>
            </w:r>
          </w:p>
        </w:tc>
        <w:tc>
          <w:tcPr>
            <w:tcW w:w="5461"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13E16913" w14:textId="77777777" w:rsidR="006E32CB" w:rsidRDefault="006E32CB" w:rsidP="00920E8E">
            <w:pPr>
              <w:spacing w:line="259" w:lineRule="auto"/>
              <w:ind w:left="2"/>
            </w:pPr>
            <w:r>
              <w:rPr>
                <w:rFonts w:eastAsia="Arial" w:cs="Arial"/>
                <w:b/>
                <w:color w:val="FFFFFF"/>
                <w:sz w:val="20"/>
              </w:rPr>
              <w:t xml:space="preserve">Account 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4988BCEB" w14:textId="77777777" w:rsidR="006E32CB" w:rsidRDefault="006E32CB" w:rsidP="00920E8E">
            <w:pPr>
              <w:spacing w:line="259" w:lineRule="auto"/>
              <w:ind w:left="2"/>
            </w:pPr>
            <w:r>
              <w:rPr>
                <w:rFonts w:eastAsia="Arial" w:cs="Arial"/>
                <w:b/>
                <w:color w:val="FFFFFF"/>
                <w:sz w:val="20"/>
              </w:rPr>
              <w:t xml:space="preserve">Type </w:t>
            </w:r>
          </w:p>
        </w:tc>
        <w:tc>
          <w:tcPr>
            <w:tcW w:w="2556" w:type="dxa"/>
            <w:tcBorders>
              <w:top w:val="single" w:sz="4" w:space="0" w:color="000000"/>
              <w:left w:val="single" w:sz="4" w:space="0" w:color="000000"/>
              <w:bottom w:val="single" w:sz="4" w:space="0" w:color="000000"/>
              <w:right w:val="single" w:sz="4" w:space="0" w:color="000000"/>
            </w:tcBorders>
            <w:shd w:val="clear" w:color="auto" w:fill="538DD5"/>
          </w:tcPr>
          <w:p w14:paraId="1DC453FF" w14:textId="77777777" w:rsidR="006E32CB" w:rsidRDefault="006E32CB" w:rsidP="00920E8E">
            <w:pPr>
              <w:spacing w:line="259" w:lineRule="auto"/>
              <w:ind w:left="2"/>
            </w:pPr>
            <w:r>
              <w:rPr>
                <w:rFonts w:eastAsia="Arial" w:cs="Arial"/>
                <w:b/>
                <w:color w:val="FFFFFF"/>
                <w:sz w:val="20"/>
              </w:rPr>
              <w:t xml:space="preserve">VCDC Account Type - Submitted </w:t>
            </w:r>
          </w:p>
        </w:tc>
      </w:tr>
      <w:tr w:rsidR="006E32CB" w14:paraId="71D1AF85" w14:textId="77777777" w:rsidTr="00920E8E">
        <w:trPr>
          <w:trHeight w:val="311"/>
        </w:trPr>
        <w:tc>
          <w:tcPr>
            <w:tcW w:w="1356" w:type="dxa"/>
            <w:tcBorders>
              <w:top w:val="single" w:sz="4" w:space="0" w:color="000000"/>
              <w:left w:val="single" w:sz="4" w:space="0" w:color="000000"/>
              <w:bottom w:val="single" w:sz="4" w:space="0" w:color="000000"/>
              <w:right w:val="single" w:sz="4" w:space="0" w:color="000000"/>
            </w:tcBorders>
          </w:tcPr>
          <w:p w14:paraId="4B47B9B8" w14:textId="77777777" w:rsidR="006E32CB" w:rsidRDefault="006E32CB" w:rsidP="00920E8E">
            <w:pPr>
              <w:spacing w:line="259" w:lineRule="auto"/>
            </w:pPr>
            <w:r>
              <w:rPr>
                <w:sz w:val="18"/>
              </w:rPr>
              <w:t xml:space="preserve">10030 </w:t>
            </w:r>
          </w:p>
        </w:tc>
        <w:tc>
          <w:tcPr>
            <w:tcW w:w="5461" w:type="dxa"/>
            <w:tcBorders>
              <w:top w:val="single" w:sz="4" w:space="0" w:color="000000"/>
              <w:left w:val="single" w:sz="4" w:space="0" w:color="000000"/>
              <w:bottom w:val="single" w:sz="4" w:space="0" w:color="000000"/>
              <w:right w:val="single" w:sz="4" w:space="0" w:color="000000"/>
            </w:tcBorders>
          </w:tcPr>
          <w:p w14:paraId="19ACB4B8" w14:textId="77777777" w:rsidR="006E32CB" w:rsidRDefault="006E32CB" w:rsidP="00920E8E">
            <w:pPr>
              <w:spacing w:line="259" w:lineRule="auto"/>
              <w:ind w:left="2"/>
            </w:pPr>
            <w:r>
              <w:rPr>
                <w:sz w:val="18"/>
              </w:rPr>
              <w:t xml:space="preserve">Basic Pay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119DA767"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682BC281" w14:textId="77777777" w:rsidR="006E32CB" w:rsidRDefault="006E32CB" w:rsidP="00920E8E">
            <w:pPr>
              <w:spacing w:line="259" w:lineRule="auto"/>
              <w:ind w:left="2"/>
            </w:pPr>
            <w:r>
              <w:rPr>
                <w:sz w:val="18"/>
              </w:rPr>
              <w:t xml:space="preserve">SWMedSup </w:t>
            </w:r>
          </w:p>
        </w:tc>
      </w:tr>
      <w:tr w:rsidR="006E32CB" w14:paraId="52576C55"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1447674C" w14:textId="77777777" w:rsidR="006E32CB" w:rsidRDefault="006E32CB" w:rsidP="00920E8E">
            <w:pPr>
              <w:spacing w:line="259" w:lineRule="auto"/>
            </w:pPr>
            <w:r>
              <w:rPr>
                <w:sz w:val="18"/>
              </w:rPr>
              <w:t xml:space="preserve">10040 </w:t>
            </w:r>
          </w:p>
        </w:tc>
        <w:tc>
          <w:tcPr>
            <w:tcW w:w="5461" w:type="dxa"/>
            <w:tcBorders>
              <w:top w:val="single" w:sz="4" w:space="0" w:color="000000"/>
              <w:left w:val="single" w:sz="4" w:space="0" w:color="000000"/>
              <w:bottom w:val="single" w:sz="4" w:space="0" w:color="000000"/>
              <w:right w:val="single" w:sz="4" w:space="0" w:color="000000"/>
            </w:tcBorders>
          </w:tcPr>
          <w:p w14:paraId="12528A55" w14:textId="77777777" w:rsidR="006E32CB" w:rsidRDefault="006E32CB" w:rsidP="00920E8E">
            <w:pPr>
              <w:spacing w:line="259" w:lineRule="auto"/>
              <w:ind w:left="2"/>
            </w:pPr>
            <w:r>
              <w:rPr>
                <w:sz w:val="18"/>
              </w:rPr>
              <w:t xml:space="preserve">Basic Pay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tcPr>
          <w:p w14:paraId="03918971"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01526E20" w14:textId="77777777" w:rsidR="006E32CB" w:rsidRDefault="006E32CB" w:rsidP="00920E8E">
            <w:pPr>
              <w:spacing w:line="259" w:lineRule="auto"/>
              <w:ind w:left="2"/>
            </w:pPr>
            <w:r>
              <w:rPr>
                <w:sz w:val="18"/>
              </w:rPr>
              <w:t xml:space="preserve">SWHotel </w:t>
            </w:r>
          </w:p>
        </w:tc>
      </w:tr>
      <w:tr w:rsidR="006E32CB" w14:paraId="54243AF0"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7EE3E73F" w14:textId="77777777" w:rsidR="006E32CB" w:rsidRDefault="006E32CB" w:rsidP="00920E8E">
            <w:pPr>
              <w:spacing w:line="259" w:lineRule="auto"/>
            </w:pPr>
            <w:r>
              <w:rPr>
                <w:sz w:val="18"/>
              </w:rPr>
              <w:t xml:space="preserve">10130 </w:t>
            </w:r>
          </w:p>
        </w:tc>
        <w:tc>
          <w:tcPr>
            <w:tcW w:w="5461" w:type="dxa"/>
            <w:tcBorders>
              <w:top w:val="single" w:sz="4" w:space="0" w:color="000000"/>
              <w:left w:val="single" w:sz="4" w:space="0" w:color="000000"/>
              <w:bottom w:val="single" w:sz="4" w:space="0" w:color="000000"/>
              <w:right w:val="single" w:sz="4" w:space="0" w:color="000000"/>
            </w:tcBorders>
          </w:tcPr>
          <w:p w14:paraId="082B568C" w14:textId="77777777" w:rsidR="006E32CB" w:rsidRDefault="006E32CB" w:rsidP="00920E8E">
            <w:pPr>
              <w:spacing w:line="259" w:lineRule="auto"/>
              <w:ind w:left="2"/>
            </w:pPr>
            <w:r>
              <w:rPr>
                <w:sz w:val="18"/>
              </w:rPr>
              <w:t xml:space="preserve">Sick Pay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01A3F9AD"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0AAE19E6" w14:textId="77777777" w:rsidR="006E32CB" w:rsidRDefault="006E32CB" w:rsidP="00920E8E">
            <w:pPr>
              <w:spacing w:line="259" w:lineRule="auto"/>
              <w:ind w:left="2"/>
            </w:pPr>
            <w:r>
              <w:rPr>
                <w:sz w:val="18"/>
              </w:rPr>
              <w:t xml:space="preserve">SWMedSup </w:t>
            </w:r>
          </w:p>
        </w:tc>
      </w:tr>
      <w:tr w:rsidR="006E32CB" w14:paraId="6C0251CF"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0CF5D8E1" w14:textId="77777777" w:rsidR="006E32CB" w:rsidRDefault="006E32CB" w:rsidP="00920E8E">
            <w:pPr>
              <w:spacing w:line="259" w:lineRule="auto"/>
            </w:pPr>
            <w:r>
              <w:rPr>
                <w:sz w:val="18"/>
              </w:rPr>
              <w:t xml:space="preserve">10140 </w:t>
            </w:r>
          </w:p>
        </w:tc>
        <w:tc>
          <w:tcPr>
            <w:tcW w:w="5461" w:type="dxa"/>
            <w:tcBorders>
              <w:top w:val="single" w:sz="4" w:space="0" w:color="000000"/>
              <w:left w:val="single" w:sz="4" w:space="0" w:color="000000"/>
              <w:bottom w:val="single" w:sz="4" w:space="0" w:color="000000"/>
              <w:right w:val="single" w:sz="4" w:space="0" w:color="000000"/>
            </w:tcBorders>
          </w:tcPr>
          <w:p w14:paraId="4E8DD6B3" w14:textId="77777777" w:rsidR="006E32CB" w:rsidRDefault="006E32CB" w:rsidP="00920E8E">
            <w:pPr>
              <w:spacing w:line="259" w:lineRule="auto"/>
              <w:ind w:left="2"/>
            </w:pPr>
            <w:r>
              <w:rPr>
                <w:sz w:val="18"/>
              </w:rPr>
              <w:t xml:space="preserve">Sick Pay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tcPr>
          <w:p w14:paraId="32727C40"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6D157A50" w14:textId="77777777" w:rsidR="006E32CB" w:rsidRDefault="006E32CB" w:rsidP="00920E8E">
            <w:pPr>
              <w:spacing w:line="259" w:lineRule="auto"/>
              <w:ind w:left="2"/>
            </w:pPr>
            <w:r>
              <w:rPr>
                <w:sz w:val="18"/>
              </w:rPr>
              <w:t xml:space="preserve">SWHotel </w:t>
            </w:r>
          </w:p>
        </w:tc>
      </w:tr>
      <w:tr w:rsidR="006E32CB" w14:paraId="1E90A591"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3009710E" w14:textId="77777777" w:rsidR="006E32CB" w:rsidRDefault="006E32CB" w:rsidP="00920E8E">
            <w:pPr>
              <w:spacing w:line="259" w:lineRule="auto"/>
            </w:pPr>
            <w:r>
              <w:rPr>
                <w:sz w:val="18"/>
              </w:rPr>
              <w:t xml:space="preserve">10230 - </w:t>
            </w:r>
          </w:p>
          <w:p w14:paraId="7542ED7D" w14:textId="77777777" w:rsidR="006E32CB" w:rsidRDefault="006E32CB" w:rsidP="00920E8E">
            <w:pPr>
              <w:spacing w:line="259" w:lineRule="auto"/>
            </w:pPr>
            <w:r>
              <w:rPr>
                <w:sz w:val="18"/>
              </w:rPr>
              <w:t xml:space="preserve">10231 </w:t>
            </w:r>
          </w:p>
        </w:tc>
        <w:tc>
          <w:tcPr>
            <w:tcW w:w="5461" w:type="dxa"/>
            <w:tcBorders>
              <w:top w:val="single" w:sz="4" w:space="0" w:color="000000"/>
              <w:left w:val="single" w:sz="4" w:space="0" w:color="000000"/>
              <w:bottom w:val="single" w:sz="4" w:space="0" w:color="000000"/>
              <w:right w:val="single" w:sz="4" w:space="0" w:color="000000"/>
            </w:tcBorders>
          </w:tcPr>
          <w:p w14:paraId="239DD896" w14:textId="77777777" w:rsidR="006E32CB" w:rsidRDefault="006E32CB" w:rsidP="00920E8E">
            <w:pPr>
              <w:spacing w:line="259" w:lineRule="auto"/>
              <w:ind w:left="2"/>
            </w:pPr>
            <w:r>
              <w:rPr>
                <w:sz w:val="18"/>
              </w:rPr>
              <w:t xml:space="preserve">Overtime/Recall - Unrostered - Medical Support - System Generated </w:t>
            </w:r>
          </w:p>
        </w:tc>
        <w:tc>
          <w:tcPr>
            <w:tcW w:w="709" w:type="dxa"/>
            <w:tcBorders>
              <w:top w:val="single" w:sz="4" w:space="0" w:color="000000"/>
              <w:left w:val="single" w:sz="4" w:space="0" w:color="000000"/>
              <w:bottom w:val="single" w:sz="4" w:space="0" w:color="000000"/>
              <w:right w:val="single" w:sz="4" w:space="0" w:color="000000"/>
            </w:tcBorders>
            <w:vAlign w:val="center"/>
          </w:tcPr>
          <w:p w14:paraId="798AB5D9"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vAlign w:val="center"/>
          </w:tcPr>
          <w:p w14:paraId="596F5159" w14:textId="77777777" w:rsidR="006E32CB" w:rsidRDefault="006E32CB" w:rsidP="00920E8E">
            <w:pPr>
              <w:spacing w:line="259" w:lineRule="auto"/>
              <w:ind w:left="2"/>
            </w:pPr>
            <w:r>
              <w:rPr>
                <w:sz w:val="18"/>
              </w:rPr>
              <w:t xml:space="preserve">SWMedSup </w:t>
            </w:r>
          </w:p>
        </w:tc>
      </w:tr>
      <w:tr w:rsidR="006E32CB" w14:paraId="389912B7"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tcPr>
          <w:p w14:paraId="2E2C642C" w14:textId="77777777" w:rsidR="006E32CB" w:rsidRDefault="006E32CB" w:rsidP="00920E8E">
            <w:pPr>
              <w:spacing w:line="259" w:lineRule="auto"/>
            </w:pPr>
            <w:r>
              <w:rPr>
                <w:sz w:val="18"/>
              </w:rPr>
              <w:t xml:space="preserve">10240 - </w:t>
            </w:r>
          </w:p>
          <w:p w14:paraId="780BC42C" w14:textId="77777777" w:rsidR="006E32CB" w:rsidRDefault="006E32CB" w:rsidP="00920E8E">
            <w:pPr>
              <w:spacing w:line="259" w:lineRule="auto"/>
            </w:pPr>
            <w:r>
              <w:rPr>
                <w:sz w:val="18"/>
              </w:rPr>
              <w:t xml:space="preserve">10241 </w:t>
            </w:r>
          </w:p>
        </w:tc>
        <w:tc>
          <w:tcPr>
            <w:tcW w:w="5461" w:type="dxa"/>
            <w:tcBorders>
              <w:top w:val="single" w:sz="4" w:space="0" w:color="000000"/>
              <w:left w:val="single" w:sz="4" w:space="0" w:color="000000"/>
              <w:bottom w:val="single" w:sz="4" w:space="0" w:color="000000"/>
              <w:right w:val="single" w:sz="4" w:space="0" w:color="000000"/>
            </w:tcBorders>
          </w:tcPr>
          <w:p w14:paraId="7671C42B" w14:textId="77777777" w:rsidR="006E32CB" w:rsidRDefault="006E32CB" w:rsidP="00920E8E">
            <w:pPr>
              <w:spacing w:line="259" w:lineRule="auto"/>
              <w:ind w:left="2" w:right="21"/>
            </w:pPr>
            <w:r>
              <w:rPr>
                <w:sz w:val="18"/>
              </w:rPr>
              <w:t xml:space="preserve">Overtime/Recall - Unrostered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vAlign w:val="center"/>
          </w:tcPr>
          <w:p w14:paraId="057F8CF3"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vAlign w:val="center"/>
          </w:tcPr>
          <w:p w14:paraId="094F0C57" w14:textId="77777777" w:rsidR="006E32CB" w:rsidRDefault="006E32CB" w:rsidP="00920E8E">
            <w:pPr>
              <w:spacing w:line="259" w:lineRule="auto"/>
              <w:ind w:left="2"/>
            </w:pPr>
            <w:r>
              <w:rPr>
                <w:sz w:val="18"/>
              </w:rPr>
              <w:t xml:space="preserve">SWHotel </w:t>
            </w:r>
          </w:p>
        </w:tc>
      </w:tr>
      <w:tr w:rsidR="006E32CB" w14:paraId="08D56267"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636FB74B" w14:textId="77777777" w:rsidR="006E32CB" w:rsidRDefault="006E32CB" w:rsidP="00920E8E">
            <w:pPr>
              <w:spacing w:line="259" w:lineRule="auto"/>
            </w:pPr>
            <w:r>
              <w:rPr>
                <w:sz w:val="18"/>
              </w:rPr>
              <w:t xml:space="preserve">10330 </w:t>
            </w:r>
          </w:p>
        </w:tc>
        <w:tc>
          <w:tcPr>
            <w:tcW w:w="5461" w:type="dxa"/>
            <w:tcBorders>
              <w:top w:val="single" w:sz="4" w:space="0" w:color="000000"/>
              <w:left w:val="single" w:sz="4" w:space="0" w:color="000000"/>
              <w:bottom w:val="single" w:sz="4" w:space="0" w:color="000000"/>
              <w:right w:val="single" w:sz="4" w:space="0" w:color="000000"/>
            </w:tcBorders>
          </w:tcPr>
          <w:p w14:paraId="4FD796A8" w14:textId="77777777" w:rsidR="006E32CB" w:rsidRDefault="006E32CB" w:rsidP="00920E8E">
            <w:pPr>
              <w:spacing w:line="259" w:lineRule="auto"/>
              <w:ind w:left="2"/>
            </w:pPr>
            <w:r>
              <w:rPr>
                <w:sz w:val="18"/>
              </w:rPr>
              <w:t xml:space="preserve">Overtime - Rostered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1CBB7FC7"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6021B97A" w14:textId="77777777" w:rsidR="006E32CB" w:rsidRDefault="006E32CB" w:rsidP="00920E8E">
            <w:pPr>
              <w:spacing w:line="259" w:lineRule="auto"/>
              <w:ind w:left="2"/>
            </w:pPr>
            <w:r>
              <w:rPr>
                <w:sz w:val="18"/>
              </w:rPr>
              <w:t xml:space="preserve">SWMedSup </w:t>
            </w:r>
          </w:p>
        </w:tc>
      </w:tr>
      <w:tr w:rsidR="006E32CB" w14:paraId="37EF5FD2" w14:textId="77777777" w:rsidTr="00920E8E">
        <w:trPr>
          <w:trHeight w:val="422"/>
        </w:trPr>
        <w:tc>
          <w:tcPr>
            <w:tcW w:w="1356" w:type="dxa"/>
            <w:tcBorders>
              <w:top w:val="single" w:sz="4" w:space="0" w:color="000000"/>
              <w:left w:val="single" w:sz="4" w:space="0" w:color="000000"/>
              <w:bottom w:val="single" w:sz="4" w:space="0" w:color="000000"/>
              <w:right w:val="single" w:sz="4" w:space="0" w:color="000000"/>
            </w:tcBorders>
            <w:vAlign w:val="center"/>
          </w:tcPr>
          <w:p w14:paraId="7D2CBE2A" w14:textId="77777777" w:rsidR="006E32CB" w:rsidRDefault="006E32CB" w:rsidP="00920E8E">
            <w:pPr>
              <w:spacing w:line="259" w:lineRule="auto"/>
            </w:pPr>
            <w:r>
              <w:rPr>
                <w:sz w:val="18"/>
              </w:rPr>
              <w:t xml:space="preserve">10340 </w:t>
            </w:r>
          </w:p>
        </w:tc>
        <w:tc>
          <w:tcPr>
            <w:tcW w:w="5461" w:type="dxa"/>
            <w:tcBorders>
              <w:top w:val="single" w:sz="4" w:space="0" w:color="000000"/>
              <w:left w:val="single" w:sz="4" w:space="0" w:color="000000"/>
              <w:bottom w:val="single" w:sz="4" w:space="0" w:color="000000"/>
              <w:right w:val="single" w:sz="4" w:space="0" w:color="000000"/>
            </w:tcBorders>
          </w:tcPr>
          <w:p w14:paraId="38884CAA" w14:textId="77777777" w:rsidR="006E32CB" w:rsidRDefault="006E32CB" w:rsidP="00920E8E">
            <w:pPr>
              <w:spacing w:line="259" w:lineRule="auto"/>
              <w:ind w:left="2"/>
            </w:pPr>
            <w:r>
              <w:rPr>
                <w:sz w:val="18"/>
              </w:rPr>
              <w:t xml:space="preserve">Overtime - Rostered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vAlign w:val="center"/>
          </w:tcPr>
          <w:p w14:paraId="5FF1F5E4"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vAlign w:val="center"/>
          </w:tcPr>
          <w:p w14:paraId="60730764" w14:textId="77777777" w:rsidR="006E32CB" w:rsidRDefault="006E32CB" w:rsidP="00920E8E">
            <w:pPr>
              <w:spacing w:line="259" w:lineRule="auto"/>
              <w:ind w:left="2"/>
            </w:pPr>
            <w:r>
              <w:rPr>
                <w:sz w:val="18"/>
              </w:rPr>
              <w:t xml:space="preserve">SWHotel </w:t>
            </w:r>
          </w:p>
        </w:tc>
      </w:tr>
      <w:tr w:rsidR="006E32CB" w14:paraId="3EA43363" w14:textId="77777777" w:rsidTr="00920E8E">
        <w:trPr>
          <w:trHeight w:val="313"/>
        </w:trPr>
        <w:tc>
          <w:tcPr>
            <w:tcW w:w="1356" w:type="dxa"/>
            <w:tcBorders>
              <w:top w:val="single" w:sz="4" w:space="0" w:color="000000"/>
              <w:left w:val="single" w:sz="4" w:space="0" w:color="000000"/>
              <w:bottom w:val="single" w:sz="4" w:space="0" w:color="000000"/>
              <w:right w:val="single" w:sz="4" w:space="0" w:color="000000"/>
            </w:tcBorders>
          </w:tcPr>
          <w:p w14:paraId="753BC29E" w14:textId="77777777" w:rsidR="006E32CB" w:rsidRDefault="006E32CB" w:rsidP="00920E8E">
            <w:pPr>
              <w:spacing w:line="259" w:lineRule="auto"/>
            </w:pPr>
            <w:r>
              <w:rPr>
                <w:sz w:val="18"/>
              </w:rPr>
              <w:t xml:space="preserve">10430 </w:t>
            </w:r>
          </w:p>
        </w:tc>
        <w:tc>
          <w:tcPr>
            <w:tcW w:w="5461" w:type="dxa"/>
            <w:tcBorders>
              <w:top w:val="single" w:sz="4" w:space="0" w:color="000000"/>
              <w:left w:val="single" w:sz="4" w:space="0" w:color="000000"/>
              <w:bottom w:val="single" w:sz="4" w:space="0" w:color="000000"/>
              <w:right w:val="single" w:sz="4" w:space="0" w:color="000000"/>
            </w:tcBorders>
          </w:tcPr>
          <w:p w14:paraId="10A6249B" w14:textId="77777777" w:rsidR="006E32CB" w:rsidRDefault="006E32CB" w:rsidP="00920E8E">
            <w:pPr>
              <w:spacing w:line="259" w:lineRule="auto"/>
              <w:ind w:left="2"/>
            </w:pPr>
            <w:r>
              <w:rPr>
                <w:sz w:val="18"/>
              </w:rPr>
              <w:t xml:space="preserve">Penalties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50D715DD"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666EAB08" w14:textId="77777777" w:rsidR="006E32CB" w:rsidRDefault="006E32CB" w:rsidP="00920E8E">
            <w:pPr>
              <w:spacing w:line="259" w:lineRule="auto"/>
              <w:ind w:left="2"/>
            </w:pPr>
            <w:r>
              <w:rPr>
                <w:sz w:val="18"/>
              </w:rPr>
              <w:t xml:space="preserve">SWMedSup </w:t>
            </w:r>
          </w:p>
        </w:tc>
      </w:tr>
      <w:tr w:rsidR="006E32CB" w14:paraId="7F096148"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3C5442DE" w14:textId="77777777" w:rsidR="006E32CB" w:rsidRDefault="006E32CB" w:rsidP="00920E8E">
            <w:pPr>
              <w:spacing w:line="259" w:lineRule="auto"/>
            </w:pPr>
            <w:r>
              <w:rPr>
                <w:sz w:val="18"/>
              </w:rPr>
              <w:t xml:space="preserve">10440 </w:t>
            </w:r>
          </w:p>
        </w:tc>
        <w:tc>
          <w:tcPr>
            <w:tcW w:w="5461" w:type="dxa"/>
            <w:tcBorders>
              <w:top w:val="single" w:sz="4" w:space="0" w:color="000000"/>
              <w:left w:val="single" w:sz="4" w:space="0" w:color="000000"/>
              <w:bottom w:val="single" w:sz="4" w:space="0" w:color="000000"/>
              <w:right w:val="single" w:sz="4" w:space="0" w:color="000000"/>
            </w:tcBorders>
          </w:tcPr>
          <w:p w14:paraId="079619B1" w14:textId="77777777" w:rsidR="006E32CB" w:rsidRDefault="006E32CB" w:rsidP="00920E8E">
            <w:pPr>
              <w:spacing w:line="259" w:lineRule="auto"/>
              <w:ind w:left="2"/>
            </w:pPr>
            <w:r>
              <w:rPr>
                <w:sz w:val="18"/>
              </w:rPr>
              <w:t xml:space="preserve">Penalties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tcPr>
          <w:p w14:paraId="24644304"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356BAE45" w14:textId="77777777" w:rsidR="006E32CB" w:rsidRDefault="006E32CB" w:rsidP="00920E8E">
            <w:pPr>
              <w:spacing w:line="259" w:lineRule="auto"/>
              <w:ind w:left="2"/>
            </w:pPr>
            <w:r>
              <w:rPr>
                <w:sz w:val="18"/>
              </w:rPr>
              <w:t xml:space="preserve">SWHotel </w:t>
            </w:r>
          </w:p>
        </w:tc>
      </w:tr>
      <w:tr w:rsidR="006E32CB" w14:paraId="07A95002"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25E60DA8" w14:textId="77777777" w:rsidR="006E32CB" w:rsidRDefault="006E32CB" w:rsidP="00920E8E">
            <w:pPr>
              <w:spacing w:line="259" w:lineRule="auto"/>
            </w:pPr>
            <w:r>
              <w:rPr>
                <w:sz w:val="18"/>
              </w:rPr>
              <w:t xml:space="preserve">10530 </w:t>
            </w:r>
          </w:p>
        </w:tc>
        <w:tc>
          <w:tcPr>
            <w:tcW w:w="5461" w:type="dxa"/>
            <w:tcBorders>
              <w:top w:val="single" w:sz="4" w:space="0" w:color="000000"/>
              <w:left w:val="single" w:sz="4" w:space="0" w:color="000000"/>
              <w:bottom w:val="single" w:sz="4" w:space="0" w:color="000000"/>
              <w:right w:val="single" w:sz="4" w:space="0" w:color="000000"/>
            </w:tcBorders>
          </w:tcPr>
          <w:p w14:paraId="05A69B4F" w14:textId="77777777" w:rsidR="006E32CB" w:rsidRDefault="006E32CB" w:rsidP="00920E8E">
            <w:pPr>
              <w:spacing w:line="259" w:lineRule="auto"/>
              <w:ind w:left="2"/>
            </w:pPr>
            <w:r>
              <w:rPr>
                <w:sz w:val="18"/>
              </w:rPr>
              <w:t xml:space="preserve">Public Holiday Penalties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63A0DECB"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2D8FFB52" w14:textId="77777777" w:rsidR="006E32CB" w:rsidRDefault="006E32CB" w:rsidP="00920E8E">
            <w:pPr>
              <w:spacing w:line="259" w:lineRule="auto"/>
              <w:ind w:left="2"/>
            </w:pPr>
            <w:r>
              <w:rPr>
                <w:sz w:val="18"/>
              </w:rPr>
              <w:t xml:space="preserve">SWMedSup </w:t>
            </w:r>
          </w:p>
        </w:tc>
      </w:tr>
      <w:tr w:rsidR="006E32CB" w14:paraId="723E8A54" w14:textId="77777777" w:rsidTr="00920E8E">
        <w:trPr>
          <w:trHeight w:val="422"/>
        </w:trPr>
        <w:tc>
          <w:tcPr>
            <w:tcW w:w="1356" w:type="dxa"/>
            <w:tcBorders>
              <w:top w:val="single" w:sz="4" w:space="0" w:color="000000"/>
              <w:left w:val="single" w:sz="4" w:space="0" w:color="000000"/>
              <w:bottom w:val="single" w:sz="4" w:space="0" w:color="000000"/>
              <w:right w:val="single" w:sz="4" w:space="0" w:color="000000"/>
            </w:tcBorders>
            <w:vAlign w:val="center"/>
          </w:tcPr>
          <w:p w14:paraId="056F20B1" w14:textId="77777777" w:rsidR="006E32CB" w:rsidRDefault="006E32CB" w:rsidP="00920E8E">
            <w:pPr>
              <w:spacing w:line="259" w:lineRule="auto"/>
            </w:pPr>
            <w:r>
              <w:rPr>
                <w:sz w:val="18"/>
              </w:rPr>
              <w:t xml:space="preserve">10540 </w:t>
            </w:r>
          </w:p>
        </w:tc>
        <w:tc>
          <w:tcPr>
            <w:tcW w:w="5461" w:type="dxa"/>
            <w:tcBorders>
              <w:top w:val="single" w:sz="4" w:space="0" w:color="000000"/>
              <w:left w:val="single" w:sz="4" w:space="0" w:color="000000"/>
              <w:bottom w:val="single" w:sz="4" w:space="0" w:color="000000"/>
              <w:right w:val="single" w:sz="4" w:space="0" w:color="000000"/>
            </w:tcBorders>
          </w:tcPr>
          <w:p w14:paraId="1345D01D" w14:textId="77777777" w:rsidR="006E32CB" w:rsidRDefault="006E32CB" w:rsidP="00920E8E">
            <w:pPr>
              <w:spacing w:line="259" w:lineRule="auto"/>
              <w:ind w:left="2"/>
            </w:pPr>
            <w:r>
              <w:rPr>
                <w:sz w:val="18"/>
              </w:rPr>
              <w:t xml:space="preserve">Public Holiday Penalties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vAlign w:val="center"/>
          </w:tcPr>
          <w:p w14:paraId="784DA9A5"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vAlign w:val="center"/>
          </w:tcPr>
          <w:p w14:paraId="56721939" w14:textId="77777777" w:rsidR="006E32CB" w:rsidRDefault="006E32CB" w:rsidP="00920E8E">
            <w:pPr>
              <w:spacing w:line="259" w:lineRule="auto"/>
              <w:ind w:left="2"/>
            </w:pPr>
            <w:r>
              <w:rPr>
                <w:sz w:val="18"/>
              </w:rPr>
              <w:t xml:space="preserve">SWHotel </w:t>
            </w:r>
          </w:p>
        </w:tc>
      </w:tr>
      <w:tr w:rsidR="006E32CB" w14:paraId="0BB07711" w14:textId="77777777" w:rsidTr="00920E8E">
        <w:trPr>
          <w:trHeight w:val="312"/>
        </w:trPr>
        <w:tc>
          <w:tcPr>
            <w:tcW w:w="1356" w:type="dxa"/>
            <w:tcBorders>
              <w:top w:val="single" w:sz="4" w:space="0" w:color="000000"/>
              <w:left w:val="single" w:sz="4" w:space="0" w:color="000000"/>
              <w:bottom w:val="single" w:sz="4" w:space="0" w:color="000000"/>
              <w:right w:val="single" w:sz="4" w:space="0" w:color="000000"/>
            </w:tcBorders>
          </w:tcPr>
          <w:p w14:paraId="644DA48F" w14:textId="77777777" w:rsidR="006E32CB" w:rsidRDefault="006E32CB" w:rsidP="00920E8E">
            <w:pPr>
              <w:spacing w:line="259" w:lineRule="auto"/>
            </w:pPr>
            <w:r>
              <w:rPr>
                <w:sz w:val="18"/>
              </w:rPr>
              <w:t xml:space="preserve">10630 </w:t>
            </w:r>
          </w:p>
        </w:tc>
        <w:tc>
          <w:tcPr>
            <w:tcW w:w="5461" w:type="dxa"/>
            <w:tcBorders>
              <w:top w:val="single" w:sz="4" w:space="0" w:color="000000"/>
              <w:left w:val="single" w:sz="4" w:space="0" w:color="000000"/>
              <w:bottom w:val="single" w:sz="4" w:space="0" w:color="000000"/>
              <w:right w:val="single" w:sz="4" w:space="0" w:color="000000"/>
            </w:tcBorders>
          </w:tcPr>
          <w:p w14:paraId="11AEFF75" w14:textId="77777777" w:rsidR="006E32CB" w:rsidRDefault="006E32CB" w:rsidP="00920E8E">
            <w:pPr>
              <w:spacing w:line="259" w:lineRule="auto"/>
              <w:ind w:left="2"/>
            </w:pPr>
            <w:r>
              <w:rPr>
                <w:sz w:val="18"/>
              </w:rPr>
              <w:t xml:space="preserve">Allowances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018AE880"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4906246E" w14:textId="77777777" w:rsidR="006E32CB" w:rsidRDefault="006E32CB" w:rsidP="00920E8E">
            <w:pPr>
              <w:spacing w:line="259" w:lineRule="auto"/>
              <w:ind w:left="2"/>
            </w:pPr>
            <w:r>
              <w:rPr>
                <w:sz w:val="18"/>
              </w:rPr>
              <w:t xml:space="preserve">SWMedSup </w:t>
            </w:r>
          </w:p>
        </w:tc>
      </w:tr>
      <w:tr w:rsidR="006E32CB" w14:paraId="38912D6E"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0BD483B9" w14:textId="77777777" w:rsidR="006E32CB" w:rsidRDefault="006E32CB" w:rsidP="00920E8E">
            <w:pPr>
              <w:spacing w:line="259" w:lineRule="auto"/>
            </w:pPr>
            <w:r>
              <w:rPr>
                <w:sz w:val="18"/>
              </w:rPr>
              <w:t xml:space="preserve">10640 </w:t>
            </w:r>
          </w:p>
        </w:tc>
        <w:tc>
          <w:tcPr>
            <w:tcW w:w="5461" w:type="dxa"/>
            <w:tcBorders>
              <w:top w:val="single" w:sz="4" w:space="0" w:color="000000"/>
              <w:left w:val="single" w:sz="4" w:space="0" w:color="000000"/>
              <w:bottom w:val="single" w:sz="4" w:space="0" w:color="000000"/>
              <w:right w:val="single" w:sz="4" w:space="0" w:color="000000"/>
            </w:tcBorders>
          </w:tcPr>
          <w:p w14:paraId="72CDFAB0" w14:textId="77777777" w:rsidR="006E32CB" w:rsidRDefault="006E32CB" w:rsidP="00920E8E">
            <w:pPr>
              <w:spacing w:line="259" w:lineRule="auto"/>
              <w:ind w:left="2"/>
            </w:pPr>
            <w:r>
              <w:rPr>
                <w:sz w:val="18"/>
              </w:rPr>
              <w:t xml:space="preserve">Allowances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tcPr>
          <w:p w14:paraId="631731C3"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0BDD018D" w14:textId="77777777" w:rsidR="006E32CB" w:rsidRDefault="006E32CB" w:rsidP="00920E8E">
            <w:pPr>
              <w:spacing w:line="259" w:lineRule="auto"/>
              <w:ind w:left="2"/>
            </w:pPr>
            <w:r>
              <w:rPr>
                <w:sz w:val="18"/>
              </w:rPr>
              <w:t xml:space="preserve">SWHotel </w:t>
            </w:r>
          </w:p>
        </w:tc>
      </w:tr>
      <w:tr w:rsidR="006E32CB" w14:paraId="782E65FF"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34889912" w14:textId="77777777" w:rsidR="006E32CB" w:rsidRDefault="006E32CB" w:rsidP="00920E8E">
            <w:pPr>
              <w:spacing w:line="259" w:lineRule="auto"/>
            </w:pPr>
            <w:r>
              <w:rPr>
                <w:sz w:val="18"/>
              </w:rPr>
              <w:t xml:space="preserve">10730 </w:t>
            </w:r>
          </w:p>
        </w:tc>
        <w:tc>
          <w:tcPr>
            <w:tcW w:w="5461" w:type="dxa"/>
            <w:tcBorders>
              <w:top w:val="single" w:sz="4" w:space="0" w:color="000000"/>
              <w:left w:val="single" w:sz="4" w:space="0" w:color="000000"/>
              <w:bottom w:val="single" w:sz="4" w:space="0" w:color="000000"/>
              <w:right w:val="single" w:sz="4" w:space="0" w:color="000000"/>
            </w:tcBorders>
          </w:tcPr>
          <w:p w14:paraId="776525A5" w14:textId="77777777" w:rsidR="006E32CB" w:rsidRDefault="006E32CB" w:rsidP="00920E8E">
            <w:pPr>
              <w:spacing w:line="259" w:lineRule="auto"/>
              <w:ind w:left="2"/>
            </w:pPr>
            <w:r>
              <w:rPr>
                <w:sz w:val="18"/>
              </w:rPr>
              <w:t xml:space="preserve">Workcover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7E623089"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17ECF2E1" w14:textId="77777777" w:rsidR="006E32CB" w:rsidRDefault="006E32CB" w:rsidP="00920E8E">
            <w:pPr>
              <w:spacing w:line="259" w:lineRule="auto"/>
              <w:ind w:left="2"/>
            </w:pPr>
            <w:r>
              <w:rPr>
                <w:sz w:val="18"/>
              </w:rPr>
              <w:t xml:space="preserve">SWMedSupOc </w:t>
            </w:r>
          </w:p>
        </w:tc>
      </w:tr>
      <w:tr w:rsidR="006E32CB" w14:paraId="694A685E"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270BD3AF" w14:textId="77777777" w:rsidR="006E32CB" w:rsidRDefault="006E32CB" w:rsidP="00920E8E">
            <w:pPr>
              <w:spacing w:line="259" w:lineRule="auto"/>
            </w:pPr>
            <w:r>
              <w:rPr>
                <w:sz w:val="18"/>
              </w:rPr>
              <w:t xml:space="preserve">10740 </w:t>
            </w:r>
          </w:p>
        </w:tc>
        <w:tc>
          <w:tcPr>
            <w:tcW w:w="5461" w:type="dxa"/>
            <w:tcBorders>
              <w:top w:val="single" w:sz="4" w:space="0" w:color="000000"/>
              <w:left w:val="single" w:sz="4" w:space="0" w:color="000000"/>
              <w:bottom w:val="single" w:sz="4" w:space="0" w:color="000000"/>
              <w:right w:val="single" w:sz="4" w:space="0" w:color="000000"/>
            </w:tcBorders>
          </w:tcPr>
          <w:p w14:paraId="0BC4B7B8" w14:textId="77777777" w:rsidR="006E32CB" w:rsidRDefault="006E32CB" w:rsidP="00920E8E">
            <w:pPr>
              <w:spacing w:line="259" w:lineRule="auto"/>
              <w:ind w:left="2"/>
            </w:pPr>
            <w:r>
              <w:rPr>
                <w:sz w:val="18"/>
              </w:rPr>
              <w:t xml:space="preserve">Workcover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tcPr>
          <w:p w14:paraId="14C8CAD7"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761A4809" w14:textId="77777777" w:rsidR="006E32CB" w:rsidRDefault="006E32CB" w:rsidP="00920E8E">
            <w:pPr>
              <w:spacing w:line="259" w:lineRule="auto"/>
              <w:ind w:left="2"/>
            </w:pPr>
            <w:r>
              <w:rPr>
                <w:sz w:val="18"/>
              </w:rPr>
              <w:t xml:space="preserve">SWHotelOc </w:t>
            </w:r>
          </w:p>
        </w:tc>
      </w:tr>
      <w:tr w:rsidR="006E32CB" w14:paraId="09D7205F" w14:textId="77777777" w:rsidTr="00920E8E">
        <w:trPr>
          <w:trHeight w:val="310"/>
        </w:trPr>
        <w:tc>
          <w:tcPr>
            <w:tcW w:w="1356" w:type="dxa"/>
            <w:tcBorders>
              <w:top w:val="single" w:sz="4" w:space="0" w:color="000000"/>
              <w:left w:val="single" w:sz="4" w:space="0" w:color="000000"/>
              <w:bottom w:val="single" w:sz="4" w:space="0" w:color="000000"/>
              <w:right w:val="single" w:sz="4" w:space="0" w:color="000000"/>
            </w:tcBorders>
          </w:tcPr>
          <w:p w14:paraId="6692DBF3" w14:textId="77777777" w:rsidR="006E32CB" w:rsidRDefault="006E32CB" w:rsidP="00920E8E">
            <w:pPr>
              <w:spacing w:line="259" w:lineRule="auto"/>
            </w:pPr>
            <w:r>
              <w:rPr>
                <w:sz w:val="18"/>
              </w:rPr>
              <w:t xml:space="preserve">10830 </w:t>
            </w:r>
          </w:p>
        </w:tc>
        <w:tc>
          <w:tcPr>
            <w:tcW w:w="5461" w:type="dxa"/>
            <w:tcBorders>
              <w:top w:val="single" w:sz="4" w:space="0" w:color="000000"/>
              <w:left w:val="single" w:sz="4" w:space="0" w:color="000000"/>
              <w:bottom w:val="single" w:sz="4" w:space="0" w:color="000000"/>
              <w:right w:val="single" w:sz="4" w:space="0" w:color="000000"/>
            </w:tcBorders>
          </w:tcPr>
          <w:p w14:paraId="2B0CF882" w14:textId="77777777" w:rsidR="006E32CB" w:rsidRDefault="006E32CB" w:rsidP="00920E8E">
            <w:pPr>
              <w:spacing w:line="259" w:lineRule="auto"/>
              <w:ind w:left="2"/>
            </w:pPr>
            <w:r>
              <w:rPr>
                <w:sz w:val="18"/>
              </w:rPr>
              <w:t xml:space="preserve">Departure Expenditure - Medical Support - System Generated </w:t>
            </w:r>
          </w:p>
        </w:tc>
        <w:tc>
          <w:tcPr>
            <w:tcW w:w="709" w:type="dxa"/>
            <w:tcBorders>
              <w:top w:val="single" w:sz="4" w:space="0" w:color="000000"/>
              <w:left w:val="single" w:sz="4" w:space="0" w:color="000000"/>
              <w:bottom w:val="single" w:sz="4" w:space="0" w:color="000000"/>
              <w:right w:val="single" w:sz="4" w:space="0" w:color="000000"/>
            </w:tcBorders>
          </w:tcPr>
          <w:p w14:paraId="2BA6570A"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tcPr>
          <w:p w14:paraId="2765DCDF" w14:textId="77777777" w:rsidR="006E32CB" w:rsidRDefault="006E32CB" w:rsidP="00920E8E">
            <w:pPr>
              <w:spacing w:line="259" w:lineRule="auto"/>
              <w:ind w:left="2"/>
            </w:pPr>
            <w:r>
              <w:rPr>
                <w:sz w:val="18"/>
              </w:rPr>
              <w:t xml:space="preserve">SWMedSupOc </w:t>
            </w:r>
          </w:p>
        </w:tc>
      </w:tr>
      <w:tr w:rsidR="006E32CB" w14:paraId="57BEC768" w14:textId="77777777" w:rsidTr="00920E8E">
        <w:trPr>
          <w:trHeight w:val="425"/>
        </w:trPr>
        <w:tc>
          <w:tcPr>
            <w:tcW w:w="1356" w:type="dxa"/>
            <w:tcBorders>
              <w:top w:val="single" w:sz="4" w:space="0" w:color="000000"/>
              <w:left w:val="single" w:sz="4" w:space="0" w:color="000000"/>
              <w:bottom w:val="single" w:sz="4" w:space="0" w:color="000000"/>
              <w:right w:val="single" w:sz="4" w:space="0" w:color="000000"/>
            </w:tcBorders>
            <w:vAlign w:val="center"/>
          </w:tcPr>
          <w:p w14:paraId="1D018952" w14:textId="77777777" w:rsidR="006E32CB" w:rsidRDefault="006E32CB" w:rsidP="00920E8E">
            <w:pPr>
              <w:spacing w:line="259" w:lineRule="auto"/>
            </w:pPr>
            <w:r>
              <w:rPr>
                <w:sz w:val="18"/>
              </w:rPr>
              <w:t xml:space="preserve">10840 </w:t>
            </w:r>
          </w:p>
        </w:tc>
        <w:tc>
          <w:tcPr>
            <w:tcW w:w="5461" w:type="dxa"/>
            <w:tcBorders>
              <w:top w:val="single" w:sz="4" w:space="0" w:color="000000"/>
              <w:left w:val="single" w:sz="4" w:space="0" w:color="000000"/>
              <w:bottom w:val="single" w:sz="4" w:space="0" w:color="000000"/>
              <w:right w:val="single" w:sz="4" w:space="0" w:color="000000"/>
            </w:tcBorders>
          </w:tcPr>
          <w:p w14:paraId="5EFDDA17" w14:textId="77777777" w:rsidR="006E32CB" w:rsidRDefault="006E32CB" w:rsidP="00920E8E">
            <w:pPr>
              <w:spacing w:line="259" w:lineRule="auto"/>
              <w:ind w:left="2"/>
            </w:pPr>
            <w:r>
              <w:rPr>
                <w:sz w:val="18"/>
              </w:rPr>
              <w:t xml:space="preserve">Departure Expenditure - Hotel and Allied Services - System Generated </w:t>
            </w:r>
          </w:p>
        </w:tc>
        <w:tc>
          <w:tcPr>
            <w:tcW w:w="709" w:type="dxa"/>
            <w:tcBorders>
              <w:top w:val="single" w:sz="4" w:space="0" w:color="000000"/>
              <w:left w:val="single" w:sz="4" w:space="0" w:color="000000"/>
              <w:bottom w:val="single" w:sz="4" w:space="0" w:color="000000"/>
              <w:right w:val="single" w:sz="4" w:space="0" w:color="000000"/>
            </w:tcBorders>
            <w:vAlign w:val="center"/>
          </w:tcPr>
          <w:p w14:paraId="4BA49340" w14:textId="77777777" w:rsidR="006E32CB" w:rsidRDefault="006E32CB" w:rsidP="00920E8E">
            <w:pPr>
              <w:spacing w:line="259" w:lineRule="auto"/>
              <w:ind w:left="2"/>
            </w:pPr>
            <w:r>
              <w:rPr>
                <w:sz w:val="18"/>
              </w:rPr>
              <w:t xml:space="preserve">E </w:t>
            </w:r>
          </w:p>
        </w:tc>
        <w:tc>
          <w:tcPr>
            <w:tcW w:w="2556" w:type="dxa"/>
            <w:tcBorders>
              <w:top w:val="single" w:sz="4" w:space="0" w:color="000000"/>
              <w:left w:val="single" w:sz="4" w:space="0" w:color="000000"/>
              <w:bottom w:val="single" w:sz="4" w:space="0" w:color="000000"/>
              <w:right w:val="single" w:sz="4" w:space="0" w:color="000000"/>
            </w:tcBorders>
            <w:vAlign w:val="center"/>
          </w:tcPr>
          <w:p w14:paraId="03B1D180" w14:textId="77777777" w:rsidR="006E32CB" w:rsidRDefault="006E32CB" w:rsidP="00920E8E">
            <w:pPr>
              <w:spacing w:line="259" w:lineRule="auto"/>
              <w:ind w:left="2"/>
            </w:pPr>
            <w:r>
              <w:rPr>
                <w:sz w:val="18"/>
              </w:rPr>
              <w:t xml:space="preserve">SWHotelOc </w:t>
            </w:r>
          </w:p>
        </w:tc>
      </w:tr>
    </w:tbl>
    <w:p w14:paraId="4CF4CB8E" w14:textId="77777777" w:rsidR="006E32CB" w:rsidRDefault="006E32CB" w:rsidP="003772BD">
      <w:pPr>
        <w:spacing w:after="219" w:line="259" w:lineRule="auto"/>
        <w:ind w:left="7"/>
      </w:pPr>
      <w:r>
        <w:t xml:space="preserve"> </w:t>
      </w:r>
    </w:p>
    <w:p w14:paraId="6631DA34" w14:textId="77777777" w:rsidR="006E32CB" w:rsidRPr="007E7BDE" w:rsidRDefault="006E32CB" w:rsidP="003772BD">
      <w:pPr>
        <w:spacing w:line="270" w:lineRule="auto"/>
        <w:ind w:left="2"/>
        <w:rPr>
          <w:rFonts w:cs="Arial"/>
        </w:rPr>
      </w:pPr>
      <w:r w:rsidRPr="007E7BDE">
        <w:rPr>
          <w:rFonts w:eastAsia="Arial" w:cs="Arial"/>
          <w:b/>
        </w:rPr>
        <w:t>Table 3:</w:t>
      </w:r>
      <w:r w:rsidRPr="007E7BDE">
        <w:rPr>
          <w:rFonts w:cs="Arial"/>
        </w:rPr>
        <w:t xml:space="preserve"> The service cost groups (cost centres) with mapping to the ‘Other’  and having account codes mapping of SWHotel, SWHotelOc, SWMedSup, SWMedSupOc, SWOther, SWOtherOc: </w:t>
      </w:r>
    </w:p>
    <w:tbl>
      <w:tblPr>
        <w:tblStyle w:val="TableGrid0"/>
        <w:tblW w:w="9479" w:type="dxa"/>
        <w:tblInd w:w="-6" w:type="dxa"/>
        <w:tblCellMar>
          <w:top w:w="5" w:type="dxa"/>
          <w:left w:w="107" w:type="dxa"/>
          <w:right w:w="57" w:type="dxa"/>
        </w:tblCellMar>
        <w:tblLook w:val="04A0" w:firstRow="1" w:lastRow="0" w:firstColumn="1" w:lastColumn="0" w:noHBand="0" w:noVBand="1"/>
      </w:tblPr>
      <w:tblGrid>
        <w:gridCol w:w="1526"/>
        <w:gridCol w:w="6340"/>
        <w:gridCol w:w="756"/>
        <w:gridCol w:w="857"/>
      </w:tblGrid>
      <w:tr w:rsidR="006E32CB" w14:paraId="75B70899" w14:textId="77777777" w:rsidTr="00920E8E">
        <w:trPr>
          <w:trHeight w:val="628"/>
        </w:trPr>
        <w:tc>
          <w:tcPr>
            <w:tcW w:w="1526"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218CF201" w14:textId="77777777" w:rsidR="006E32CB" w:rsidRDefault="006E32CB" w:rsidP="00920E8E">
            <w:pPr>
              <w:spacing w:line="259" w:lineRule="auto"/>
            </w:pPr>
            <w:r>
              <w:rPr>
                <w:rFonts w:eastAsia="Arial" w:cs="Arial"/>
                <w:b/>
                <w:color w:val="FFFFFF"/>
                <w:sz w:val="18"/>
              </w:rPr>
              <w:t xml:space="preserve">Cost Centre code </w:t>
            </w:r>
          </w:p>
        </w:tc>
        <w:tc>
          <w:tcPr>
            <w:tcW w:w="6340"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372CE688" w14:textId="77777777" w:rsidR="006E32CB" w:rsidRDefault="006E32CB" w:rsidP="00920E8E">
            <w:pPr>
              <w:spacing w:line="259" w:lineRule="auto"/>
              <w:ind w:left="2"/>
            </w:pPr>
            <w:r>
              <w:rPr>
                <w:rFonts w:eastAsia="Arial" w:cs="Arial"/>
                <w:b/>
                <w:color w:val="FFFFFF"/>
                <w:sz w:val="18"/>
              </w:rPr>
              <w:t xml:space="preserve">Cost Centre level 1 </w:t>
            </w:r>
          </w:p>
        </w:tc>
        <w:tc>
          <w:tcPr>
            <w:tcW w:w="756"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5094C4E6" w14:textId="77777777" w:rsidR="006E32CB" w:rsidRDefault="006E32CB" w:rsidP="00920E8E">
            <w:pPr>
              <w:spacing w:line="259" w:lineRule="auto"/>
              <w:ind w:left="3"/>
            </w:pPr>
            <w:r>
              <w:rPr>
                <w:rFonts w:eastAsia="Arial" w:cs="Arial"/>
                <w:b/>
                <w:color w:val="FFFFFF"/>
                <w:sz w:val="18"/>
              </w:rPr>
              <w:t xml:space="preserve">D or I </w:t>
            </w:r>
          </w:p>
        </w:tc>
        <w:tc>
          <w:tcPr>
            <w:tcW w:w="857" w:type="dxa"/>
            <w:tcBorders>
              <w:top w:val="single" w:sz="4" w:space="0" w:color="000000"/>
              <w:left w:val="single" w:sz="4" w:space="0" w:color="000000"/>
              <w:bottom w:val="single" w:sz="4" w:space="0" w:color="000000"/>
              <w:right w:val="single" w:sz="4" w:space="0" w:color="000000"/>
            </w:tcBorders>
            <w:shd w:val="clear" w:color="auto" w:fill="538DD5"/>
          </w:tcPr>
          <w:p w14:paraId="76528F0E" w14:textId="77777777" w:rsidR="006E32CB" w:rsidRDefault="006E32CB" w:rsidP="00920E8E">
            <w:pPr>
              <w:spacing w:line="259" w:lineRule="auto"/>
              <w:ind w:left="2"/>
            </w:pPr>
            <w:r>
              <w:rPr>
                <w:rFonts w:eastAsia="Arial" w:cs="Arial"/>
                <w:b/>
                <w:color w:val="FFFFFF"/>
                <w:sz w:val="18"/>
              </w:rPr>
              <w:t xml:space="preserve">Service </w:t>
            </w:r>
          </w:p>
          <w:p w14:paraId="584714AE" w14:textId="77777777" w:rsidR="006E32CB" w:rsidRDefault="006E32CB" w:rsidP="00920E8E">
            <w:pPr>
              <w:spacing w:line="259" w:lineRule="auto"/>
              <w:ind w:left="2"/>
            </w:pPr>
            <w:r>
              <w:rPr>
                <w:rFonts w:eastAsia="Arial" w:cs="Arial"/>
                <w:b/>
                <w:color w:val="FFFFFF"/>
                <w:sz w:val="18"/>
              </w:rPr>
              <w:t xml:space="preserve">Cost </w:t>
            </w:r>
          </w:p>
          <w:p w14:paraId="39F13625" w14:textId="77777777" w:rsidR="006E32CB" w:rsidRDefault="006E32CB" w:rsidP="00920E8E">
            <w:pPr>
              <w:spacing w:line="259" w:lineRule="auto"/>
              <w:ind w:left="2"/>
            </w:pPr>
            <w:r>
              <w:rPr>
                <w:rFonts w:eastAsia="Arial" w:cs="Arial"/>
                <w:b/>
                <w:color w:val="FFFFFF"/>
                <w:sz w:val="18"/>
              </w:rPr>
              <w:lastRenderedPageBreak/>
              <w:t xml:space="preserve">Group </w:t>
            </w:r>
          </w:p>
        </w:tc>
      </w:tr>
      <w:tr w:rsidR="006E32CB" w14:paraId="58CBBD38" w14:textId="77777777" w:rsidTr="00920E8E">
        <w:trPr>
          <w:trHeight w:val="311"/>
        </w:trPr>
        <w:tc>
          <w:tcPr>
            <w:tcW w:w="1526" w:type="dxa"/>
            <w:tcBorders>
              <w:top w:val="single" w:sz="4" w:space="0" w:color="000000"/>
              <w:left w:val="single" w:sz="4" w:space="0" w:color="000000"/>
              <w:bottom w:val="single" w:sz="4" w:space="0" w:color="000000"/>
              <w:right w:val="single" w:sz="4" w:space="0" w:color="000000"/>
            </w:tcBorders>
          </w:tcPr>
          <w:p w14:paraId="09D1C9A6" w14:textId="77777777" w:rsidR="006E32CB" w:rsidRDefault="006E32CB" w:rsidP="00920E8E">
            <w:pPr>
              <w:spacing w:line="259" w:lineRule="auto"/>
            </w:pPr>
            <w:r>
              <w:rPr>
                <w:sz w:val="18"/>
              </w:rPr>
              <w:lastRenderedPageBreak/>
              <w:t xml:space="preserve">A4502 - 4510 </w:t>
            </w:r>
          </w:p>
        </w:tc>
        <w:tc>
          <w:tcPr>
            <w:tcW w:w="6340" w:type="dxa"/>
            <w:tcBorders>
              <w:top w:val="single" w:sz="4" w:space="0" w:color="000000"/>
              <w:left w:val="single" w:sz="4" w:space="0" w:color="000000"/>
              <w:bottom w:val="single" w:sz="4" w:space="0" w:color="000000"/>
              <w:right w:val="single" w:sz="4" w:space="0" w:color="000000"/>
            </w:tcBorders>
          </w:tcPr>
          <w:p w14:paraId="5031A6B7" w14:textId="77777777" w:rsidR="006E32CB" w:rsidRDefault="006E32CB" w:rsidP="00920E8E">
            <w:pPr>
              <w:spacing w:line="259" w:lineRule="auto"/>
              <w:ind w:left="2"/>
            </w:pPr>
            <w:r>
              <w:rPr>
                <w:sz w:val="18"/>
              </w:rPr>
              <w:t xml:space="preserve">Clinic Research </w:t>
            </w:r>
          </w:p>
        </w:tc>
        <w:tc>
          <w:tcPr>
            <w:tcW w:w="756" w:type="dxa"/>
            <w:tcBorders>
              <w:top w:val="single" w:sz="4" w:space="0" w:color="000000"/>
              <w:left w:val="single" w:sz="4" w:space="0" w:color="000000"/>
              <w:bottom w:val="single" w:sz="4" w:space="0" w:color="000000"/>
              <w:right w:val="single" w:sz="4" w:space="0" w:color="000000"/>
            </w:tcBorders>
          </w:tcPr>
          <w:p w14:paraId="1BD5AA4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EF21991" w14:textId="77777777" w:rsidR="006E32CB" w:rsidRDefault="006E32CB" w:rsidP="00920E8E">
            <w:pPr>
              <w:spacing w:line="259" w:lineRule="auto"/>
              <w:ind w:left="2"/>
            </w:pPr>
            <w:r>
              <w:rPr>
                <w:sz w:val="18"/>
              </w:rPr>
              <w:t xml:space="preserve">Other </w:t>
            </w:r>
          </w:p>
        </w:tc>
      </w:tr>
      <w:tr w:rsidR="006E32CB" w14:paraId="4C6D3F57"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1B26FCC4" w14:textId="77777777" w:rsidR="006E32CB" w:rsidRDefault="006E32CB" w:rsidP="00920E8E">
            <w:pPr>
              <w:spacing w:line="259" w:lineRule="auto"/>
            </w:pPr>
            <w:r>
              <w:rPr>
                <w:sz w:val="18"/>
              </w:rPr>
              <w:t xml:space="preserve">A4752 - 4760 </w:t>
            </w:r>
          </w:p>
        </w:tc>
        <w:tc>
          <w:tcPr>
            <w:tcW w:w="6340" w:type="dxa"/>
            <w:tcBorders>
              <w:top w:val="single" w:sz="4" w:space="0" w:color="000000"/>
              <w:left w:val="single" w:sz="4" w:space="0" w:color="000000"/>
              <w:bottom w:val="single" w:sz="4" w:space="0" w:color="000000"/>
              <w:right w:val="single" w:sz="4" w:space="0" w:color="000000"/>
            </w:tcBorders>
          </w:tcPr>
          <w:p w14:paraId="41BBA280" w14:textId="77777777" w:rsidR="006E32CB" w:rsidRDefault="006E32CB" w:rsidP="00920E8E">
            <w:pPr>
              <w:spacing w:line="259" w:lineRule="auto"/>
              <w:ind w:left="2"/>
            </w:pPr>
            <w:r>
              <w:rPr>
                <w:sz w:val="18"/>
              </w:rPr>
              <w:t xml:space="preserve">Community Medicine (inc. F.M.P.) </w:t>
            </w:r>
          </w:p>
        </w:tc>
        <w:tc>
          <w:tcPr>
            <w:tcW w:w="756" w:type="dxa"/>
            <w:tcBorders>
              <w:top w:val="single" w:sz="4" w:space="0" w:color="000000"/>
              <w:left w:val="single" w:sz="4" w:space="0" w:color="000000"/>
              <w:bottom w:val="single" w:sz="4" w:space="0" w:color="000000"/>
              <w:right w:val="single" w:sz="4" w:space="0" w:color="000000"/>
            </w:tcBorders>
          </w:tcPr>
          <w:p w14:paraId="5655E449"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823B1EA" w14:textId="77777777" w:rsidR="006E32CB" w:rsidRDefault="006E32CB" w:rsidP="00920E8E">
            <w:pPr>
              <w:spacing w:line="259" w:lineRule="auto"/>
              <w:ind w:left="2"/>
            </w:pPr>
            <w:r>
              <w:rPr>
                <w:sz w:val="18"/>
              </w:rPr>
              <w:t xml:space="preserve">Other </w:t>
            </w:r>
          </w:p>
        </w:tc>
      </w:tr>
      <w:tr w:rsidR="006E32CB" w14:paraId="29EC278B"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623C493" w14:textId="77777777" w:rsidR="006E32CB" w:rsidRDefault="006E32CB" w:rsidP="00920E8E">
            <w:pPr>
              <w:spacing w:line="259" w:lineRule="auto"/>
            </w:pPr>
            <w:r>
              <w:rPr>
                <w:sz w:val="18"/>
              </w:rPr>
              <w:t xml:space="preserve">H0402 - 0450 </w:t>
            </w:r>
          </w:p>
        </w:tc>
        <w:tc>
          <w:tcPr>
            <w:tcW w:w="6340" w:type="dxa"/>
            <w:tcBorders>
              <w:top w:val="single" w:sz="4" w:space="0" w:color="000000"/>
              <w:left w:val="single" w:sz="4" w:space="0" w:color="000000"/>
              <w:bottom w:val="single" w:sz="4" w:space="0" w:color="000000"/>
              <w:right w:val="single" w:sz="4" w:space="0" w:color="000000"/>
            </w:tcBorders>
          </w:tcPr>
          <w:p w14:paraId="7538F851" w14:textId="77777777" w:rsidR="006E32CB" w:rsidRDefault="006E32CB" w:rsidP="00920E8E">
            <w:pPr>
              <w:spacing w:line="259" w:lineRule="auto"/>
              <w:ind w:left="2"/>
            </w:pPr>
            <w:r>
              <w:rPr>
                <w:sz w:val="18"/>
              </w:rPr>
              <w:t xml:space="preserve">Carer support (Carer Crisis) </w:t>
            </w:r>
          </w:p>
        </w:tc>
        <w:tc>
          <w:tcPr>
            <w:tcW w:w="756" w:type="dxa"/>
            <w:tcBorders>
              <w:top w:val="single" w:sz="4" w:space="0" w:color="000000"/>
              <w:left w:val="single" w:sz="4" w:space="0" w:color="000000"/>
              <w:bottom w:val="single" w:sz="4" w:space="0" w:color="000000"/>
              <w:right w:val="single" w:sz="4" w:space="0" w:color="000000"/>
            </w:tcBorders>
          </w:tcPr>
          <w:p w14:paraId="259B2F1E"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D6B56C2" w14:textId="77777777" w:rsidR="006E32CB" w:rsidRDefault="006E32CB" w:rsidP="00920E8E">
            <w:pPr>
              <w:spacing w:line="259" w:lineRule="auto"/>
              <w:ind w:left="2"/>
            </w:pPr>
            <w:r>
              <w:rPr>
                <w:sz w:val="18"/>
              </w:rPr>
              <w:t xml:space="preserve">Other </w:t>
            </w:r>
          </w:p>
        </w:tc>
      </w:tr>
      <w:tr w:rsidR="006E32CB" w14:paraId="7958F274"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3B5DBE1" w14:textId="77777777" w:rsidR="006E32CB" w:rsidRDefault="006E32CB" w:rsidP="00920E8E">
            <w:pPr>
              <w:spacing w:line="259" w:lineRule="auto"/>
            </w:pPr>
            <w:r>
              <w:rPr>
                <w:sz w:val="18"/>
              </w:rPr>
              <w:t xml:space="preserve">H0452 - 0500 </w:t>
            </w:r>
          </w:p>
        </w:tc>
        <w:tc>
          <w:tcPr>
            <w:tcW w:w="6340" w:type="dxa"/>
            <w:tcBorders>
              <w:top w:val="single" w:sz="4" w:space="0" w:color="000000"/>
              <w:left w:val="single" w:sz="4" w:space="0" w:color="000000"/>
              <w:bottom w:val="single" w:sz="4" w:space="0" w:color="000000"/>
              <w:right w:val="single" w:sz="4" w:space="0" w:color="000000"/>
            </w:tcBorders>
          </w:tcPr>
          <w:p w14:paraId="52C14584" w14:textId="77777777" w:rsidR="006E32CB" w:rsidRDefault="006E32CB" w:rsidP="00920E8E">
            <w:pPr>
              <w:spacing w:line="259" w:lineRule="auto"/>
              <w:ind w:left="2"/>
            </w:pPr>
            <w:r>
              <w:rPr>
                <w:sz w:val="18"/>
              </w:rPr>
              <w:t xml:space="preserve">Clinical community care - adult </w:t>
            </w:r>
          </w:p>
        </w:tc>
        <w:tc>
          <w:tcPr>
            <w:tcW w:w="756" w:type="dxa"/>
            <w:tcBorders>
              <w:top w:val="single" w:sz="4" w:space="0" w:color="000000"/>
              <w:left w:val="single" w:sz="4" w:space="0" w:color="000000"/>
              <w:bottom w:val="single" w:sz="4" w:space="0" w:color="000000"/>
              <w:right w:val="single" w:sz="4" w:space="0" w:color="000000"/>
            </w:tcBorders>
          </w:tcPr>
          <w:p w14:paraId="5B94BFAE"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748A512C" w14:textId="77777777" w:rsidR="006E32CB" w:rsidRDefault="006E32CB" w:rsidP="00920E8E">
            <w:pPr>
              <w:spacing w:line="259" w:lineRule="auto"/>
              <w:ind w:left="2"/>
            </w:pPr>
            <w:r>
              <w:rPr>
                <w:sz w:val="18"/>
              </w:rPr>
              <w:t xml:space="preserve">Other </w:t>
            </w:r>
          </w:p>
        </w:tc>
      </w:tr>
      <w:tr w:rsidR="006E32CB" w14:paraId="2144D37B"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45A3484" w14:textId="77777777" w:rsidR="006E32CB" w:rsidRDefault="006E32CB" w:rsidP="00920E8E">
            <w:pPr>
              <w:spacing w:line="259" w:lineRule="auto"/>
            </w:pPr>
            <w:r>
              <w:rPr>
                <w:sz w:val="18"/>
              </w:rPr>
              <w:t xml:space="preserve">H0502  - 0550 </w:t>
            </w:r>
          </w:p>
        </w:tc>
        <w:tc>
          <w:tcPr>
            <w:tcW w:w="6340" w:type="dxa"/>
            <w:tcBorders>
              <w:top w:val="single" w:sz="4" w:space="0" w:color="000000"/>
              <w:left w:val="single" w:sz="4" w:space="0" w:color="000000"/>
              <w:bottom w:val="single" w:sz="4" w:space="0" w:color="000000"/>
              <w:right w:val="single" w:sz="4" w:space="0" w:color="000000"/>
            </w:tcBorders>
          </w:tcPr>
          <w:p w14:paraId="739D86D7" w14:textId="77777777" w:rsidR="006E32CB" w:rsidRDefault="006E32CB" w:rsidP="00920E8E">
            <w:pPr>
              <w:spacing w:line="259" w:lineRule="auto"/>
              <w:ind w:left="2"/>
            </w:pPr>
            <w:r>
              <w:rPr>
                <w:sz w:val="18"/>
              </w:rPr>
              <w:t xml:space="preserve">Clinical community care - Child </w:t>
            </w:r>
          </w:p>
        </w:tc>
        <w:tc>
          <w:tcPr>
            <w:tcW w:w="756" w:type="dxa"/>
            <w:tcBorders>
              <w:top w:val="single" w:sz="4" w:space="0" w:color="000000"/>
              <w:left w:val="single" w:sz="4" w:space="0" w:color="000000"/>
              <w:bottom w:val="single" w:sz="4" w:space="0" w:color="000000"/>
              <w:right w:val="single" w:sz="4" w:space="0" w:color="000000"/>
            </w:tcBorders>
          </w:tcPr>
          <w:p w14:paraId="7D4ACC9B"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99842BB" w14:textId="77777777" w:rsidR="006E32CB" w:rsidRDefault="006E32CB" w:rsidP="00920E8E">
            <w:pPr>
              <w:spacing w:line="259" w:lineRule="auto"/>
              <w:ind w:left="2"/>
            </w:pPr>
            <w:r>
              <w:rPr>
                <w:sz w:val="18"/>
              </w:rPr>
              <w:t xml:space="preserve">Other </w:t>
            </w:r>
          </w:p>
        </w:tc>
      </w:tr>
      <w:tr w:rsidR="006E32CB" w14:paraId="430D053E"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871DD76" w14:textId="77777777" w:rsidR="006E32CB" w:rsidRDefault="006E32CB" w:rsidP="00920E8E">
            <w:pPr>
              <w:spacing w:line="259" w:lineRule="auto"/>
            </w:pPr>
            <w:r>
              <w:rPr>
                <w:sz w:val="18"/>
              </w:rPr>
              <w:t xml:space="preserve">H0552 - 0600 </w:t>
            </w:r>
          </w:p>
        </w:tc>
        <w:tc>
          <w:tcPr>
            <w:tcW w:w="6340" w:type="dxa"/>
            <w:tcBorders>
              <w:top w:val="single" w:sz="4" w:space="0" w:color="000000"/>
              <w:left w:val="single" w:sz="4" w:space="0" w:color="000000"/>
              <w:bottom w:val="single" w:sz="4" w:space="0" w:color="000000"/>
              <w:right w:val="single" w:sz="4" w:space="0" w:color="000000"/>
            </w:tcBorders>
          </w:tcPr>
          <w:p w14:paraId="7349F884" w14:textId="77777777" w:rsidR="006E32CB" w:rsidRDefault="006E32CB" w:rsidP="00920E8E">
            <w:pPr>
              <w:spacing w:line="259" w:lineRule="auto"/>
              <w:ind w:left="2"/>
            </w:pPr>
            <w:r>
              <w:rPr>
                <w:sz w:val="18"/>
              </w:rPr>
              <w:t xml:space="preserve">Clinical Community Care - Aged Persons/Psychogeriatric (PGAT) </w:t>
            </w:r>
          </w:p>
        </w:tc>
        <w:tc>
          <w:tcPr>
            <w:tcW w:w="756" w:type="dxa"/>
            <w:tcBorders>
              <w:top w:val="single" w:sz="4" w:space="0" w:color="000000"/>
              <w:left w:val="single" w:sz="4" w:space="0" w:color="000000"/>
              <w:bottom w:val="single" w:sz="4" w:space="0" w:color="000000"/>
              <w:right w:val="single" w:sz="4" w:space="0" w:color="000000"/>
            </w:tcBorders>
          </w:tcPr>
          <w:p w14:paraId="77CFDB6F"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7C221859" w14:textId="77777777" w:rsidR="006E32CB" w:rsidRDefault="006E32CB" w:rsidP="00920E8E">
            <w:pPr>
              <w:spacing w:line="259" w:lineRule="auto"/>
              <w:ind w:left="2"/>
            </w:pPr>
            <w:r>
              <w:rPr>
                <w:sz w:val="18"/>
              </w:rPr>
              <w:t xml:space="preserve">Other </w:t>
            </w:r>
          </w:p>
        </w:tc>
      </w:tr>
      <w:tr w:rsidR="006E32CB" w14:paraId="265574CF"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58EFF8D" w14:textId="77777777" w:rsidR="006E32CB" w:rsidRDefault="006E32CB" w:rsidP="00920E8E">
            <w:pPr>
              <w:spacing w:line="259" w:lineRule="auto"/>
            </w:pPr>
            <w:r>
              <w:rPr>
                <w:sz w:val="18"/>
              </w:rPr>
              <w:t xml:space="preserve">H0652 - 0670 </w:t>
            </w:r>
          </w:p>
        </w:tc>
        <w:tc>
          <w:tcPr>
            <w:tcW w:w="6340" w:type="dxa"/>
            <w:tcBorders>
              <w:top w:val="single" w:sz="4" w:space="0" w:color="000000"/>
              <w:left w:val="single" w:sz="4" w:space="0" w:color="000000"/>
              <w:bottom w:val="single" w:sz="4" w:space="0" w:color="000000"/>
              <w:right w:val="single" w:sz="4" w:space="0" w:color="000000"/>
            </w:tcBorders>
          </w:tcPr>
          <w:p w14:paraId="39EEB0DF" w14:textId="77777777" w:rsidR="006E32CB" w:rsidRDefault="006E32CB" w:rsidP="00920E8E">
            <w:pPr>
              <w:spacing w:line="259" w:lineRule="auto"/>
              <w:ind w:left="2"/>
            </w:pPr>
            <w:r>
              <w:rPr>
                <w:sz w:val="18"/>
              </w:rPr>
              <w:t xml:space="preserve">Crisis Assessment and Support </w:t>
            </w:r>
          </w:p>
        </w:tc>
        <w:tc>
          <w:tcPr>
            <w:tcW w:w="756" w:type="dxa"/>
            <w:tcBorders>
              <w:top w:val="single" w:sz="4" w:space="0" w:color="000000"/>
              <w:left w:val="single" w:sz="4" w:space="0" w:color="000000"/>
              <w:bottom w:val="single" w:sz="4" w:space="0" w:color="000000"/>
              <w:right w:val="single" w:sz="4" w:space="0" w:color="000000"/>
            </w:tcBorders>
          </w:tcPr>
          <w:p w14:paraId="15041D0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9DA49FE" w14:textId="77777777" w:rsidR="006E32CB" w:rsidRDefault="006E32CB" w:rsidP="00920E8E">
            <w:pPr>
              <w:spacing w:line="259" w:lineRule="auto"/>
              <w:ind w:left="2"/>
            </w:pPr>
            <w:r>
              <w:rPr>
                <w:sz w:val="18"/>
              </w:rPr>
              <w:t xml:space="preserve">Other </w:t>
            </w:r>
          </w:p>
        </w:tc>
      </w:tr>
      <w:tr w:rsidR="006E32CB" w14:paraId="791EFBBD" w14:textId="77777777" w:rsidTr="00920E8E">
        <w:trPr>
          <w:trHeight w:val="313"/>
        </w:trPr>
        <w:tc>
          <w:tcPr>
            <w:tcW w:w="1526" w:type="dxa"/>
            <w:tcBorders>
              <w:top w:val="single" w:sz="4" w:space="0" w:color="000000"/>
              <w:left w:val="single" w:sz="4" w:space="0" w:color="000000"/>
              <w:bottom w:val="single" w:sz="4" w:space="0" w:color="000000"/>
              <w:right w:val="single" w:sz="4" w:space="0" w:color="000000"/>
            </w:tcBorders>
          </w:tcPr>
          <w:p w14:paraId="376EF361" w14:textId="77777777" w:rsidR="006E32CB" w:rsidRDefault="006E32CB" w:rsidP="00920E8E">
            <w:pPr>
              <w:spacing w:line="259" w:lineRule="auto"/>
            </w:pPr>
            <w:r>
              <w:rPr>
                <w:sz w:val="18"/>
              </w:rPr>
              <w:t xml:space="preserve">H0702 - 0710 </w:t>
            </w:r>
          </w:p>
        </w:tc>
        <w:tc>
          <w:tcPr>
            <w:tcW w:w="6340" w:type="dxa"/>
            <w:tcBorders>
              <w:top w:val="single" w:sz="4" w:space="0" w:color="000000"/>
              <w:left w:val="single" w:sz="4" w:space="0" w:color="000000"/>
              <w:bottom w:val="single" w:sz="4" w:space="0" w:color="000000"/>
              <w:right w:val="single" w:sz="4" w:space="0" w:color="000000"/>
            </w:tcBorders>
          </w:tcPr>
          <w:p w14:paraId="367BA356" w14:textId="77777777" w:rsidR="006E32CB" w:rsidRDefault="006E32CB" w:rsidP="00920E8E">
            <w:pPr>
              <w:spacing w:line="259" w:lineRule="auto"/>
              <w:ind w:left="2"/>
            </w:pPr>
            <w:r>
              <w:rPr>
                <w:sz w:val="18"/>
              </w:rPr>
              <w:t xml:space="preserve">Disability Support Services (PDSS) </w:t>
            </w:r>
          </w:p>
        </w:tc>
        <w:tc>
          <w:tcPr>
            <w:tcW w:w="756" w:type="dxa"/>
            <w:tcBorders>
              <w:top w:val="single" w:sz="4" w:space="0" w:color="000000"/>
              <w:left w:val="single" w:sz="4" w:space="0" w:color="000000"/>
              <w:bottom w:val="single" w:sz="4" w:space="0" w:color="000000"/>
              <w:right w:val="single" w:sz="4" w:space="0" w:color="000000"/>
            </w:tcBorders>
          </w:tcPr>
          <w:p w14:paraId="4035DE94"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DA8A06A" w14:textId="77777777" w:rsidR="006E32CB" w:rsidRDefault="006E32CB" w:rsidP="00920E8E">
            <w:pPr>
              <w:spacing w:line="259" w:lineRule="auto"/>
              <w:ind w:left="2"/>
            </w:pPr>
            <w:r>
              <w:rPr>
                <w:sz w:val="18"/>
              </w:rPr>
              <w:t xml:space="preserve">Other </w:t>
            </w:r>
          </w:p>
        </w:tc>
      </w:tr>
      <w:tr w:rsidR="006E32CB" w14:paraId="162AD024"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34AC7DF8" w14:textId="77777777" w:rsidR="006E32CB" w:rsidRDefault="006E32CB" w:rsidP="00920E8E">
            <w:pPr>
              <w:spacing w:line="259" w:lineRule="auto"/>
            </w:pPr>
            <w:r>
              <w:rPr>
                <w:sz w:val="18"/>
              </w:rPr>
              <w:t xml:space="preserve">H0711 - 0750 </w:t>
            </w:r>
          </w:p>
        </w:tc>
        <w:tc>
          <w:tcPr>
            <w:tcW w:w="6340" w:type="dxa"/>
            <w:tcBorders>
              <w:top w:val="single" w:sz="4" w:space="0" w:color="000000"/>
              <w:left w:val="single" w:sz="4" w:space="0" w:color="000000"/>
              <w:bottom w:val="single" w:sz="4" w:space="0" w:color="000000"/>
              <w:right w:val="single" w:sz="4" w:space="0" w:color="000000"/>
            </w:tcBorders>
          </w:tcPr>
          <w:p w14:paraId="586953C1" w14:textId="77777777" w:rsidR="006E32CB" w:rsidRDefault="006E32CB" w:rsidP="00920E8E">
            <w:pPr>
              <w:spacing w:line="259" w:lineRule="auto"/>
              <w:ind w:left="2"/>
            </w:pPr>
            <w:r>
              <w:rPr>
                <w:sz w:val="18"/>
              </w:rPr>
              <w:t xml:space="preserve">Community Care Units </w:t>
            </w:r>
          </w:p>
        </w:tc>
        <w:tc>
          <w:tcPr>
            <w:tcW w:w="756" w:type="dxa"/>
            <w:tcBorders>
              <w:top w:val="single" w:sz="4" w:space="0" w:color="000000"/>
              <w:left w:val="single" w:sz="4" w:space="0" w:color="000000"/>
              <w:bottom w:val="single" w:sz="4" w:space="0" w:color="000000"/>
              <w:right w:val="single" w:sz="4" w:space="0" w:color="000000"/>
            </w:tcBorders>
          </w:tcPr>
          <w:p w14:paraId="5BBF09F3"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AED8C43" w14:textId="77777777" w:rsidR="006E32CB" w:rsidRDefault="006E32CB" w:rsidP="00920E8E">
            <w:pPr>
              <w:spacing w:line="259" w:lineRule="auto"/>
              <w:ind w:left="2"/>
            </w:pPr>
            <w:r>
              <w:rPr>
                <w:sz w:val="18"/>
              </w:rPr>
              <w:t xml:space="preserve">Other </w:t>
            </w:r>
          </w:p>
        </w:tc>
      </w:tr>
      <w:tr w:rsidR="006E32CB" w14:paraId="526B52A9"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037FBAD7" w14:textId="77777777" w:rsidR="006E32CB" w:rsidRDefault="006E32CB" w:rsidP="00920E8E">
            <w:pPr>
              <w:spacing w:line="259" w:lineRule="auto"/>
            </w:pPr>
            <w:r>
              <w:rPr>
                <w:sz w:val="18"/>
              </w:rPr>
              <w:t xml:space="preserve">H0752 - 0760 </w:t>
            </w:r>
          </w:p>
        </w:tc>
        <w:tc>
          <w:tcPr>
            <w:tcW w:w="6340" w:type="dxa"/>
            <w:tcBorders>
              <w:top w:val="single" w:sz="4" w:space="0" w:color="000000"/>
              <w:left w:val="single" w:sz="4" w:space="0" w:color="000000"/>
              <w:bottom w:val="single" w:sz="4" w:space="0" w:color="000000"/>
              <w:right w:val="single" w:sz="4" w:space="0" w:color="000000"/>
            </w:tcBorders>
          </w:tcPr>
          <w:p w14:paraId="562F81B4" w14:textId="77777777" w:rsidR="006E32CB" w:rsidRDefault="006E32CB" w:rsidP="00920E8E">
            <w:pPr>
              <w:spacing w:line="259" w:lineRule="auto"/>
              <w:ind w:left="2"/>
            </w:pPr>
            <w:r>
              <w:rPr>
                <w:sz w:val="18"/>
              </w:rPr>
              <w:t xml:space="preserve">Intensive Youth Support </w:t>
            </w:r>
          </w:p>
        </w:tc>
        <w:tc>
          <w:tcPr>
            <w:tcW w:w="756" w:type="dxa"/>
            <w:tcBorders>
              <w:top w:val="single" w:sz="4" w:space="0" w:color="000000"/>
              <w:left w:val="single" w:sz="4" w:space="0" w:color="000000"/>
              <w:bottom w:val="single" w:sz="4" w:space="0" w:color="000000"/>
              <w:right w:val="single" w:sz="4" w:space="0" w:color="000000"/>
            </w:tcBorders>
          </w:tcPr>
          <w:p w14:paraId="778FA7AF"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D20E7D9" w14:textId="77777777" w:rsidR="006E32CB" w:rsidRDefault="006E32CB" w:rsidP="00920E8E">
            <w:pPr>
              <w:spacing w:line="259" w:lineRule="auto"/>
              <w:ind w:left="2"/>
            </w:pPr>
            <w:r>
              <w:rPr>
                <w:sz w:val="18"/>
              </w:rPr>
              <w:t xml:space="preserve">Other </w:t>
            </w:r>
          </w:p>
        </w:tc>
      </w:tr>
      <w:tr w:rsidR="006E32CB" w14:paraId="11E73FE8"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7A4F0DA2" w14:textId="77777777" w:rsidR="006E32CB" w:rsidRDefault="006E32CB" w:rsidP="00920E8E">
            <w:pPr>
              <w:spacing w:line="259" w:lineRule="auto"/>
            </w:pPr>
            <w:r>
              <w:rPr>
                <w:sz w:val="18"/>
              </w:rPr>
              <w:t xml:space="preserve">H0802 - 0830 </w:t>
            </w:r>
          </w:p>
        </w:tc>
        <w:tc>
          <w:tcPr>
            <w:tcW w:w="6340" w:type="dxa"/>
            <w:tcBorders>
              <w:top w:val="single" w:sz="4" w:space="0" w:color="000000"/>
              <w:left w:val="single" w:sz="4" w:space="0" w:color="000000"/>
              <w:bottom w:val="single" w:sz="4" w:space="0" w:color="000000"/>
              <w:right w:val="single" w:sz="4" w:space="0" w:color="000000"/>
            </w:tcBorders>
          </w:tcPr>
          <w:p w14:paraId="45CB03CD" w14:textId="77777777" w:rsidR="006E32CB" w:rsidRDefault="006E32CB" w:rsidP="00920E8E">
            <w:pPr>
              <w:spacing w:line="259" w:lineRule="auto"/>
              <w:ind w:left="2"/>
            </w:pPr>
            <w:r>
              <w:rPr>
                <w:sz w:val="18"/>
              </w:rPr>
              <w:t xml:space="preserve">Mobile Assessment and Support </w:t>
            </w:r>
          </w:p>
        </w:tc>
        <w:tc>
          <w:tcPr>
            <w:tcW w:w="756" w:type="dxa"/>
            <w:tcBorders>
              <w:top w:val="single" w:sz="4" w:space="0" w:color="000000"/>
              <w:left w:val="single" w:sz="4" w:space="0" w:color="000000"/>
              <w:bottom w:val="single" w:sz="4" w:space="0" w:color="000000"/>
              <w:right w:val="single" w:sz="4" w:space="0" w:color="000000"/>
            </w:tcBorders>
          </w:tcPr>
          <w:p w14:paraId="185DA45F"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B777C45" w14:textId="77777777" w:rsidR="006E32CB" w:rsidRDefault="006E32CB" w:rsidP="00920E8E">
            <w:pPr>
              <w:spacing w:line="259" w:lineRule="auto"/>
              <w:ind w:left="2"/>
            </w:pPr>
            <w:r>
              <w:rPr>
                <w:sz w:val="18"/>
              </w:rPr>
              <w:t xml:space="preserve">Other </w:t>
            </w:r>
          </w:p>
        </w:tc>
      </w:tr>
      <w:tr w:rsidR="006E32CB" w14:paraId="4D1A95EF"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F8B5CC7" w14:textId="77777777" w:rsidR="006E32CB" w:rsidRDefault="006E32CB" w:rsidP="00920E8E">
            <w:pPr>
              <w:spacing w:line="259" w:lineRule="auto"/>
            </w:pPr>
            <w:r>
              <w:rPr>
                <w:sz w:val="18"/>
              </w:rPr>
              <w:t xml:space="preserve">H0852 - 0900 </w:t>
            </w:r>
          </w:p>
        </w:tc>
        <w:tc>
          <w:tcPr>
            <w:tcW w:w="6340" w:type="dxa"/>
            <w:tcBorders>
              <w:top w:val="single" w:sz="4" w:space="0" w:color="000000"/>
              <w:left w:val="single" w:sz="4" w:space="0" w:color="000000"/>
              <w:bottom w:val="single" w:sz="4" w:space="0" w:color="000000"/>
              <w:right w:val="single" w:sz="4" w:space="0" w:color="000000"/>
            </w:tcBorders>
          </w:tcPr>
          <w:p w14:paraId="507332A8" w14:textId="77777777" w:rsidR="006E32CB" w:rsidRDefault="006E32CB" w:rsidP="00920E8E">
            <w:pPr>
              <w:spacing w:line="259" w:lineRule="auto"/>
              <w:ind w:left="2"/>
            </w:pPr>
            <w:r>
              <w:rPr>
                <w:sz w:val="18"/>
              </w:rPr>
              <w:t xml:space="preserve">Research, Education, and Training and Development - General </w:t>
            </w:r>
          </w:p>
        </w:tc>
        <w:tc>
          <w:tcPr>
            <w:tcW w:w="756" w:type="dxa"/>
            <w:tcBorders>
              <w:top w:val="single" w:sz="4" w:space="0" w:color="000000"/>
              <w:left w:val="single" w:sz="4" w:space="0" w:color="000000"/>
              <w:bottom w:val="single" w:sz="4" w:space="0" w:color="000000"/>
              <w:right w:val="single" w:sz="4" w:space="0" w:color="000000"/>
            </w:tcBorders>
          </w:tcPr>
          <w:p w14:paraId="6E6B3451"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1C2E6BD" w14:textId="77777777" w:rsidR="006E32CB" w:rsidRDefault="006E32CB" w:rsidP="00920E8E">
            <w:pPr>
              <w:spacing w:line="259" w:lineRule="auto"/>
              <w:ind w:left="2"/>
            </w:pPr>
            <w:r>
              <w:rPr>
                <w:sz w:val="18"/>
              </w:rPr>
              <w:t xml:space="preserve">Other </w:t>
            </w:r>
          </w:p>
        </w:tc>
      </w:tr>
      <w:tr w:rsidR="006E32CB" w14:paraId="2021132A"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0FF6D149" w14:textId="77777777" w:rsidR="006E32CB" w:rsidRDefault="006E32CB" w:rsidP="00920E8E">
            <w:pPr>
              <w:spacing w:line="259" w:lineRule="auto"/>
            </w:pPr>
            <w:r>
              <w:rPr>
                <w:sz w:val="18"/>
              </w:rPr>
              <w:t xml:space="preserve">H0877 - 0900 </w:t>
            </w:r>
          </w:p>
        </w:tc>
        <w:tc>
          <w:tcPr>
            <w:tcW w:w="6340" w:type="dxa"/>
            <w:tcBorders>
              <w:top w:val="single" w:sz="4" w:space="0" w:color="000000"/>
              <w:left w:val="single" w:sz="4" w:space="0" w:color="000000"/>
              <w:bottom w:val="single" w:sz="4" w:space="0" w:color="000000"/>
              <w:right w:val="single" w:sz="4" w:space="0" w:color="000000"/>
            </w:tcBorders>
          </w:tcPr>
          <w:p w14:paraId="0AC7A0BC" w14:textId="77777777" w:rsidR="006E32CB" w:rsidRDefault="006E32CB" w:rsidP="00920E8E">
            <w:pPr>
              <w:spacing w:line="259" w:lineRule="auto"/>
              <w:ind w:left="2"/>
            </w:pPr>
            <w:r>
              <w:rPr>
                <w:sz w:val="18"/>
              </w:rPr>
              <w:t xml:space="preserve">Research, Education, and Training and Development - Research </w:t>
            </w:r>
          </w:p>
        </w:tc>
        <w:tc>
          <w:tcPr>
            <w:tcW w:w="756" w:type="dxa"/>
            <w:tcBorders>
              <w:top w:val="single" w:sz="4" w:space="0" w:color="000000"/>
              <w:left w:val="single" w:sz="4" w:space="0" w:color="000000"/>
              <w:bottom w:val="single" w:sz="4" w:space="0" w:color="000000"/>
              <w:right w:val="single" w:sz="4" w:space="0" w:color="000000"/>
            </w:tcBorders>
          </w:tcPr>
          <w:p w14:paraId="276DFD2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1958521" w14:textId="77777777" w:rsidR="006E32CB" w:rsidRDefault="006E32CB" w:rsidP="00920E8E">
            <w:pPr>
              <w:spacing w:line="259" w:lineRule="auto"/>
              <w:ind w:left="2"/>
            </w:pPr>
            <w:r>
              <w:rPr>
                <w:sz w:val="18"/>
              </w:rPr>
              <w:t xml:space="preserve">Other </w:t>
            </w:r>
          </w:p>
        </w:tc>
      </w:tr>
      <w:tr w:rsidR="006E32CB" w14:paraId="5DBF9E57"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2FE8F35F" w14:textId="77777777" w:rsidR="006E32CB" w:rsidRDefault="006E32CB" w:rsidP="00920E8E">
            <w:pPr>
              <w:spacing w:line="259" w:lineRule="auto"/>
            </w:pPr>
            <w:r>
              <w:rPr>
                <w:sz w:val="18"/>
              </w:rPr>
              <w:t xml:space="preserve">H8702 - 8750 </w:t>
            </w:r>
          </w:p>
        </w:tc>
        <w:tc>
          <w:tcPr>
            <w:tcW w:w="6340" w:type="dxa"/>
            <w:tcBorders>
              <w:top w:val="single" w:sz="4" w:space="0" w:color="000000"/>
              <w:left w:val="single" w:sz="4" w:space="0" w:color="000000"/>
              <w:bottom w:val="single" w:sz="4" w:space="0" w:color="000000"/>
              <w:right w:val="single" w:sz="4" w:space="0" w:color="000000"/>
            </w:tcBorders>
          </w:tcPr>
          <w:p w14:paraId="16CD576F" w14:textId="77777777" w:rsidR="006E32CB" w:rsidRDefault="006E32CB" w:rsidP="00920E8E">
            <w:pPr>
              <w:spacing w:line="259" w:lineRule="auto"/>
              <w:ind w:left="2"/>
            </w:pPr>
            <w:r>
              <w:rPr>
                <w:sz w:val="18"/>
              </w:rPr>
              <w:t xml:space="preserve">Community Care Units </w:t>
            </w:r>
          </w:p>
        </w:tc>
        <w:tc>
          <w:tcPr>
            <w:tcW w:w="756" w:type="dxa"/>
            <w:tcBorders>
              <w:top w:val="single" w:sz="4" w:space="0" w:color="000000"/>
              <w:left w:val="single" w:sz="4" w:space="0" w:color="000000"/>
              <w:bottom w:val="single" w:sz="4" w:space="0" w:color="000000"/>
              <w:right w:val="single" w:sz="4" w:space="0" w:color="000000"/>
            </w:tcBorders>
          </w:tcPr>
          <w:p w14:paraId="5EA0019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B699D2D" w14:textId="77777777" w:rsidR="006E32CB" w:rsidRDefault="006E32CB" w:rsidP="00920E8E">
            <w:pPr>
              <w:spacing w:line="259" w:lineRule="auto"/>
              <w:ind w:left="2"/>
            </w:pPr>
            <w:r>
              <w:rPr>
                <w:sz w:val="18"/>
              </w:rPr>
              <w:t xml:space="preserve">Other </w:t>
            </w:r>
          </w:p>
        </w:tc>
      </w:tr>
      <w:tr w:rsidR="006E32CB" w14:paraId="61958012"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B2A4507" w14:textId="77777777" w:rsidR="006E32CB" w:rsidRDefault="006E32CB" w:rsidP="00920E8E">
            <w:pPr>
              <w:spacing w:line="259" w:lineRule="auto"/>
            </w:pPr>
            <w:r>
              <w:rPr>
                <w:sz w:val="18"/>
              </w:rPr>
              <w:t xml:space="preserve">J5002- 5310 </w:t>
            </w:r>
          </w:p>
        </w:tc>
        <w:tc>
          <w:tcPr>
            <w:tcW w:w="6340" w:type="dxa"/>
            <w:tcBorders>
              <w:top w:val="single" w:sz="4" w:space="0" w:color="000000"/>
              <w:left w:val="single" w:sz="4" w:space="0" w:color="000000"/>
              <w:bottom w:val="single" w:sz="4" w:space="0" w:color="000000"/>
              <w:right w:val="single" w:sz="4" w:space="0" w:color="000000"/>
            </w:tcBorders>
          </w:tcPr>
          <w:p w14:paraId="3FA6D3B7" w14:textId="77777777" w:rsidR="006E32CB" w:rsidRDefault="006E32CB" w:rsidP="00920E8E">
            <w:pPr>
              <w:spacing w:line="259" w:lineRule="auto"/>
              <w:ind w:left="2"/>
            </w:pPr>
            <w:r>
              <w:rPr>
                <w:sz w:val="18"/>
              </w:rPr>
              <w:t xml:space="preserve">Home and Community Care (HACC) </w:t>
            </w:r>
          </w:p>
        </w:tc>
        <w:tc>
          <w:tcPr>
            <w:tcW w:w="756" w:type="dxa"/>
            <w:tcBorders>
              <w:top w:val="single" w:sz="4" w:space="0" w:color="000000"/>
              <w:left w:val="single" w:sz="4" w:space="0" w:color="000000"/>
              <w:bottom w:val="single" w:sz="4" w:space="0" w:color="000000"/>
              <w:right w:val="single" w:sz="4" w:space="0" w:color="000000"/>
            </w:tcBorders>
          </w:tcPr>
          <w:p w14:paraId="7E14F9D4"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5C13EDE" w14:textId="77777777" w:rsidR="006E32CB" w:rsidRDefault="006E32CB" w:rsidP="00920E8E">
            <w:pPr>
              <w:spacing w:line="259" w:lineRule="auto"/>
              <w:ind w:left="2"/>
            </w:pPr>
            <w:r>
              <w:rPr>
                <w:sz w:val="18"/>
              </w:rPr>
              <w:t xml:space="preserve">Other </w:t>
            </w:r>
          </w:p>
        </w:tc>
      </w:tr>
    </w:tbl>
    <w:p w14:paraId="3F5F1FEF" w14:textId="77777777" w:rsidR="006E32CB" w:rsidRDefault="006E32CB" w:rsidP="003772BD">
      <w:pPr>
        <w:spacing w:line="259" w:lineRule="auto"/>
        <w:ind w:left="-1433" w:right="10626"/>
      </w:pPr>
    </w:p>
    <w:tbl>
      <w:tblPr>
        <w:tblStyle w:val="TableGrid0"/>
        <w:tblW w:w="9479" w:type="dxa"/>
        <w:tblInd w:w="-6" w:type="dxa"/>
        <w:tblCellMar>
          <w:top w:w="4" w:type="dxa"/>
          <w:left w:w="107" w:type="dxa"/>
          <w:right w:w="57" w:type="dxa"/>
        </w:tblCellMar>
        <w:tblLook w:val="04A0" w:firstRow="1" w:lastRow="0" w:firstColumn="1" w:lastColumn="0" w:noHBand="0" w:noVBand="1"/>
      </w:tblPr>
      <w:tblGrid>
        <w:gridCol w:w="1526"/>
        <w:gridCol w:w="6340"/>
        <w:gridCol w:w="756"/>
        <w:gridCol w:w="857"/>
      </w:tblGrid>
      <w:tr w:rsidR="006E32CB" w14:paraId="22096D4C" w14:textId="77777777" w:rsidTr="00920E8E">
        <w:trPr>
          <w:trHeight w:val="629"/>
          <w:tblHeader/>
        </w:trPr>
        <w:tc>
          <w:tcPr>
            <w:tcW w:w="1526"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3F58F528" w14:textId="77777777" w:rsidR="006E32CB" w:rsidRDefault="006E32CB" w:rsidP="00920E8E">
            <w:pPr>
              <w:spacing w:line="259" w:lineRule="auto"/>
            </w:pPr>
            <w:r>
              <w:rPr>
                <w:rFonts w:eastAsia="Arial" w:cs="Arial"/>
                <w:b/>
                <w:color w:val="FFFFFF"/>
                <w:sz w:val="18"/>
              </w:rPr>
              <w:t xml:space="preserve">Cost Centre code </w:t>
            </w:r>
          </w:p>
        </w:tc>
        <w:tc>
          <w:tcPr>
            <w:tcW w:w="6340"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52C1D77F" w14:textId="77777777" w:rsidR="006E32CB" w:rsidRDefault="006E32CB" w:rsidP="00920E8E">
            <w:pPr>
              <w:spacing w:line="259" w:lineRule="auto"/>
              <w:ind w:left="2"/>
            </w:pPr>
            <w:r>
              <w:rPr>
                <w:rFonts w:eastAsia="Arial" w:cs="Arial"/>
                <w:b/>
                <w:color w:val="FFFFFF"/>
                <w:sz w:val="18"/>
              </w:rPr>
              <w:t xml:space="preserve">Cost Centre level 1 </w:t>
            </w:r>
          </w:p>
        </w:tc>
        <w:tc>
          <w:tcPr>
            <w:tcW w:w="756"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7175066A" w14:textId="77777777" w:rsidR="006E32CB" w:rsidRDefault="006E32CB" w:rsidP="00920E8E">
            <w:pPr>
              <w:spacing w:line="259" w:lineRule="auto"/>
              <w:ind w:left="3"/>
            </w:pPr>
            <w:r>
              <w:rPr>
                <w:rFonts w:eastAsia="Arial" w:cs="Arial"/>
                <w:b/>
                <w:color w:val="FFFFFF"/>
                <w:sz w:val="18"/>
              </w:rPr>
              <w:t xml:space="preserve">D or I </w:t>
            </w:r>
          </w:p>
        </w:tc>
        <w:tc>
          <w:tcPr>
            <w:tcW w:w="857" w:type="dxa"/>
            <w:tcBorders>
              <w:top w:val="single" w:sz="4" w:space="0" w:color="000000"/>
              <w:left w:val="single" w:sz="4" w:space="0" w:color="000000"/>
              <w:bottom w:val="single" w:sz="4" w:space="0" w:color="000000"/>
              <w:right w:val="single" w:sz="4" w:space="0" w:color="000000"/>
            </w:tcBorders>
            <w:shd w:val="clear" w:color="auto" w:fill="538DD5"/>
          </w:tcPr>
          <w:p w14:paraId="31840433" w14:textId="77777777" w:rsidR="006E32CB" w:rsidRDefault="006E32CB" w:rsidP="00920E8E">
            <w:pPr>
              <w:spacing w:line="259" w:lineRule="auto"/>
              <w:ind w:left="2"/>
            </w:pPr>
            <w:r>
              <w:rPr>
                <w:rFonts w:eastAsia="Arial" w:cs="Arial"/>
                <w:b/>
                <w:color w:val="FFFFFF"/>
                <w:sz w:val="18"/>
              </w:rPr>
              <w:t xml:space="preserve">Service </w:t>
            </w:r>
          </w:p>
          <w:p w14:paraId="30A1DD63" w14:textId="77777777" w:rsidR="006E32CB" w:rsidRDefault="006E32CB" w:rsidP="00920E8E">
            <w:pPr>
              <w:spacing w:line="259" w:lineRule="auto"/>
              <w:ind w:left="2"/>
            </w:pPr>
            <w:r>
              <w:rPr>
                <w:rFonts w:eastAsia="Arial" w:cs="Arial"/>
                <w:b/>
                <w:color w:val="FFFFFF"/>
                <w:sz w:val="18"/>
              </w:rPr>
              <w:t xml:space="preserve">Cost </w:t>
            </w:r>
          </w:p>
          <w:p w14:paraId="4CB6F608" w14:textId="77777777" w:rsidR="006E32CB" w:rsidRDefault="006E32CB" w:rsidP="00920E8E">
            <w:pPr>
              <w:spacing w:line="259" w:lineRule="auto"/>
              <w:ind w:left="2"/>
            </w:pPr>
            <w:r>
              <w:rPr>
                <w:rFonts w:eastAsia="Arial" w:cs="Arial"/>
                <w:b/>
                <w:color w:val="FFFFFF"/>
                <w:sz w:val="18"/>
              </w:rPr>
              <w:t xml:space="preserve">Group </w:t>
            </w:r>
          </w:p>
        </w:tc>
      </w:tr>
      <w:tr w:rsidR="006E32CB" w14:paraId="74DEEEA5" w14:textId="77777777" w:rsidTr="00920E8E">
        <w:trPr>
          <w:trHeight w:val="311"/>
        </w:trPr>
        <w:tc>
          <w:tcPr>
            <w:tcW w:w="1526" w:type="dxa"/>
            <w:tcBorders>
              <w:top w:val="single" w:sz="4" w:space="0" w:color="000000"/>
              <w:left w:val="single" w:sz="4" w:space="0" w:color="000000"/>
              <w:bottom w:val="single" w:sz="4" w:space="0" w:color="000000"/>
              <w:right w:val="single" w:sz="4" w:space="0" w:color="000000"/>
            </w:tcBorders>
          </w:tcPr>
          <w:p w14:paraId="5EB2AEA9" w14:textId="77777777" w:rsidR="006E32CB" w:rsidRDefault="006E32CB" w:rsidP="00920E8E">
            <w:pPr>
              <w:spacing w:line="259" w:lineRule="auto"/>
            </w:pPr>
            <w:r>
              <w:rPr>
                <w:sz w:val="18"/>
              </w:rPr>
              <w:t xml:space="preserve">J7002 - 7030 </w:t>
            </w:r>
          </w:p>
        </w:tc>
        <w:tc>
          <w:tcPr>
            <w:tcW w:w="6340" w:type="dxa"/>
            <w:tcBorders>
              <w:top w:val="single" w:sz="4" w:space="0" w:color="000000"/>
              <w:left w:val="single" w:sz="4" w:space="0" w:color="000000"/>
              <w:bottom w:val="single" w:sz="4" w:space="0" w:color="000000"/>
              <w:right w:val="single" w:sz="4" w:space="0" w:color="000000"/>
            </w:tcBorders>
          </w:tcPr>
          <w:p w14:paraId="07E37020" w14:textId="77777777" w:rsidR="006E32CB" w:rsidRDefault="006E32CB" w:rsidP="00920E8E">
            <w:pPr>
              <w:spacing w:line="259" w:lineRule="auto"/>
              <w:ind w:left="2"/>
            </w:pPr>
            <w:r>
              <w:rPr>
                <w:sz w:val="18"/>
              </w:rPr>
              <w:t xml:space="preserve">Aged Care Assessment Services </w:t>
            </w:r>
          </w:p>
        </w:tc>
        <w:tc>
          <w:tcPr>
            <w:tcW w:w="756" w:type="dxa"/>
            <w:tcBorders>
              <w:top w:val="single" w:sz="4" w:space="0" w:color="000000"/>
              <w:left w:val="single" w:sz="4" w:space="0" w:color="000000"/>
              <w:bottom w:val="single" w:sz="4" w:space="0" w:color="000000"/>
              <w:right w:val="single" w:sz="4" w:space="0" w:color="000000"/>
            </w:tcBorders>
          </w:tcPr>
          <w:p w14:paraId="3B51303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4B3E82E" w14:textId="77777777" w:rsidR="006E32CB" w:rsidRDefault="006E32CB" w:rsidP="00920E8E">
            <w:pPr>
              <w:spacing w:line="259" w:lineRule="auto"/>
              <w:ind w:left="2"/>
            </w:pPr>
            <w:r>
              <w:rPr>
                <w:sz w:val="18"/>
              </w:rPr>
              <w:t xml:space="preserve">Other </w:t>
            </w:r>
          </w:p>
        </w:tc>
      </w:tr>
      <w:tr w:rsidR="006E32CB" w14:paraId="655F4254"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27762A27" w14:textId="77777777" w:rsidR="006E32CB" w:rsidRDefault="006E32CB" w:rsidP="00920E8E">
            <w:pPr>
              <w:spacing w:line="259" w:lineRule="auto"/>
            </w:pPr>
            <w:r>
              <w:rPr>
                <w:sz w:val="18"/>
              </w:rPr>
              <w:t xml:space="preserve">J7052 - 7100 </w:t>
            </w:r>
          </w:p>
        </w:tc>
        <w:tc>
          <w:tcPr>
            <w:tcW w:w="6340" w:type="dxa"/>
            <w:tcBorders>
              <w:top w:val="single" w:sz="4" w:space="0" w:color="000000"/>
              <w:left w:val="single" w:sz="4" w:space="0" w:color="000000"/>
              <w:bottom w:val="single" w:sz="4" w:space="0" w:color="000000"/>
              <w:right w:val="single" w:sz="4" w:space="0" w:color="000000"/>
            </w:tcBorders>
          </w:tcPr>
          <w:p w14:paraId="7B3BD788" w14:textId="77777777" w:rsidR="006E32CB" w:rsidRDefault="006E32CB" w:rsidP="00920E8E">
            <w:pPr>
              <w:spacing w:line="259" w:lineRule="auto"/>
              <w:ind w:left="2"/>
            </w:pPr>
            <w:r>
              <w:rPr>
                <w:sz w:val="18"/>
              </w:rPr>
              <w:t xml:space="preserve">Community Aged Care </w:t>
            </w:r>
          </w:p>
        </w:tc>
        <w:tc>
          <w:tcPr>
            <w:tcW w:w="756" w:type="dxa"/>
            <w:tcBorders>
              <w:top w:val="single" w:sz="4" w:space="0" w:color="000000"/>
              <w:left w:val="single" w:sz="4" w:space="0" w:color="000000"/>
              <w:bottom w:val="single" w:sz="4" w:space="0" w:color="000000"/>
              <w:right w:val="single" w:sz="4" w:space="0" w:color="000000"/>
            </w:tcBorders>
          </w:tcPr>
          <w:p w14:paraId="41C8738B"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2056E24" w14:textId="77777777" w:rsidR="006E32CB" w:rsidRDefault="006E32CB" w:rsidP="00920E8E">
            <w:pPr>
              <w:spacing w:line="259" w:lineRule="auto"/>
              <w:ind w:left="2"/>
            </w:pPr>
            <w:r>
              <w:rPr>
                <w:sz w:val="18"/>
              </w:rPr>
              <w:t xml:space="preserve">Other </w:t>
            </w:r>
          </w:p>
        </w:tc>
      </w:tr>
      <w:tr w:rsidR="006E32CB" w14:paraId="63974ED0"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28075E6" w14:textId="77777777" w:rsidR="006E32CB" w:rsidRDefault="006E32CB" w:rsidP="00920E8E">
            <w:pPr>
              <w:spacing w:line="259" w:lineRule="auto"/>
            </w:pPr>
            <w:r>
              <w:rPr>
                <w:sz w:val="18"/>
              </w:rPr>
              <w:t xml:space="preserve">J7102 - 7150 </w:t>
            </w:r>
          </w:p>
        </w:tc>
        <w:tc>
          <w:tcPr>
            <w:tcW w:w="6340" w:type="dxa"/>
            <w:tcBorders>
              <w:top w:val="single" w:sz="4" w:space="0" w:color="000000"/>
              <w:left w:val="single" w:sz="4" w:space="0" w:color="000000"/>
              <w:bottom w:val="single" w:sz="4" w:space="0" w:color="000000"/>
              <w:right w:val="single" w:sz="4" w:space="0" w:color="000000"/>
            </w:tcBorders>
          </w:tcPr>
          <w:p w14:paraId="6537A2D0" w14:textId="77777777" w:rsidR="006E32CB" w:rsidRDefault="006E32CB" w:rsidP="00920E8E">
            <w:pPr>
              <w:spacing w:line="259" w:lineRule="auto"/>
              <w:ind w:left="2"/>
            </w:pPr>
            <w:r>
              <w:rPr>
                <w:sz w:val="18"/>
              </w:rPr>
              <w:t xml:space="preserve">Other Community Care </w:t>
            </w:r>
          </w:p>
        </w:tc>
        <w:tc>
          <w:tcPr>
            <w:tcW w:w="756" w:type="dxa"/>
            <w:tcBorders>
              <w:top w:val="single" w:sz="4" w:space="0" w:color="000000"/>
              <w:left w:val="single" w:sz="4" w:space="0" w:color="000000"/>
              <w:bottom w:val="single" w:sz="4" w:space="0" w:color="000000"/>
              <w:right w:val="single" w:sz="4" w:space="0" w:color="000000"/>
            </w:tcBorders>
          </w:tcPr>
          <w:p w14:paraId="226DF07D"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EAFA69A" w14:textId="77777777" w:rsidR="006E32CB" w:rsidRDefault="006E32CB" w:rsidP="00920E8E">
            <w:pPr>
              <w:spacing w:line="259" w:lineRule="auto"/>
              <w:ind w:left="2"/>
            </w:pPr>
            <w:r>
              <w:rPr>
                <w:sz w:val="18"/>
              </w:rPr>
              <w:t xml:space="preserve">Other </w:t>
            </w:r>
          </w:p>
        </w:tc>
      </w:tr>
      <w:tr w:rsidR="006E32CB" w14:paraId="27FB23B2"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3EB77EEB" w14:textId="77777777" w:rsidR="006E32CB" w:rsidRDefault="006E32CB" w:rsidP="00920E8E">
            <w:pPr>
              <w:spacing w:line="259" w:lineRule="auto"/>
            </w:pPr>
            <w:r>
              <w:rPr>
                <w:sz w:val="18"/>
              </w:rPr>
              <w:t xml:space="preserve">L0002 - 0100 </w:t>
            </w:r>
          </w:p>
        </w:tc>
        <w:tc>
          <w:tcPr>
            <w:tcW w:w="6340" w:type="dxa"/>
            <w:tcBorders>
              <w:top w:val="single" w:sz="4" w:space="0" w:color="000000"/>
              <w:left w:val="single" w:sz="4" w:space="0" w:color="000000"/>
              <w:bottom w:val="single" w:sz="4" w:space="0" w:color="000000"/>
              <w:right w:val="single" w:sz="4" w:space="0" w:color="000000"/>
            </w:tcBorders>
          </w:tcPr>
          <w:p w14:paraId="208CD2CB" w14:textId="77777777" w:rsidR="006E32CB" w:rsidRDefault="006E32CB" w:rsidP="00920E8E">
            <w:pPr>
              <w:spacing w:line="259" w:lineRule="auto"/>
              <w:ind w:left="2"/>
            </w:pPr>
            <w:r>
              <w:rPr>
                <w:sz w:val="18"/>
              </w:rPr>
              <w:t xml:space="preserve">Health Promotion </w:t>
            </w:r>
          </w:p>
        </w:tc>
        <w:tc>
          <w:tcPr>
            <w:tcW w:w="756" w:type="dxa"/>
            <w:tcBorders>
              <w:top w:val="single" w:sz="4" w:space="0" w:color="000000"/>
              <w:left w:val="single" w:sz="4" w:space="0" w:color="000000"/>
              <w:bottom w:val="single" w:sz="4" w:space="0" w:color="000000"/>
              <w:right w:val="single" w:sz="4" w:space="0" w:color="000000"/>
            </w:tcBorders>
          </w:tcPr>
          <w:p w14:paraId="557F6BEB"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145BFCBA" w14:textId="77777777" w:rsidR="006E32CB" w:rsidRDefault="006E32CB" w:rsidP="00920E8E">
            <w:pPr>
              <w:spacing w:line="259" w:lineRule="auto"/>
              <w:ind w:left="2"/>
            </w:pPr>
            <w:r>
              <w:rPr>
                <w:sz w:val="18"/>
              </w:rPr>
              <w:t xml:space="preserve">Other </w:t>
            </w:r>
          </w:p>
        </w:tc>
      </w:tr>
      <w:tr w:rsidR="006E32CB" w14:paraId="7A90B74F"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8951903" w14:textId="77777777" w:rsidR="006E32CB" w:rsidRDefault="006E32CB" w:rsidP="00920E8E">
            <w:pPr>
              <w:spacing w:line="259" w:lineRule="auto"/>
            </w:pPr>
            <w:r>
              <w:rPr>
                <w:sz w:val="18"/>
              </w:rPr>
              <w:t xml:space="preserve">L0102 - 0200 </w:t>
            </w:r>
          </w:p>
        </w:tc>
        <w:tc>
          <w:tcPr>
            <w:tcW w:w="6340" w:type="dxa"/>
            <w:tcBorders>
              <w:top w:val="single" w:sz="4" w:space="0" w:color="000000"/>
              <w:left w:val="single" w:sz="4" w:space="0" w:color="000000"/>
              <w:bottom w:val="single" w:sz="4" w:space="0" w:color="000000"/>
              <w:right w:val="single" w:sz="4" w:space="0" w:color="000000"/>
            </w:tcBorders>
          </w:tcPr>
          <w:p w14:paraId="3AED6E84" w14:textId="77777777" w:rsidR="006E32CB" w:rsidRDefault="006E32CB" w:rsidP="00920E8E">
            <w:pPr>
              <w:spacing w:line="259" w:lineRule="auto"/>
              <w:ind w:left="2"/>
            </w:pPr>
            <w:r>
              <w:rPr>
                <w:sz w:val="18"/>
              </w:rPr>
              <w:t xml:space="preserve">Community Health - Other </w:t>
            </w:r>
          </w:p>
        </w:tc>
        <w:tc>
          <w:tcPr>
            <w:tcW w:w="756" w:type="dxa"/>
            <w:tcBorders>
              <w:top w:val="single" w:sz="4" w:space="0" w:color="000000"/>
              <w:left w:val="single" w:sz="4" w:space="0" w:color="000000"/>
              <w:bottom w:val="single" w:sz="4" w:space="0" w:color="000000"/>
              <w:right w:val="single" w:sz="4" w:space="0" w:color="000000"/>
            </w:tcBorders>
          </w:tcPr>
          <w:p w14:paraId="41B5A368"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704AA45F" w14:textId="77777777" w:rsidR="006E32CB" w:rsidRDefault="006E32CB" w:rsidP="00920E8E">
            <w:pPr>
              <w:spacing w:line="259" w:lineRule="auto"/>
              <w:ind w:left="2"/>
            </w:pPr>
            <w:r>
              <w:rPr>
                <w:sz w:val="18"/>
              </w:rPr>
              <w:t xml:space="preserve">Other </w:t>
            </w:r>
          </w:p>
        </w:tc>
      </w:tr>
      <w:tr w:rsidR="006E32CB" w14:paraId="25F74958"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CD559FF" w14:textId="77777777" w:rsidR="006E32CB" w:rsidRDefault="006E32CB" w:rsidP="00920E8E">
            <w:pPr>
              <w:spacing w:line="259" w:lineRule="auto"/>
            </w:pPr>
            <w:r>
              <w:rPr>
                <w:sz w:val="18"/>
              </w:rPr>
              <w:t xml:space="preserve">L0202 - 0300 </w:t>
            </w:r>
          </w:p>
        </w:tc>
        <w:tc>
          <w:tcPr>
            <w:tcW w:w="6340" w:type="dxa"/>
            <w:tcBorders>
              <w:top w:val="single" w:sz="4" w:space="0" w:color="000000"/>
              <w:left w:val="single" w:sz="4" w:space="0" w:color="000000"/>
              <w:bottom w:val="single" w:sz="4" w:space="0" w:color="000000"/>
              <w:right w:val="single" w:sz="4" w:space="0" w:color="000000"/>
            </w:tcBorders>
          </w:tcPr>
          <w:p w14:paraId="3FEA4EB3" w14:textId="77777777" w:rsidR="006E32CB" w:rsidRDefault="006E32CB" w:rsidP="00920E8E">
            <w:pPr>
              <w:spacing w:line="259" w:lineRule="auto"/>
              <w:ind w:left="2"/>
            </w:pPr>
            <w:r>
              <w:rPr>
                <w:sz w:val="18"/>
              </w:rPr>
              <w:t xml:space="preserve">Primary health Other </w:t>
            </w:r>
          </w:p>
        </w:tc>
        <w:tc>
          <w:tcPr>
            <w:tcW w:w="756" w:type="dxa"/>
            <w:tcBorders>
              <w:top w:val="single" w:sz="4" w:space="0" w:color="000000"/>
              <w:left w:val="single" w:sz="4" w:space="0" w:color="000000"/>
              <w:bottom w:val="single" w:sz="4" w:space="0" w:color="000000"/>
              <w:right w:val="single" w:sz="4" w:space="0" w:color="000000"/>
            </w:tcBorders>
          </w:tcPr>
          <w:p w14:paraId="1AD9F24F"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6318CE7" w14:textId="77777777" w:rsidR="006E32CB" w:rsidRDefault="006E32CB" w:rsidP="00920E8E">
            <w:pPr>
              <w:spacing w:line="259" w:lineRule="auto"/>
              <w:ind w:left="2"/>
            </w:pPr>
            <w:r>
              <w:rPr>
                <w:sz w:val="18"/>
              </w:rPr>
              <w:t xml:space="preserve">Other </w:t>
            </w:r>
          </w:p>
        </w:tc>
      </w:tr>
      <w:tr w:rsidR="006E32CB" w14:paraId="052CA39D"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AC57D21" w14:textId="77777777" w:rsidR="006E32CB" w:rsidRDefault="006E32CB" w:rsidP="00920E8E">
            <w:pPr>
              <w:spacing w:line="259" w:lineRule="auto"/>
            </w:pPr>
            <w:r>
              <w:rPr>
                <w:sz w:val="18"/>
              </w:rPr>
              <w:t xml:space="preserve">L0302 - 0400 </w:t>
            </w:r>
          </w:p>
        </w:tc>
        <w:tc>
          <w:tcPr>
            <w:tcW w:w="6340" w:type="dxa"/>
            <w:tcBorders>
              <w:top w:val="single" w:sz="4" w:space="0" w:color="000000"/>
              <w:left w:val="single" w:sz="4" w:space="0" w:color="000000"/>
              <w:bottom w:val="single" w:sz="4" w:space="0" w:color="000000"/>
              <w:right w:val="single" w:sz="4" w:space="0" w:color="000000"/>
            </w:tcBorders>
          </w:tcPr>
          <w:p w14:paraId="255E0B65" w14:textId="77777777" w:rsidR="006E32CB" w:rsidRDefault="006E32CB" w:rsidP="00920E8E">
            <w:pPr>
              <w:spacing w:line="259" w:lineRule="auto"/>
              <w:ind w:left="2"/>
            </w:pPr>
            <w:r>
              <w:rPr>
                <w:sz w:val="18"/>
              </w:rPr>
              <w:t xml:space="preserve">Services to individuals </w:t>
            </w:r>
          </w:p>
        </w:tc>
        <w:tc>
          <w:tcPr>
            <w:tcW w:w="756" w:type="dxa"/>
            <w:tcBorders>
              <w:top w:val="single" w:sz="4" w:space="0" w:color="000000"/>
              <w:left w:val="single" w:sz="4" w:space="0" w:color="000000"/>
              <w:bottom w:val="single" w:sz="4" w:space="0" w:color="000000"/>
              <w:right w:val="single" w:sz="4" w:space="0" w:color="000000"/>
            </w:tcBorders>
          </w:tcPr>
          <w:p w14:paraId="23E7E23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11DDCDCB" w14:textId="77777777" w:rsidR="006E32CB" w:rsidRDefault="006E32CB" w:rsidP="00920E8E">
            <w:pPr>
              <w:spacing w:line="259" w:lineRule="auto"/>
              <w:ind w:left="2"/>
            </w:pPr>
            <w:r>
              <w:rPr>
                <w:sz w:val="18"/>
              </w:rPr>
              <w:t xml:space="preserve">Other </w:t>
            </w:r>
          </w:p>
        </w:tc>
      </w:tr>
      <w:tr w:rsidR="006E32CB" w14:paraId="53E4778D"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C8D80B9" w14:textId="77777777" w:rsidR="006E32CB" w:rsidRDefault="006E32CB" w:rsidP="00920E8E">
            <w:pPr>
              <w:spacing w:line="259" w:lineRule="auto"/>
            </w:pPr>
            <w:r>
              <w:rPr>
                <w:sz w:val="18"/>
              </w:rPr>
              <w:t xml:space="preserve">L0402 - 0420 </w:t>
            </w:r>
          </w:p>
        </w:tc>
        <w:tc>
          <w:tcPr>
            <w:tcW w:w="6340" w:type="dxa"/>
            <w:tcBorders>
              <w:top w:val="single" w:sz="4" w:space="0" w:color="000000"/>
              <w:left w:val="single" w:sz="4" w:space="0" w:color="000000"/>
              <w:bottom w:val="single" w:sz="4" w:space="0" w:color="000000"/>
              <w:right w:val="single" w:sz="4" w:space="0" w:color="000000"/>
            </w:tcBorders>
          </w:tcPr>
          <w:p w14:paraId="7B900601" w14:textId="77777777" w:rsidR="006E32CB" w:rsidRDefault="006E32CB" w:rsidP="00920E8E">
            <w:pPr>
              <w:spacing w:line="259" w:lineRule="auto"/>
              <w:ind w:left="2"/>
            </w:pPr>
            <w:r>
              <w:rPr>
                <w:sz w:val="18"/>
              </w:rPr>
              <w:t xml:space="preserve">Service System Development and Resourcing </w:t>
            </w:r>
          </w:p>
        </w:tc>
        <w:tc>
          <w:tcPr>
            <w:tcW w:w="756" w:type="dxa"/>
            <w:tcBorders>
              <w:top w:val="single" w:sz="4" w:space="0" w:color="000000"/>
              <w:left w:val="single" w:sz="4" w:space="0" w:color="000000"/>
              <w:bottom w:val="single" w:sz="4" w:space="0" w:color="000000"/>
              <w:right w:val="single" w:sz="4" w:space="0" w:color="000000"/>
            </w:tcBorders>
          </w:tcPr>
          <w:p w14:paraId="5F435B88"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61B6452" w14:textId="77777777" w:rsidR="006E32CB" w:rsidRDefault="006E32CB" w:rsidP="00920E8E">
            <w:pPr>
              <w:spacing w:line="259" w:lineRule="auto"/>
              <w:ind w:left="2"/>
            </w:pPr>
            <w:r>
              <w:rPr>
                <w:sz w:val="18"/>
              </w:rPr>
              <w:t xml:space="preserve">Other </w:t>
            </w:r>
          </w:p>
        </w:tc>
      </w:tr>
      <w:tr w:rsidR="006E32CB" w14:paraId="37C0AE26"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7ECB4D49" w14:textId="77777777" w:rsidR="006E32CB" w:rsidRDefault="006E32CB" w:rsidP="00920E8E">
            <w:pPr>
              <w:spacing w:line="259" w:lineRule="auto"/>
            </w:pPr>
            <w:r>
              <w:rPr>
                <w:sz w:val="18"/>
              </w:rPr>
              <w:t xml:space="preserve">M0002 - 0050 </w:t>
            </w:r>
          </w:p>
        </w:tc>
        <w:tc>
          <w:tcPr>
            <w:tcW w:w="6340" w:type="dxa"/>
            <w:tcBorders>
              <w:top w:val="single" w:sz="4" w:space="0" w:color="000000"/>
              <w:left w:val="single" w:sz="4" w:space="0" w:color="000000"/>
              <w:bottom w:val="single" w:sz="4" w:space="0" w:color="000000"/>
              <w:right w:val="single" w:sz="4" w:space="0" w:color="000000"/>
            </w:tcBorders>
          </w:tcPr>
          <w:p w14:paraId="5860ED64" w14:textId="77777777" w:rsidR="006E32CB" w:rsidRDefault="006E32CB" w:rsidP="00920E8E">
            <w:pPr>
              <w:spacing w:line="259" w:lineRule="auto"/>
              <w:ind w:left="2"/>
            </w:pPr>
            <w:r>
              <w:rPr>
                <w:sz w:val="18"/>
              </w:rPr>
              <w:t xml:space="preserve">Residential - Adult </w:t>
            </w:r>
          </w:p>
        </w:tc>
        <w:tc>
          <w:tcPr>
            <w:tcW w:w="756" w:type="dxa"/>
            <w:tcBorders>
              <w:top w:val="single" w:sz="4" w:space="0" w:color="000000"/>
              <w:left w:val="single" w:sz="4" w:space="0" w:color="000000"/>
              <w:bottom w:val="single" w:sz="4" w:space="0" w:color="000000"/>
              <w:right w:val="single" w:sz="4" w:space="0" w:color="000000"/>
            </w:tcBorders>
          </w:tcPr>
          <w:p w14:paraId="1980098B"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FFAE8C5" w14:textId="77777777" w:rsidR="006E32CB" w:rsidRDefault="006E32CB" w:rsidP="00920E8E">
            <w:pPr>
              <w:spacing w:line="259" w:lineRule="auto"/>
              <w:ind w:left="2"/>
            </w:pPr>
            <w:r>
              <w:rPr>
                <w:sz w:val="18"/>
              </w:rPr>
              <w:t xml:space="preserve">Other </w:t>
            </w:r>
          </w:p>
        </w:tc>
      </w:tr>
      <w:tr w:rsidR="006E32CB" w14:paraId="08913FE9"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75E5C6D0" w14:textId="77777777" w:rsidR="006E32CB" w:rsidRDefault="006E32CB" w:rsidP="00920E8E">
            <w:pPr>
              <w:spacing w:line="259" w:lineRule="auto"/>
            </w:pPr>
            <w:r>
              <w:rPr>
                <w:sz w:val="18"/>
              </w:rPr>
              <w:t xml:space="preserve">M0052 - 0100 </w:t>
            </w:r>
          </w:p>
        </w:tc>
        <w:tc>
          <w:tcPr>
            <w:tcW w:w="6340" w:type="dxa"/>
            <w:tcBorders>
              <w:top w:val="single" w:sz="4" w:space="0" w:color="000000"/>
              <w:left w:val="single" w:sz="4" w:space="0" w:color="000000"/>
              <w:bottom w:val="single" w:sz="4" w:space="0" w:color="000000"/>
              <w:right w:val="single" w:sz="4" w:space="0" w:color="000000"/>
            </w:tcBorders>
          </w:tcPr>
          <w:p w14:paraId="0B08FFB1" w14:textId="77777777" w:rsidR="006E32CB" w:rsidRDefault="006E32CB" w:rsidP="00920E8E">
            <w:pPr>
              <w:spacing w:line="259" w:lineRule="auto"/>
              <w:ind w:left="2"/>
            </w:pPr>
            <w:r>
              <w:rPr>
                <w:sz w:val="18"/>
              </w:rPr>
              <w:t xml:space="preserve">Home Based - Adult </w:t>
            </w:r>
          </w:p>
        </w:tc>
        <w:tc>
          <w:tcPr>
            <w:tcW w:w="756" w:type="dxa"/>
            <w:tcBorders>
              <w:top w:val="single" w:sz="4" w:space="0" w:color="000000"/>
              <w:left w:val="single" w:sz="4" w:space="0" w:color="000000"/>
              <w:bottom w:val="single" w:sz="4" w:space="0" w:color="000000"/>
              <w:right w:val="single" w:sz="4" w:space="0" w:color="000000"/>
            </w:tcBorders>
          </w:tcPr>
          <w:p w14:paraId="7345F2F4"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D8669AF" w14:textId="77777777" w:rsidR="006E32CB" w:rsidRDefault="006E32CB" w:rsidP="00920E8E">
            <w:pPr>
              <w:spacing w:line="259" w:lineRule="auto"/>
              <w:ind w:left="2"/>
            </w:pPr>
            <w:r>
              <w:rPr>
                <w:sz w:val="18"/>
              </w:rPr>
              <w:t xml:space="preserve">Other </w:t>
            </w:r>
          </w:p>
        </w:tc>
      </w:tr>
      <w:tr w:rsidR="006E32CB" w14:paraId="7B3940C8"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474D7F3F" w14:textId="77777777" w:rsidR="006E32CB" w:rsidRDefault="006E32CB" w:rsidP="00920E8E">
            <w:pPr>
              <w:spacing w:line="259" w:lineRule="auto"/>
            </w:pPr>
            <w:r>
              <w:rPr>
                <w:sz w:val="18"/>
              </w:rPr>
              <w:t xml:space="preserve">M0102 - 0150 </w:t>
            </w:r>
          </w:p>
        </w:tc>
        <w:tc>
          <w:tcPr>
            <w:tcW w:w="6340" w:type="dxa"/>
            <w:tcBorders>
              <w:top w:val="single" w:sz="4" w:space="0" w:color="000000"/>
              <w:left w:val="single" w:sz="4" w:space="0" w:color="000000"/>
              <w:bottom w:val="single" w:sz="4" w:space="0" w:color="000000"/>
              <w:right w:val="single" w:sz="4" w:space="0" w:color="000000"/>
            </w:tcBorders>
          </w:tcPr>
          <w:p w14:paraId="0317772C" w14:textId="77777777" w:rsidR="006E32CB" w:rsidRDefault="006E32CB" w:rsidP="00920E8E">
            <w:pPr>
              <w:spacing w:line="259" w:lineRule="auto"/>
              <w:ind w:left="2"/>
            </w:pPr>
            <w:r>
              <w:rPr>
                <w:sz w:val="18"/>
              </w:rPr>
              <w:t xml:space="preserve">Outreach - Adult </w:t>
            </w:r>
          </w:p>
        </w:tc>
        <w:tc>
          <w:tcPr>
            <w:tcW w:w="756" w:type="dxa"/>
            <w:tcBorders>
              <w:top w:val="single" w:sz="4" w:space="0" w:color="000000"/>
              <w:left w:val="single" w:sz="4" w:space="0" w:color="000000"/>
              <w:bottom w:val="single" w:sz="4" w:space="0" w:color="000000"/>
              <w:right w:val="single" w:sz="4" w:space="0" w:color="000000"/>
            </w:tcBorders>
          </w:tcPr>
          <w:p w14:paraId="364379F3"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5AA2423" w14:textId="77777777" w:rsidR="006E32CB" w:rsidRDefault="006E32CB" w:rsidP="00920E8E">
            <w:pPr>
              <w:spacing w:line="259" w:lineRule="auto"/>
              <w:ind w:left="2"/>
            </w:pPr>
            <w:r>
              <w:rPr>
                <w:sz w:val="18"/>
              </w:rPr>
              <w:t xml:space="preserve">Other </w:t>
            </w:r>
          </w:p>
        </w:tc>
      </w:tr>
      <w:tr w:rsidR="006E32CB" w14:paraId="20610D35"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5E773257" w14:textId="77777777" w:rsidR="006E32CB" w:rsidRDefault="006E32CB" w:rsidP="00920E8E">
            <w:pPr>
              <w:spacing w:line="259" w:lineRule="auto"/>
            </w:pPr>
            <w:r>
              <w:rPr>
                <w:sz w:val="18"/>
              </w:rPr>
              <w:t xml:space="preserve">M0152 - 0200 </w:t>
            </w:r>
          </w:p>
        </w:tc>
        <w:tc>
          <w:tcPr>
            <w:tcW w:w="6340" w:type="dxa"/>
            <w:tcBorders>
              <w:top w:val="single" w:sz="4" w:space="0" w:color="000000"/>
              <w:left w:val="single" w:sz="4" w:space="0" w:color="000000"/>
              <w:bottom w:val="single" w:sz="4" w:space="0" w:color="000000"/>
              <w:right w:val="single" w:sz="4" w:space="0" w:color="000000"/>
            </w:tcBorders>
          </w:tcPr>
          <w:p w14:paraId="1DD30CD9" w14:textId="77777777" w:rsidR="006E32CB" w:rsidRDefault="006E32CB" w:rsidP="00920E8E">
            <w:pPr>
              <w:spacing w:line="259" w:lineRule="auto"/>
              <w:ind w:left="2"/>
            </w:pPr>
            <w:r>
              <w:rPr>
                <w:sz w:val="18"/>
              </w:rPr>
              <w:t xml:space="preserve">Counselling - Adult </w:t>
            </w:r>
          </w:p>
        </w:tc>
        <w:tc>
          <w:tcPr>
            <w:tcW w:w="756" w:type="dxa"/>
            <w:tcBorders>
              <w:top w:val="single" w:sz="4" w:space="0" w:color="000000"/>
              <w:left w:val="single" w:sz="4" w:space="0" w:color="000000"/>
              <w:bottom w:val="single" w:sz="4" w:space="0" w:color="000000"/>
              <w:right w:val="single" w:sz="4" w:space="0" w:color="000000"/>
            </w:tcBorders>
          </w:tcPr>
          <w:p w14:paraId="44A0A11F"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151F641" w14:textId="77777777" w:rsidR="006E32CB" w:rsidRDefault="006E32CB" w:rsidP="00920E8E">
            <w:pPr>
              <w:spacing w:line="259" w:lineRule="auto"/>
              <w:ind w:left="2"/>
            </w:pPr>
            <w:r>
              <w:rPr>
                <w:sz w:val="18"/>
              </w:rPr>
              <w:t xml:space="preserve">Other </w:t>
            </w:r>
          </w:p>
        </w:tc>
      </w:tr>
      <w:tr w:rsidR="006E32CB" w14:paraId="7AD93ABC"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46446BD1" w14:textId="77777777" w:rsidR="006E32CB" w:rsidRDefault="006E32CB" w:rsidP="00920E8E">
            <w:pPr>
              <w:spacing w:line="259" w:lineRule="auto"/>
            </w:pPr>
            <w:r>
              <w:rPr>
                <w:sz w:val="18"/>
              </w:rPr>
              <w:t xml:space="preserve">M0202 - 0250 </w:t>
            </w:r>
          </w:p>
        </w:tc>
        <w:tc>
          <w:tcPr>
            <w:tcW w:w="6340" w:type="dxa"/>
            <w:tcBorders>
              <w:top w:val="single" w:sz="4" w:space="0" w:color="000000"/>
              <w:left w:val="single" w:sz="4" w:space="0" w:color="000000"/>
              <w:bottom w:val="single" w:sz="4" w:space="0" w:color="000000"/>
              <w:right w:val="single" w:sz="4" w:space="0" w:color="000000"/>
            </w:tcBorders>
          </w:tcPr>
          <w:p w14:paraId="49E9084B" w14:textId="77777777" w:rsidR="006E32CB" w:rsidRDefault="006E32CB" w:rsidP="00920E8E">
            <w:pPr>
              <w:spacing w:line="259" w:lineRule="auto"/>
              <w:ind w:left="2"/>
            </w:pPr>
            <w:r>
              <w:rPr>
                <w:sz w:val="18"/>
              </w:rPr>
              <w:t xml:space="preserve">Other - Adult </w:t>
            </w:r>
          </w:p>
        </w:tc>
        <w:tc>
          <w:tcPr>
            <w:tcW w:w="756" w:type="dxa"/>
            <w:tcBorders>
              <w:top w:val="single" w:sz="4" w:space="0" w:color="000000"/>
              <w:left w:val="single" w:sz="4" w:space="0" w:color="000000"/>
              <w:bottom w:val="single" w:sz="4" w:space="0" w:color="000000"/>
              <w:right w:val="single" w:sz="4" w:space="0" w:color="000000"/>
            </w:tcBorders>
          </w:tcPr>
          <w:p w14:paraId="0BEFF72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FE90E60" w14:textId="77777777" w:rsidR="006E32CB" w:rsidRDefault="006E32CB" w:rsidP="00920E8E">
            <w:pPr>
              <w:spacing w:line="259" w:lineRule="auto"/>
              <w:ind w:left="2"/>
            </w:pPr>
            <w:r>
              <w:rPr>
                <w:sz w:val="18"/>
              </w:rPr>
              <w:t xml:space="preserve">Other </w:t>
            </w:r>
          </w:p>
        </w:tc>
      </w:tr>
      <w:tr w:rsidR="006E32CB" w14:paraId="55B954A8"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7AAF3189" w14:textId="77777777" w:rsidR="006E32CB" w:rsidRDefault="006E32CB" w:rsidP="00920E8E">
            <w:pPr>
              <w:spacing w:line="259" w:lineRule="auto"/>
            </w:pPr>
            <w:r>
              <w:rPr>
                <w:sz w:val="18"/>
              </w:rPr>
              <w:t xml:space="preserve">M0252 - 0300 </w:t>
            </w:r>
          </w:p>
        </w:tc>
        <w:tc>
          <w:tcPr>
            <w:tcW w:w="6340" w:type="dxa"/>
            <w:tcBorders>
              <w:top w:val="single" w:sz="4" w:space="0" w:color="000000"/>
              <w:left w:val="single" w:sz="4" w:space="0" w:color="000000"/>
              <w:bottom w:val="single" w:sz="4" w:space="0" w:color="000000"/>
              <w:right w:val="single" w:sz="4" w:space="0" w:color="000000"/>
            </w:tcBorders>
          </w:tcPr>
          <w:p w14:paraId="2E0C3CB2" w14:textId="77777777" w:rsidR="006E32CB" w:rsidRDefault="006E32CB" w:rsidP="00920E8E">
            <w:pPr>
              <w:spacing w:line="259" w:lineRule="auto"/>
              <w:ind w:left="2"/>
            </w:pPr>
            <w:r>
              <w:rPr>
                <w:sz w:val="18"/>
              </w:rPr>
              <w:t xml:space="preserve">Residential - Youth </w:t>
            </w:r>
          </w:p>
        </w:tc>
        <w:tc>
          <w:tcPr>
            <w:tcW w:w="756" w:type="dxa"/>
            <w:tcBorders>
              <w:top w:val="single" w:sz="4" w:space="0" w:color="000000"/>
              <w:left w:val="single" w:sz="4" w:space="0" w:color="000000"/>
              <w:bottom w:val="single" w:sz="4" w:space="0" w:color="000000"/>
              <w:right w:val="single" w:sz="4" w:space="0" w:color="000000"/>
            </w:tcBorders>
          </w:tcPr>
          <w:p w14:paraId="2681501B"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9EAF4AC" w14:textId="77777777" w:rsidR="006E32CB" w:rsidRDefault="006E32CB" w:rsidP="00920E8E">
            <w:pPr>
              <w:spacing w:line="259" w:lineRule="auto"/>
              <w:ind w:left="2"/>
            </w:pPr>
            <w:r>
              <w:rPr>
                <w:sz w:val="18"/>
              </w:rPr>
              <w:t xml:space="preserve">Other </w:t>
            </w:r>
          </w:p>
        </w:tc>
      </w:tr>
      <w:tr w:rsidR="006E32CB" w14:paraId="7291E330"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41F199A2" w14:textId="77777777" w:rsidR="006E32CB" w:rsidRDefault="006E32CB" w:rsidP="00920E8E">
            <w:pPr>
              <w:spacing w:line="259" w:lineRule="auto"/>
            </w:pPr>
            <w:r>
              <w:rPr>
                <w:sz w:val="18"/>
              </w:rPr>
              <w:t xml:space="preserve">M0302 - 0350 </w:t>
            </w:r>
          </w:p>
        </w:tc>
        <w:tc>
          <w:tcPr>
            <w:tcW w:w="6340" w:type="dxa"/>
            <w:tcBorders>
              <w:top w:val="single" w:sz="4" w:space="0" w:color="000000"/>
              <w:left w:val="single" w:sz="4" w:space="0" w:color="000000"/>
              <w:bottom w:val="single" w:sz="4" w:space="0" w:color="000000"/>
              <w:right w:val="single" w:sz="4" w:space="0" w:color="000000"/>
            </w:tcBorders>
          </w:tcPr>
          <w:p w14:paraId="6C9FA534" w14:textId="77777777" w:rsidR="006E32CB" w:rsidRDefault="006E32CB" w:rsidP="00920E8E">
            <w:pPr>
              <w:spacing w:line="259" w:lineRule="auto"/>
              <w:ind w:left="2"/>
            </w:pPr>
            <w:r>
              <w:rPr>
                <w:sz w:val="18"/>
              </w:rPr>
              <w:t xml:space="preserve">Home Based - Youth </w:t>
            </w:r>
          </w:p>
        </w:tc>
        <w:tc>
          <w:tcPr>
            <w:tcW w:w="756" w:type="dxa"/>
            <w:tcBorders>
              <w:top w:val="single" w:sz="4" w:space="0" w:color="000000"/>
              <w:left w:val="single" w:sz="4" w:space="0" w:color="000000"/>
              <w:bottom w:val="single" w:sz="4" w:space="0" w:color="000000"/>
              <w:right w:val="single" w:sz="4" w:space="0" w:color="000000"/>
            </w:tcBorders>
          </w:tcPr>
          <w:p w14:paraId="4391B56D"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7E9E20D" w14:textId="77777777" w:rsidR="006E32CB" w:rsidRDefault="006E32CB" w:rsidP="00920E8E">
            <w:pPr>
              <w:spacing w:line="259" w:lineRule="auto"/>
              <w:ind w:left="2"/>
            </w:pPr>
            <w:r>
              <w:rPr>
                <w:sz w:val="18"/>
              </w:rPr>
              <w:t xml:space="preserve">Other </w:t>
            </w:r>
          </w:p>
        </w:tc>
      </w:tr>
      <w:tr w:rsidR="006E32CB" w14:paraId="22F2B5BB"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61C599CD" w14:textId="77777777" w:rsidR="006E32CB" w:rsidRDefault="006E32CB" w:rsidP="00920E8E">
            <w:pPr>
              <w:spacing w:line="259" w:lineRule="auto"/>
            </w:pPr>
            <w:r>
              <w:rPr>
                <w:sz w:val="18"/>
              </w:rPr>
              <w:t xml:space="preserve">M0402 - 0450 </w:t>
            </w:r>
          </w:p>
        </w:tc>
        <w:tc>
          <w:tcPr>
            <w:tcW w:w="6340" w:type="dxa"/>
            <w:tcBorders>
              <w:top w:val="single" w:sz="4" w:space="0" w:color="000000"/>
              <w:left w:val="single" w:sz="4" w:space="0" w:color="000000"/>
              <w:bottom w:val="single" w:sz="4" w:space="0" w:color="000000"/>
              <w:right w:val="single" w:sz="4" w:space="0" w:color="000000"/>
            </w:tcBorders>
          </w:tcPr>
          <w:p w14:paraId="74AA46EE" w14:textId="77777777" w:rsidR="006E32CB" w:rsidRDefault="006E32CB" w:rsidP="00920E8E">
            <w:pPr>
              <w:spacing w:line="259" w:lineRule="auto"/>
              <w:ind w:left="2"/>
            </w:pPr>
            <w:r>
              <w:rPr>
                <w:sz w:val="18"/>
              </w:rPr>
              <w:t xml:space="preserve">Outreach - Youth </w:t>
            </w:r>
          </w:p>
        </w:tc>
        <w:tc>
          <w:tcPr>
            <w:tcW w:w="756" w:type="dxa"/>
            <w:tcBorders>
              <w:top w:val="single" w:sz="4" w:space="0" w:color="000000"/>
              <w:left w:val="single" w:sz="4" w:space="0" w:color="000000"/>
              <w:bottom w:val="single" w:sz="4" w:space="0" w:color="000000"/>
              <w:right w:val="single" w:sz="4" w:space="0" w:color="000000"/>
            </w:tcBorders>
          </w:tcPr>
          <w:p w14:paraId="43700329"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B36088C" w14:textId="77777777" w:rsidR="006E32CB" w:rsidRDefault="006E32CB" w:rsidP="00920E8E">
            <w:pPr>
              <w:spacing w:line="259" w:lineRule="auto"/>
              <w:ind w:left="2"/>
            </w:pPr>
            <w:r>
              <w:rPr>
                <w:sz w:val="18"/>
              </w:rPr>
              <w:t xml:space="preserve">Other </w:t>
            </w:r>
          </w:p>
        </w:tc>
      </w:tr>
      <w:tr w:rsidR="006E32CB" w14:paraId="622BCC6B"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54329CBA" w14:textId="77777777" w:rsidR="006E32CB" w:rsidRDefault="006E32CB" w:rsidP="00920E8E">
            <w:pPr>
              <w:spacing w:line="259" w:lineRule="auto"/>
            </w:pPr>
            <w:r>
              <w:rPr>
                <w:sz w:val="18"/>
              </w:rPr>
              <w:t xml:space="preserve">M0352 - 0370 </w:t>
            </w:r>
          </w:p>
        </w:tc>
        <w:tc>
          <w:tcPr>
            <w:tcW w:w="6340" w:type="dxa"/>
            <w:tcBorders>
              <w:top w:val="single" w:sz="4" w:space="0" w:color="000000"/>
              <w:left w:val="single" w:sz="4" w:space="0" w:color="000000"/>
              <w:bottom w:val="single" w:sz="4" w:space="0" w:color="000000"/>
              <w:right w:val="single" w:sz="4" w:space="0" w:color="000000"/>
            </w:tcBorders>
          </w:tcPr>
          <w:p w14:paraId="34B36496" w14:textId="77777777" w:rsidR="006E32CB" w:rsidRDefault="006E32CB" w:rsidP="00920E8E">
            <w:pPr>
              <w:spacing w:line="259" w:lineRule="auto"/>
              <w:ind w:left="2"/>
            </w:pPr>
            <w:r>
              <w:rPr>
                <w:sz w:val="18"/>
              </w:rPr>
              <w:t xml:space="preserve">Counselling - Youth </w:t>
            </w:r>
          </w:p>
        </w:tc>
        <w:tc>
          <w:tcPr>
            <w:tcW w:w="756" w:type="dxa"/>
            <w:tcBorders>
              <w:top w:val="single" w:sz="4" w:space="0" w:color="000000"/>
              <w:left w:val="single" w:sz="4" w:space="0" w:color="000000"/>
              <w:bottom w:val="single" w:sz="4" w:space="0" w:color="000000"/>
              <w:right w:val="single" w:sz="4" w:space="0" w:color="000000"/>
            </w:tcBorders>
          </w:tcPr>
          <w:p w14:paraId="6126A03D"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1DE2485" w14:textId="77777777" w:rsidR="006E32CB" w:rsidRDefault="006E32CB" w:rsidP="00920E8E">
            <w:pPr>
              <w:spacing w:line="259" w:lineRule="auto"/>
              <w:ind w:left="2"/>
            </w:pPr>
            <w:r>
              <w:rPr>
                <w:sz w:val="18"/>
              </w:rPr>
              <w:t xml:space="preserve">Other </w:t>
            </w:r>
          </w:p>
        </w:tc>
      </w:tr>
      <w:tr w:rsidR="006E32CB" w14:paraId="5CF143AF"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454E175D" w14:textId="77777777" w:rsidR="006E32CB" w:rsidRDefault="006E32CB" w:rsidP="00920E8E">
            <w:pPr>
              <w:spacing w:line="259" w:lineRule="auto"/>
            </w:pPr>
            <w:r>
              <w:rPr>
                <w:sz w:val="18"/>
              </w:rPr>
              <w:t xml:space="preserve">M0452 - 0470 </w:t>
            </w:r>
          </w:p>
        </w:tc>
        <w:tc>
          <w:tcPr>
            <w:tcW w:w="6340" w:type="dxa"/>
            <w:tcBorders>
              <w:top w:val="single" w:sz="4" w:space="0" w:color="000000"/>
              <w:left w:val="single" w:sz="4" w:space="0" w:color="000000"/>
              <w:bottom w:val="single" w:sz="4" w:space="0" w:color="000000"/>
              <w:right w:val="single" w:sz="4" w:space="0" w:color="000000"/>
            </w:tcBorders>
          </w:tcPr>
          <w:p w14:paraId="5FE3133D" w14:textId="77777777" w:rsidR="006E32CB" w:rsidRDefault="006E32CB" w:rsidP="00920E8E">
            <w:pPr>
              <w:spacing w:line="259" w:lineRule="auto"/>
              <w:ind w:left="2"/>
            </w:pPr>
            <w:r>
              <w:rPr>
                <w:sz w:val="18"/>
              </w:rPr>
              <w:t xml:space="preserve">Other - Youth </w:t>
            </w:r>
          </w:p>
        </w:tc>
        <w:tc>
          <w:tcPr>
            <w:tcW w:w="756" w:type="dxa"/>
            <w:tcBorders>
              <w:top w:val="single" w:sz="4" w:space="0" w:color="000000"/>
              <w:left w:val="single" w:sz="4" w:space="0" w:color="000000"/>
              <w:bottom w:val="single" w:sz="4" w:space="0" w:color="000000"/>
              <w:right w:val="single" w:sz="4" w:space="0" w:color="000000"/>
            </w:tcBorders>
          </w:tcPr>
          <w:p w14:paraId="2565FDCD"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4C677DD" w14:textId="77777777" w:rsidR="006E32CB" w:rsidRDefault="006E32CB" w:rsidP="00920E8E">
            <w:pPr>
              <w:spacing w:line="259" w:lineRule="auto"/>
              <w:ind w:left="2"/>
            </w:pPr>
            <w:r>
              <w:rPr>
                <w:sz w:val="18"/>
              </w:rPr>
              <w:t xml:space="preserve">Other </w:t>
            </w:r>
          </w:p>
        </w:tc>
      </w:tr>
      <w:tr w:rsidR="006E32CB" w14:paraId="6A3B8BF3"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2EBE67B8" w14:textId="77777777" w:rsidR="006E32CB" w:rsidRDefault="006E32CB" w:rsidP="00920E8E">
            <w:pPr>
              <w:spacing w:line="259" w:lineRule="auto"/>
            </w:pPr>
            <w:r>
              <w:rPr>
                <w:sz w:val="18"/>
              </w:rPr>
              <w:lastRenderedPageBreak/>
              <w:t xml:space="preserve">M0502 - 0550 </w:t>
            </w:r>
          </w:p>
        </w:tc>
        <w:tc>
          <w:tcPr>
            <w:tcW w:w="6340" w:type="dxa"/>
            <w:tcBorders>
              <w:top w:val="single" w:sz="4" w:space="0" w:color="000000"/>
              <w:left w:val="single" w:sz="4" w:space="0" w:color="000000"/>
              <w:bottom w:val="single" w:sz="4" w:space="0" w:color="000000"/>
              <w:right w:val="single" w:sz="4" w:space="0" w:color="000000"/>
            </w:tcBorders>
          </w:tcPr>
          <w:p w14:paraId="599DBAD6" w14:textId="77777777" w:rsidR="006E32CB" w:rsidRDefault="006E32CB" w:rsidP="00920E8E">
            <w:pPr>
              <w:spacing w:line="259" w:lineRule="auto"/>
              <w:ind w:left="2"/>
            </w:pPr>
            <w:r>
              <w:rPr>
                <w:sz w:val="18"/>
              </w:rPr>
              <w:t xml:space="preserve">Community </w:t>
            </w:r>
          </w:p>
        </w:tc>
        <w:tc>
          <w:tcPr>
            <w:tcW w:w="756" w:type="dxa"/>
            <w:tcBorders>
              <w:top w:val="single" w:sz="4" w:space="0" w:color="000000"/>
              <w:left w:val="single" w:sz="4" w:space="0" w:color="000000"/>
              <w:bottom w:val="single" w:sz="4" w:space="0" w:color="000000"/>
              <w:right w:val="single" w:sz="4" w:space="0" w:color="000000"/>
            </w:tcBorders>
          </w:tcPr>
          <w:p w14:paraId="1315780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9AAD85F" w14:textId="77777777" w:rsidR="006E32CB" w:rsidRDefault="006E32CB" w:rsidP="00920E8E">
            <w:pPr>
              <w:spacing w:line="259" w:lineRule="auto"/>
              <w:ind w:left="2"/>
            </w:pPr>
            <w:r>
              <w:rPr>
                <w:sz w:val="18"/>
              </w:rPr>
              <w:t xml:space="preserve">Other </w:t>
            </w:r>
          </w:p>
        </w:tc>
      </w:tr>
      <w:tr w:rsidR="006E32CB" w14:paraId="016C7953"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0974E882" w14:textId="77777777" w:rsidR="006E32CB" w:rsidRDefault="006E32CB" w:rsidP="00920E8E">
            <w:pPr>
              <w:spacing w:line="259" w:lineRule="auto"/>
            </w:pPr>
            <w:r>
              <w:rPr>
                <w:sz w:val="18"/>
              </w:rPr>
              <w:t xml:space="preserve">M0552 - 0560 </w:t>
            </w:r>
          </w:p>
        </w:tc>
        <w:tc>
          <w:tcPr>
            <w:tcW w:w="6340" w:type="dxa"/>
            <w:tcBorders>
              <w:top w:val="single" w:sz="4" w:space="0" w:color="000000"/>
              <w:left w:val="single" w:sz="4" w:space="0" w:color="000000"/>
              <w:bottom w:val="single" w:sz="4" w:space="0" w:color="000000"/>
              <w:right w:val="single" w:sz="4" w:space="0" w:color="000000"/>
            </w:tcBorders>
          </w:tcPr>
          <w:p w14:paraId="65088709" w14:textId="77777777" w:rsidR="006E32CB" w:rsidRDefault="006E32CB" w:rsidP="00920E8E">
            <w:pPr>
              <w:spacing w:line="259" w:lineRule="auto"/>
              <w:ind w:left="2"/>
            </w:pPr>
            <w:r>
              <w:rPr>
                <w:sz w:val="18"/>
              </w:rPr>
              <w:t xml:space="preserve">Mobile support </w:t>
            </w:r>
          </w:p>
        </w:tc>
        <w:tc>
          <w:tcPr>
            <w:tcW w:w="756" w:type="dxa"/>
            <w:tcBorders>
              <w:top w:val="single" w:sz="4" w:space="0" w:color="000000"/>
              <w:left w:val="single" w:sz="4" w:space="0" w:color="000000"/>
              <w:bottom w:val="single" w:sz="4" w:space="0" w:color="000000"/>
              <w:right w:val="single" w:sz="4" w:space="0" w:color="000000"/>
            </w:tcBorders>
          </w:tcPr>
          <w:p w14:paraId="13314CDF"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55ED05D" w14:textId="77777777" w:rsidR="006E32CB" w:rsidRDefault="006E32CB" w:rsidP="00920E8E">
            <w:pPr>
              <w:spacing w:line="259" w:lineRule="auto"/>
              <w:ind w:left="2"/>
            </w:pPr>
            <w:r>
              <w:rPr>
                <w:sz w:val="18"/>
              </w:rPr>
              <w:t xml:space="preserve">Other </w:t>
            </w:r>
          </w:p>
        </w:tc>
      </w:tr>
      <w:tr w:rsidR="006E32CB" w14:paraId="544A44D3"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39770A18" w14:textId="77777777" w:rsidR="006E32CB" w:rsidRDefault="006E32CB" w:rsidP="00920E8E">
            <w:pPr>
              <w:spacing w:line="259" w:lineRule="auto"/>
            </w:pPr>
            <w:r>
              <w:rPr>
                <w:sz w:val="18"/>
              </w:rPr>
              <w:t xml:space="preserve">M0602 - 0650 </w:t>
            </w:r>
          </w:p>
        </w:tc>
        <w:tc>
          <w:tcPr>
            <w:tcW w:w="6340" w:type="dxa"/>
            <w:tcBorders>
              <w:top w:val="single" w:sz="4" w:space="0" w:color="000000"/>
              <w:left w:val="single" w:sz="4" w:space="0" w:color="000000"/>
              <w:bottom w:val="single" w:sz="4" w:space="0" w:color="000000"/>
              <w:right w:val="single" w:sz="4" w:space="0" w:color="000000"/>
            </w:tcBorders>
          </w:tcPr>
          <w:p w14:paraId="26CB0341" w14:textId="77777777" w:rsidR="006E32CB" w:rsidRDefault="006E32CB" w:rsidP="00920E8E">
            <w:pPr>
              <w:spacing w:line="259" w:lineRule="auto"/>
              <w:ind w:left="2"/>
            </w:pPr>
            <w:r>
              <w:rPr>
                <w:sz w:val="18"/>
              </w:rPr>
              <w:t xml:space="preserve">Peer Support </w:t>
            </w:r>
          </w:p>
        </w:tc>
        <w:tc>
          <w:tcPr>
            <w:tcW w:w="756" w:type="dxa"/>
            <w:tcBorders>
              <w:top w:val="single" w:sz="4" w:space="0" w:color="000000"/>
              <w:left w:val="single" w:sz="4" w:space="0" w:color="000000"/>
              <w:bottom w:val="single" w:sz="4" w:space="0" w:color="000000"/>
              <w:right w:val="single" w:sz="4" w:space="0" w:color="000000"/>
            </w:tcBorders>
          </w:tcPr>
          <w:p w14:paraId="55488CF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B54839F" w14:textId="77777777" w:rsidR="006E32CB" w:rsidRDefault="006E32CB" w:rsidP="00920E8E">
            <w:pPr>
              <w:spacing w:line="259" w:lineRule="auto"/>
              <w:ind w:left="2"/>
            </w:pPr>
            <w:r>
              <w:rPr>
                <w:sz w:val="18"/>
              </w:rPr>
              <w:t xml:space="preserve">Other </w:t>
            </w:r>
          </w:p>
        </w:tc>
      </w:tr>
      <w:tr w:rsidR="006E32CB" w14:paraId="045D584C"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403F393B" w14:textId="77777777" w:rsidR="006E32CB" w:rsidRDefault="006E32CB" w:rsidP="00920E8E">
            <w:pPr>
              <w:spacing w:line="259" w:lineRule="auto"/>
            </w:pPr>
            <w:r>
              <w:rPr>
                <w:sz w:val="18"/>
              </w:rPr>
              <w:t xml:space="preserve">M0652 - 0700 </w:t>
            </w:r>
          </w:p>
        </w:tc>
        <w:tc>
          <w:tcPr>
            <w:tcW w:w="6340" w:type="dxa"/>
            <w:tcBorders>
              <w:top w:val="single" w:sz="4" w:space="0" w:color="000000"/>
              <w:left w:val="single" w:sz="4" w:space="0" w:color="000000"/>
              <w:bottom w:val="single" w:sz="4" w:space="0" w:color="000000"/>
              <w:right w:val="single" w:sz="4" w:space="0" w:color="000000"/>
            </w:tcBorders>
          </w:tcPr>
          <w:p w14:paraId="54835975" w14:textId="77777777" w:rsidR="006E32CB" w:rsidRDefault="006E32CB" w:rsidP="00920E8E">
            <w:pPr>
              <w:spacing w:line="259" w:lineRule="auto"/>
              <w:ind w:left="2"/>
            </w:pPr>
            <w:r>
              <w:rPr>
                <w:sz w:val="18"/>
              </w:rPr>
              <w:t xml:space="preserve">Outpatient Withdrawal </w:t>
            </w:r>
          </w:p>
        </w:tc>
        <w:tc>
          <w:tcPr>
            <w:tcW w:w="756" w:type="dxa"/>
            <w:tcBorders>
              <w:top w:val="single" w:sz="4" w:space="0" w:color="000000"/>
              <w:left w:val="single" w:sz="4" w:space="0" w:color="000000"/>
              <w:bottom w:val="single" w:sz="4" w:space="0" w:color="000000"/>
              <w:right w:val="single" w:sz="4" w:space="0" w:color="000000"/>
            </w:tcBorders>
          </w:tcPr>
          <w:p w14:paraId="4E0BD33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6B2CC88" w14:textId="77777777" w:rsidR="006E32CB" w:rsidRDefault="006E32CB" w:rsidP="00920E8E">
            <w:pPr>
              <w:spacing w:line="259" w:lineRule="auto"/>
              <w:ind w:left="2"/>
            </w:pPr>
            <w:r>
              <w:rPr>
                <w:sz w:val="18"/>
              </w:rPr>
              <w:t xml:space="preserve">Other </w:t>
            </w:r>
          </w:p>
        </w:tc>
      </w:tr>
      <w:tr w:rsidR="006E32CB" w14:paraId="3541A705"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0C111BC0" w14:textId="77777777" w:rsidR="006E32CB" w:rsidRDefault="006E32CB" w:rsidP="00920E8E">
            <w:pPr>
              <w:spacing w:line="259" w:lineRule="auto"/>
            </w:pPr>
            <w:r>
              <w:rPr>
                <w:sz w:val="18"/>
              </w:rPr>
              <w:t xml:space="preserve">M0702 - 0750 </w:t>
            </w:r>
          </w:p>
        </w:tc>
        <w:tc>
          <w:tcPr>
            <w:tcW w:w="6340" w:type="dxa"/>
            <w:tcBorders>
              <w:top w:val="single" w:sz="4" w:space="0" w:color="000000"/>
              <w:left w:val="single" w:sz="4" w:space="0" w:color="000000"/>
              <w:bottom w:val="single" w:sz="4" w:space="0" w:color="000000"/>
              <w:right w:val="single" w:sz="4" w:space="0" w:color="000000"/>
            </w:tcBorders>
          </w:tcPr>
          <w:p w14:paraId="07625AD0" w14:textId="77777777" w:rsidR="006E32CB" w:rsidRDefault="006E32CB" w:rsidP="00920E8E">
            <w:pPr>
              <w:spacing w:line="259" w:lineRule="auto"/>
              <w:ind w:left="2"/>
            </w:pPr>
            <w:r>
              <w:rPr>
                <w:sz w:val="18"/>
              </w:rPr>
              <w:t xml:space="preserve">Residential Withdrawal </w:t>
            </w:r>
          </w:p>
        </w:tc>
        <w:tc>
          <w:tcPr>
            <w:tcW w:w="756" w:type="dxa"/>
            <w:tcBorders>
              <w:top w:val="single" w:sz="4" w:space="0" w:color="000000"/>
              <w:left w:val="single" w:sz="4" w:space="0" w:color="000000"/>
              <w:bottom w:val="single" w:sz="4" w:space="0" w:color="000000"/>
              <w:right w:val="single" w:sz="4" w:space="0" w:color="000000"/>
            </w:tcBorders>
          </w:tcPr>
          <w:p w14:paraId="63428AAB"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ACEA94D" w14:textId="77777777" w:rsidR="006E32CB" w:rsidRDefault="006E32CB" w:rsidP="00920E8E">
            <w:pPr>
              <w:spacing w:line="259" w:lineRule="auto"/>
              <w:ind w:left="2"/>
            </w:pPr>
            <w:r>
              <w:rPr>
                <w:sz w:val="18"/>
              </w:rPr>
              <w:t xml:space="preserve">Other </w:t>
            </w:r>
          </w:p>
        </w:tc>
      </w:tr>
      <w:tr w:rsidR="006E32CB" w14:paraId="3BF3BEC3"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32B13F90" w14:textId="77777777" w:rsidR="006E32CB" w:rsidRDefault="006E32CB" w:rsidP="00920E8E">
            <w:pPr>
              <w:spacing w:line="259" w:lineRule="auto"/>
            </w:pPr>
            <w:r>
              <w:rPr>
                <w:sz w:val="18"/>
              </w:rPr>
              <w:t xml:space="preserve">M0752 - 0760 </w:t>
            </w:r>
          </w:p>
        </w:tc>
        <w:tc>
          <w:tcPr>
            <w:tcW w:w="6340" w:type="dxa"/>
            <w:tcBorders>
              <w:top w:val="single" w:sz="4" w:space="0" w:color="000000"/>
              <w:left w:val="single" w:sz="4" w:space="0" w:color="000000"/>
              <w:bottom w:val="single" w:sz="4" w:space="0" w:color="000000"/>
              <w:right w:val="single" w:sz="4" w:space="0" w:color="000000"/>
            </w:tcBorders>
          </w:tcPr>
          <w:p w14:paraId="54E03B7F" w14:textId="77777777" w:rsidR="006E32CB" w:rsidRDefault="006E32CB" w:rsidP="00920E8E">
            <w:pPr>
              <w:spacing w:line="259" w:lineRule="auto"/>
              <w:ind w:left="2"/>
            </w:pPr>
            <w:r>
              <w:rPr>
                <w:sz w:val="18"/>
              </w:rPr>
              <w:t xml:space="preserve">Home-based Withdrawal </w:t>
            </w:r>
          </w:p>
        </w:tc>
        <w:tc>
          <w:tcPr>
            <w:tcW w:w="756" w:type="dxa"/>
            <w:tcBorders>
              <w:top w:val="single" w:sz="4" w:space="0" w:color="000000"/>
              <w:left w:val="single" w:sz="4" w:space="0" w:color="000000"/>
              <w:bottom w:val="single" w:sz="4" w:space="0" w:color="000000"/>
              <w:right w:val="single" w:sz="4" w:space="0" w:color="000000"/>
            </w:tcBorders>
          </w:tcPr>
          <w:p w14:paraId="39575C3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7798517" w14:textId="77777777" w:rsidR="006E32CB" w:rsidRDefault="006E32CB" w:rsidP="00920E8E">
            <w:pPr>
              <w:spacing w:line="259" w:lineRule="auto"/>
              <w:ind w:left="2"/>
            </w:pPr>
            <w:r>
              <w:rPr>
                <w:sz w:val="18"/>
              </w:rPr>
              <w:t xml:space="preserve">Other </w:t>
            </w:r>
          </w:p>
        </w:tc>
      </w:tr>
      <w:tr w:rsidR="006E32CB" w14:paraId="024655E2"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0EA1EE7" w14:textId="77777777" w:rsidR="006E32CB" w:rsidRDefault="006E32CB" w:rsidP="00920E8E">
            <w:pPr>
              <w:spacing w:line="259" w:lineRule="auto"/>
            </w:pPr>
            <w:r>
              <w:rPr>
                <w:sz w:val="18"/>
              </w:rPr>
              <w:t xml:space="preserve">M0802 - 0850 </w:t>
            </w:r>
          </w:p>
        </w:tc>
        <w:tc>
          <w:tcPr>
            <w:tcW w:w="6340" w:type="dxa"/>
            <w:tcBorders>
              <w:top w:val="single" w:sz="4" w:space="0" w:color="000000"/>
              <w:left w:val="single" w:sz="4" w:space="0" w:color="000000"/>
              <w:bottom w:val="single" w:sz="4" w:space="0" w:color="000000"/>
              <w:right w:val="single" w:sz="4" w:space="0" w:color="000000"/>
            </w:tcBorders>
          </w:tcPr>
          <w:p w14:paraId="00B03227" w14:textId="77777777" w:rsidR="006E32CB" w:rsidRDefault="006E32CB" w:rsidP="00920E8E">
            <w:pPr>
              <w:spacing w:line="259" w:lineRule="auto"/>
              <w:ind w:left="2"/>
            </w:pPr>
            <w:r>
              <w:rPr>
                <w:sz w:val="18"/>
              </w:rPr>
              <w:t xml:space="preserve">Needle and Syringe Program </w:t>
            </w:r>
          </w:p>
        </w:tc>
        <w:tc>
          <w:tcPr>
            <w:tcW w:w="756" w:type="dxa"/>
            <w:tcBorders>
              <w:top w:val="single" w:sz="4" w:space="0" w:color="000000"/>
              <w:left w:val="single" w:sz="4" w:space="0" w:color="000000"/>
              <w:bottom w:val="single" w:sz="4" w:space="0" w:color="000000"/>
              <w:right w:val="single" w:sz="4" w:space="0" w:color="000000"/>
            </w:tcBorders>
          </w:tcPr>
          <w:p w14:paraId="0280B86C"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1F2FA7D5" w14:textId="77777777" w:rsidR="006E32CB" w:rsidRDefault="006E32CB" w:rsidP="00920E8E">
            <w:pPr>
              <w:spacing w:line="259" w:lineRule="auto"/>
              <w:ind w:left="2"/>
            </w:pPr>
            <w:r>
              <w:rPr>
                <w:sz w:val="18"/>
              </w:rPr>
              <w:t xml:space="preserve">Other </w:t>
            </w:r>
          </w:p>
        </w:tc>
      </w:tr>
      <w:tr w:rsidR="006E32CB" w14:paraId="5D0D9C71"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5F596C78" w14:textId="77777777" w:rsidR="006E32CB" w:rsidRDefault="006E32CB" w:rsidP="00920E8E">
            <w:pPr>
              <w:spacing w:line="259" w:lineRule="auto"/>
            </w:pPr>
            <w:r>
              <w:rPr>
                <w:sz w:val="18"/>
              </w:rPr>
              <w:t xml:space="preserve">M0852 - 0860 </w:t>
            </w:r>
          </w:p>
        </w:tc>
        <w:tc>
          <w:tcPr>
            <w:tcW w:w="6340" w:type="dxa"/>
            <w:tcBorders>
              <w:top w:val="single" w:sz="4" w:space="0" w:color="000000"/>
              <w:left w:val="single" w:sz="4" w:space="0" w:color="000000"/>
              <w:bottom w:val="single" w:sz="4" w:space="0" w:color="000000"/>
              <w:right w:val="single" w:sz="4" w:space="0" w:color="000000"/>
            </w:tcBorders>
          </w:tcPr>
          <w:p w14:paraId="04A323FC" w14:textId="77777777" w:rsidR="006E32CB" w:rsidRDefault="006E32CB" w:rsidP="00920E8E">
            <w:pPr>
              <w:spacing w:line="259" w:lineRule="auto"/>
              <w:ind w:left="2"/>
            </w:pPr>
            <w:r>
              <w:rPr>
                <w:sz w:val="18"/>
              </w:rPr>
              <w:t xml:space="preserve">Capacity Building </w:t>
            </w:r>
          </w:p>
        </w:tc>
        <w:tc>
          <w:tcPr>
            <w:tcW w:w="756" w:type="dxa"/>
            <w:tcBorders>
              <w:top w:val="single" w:sz="4" w:space="0" w:color="000000"/>
              <w:left w:val="single" w:sz="4" w:space="0" w:color="000000"/>
              <w:bottom w:val="single" w:sz="4" w:space="0" w:color="000000"/>
              <w:right w:val="single" w:sz="4" w:space="0" w:color="000000"/>
            </w:tcBorders>
          </w:tcPr>
          <w:p w14:paraId="01A827F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B119854" w14:textId="77777777" w:rsidR="006E32CB" w:rsidRDefault="006E32CB" w:rsidP="00920E8E">
            <w:pPr>
              <w:spacing w:line="259" w:lineRule="auto"/>
              <w:ind w:left="2"/>
            </w:pPr>
            <w:r>
              <w:rPr>
                <w:sz w:val="18"/>
              </w:rPr>
              <w:t xml:space="preserve">Other </w:t>
            </w:r>
          </w:p>
        </w:tc>
      </w:tr>
      <w:tr w:rsidR="006E32CB" w14:paraId="339E364D"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E377CCB" w14:textId="77777777" w:rsidR="006E32CB" w:rsidRDefault="006E32CB" w:rsidP="00920E8E">
            <w:pPr>
              <w:spacing w:line="259" w:lineRule="auto"/>
            </w:pPr>
            <w:r>
              <w:rPr>
                <w:sz w:val="18"/>
              </w:rPr>
              <w:t xml:space="preserve">M0901 </w:t>
            </w:r>
          </w:p>
        </w:tc>
        <w:tc>
          <w:tcPr>
            <w:tcW w:w="6340" w:type="dxa"/>
            <w:tcBorders>
              <w:top w:val="single" w:sz="4" w:space="0" w:color="000000"/>
              <w:left w:val="single" w:sz="4" w:space="0" w:color="000000"/>
              <w:bottom w:val="single" w:sz="4" w:space="0" w:color="000000"/>
              <w:right w:val="single" w:sz="4" w:space="0" w:color="000000"/>
            </w:tcBorders>
          </w:tcPr>
          <w:p w14:paraId="61BB62E4" w14:textId="77777777" w:rsidR="006E32CB" w:rsidRDefault="006E32CB" w:rsidP="00920E8E">
            <w:pPr>
              <w:spacing w:line="259" w:lineRule="auto"/>
              <w:ind w:left="2"/>
            </w:pPr>
            <w:r>
              <w:rPr>
                <w:sz w:val="18"/>
              </w:rPr>
              <w:t xml:space="preserve">Koori Services </w:t>
            </w:r>
          </w:p>
        </w:tc>
        <w:tc>
          <w:tcPr>
            <w:tcW w:w="756" w:type="dxa"/>
            <w:tcBorders>
              <w:top w:val="single" w:sz="4" w:space="0" w:color="000000"/>
              <w:left w:val="single" w:sz="4" w:space="0" w:color="000000"/>
              <w:bottom w:val="single" w:sz="4" w:space="0" w:color="000000"/>
              <w:right w:val="single" w:sz="4" w:space="0" w:color="000000"/>
            </w:tcBorders>
          </w:tcPr>
          <w:p w14:paraId="6CCDBB70"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B9CA622" w14:textId="77777777" w:rsidR="006E32CB" w:rsidRDefault="006E32CB" w:rsidP="00920E8E">
            <w:pPr>
              <w:spacing w:line="259" w:lineRule="auto"/>
              <w:ind w:left="2"/>
            </w:pPr>
            <w:r>
              <w:rPr>
                <w:sz w:val="18"/>
              </w:rPr>
              <w:t xml:space="preserve">Other </w:t>
            </w:r>
          </w:p>
        </w:tc>
      </w:tr>
      <w:tr w:rsidR="006E32CB" w14:paraId="1B94DECC"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5795FA8B" w14:textId="77777777" w:rsidR="006E32CB" w:rsidRDefault="006E32CB" w:rsidP="00920E8E">
            <w:pPr>
              <w:spacing w:line="259" w:lineRule="auto"/>
            </w:pPr>
            <w:r>
              <w:rPr>
                <w:sz w:val="18"/>
              </w:rPr>
              <w:t xml:space="preserve">M0902 </w:t>
            </w:r>
          </w:p>
        </w:tc>
        <w:tc>
          <w:tcPr>
            <w:tcW w:w="6340" w:type="dxa"/>
            <w:tcBorders>
              <w:top w:val="single" w:sz="4" w:space="0" w:color="000000"/>
              <w:left w:val="single" w:sz="4" w:space="0" w:color="000000"/>
              <w:bottom w:val="single" w:sz="4" w:space="0" w:color="000000"/>
              <w:right w:val="single" w:sz="4" w:space="0" w:color="000000"/>
            </w:tcBorders>
          </w:tcPr>
          <w:p w14:paraId="2FB986C8" w14:textId="77777777" w:rsidR="006E32CB" w:rsidRDefault="006E32CB" w:rsidP="00920E8E">
            <w:pPr>
              <w:spacing w:line="259" w:lineRule="auto"/>
              <w:ind w:left="2"/>
            </w:pPr>
            <w:r>
              <w:rPr>
                <w:sz w:val="18"/>
              </w:rPr>
              <w:t xml:space="preserve">Pharmacotherapy </w:t>
            </w:r>
          </w:p>
        </w:tc>
        <w:tc>
          <w:tcPr>
            <w:tcW w:w="756" w:type="dxa"/>
            <w:tcBorders>
              <w:top w:val="single" w:sz="4" w:space="0" w:color="000000"/>
              <w:left w:val="single" w:sz="4" w:space="0" w:color="000000"/>
              <w:bottom w:val="single" w:sz="4" w:space="0" w:color="000000"/>
              <w:right w:val="single" w:sz="4" w:space="0" w:color="000000"/>
            </w:tcBorders>
          </w:tcPr>
          <w:p w14:paraId="7B7469C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C0B60FF" w14:textId="77777777" w:rsidR="006E32CB" w:rsidRDefault="006E32CB" w:rsidP="00920E8E">
            <w:pPr>
              <w:spacing w:line="259" w:lineRule="auto"/>
              <w:ind w:left="2"/>
            </w:pPr>
            <w:r>
              <w:rPr>
                <w:sz w:val="18"/>
              </w:rPr>
              <w:t xml:space="preserve">Other </w:t>
            </w:r>
          </w:p>
        </w:tc>
      </w:tr>
      <w:tr w:rsidR="006E32CB" w14:paraId="757E8007"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3933E884" w14:textId="77777777" w:rsidR="006E32CB" w:rsidRDefault="006E32CB" w:rsidP="00920E8E">
            <w:pPr>
              <w:spacing w:line="259" w:lineRule="auto"/>
            </w:pPr>
            <w:r>
              <w:rPr>
                <w:sz w:val="18"/>
              </w:rPr>
              <w:t xml:space="preserve">M0903 </w:t>
            </w:r>
          </w:p>
        </w:tc>
        <w:tc>
          <w:tcPr>
            <w:tcW w:w="6340" w:type="dxa"/>
            <w:tcBorders>
              <w:top w:val="single" w:sz="4" w:space="0" w:color="000000"/>
              <w:left w:val="single" w:sz="4" w:space="0" w:color="000000"/>
              <w:bottom w:val="single" w:sz="4" w:space="0" w:color="000000"/>
              <w:right w:val="single" w:sz="4" w:space="0" w:color="000000"/>
            </w:tcBorders>
          </w:tcPr>
          <w:p w14:paraId="176BD078" w14:textId="77777777" w:rsidR="006E32CB" w:rsidRDefault="006E32CB" w:rsidP="00920E8E">
            <w:pPr>
              <w:spacing w:line="259" w:lineRule="auto"/>
              <w:ind w:left="2"/>
            </w:pPr>
            <w:r>
              <w:rPr>
                <w:sz w:val="18"/>
              </w:rPr>
              <w:t xml:space="preserve">Other (Support and Accommodation) </w:t>
            </w:r>
          </w:p>
        </w:tc>
        <w:tc>
          <w:tcPr>
            <w:tcW w:w="756" w:type="dxa"/>
            <w:tcBorders>
              <w:top w:val="single" w:sz="4" w:space="0" w:color="000000"/>
              <w:left w:val="single" w:sz="4" w:space="0" w:color="000000"/>
              <w:bottom w:val="single" w:sz="4" w:space="0" w:color="000000"/>
              <w:right w:val="single" w:sz="4" w:space="0" w:color="000000"/>
            </w:tcBorders>
          </w:tcPr>
          <w:p w14:paraId="1E294E22"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1A72D38" w14:textId="77777777" w:rsidR="006E32CB" w:rsidRDefault="006E32CB" w:rsidP="00920E8E">
            <w:pPr>
              <w:spacing w:line="259" w:lineRule="auto"/>
              <w:ind w:left="2"/>
            </w:pPr>
            <w:r>
              <w:rPr>
                <w:sz w:val="18"/>
              </w:rPr>
              <w:t xml:space="preserve">Other </w:t>
            </w:r>
          </w:p>
        </w:tc>
      </w:tr>
      <w:tr w:rsidR="006E32CB" w14:paraId="6B63FDA0"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1027FB6" w14:textId="77777777" w:rsidR="006E32CB" w:rsidRDefault="006E32CB" w:rsidP="00920E8E">
            <w:pPr>
              <w:spacing w:line="259" w:lineRule="auto"/>
            </w:pPr>
            <w:r>
              <w:rPr>
                <w:sz w:val="18"/>
              </w:rPr>
              <w:t xml:space="preserve">M0904 </w:t>
            </w:r>
          </w:p>
        </w:tc>
        <w:tc>
          <w:tcPr>
            <w:tcW w:w="6340" w:type="dxa"/>
            <w:tcBorders>
              <w:top w:val="single" w:sz="4" w:space="0" w:color="000000"/>
              <w:left w:val="single" w:sz="4" w:space="0" w:color="000000"/>
              <w:bottom w:val="single" w:sz="4" w:space="0" w:color="000000"/>
              <w:right w:val="single" w:sz="4" w:space="0" w:color="000000"/>
            </w:tcBorders>
          </w:tcPr>
          <w:p w14:paraId="27EA23A3" w14:textId="77777777" w:rsidR="006E32CB" w:rsidRDefault="006E32CB" w:rsidP="00920E8E">
            <w:pPr>
              <w:spacing w:line="259" w:lineRule="auto"/>
              <w:ind w:left="2"/>
            </w:pPr>
            <w:r>
              <w:rPr>
                <w:sz w:val="18"/>
              </w:rPr>
              <w:t xml:space="preserve">Other (Withdrawal) </w:t>
            </w:r>
          </w:p>
        </w:tc>
        <w:tc>
          <w:tcPr>
            <w:tcW w:w="756" w:type="dxa"/>
            <w:tcBorders>
              <w:top w:val="single" w:sz="4" w:space="0" w:color="000000"/>
              <w:left w:val="single" w:sz="4" w:space="0" w:color="000000"/>
              <w:bottom w:val="single" w:sz="4" w:space="0" w:color="000000"/>
              <w:right w:val="single" w:sz="4" w:space="0" w:color="000000"/>
            </w:tcBorders>
          </w:tcPr>
          <w:p w14:paraId="5C65F8BC"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F0419F0" w14:textId="77777777" w:rsidR="006E32CB" w:rsidRDefault="006E32CB" w:rsidP="00920E8E">
            <w:pPr>
              <w:spacing w:line="259" w:lineRule="auto"/>
              <w:ind w:left="2"/>
            </w:pPr>
            <w:r>
              <w:rPr>
                <w:sz w:val="18"/>
              </w:rPr>
              <w:t xml:space="preserve">Other </w:t>
            </w:r>
          </w:p>
        </w:tc>
      </w:tr>
      <w:tr w:rsidR="006E32CB" w14:paraId="4CEE1B1B"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7605E379" w14:textId="77777777" w:rsidR="006E32CB" w:rsidRDefault="006E32CB" w:rsidP="00920E8E">
            <w:pPr>
              <w:spacing w:line="259" w:lineRule="auto"/>
            </w:pPr>
            <w:r>
              <w:rPr>
                <w:sz w:val="18"/>
              </w:rPr>
              <w:t xml:space="preserve">M1002 - 1020 </w:t>
            </w:r>
          </w:p>
        </w:tc>
        <w:tc>
          <w:tcPr>
            <w:tcW w:w="6340" w:type="dxa"/>
            <w:tcBorders>
              <w:top w:val="single" w:sz="4" w:space="0" w:color="000000"/>
              <w:left w:val="single" w:sz="4" w:space="0" w:color="000000"/>
              <w:bottom w:val="single" w:sz="4" w:space="0" w:color="000000"/>
              <w:right w:val="single" w:sz="4" w:space="0" w:color="000000"/>
            </w:tcBorders>
          </w:tcPr>
          <w:p w14:paraId="5AF49F01" w14:textId="77777777" w:rsidR="006E32CB" w:rsidRDefault="006E32CB" w:rsidP="00920E8E">
            <w:pPr>
              <w:spacing w:line="259" w:lineRule="auto"/>
              <w:ind w:left="2"/>
            </w:pPr>
            <w:r>
              <w:rPr>
                <w:sz w:val="18"/>
              </w:rPr>
              <w:t xml:space="preserve">Individual Packages (Formerly Acquired Brain Injury) </w:t>
            </w:r>
          </w:p>
        </w:tc>
        <w:tc>
          <w:tcPr>
            <w:tcW w:w="756" w:type="dxa"/>
            <w:tcBorders>
              <w:top w:val="single" w:sz="4" w:space="0" w:color="000000"/>
              <w:left w:val="single" w:sz="4" w:space="0" w:color="000000"/>
              <w:bottom w:val="single" w:sz="4" w:space="0" w:color="000000"/>
              <w:right w:val="single" w:sz="4" w:space="0" w:color="000000"/>
            </w:tcBorders>
          </w:tcPr>
          <w:p w14:paraId="7584C18D"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1023669" w14:textId="77777777" w:rsidR="006E32CB" w:rsidRDefault="006E32CB" w:rsidP="00920E8E">
            <w:pPr>
              <w:spacing w:line="259" w:lineRule="auto"/>
              <w:ind w:left="2"/>
            </w:pPr>
            <w:r>
              <w:rPr>
                <w:sz w:val="18"/>
              </w:rPr>
              <w:t xml:space="preserve">Other </w:t>
            </w:r>
          </w:p>
        </w:tc>
      </w:tr>
      <w:tr w:rsidR="006E32CB" w14:paraId="69544F62"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592C727" w14:textId="77777777" w:rsidR="006E32CB" w:rsidRDefault="006E32CB" w:rsidP="00920E8E">
            <w:pPr>
              <w:spacing w:line="259" w:lineRule="auto"/>
            </w:pPr>
            <w:r>
              <w:rPr>
                <w:sz w:val="18"/>
              </w:rPr>
              <w:t xml:space="preserve">M1022 - 1030 </w:t>
            </w:r>
          </w:p>
        </w:tc>
        <w:tc>
          <w:tcPr>
            <w:tcW w:w="6340" w:type="dxa"/>
            <w:tcBorders>
              <w:top w:val="single" w:sz="4" w:space="0" w:color="000000"/>
              <w:left w:val="single" w:sz="4" w:space="0" w:color="000000"/>
              <w:bottom w:val="single" w:sz="4" w:space="0" w:color="000000"/>
              <w:right w:val="single" w:sz="4" w:space="0" w:color="000000"/>
            </w:tcBorders>
          </w:tcPr>
          <w:p w14:paraId="4AEF217F" w14:textId="77777777" w:rsidR="006E32CB" w:rsidRDefault="006E32CB" w:rsidP="00920E8E">
            <w:pPr>
              <w:spacing w:line="259" w:lineRule="auto"/>
              <w:ind w:left="2"/>
            </w:pPr>
            <w:r>
              <w:rPr>
                <w:sz w:val="18"/>
              </w:rPr>
              <w:t xml:space="preserve">Residential Programs </w:t>
            </w:r>
          </w:p>
        </w:tc>
        <w:tc>
          <w:tcPr>
            <w:tcW w:w="756" w:type="dxa"/>
            <w:tcBorders>
              <w:top w:val="single" w:sz="4" w:space="0" w:color="000000"/>
              <w:left w:val="single" w:sz="4" w:space="0" w:color="000000"/>
              <w:bottom w:val="single" w:sz="4" w:space="0" w:color="000000"/>
              <w:right w:val="single" w:sz="4" w:space="0" w:color="000000"/>
            </w:tcBorders>
          </w:tcPr>
          <w:p w14:paraId="52E4E86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32B51E33" w14:textId="77777777" w:rsidR="006E32CB" w:rsidRDefault="006E32CB" w:rsidP="00920E8E">
            <w:pPr>
              <w:spacing w:line="259" w:lineRule="auto"/>
              <w:ind w:left="2"/>
            </w:pPr>
            <w:r>
              <w:rPr>
                <w:sz w:val="18"/>
              </w:rPr>
              <w:t xml:space="preserve">Other </w:t>
            </w:r>
          </w:p>
        </w:tc>
      </w:tr>
      <w:tr w:rsidR="006E32CB" w14:paraId="403CBA3A"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2766008" w14:textId="77777777" w:rsidR="006E32CB" w:rsidRDefault="006E32CB" w:rsidP="00920E8E">
            <w:pPr>
              <w:spacing w:line="259" w:lineRule="auto"/>
            </w:pPr>
            <w:r>
              <w:rPr>
                <w:sz w:val="18"/>
              </w:rPr>
              <w:t xml:space="preserve">M1052 - 1060 </w:t>
            </w:r>
          </w:p>
        </w:tc>
        <w:tc>
          <w:tcPr>
            <w:tcW w:w="6340" w:type="dxa"/>
            <w:tcBorders>
              <w:top w:val="single" w:sz="4" w:space="0" w:color="000000"/>
              <w:left w:val="single" w:sz="4" w:space="0" w:color="000000"/>
              <w:bottom w:val="single" w:sz="4" w:space="0" w:color="000000"/>
              <w:right w:val="single" w:sz="4" w:space="0" w:color="000000"/>
            </w:tcBorders>
          </w:tcPr>
          <w:p w14:paraId="724EEF4A" w14:textId="77777777" w:rsidR="006E32CB" w:rsidRDefault="006E32CB" w:rsidP="00920E8E">
            <w:pPr>
              <w:spacing w:line="259" w:lineRule="auto"/>
              <w:ind w:left="2"/>
            </w:pPr>
            <w:r>
              <w:rPr>
                <w:sz w:val="18"/>
              </w:rPr>
              <w:t xml:space="preserve">Planning Facilitation and Case Management (Formerly Case Management) </w:t>
            </w:r>
          </w:p>
        </w:tc>
        <w:tc>
          <w:tcPr>
            <w:tcW w:w="756" w:type="dxa"/>
            <w:tcBorders>
              <w:top w:val="single" w:sz="4" w:space="0" w:color="000000"/>
              <w:left w:val="single" w:sz="4" w:space="0" w:color="000000"/>
              <w:bottom w:val="single" w:sz="4" w:space="0" w:color="000000"/>
              <w:right w:val="single" w:sz="4" w:space="0" w:color="000000"/>
            </w:tcBorders>
          </w:tcPr>
          <w:p w14:paraId="593EE8A9"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D70821F" w14:textId="77777777" w:rsidR="006E32CB" w:rsidRDefault="006E32CB" w:rsidP="00920E8E">
            <w:pPr>
              <w:spacing w:line="259" w:lineRule="auto"/>
              <w:ind w:left="2"/>
            </w:pPr>
            <w:r>
              <w:rPr>
                <w:sz w:val="18"/>
              </w:rPr>
              <w:t xml:space="preserve">Other </w:t>
            </w:r>
          </w:p>
        </w:tc>
      </w:tr>
      <w:tr w:rsidR="006E32CB" w14:paraId="152C55AD"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74C10A2D" w14:textId="77777777" w:rsidR="006E32CB" w:rsidRDefault="006E32CB" w:rsidP="00920E8E">
            <w:pPr>
              <w:spacing w:line="259" w:lineRule="auto"/>
            </w:pPr>
            <w:r>
              <w:rPr>
                <w:sz w:val="18"/>
              </w:rPr>
              <w:t xml:space="preserve">M1152 - 1200 </w:t>
            </w:r>
          </w:p>
        </w:tc>
        <w:tc>
          <w:tcPr>
            <w:tcW w:w="6340" w:type="dxa"/>
            <w:tcBorders>
              <w:top w:val="single" w:sz="4" w:space="0" w:color="000000"/>
              <w:left w:val="single" w:sz="4" w:space="0" w:color="000000"/>
              <w:bottom w:val="single" w:sz="4" w:space="0" w:color="000000"/>
              <w:right w:val="single" w:sz="4" w:space="0" w:color="000000"/>
            </w:tcBorders>
          </w:tcPr>
          <w:p w14:paraId="2CB048A6" w14:textId="77777777" w:rsidR="006E32CB" w:rsidRDefault="006E32CB" w:rsidP="00920E8E">
            <w:pPr>
              <w:spacing w:line="259" w:lineRule="auto"/>
              <w:ind w:left="2"/>
            </w:pPr>
            <w:r>
              <w:rPr>
                <w:sz w:val="18"/>
              </w:rPr>
              <w:t xml:space="preserve">Community Programs </w:t>
            </w:r>
          </w:p>
        </w:tc>
        <w:tc>
          <w:tcPr>
            <w:tcW w:w="756" w:type="dxa"/>
            <w:tcBorders>
              <w:top w:val="single" w:sz="4" w:space="0" w:color="000000"/>
              <w:left w:val="single" w:sz="4" w:space="0" w:color="000000"/>
              <w:bottom w:val="single" w:sz="4" w:space="0" w:color="000000"/>
              <w:right w:val="single" w:sz="4" w:space="0" w:color="000000"/>
            </w:tcBorders>
          </w:tcPr>
          <w:p w14:paraId="01DFDC2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40D8177" w14:textId="77777777" w:rsidR="006E32CB" w:rsidRDefault="006E32CB" w:rsidP="00920E8E">
            <w:pPr>
              <w:spacing w:line="259" w:lineRule="auto"/>
              <w:ind w:left="2"/>
            </w:pPr>
            <w:r>
              <w:rPr>
                <w:sz w:val="18"/>
              </w:rPr>
              <w:t xml:space="preserve">Other </w:t>
            </w:r>
          </w:p>
        </w:tc>
      </w:tr>
      <w:tr w:rsidR="006E32CB" w14:paraId="3C4C05ED" w14:textId="77777777" w:rsidTr="00920E8E">
        <w:trPr>
          <w:trHeight w:val="423"/>
        </w:trPr>
        <w:tc>
          <w:tcPr>
            <w:tcW w:w="1526" w:type="dxa"/>
            <w:tcBorders>
              <w:top w:val="single" w:sz="4" w:space="0" w:color="000000"/>
              <w:left w:val="single" w:sz="4" w:space="0" w:color="000000"/>
              <w:bottom w:val="single" w:sz="4" w:space="0" w:color="000000"/>
              <w:right w:val="single" w:sz="4" w:space="0" w:color="000000"/>
            </w:tcBorders>
            <w:vAlign w:val="center"/>
          </w:tcPr>
          <w:p w14:paraId="60DF9518" w14:textId="77777777" w:rsidR="006E32CB" w:rsidRDefault="006E32CB" w:rsidP="00920E8E">
            <w:pPr>
              <w:spacing w:line="259" w:lineRule="auto"/>
            </w:pPr>
            <w:r>
              <w:rPr>
                <w:sz w:val="18"/>
              </w:rPr>
              <w:t xml:space="preserve">M1202 - 1210 </w:t>
            </w:r>
          </w:p>
        </w:tc>
        <w:tc>
          <w:tcPr>
            <w:tcW w:w="6340" w:type="dxa"/>
            <w:tcBorders>
              <w:top w:val="single" w:sz="4" w:space="0" w:color="000000"/>
              <w:left w:val="single" w:sz="4" w:space="0" w:color="000000"/>
              <w:bottom w:val="single" w:sz="4" w:space="0" w:color="000000"/>
              <w:right w:val="single" w:sz="4" w:space="0" w:color="000000"/>
            </w:tcBorders>
          </w:tcPr>
          <w:p w14:paraId="7C67A0B4" w14:textId="77777777" w:rsidR="006E32CB" w:rsidRDefault="006E32CB" w:rsidP="00920E8E">
            <w:pPr>
              <w:spacing w:line="259" w:lineRule="auto"/>
              <w:ind w:left="2"/>
            </w:pPr>
            <w:r>
              <w:rPr>
                <w:sz w:val="18"/>
              </w:rPr>
              <w:t xml:space="preserve">Community Planning Facilitation and Case Management (Formerly Case Management) </w:t>
            </w:r>
          </w:p>
        </w:tc>
        <w:tc>
          <w:tcPr>
            <w:tcW w:w="756" w:type="dxa"/>
            <w:tcBorders>
              <w:top w:val="single" w:sz="4" w:space="0" w:color="000000"/>
              <w:left w:val="single" w:sz="4" w:space="0" w:color="000000"/>
              <w:bottom w:val="single" w:sz="4" w:space="0" w:color="000000"/>
              <w:right w:val="single" w:sz="4" w:space="0" w:color="000000"/>
            </w:tcBorders>
            <w:vAlign w:val="center"/>
          </w:tcPr>
          <w:p w14:paraId="2E8D1FF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vAlign w:val="center"/>
          </w:tcPr>
          <w:p w14:paraId="771002E5" w14:textId="77777777" w:rsidR="006E32CB" w:rsidRDefault="006E32CB" w:rsidP="00920E8E">
            <w:pPr>
              <w:spacing w:line="259" w:lineRule="auto"/>
              <w:ind w:left="2"/>
            </w:pPr>
            <w:r>
              <w:rPr>
                <w:sz w:val="18"/>
              </w:rPr>
              <w:t xml:space="preserve">Other </w:t>
            </w:r>
          </w:p>
        </w:tc>
      </w:tr>
      <w:tr w:rsidR="006E32CB" w14:paraId="53DF4813"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4B8C1CF4" w14:textId="77777777" w:rsidR="006E32CB" w:rsidRDefault="006E32CB" w:rsidP="00920E8E">
            <w:pPr>
              <w:spacing w:line="259" w:lineRule="auto"/>
            </w:pPr>
            <w:r>
              <w:rPr>
                <w:sz w:val="18"/>
              </w:rPr>
              <w:t xml:space="preserve">M1252 - 1260 </w:t>
            </w:r>
          </w:p>
        </w:tc>
        <w:tc>
          <w:tcPr>
            <w:tcW w:w="6340" w:type="dxa"/>
            <w:tcBorders>
              <w:top w:val="single" w:sz="4" w:space="0" w:color="000000"/>
              <w:left w:val="single" w:sz="4" w:space="0" w:color="000000"/>
              <w:bottom w:val="single" w:sz="4" w:space="0" w:color="000000"/>
              <w:right w:val="single" w:sz="4" w:space="0" w:color="000000"/>
            </w:tcBorders>
          </w:tcPr>
          <w:p w14:paraId="593F9DE5" w14:textId="77777777" w:rsidR="006E32CB" w:rsidRDefault="006E32CB" w:rsidP="00920E8E">
            <w:pPr>
              <w:spacing w:line="259" w:lineRule="auto"/>
              <w:ind w:left="2"/>
            </w:pPr>
            <w:r>
              <w:rPr>
                <w:sz w:val="18"/>
              </w:rPr>
              <w:t xml:space="preserve">Home First </w:t>
            </w:r>
          </w:p>
        </w:tc>
        <w:tc>
          <w:tcPr>
            <w:tcW w:w="756" w:type="dxa"/>
            <w:tcBorders>
              <w:top w:val="single" w:sz="4" w:space="0" w:color="000000"/>
              <w:left w:val="single" w:sz="4" w:space="0" w:color="000000"/>
              <w:bottom w:val="single" w:sz="4" w:space="0" w:color="000000"/>
              <w:right w:val="single" w:sz="4" w:space="0" w:color="000000"/>
            </w:tcBorders>
          </w:tcPr>
          <w:p w14:paraId="7899518D"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CDA75A0" w14:textId="77777777" w:rsidR="006E32CB" w:rsidRDefault="006E32CB" w:rsidP="00920E8E">
            <w:pPr>
              <w:spacing w:line="259" w:lineRule="auto"/>
              <w:ind w:left="2"/>
            </w:pPr>
            <w:r>
              <w:rPr>
                <w:sz w:val="18"/>
              </w:rPr>
              <w:t xml:space="preserve">Other </w:t>
            </w:r>
          </w:p>
        </w:tc>
      </w:tr>
      <w:tr w:rsidR="006E32CB" w14:paraId="57B00DC4"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37DCEFA6" w14:textId="77777777" w:rsidR="006E32CB" w:rsidRDefault="006E32CB" w:rsidP="00920E8E">
            <w:pPr>
              <w:spacing w:line="259" w:lineRule="auto"/>
            </w:pPr>
            <w:r>
              <w:rPr>
                <w:sz w:val="18"/>
              </w:rPr>
              <w:t xml:space="preserve">M1352 - 1400 </w:t>
            </w:r>
          </w:p>
        </w:tc>
        <w:tc>
          <w:tcPr>
            <w:tcW w:w="6340" w:type="dxa"/>
            <w:tcBorders>
              <w:top w:val="single" w:sz="4" w:space="0" w:color="000000"/>
              <w:left w:val="single" w:sz="4" w:space="0" w:color="000000"/>
              <w:bottom w:val="single" w:sz="4" w:space="0" w:color="000000"/>
              <w:right w:val="single" w:sz="4" w:space="0" w:color="000000"/>
            </w:tcBorders>
          </w:tcPr>
          <w:p w14:paraId="31E2789D" w14:textId="77777777" w:rsidR="006E32CB" w:rsidRDefault="006E32CB" w:rsidP="00920E8E">
            <w:pPr>
              <w:spacing w:line="259" w:lineRule="auto"/>
              <w:ind w:left="2"/>
            </w:pPr>
            <w:r>
              <w:rPr>
                <w:sz w:val="18"/>
              </w:rPr>
              <w:t xml:space="preserve">Aids and Equipment </w:t>
            </w:r>
          </w:p>
        </w:tc>
        <w:tc>
          <w:tcPr>
            <w:tcW w:w="756" w:type="dxa"/>
            <w:tcBorders>
              <w:top w:val="single" w:sz="4" w:space="0" w:color="000000"/>
              <w:left w:val="single" w:sz="4" w:space="0" w:color="000000"/>
              <w:bottom w:val="single" w:sz="4" w:space="0" w:color="000000"/>
              <w:right w:val="single" w:sz="4" w:space="0" w:color="000000"/>
            </w:tcBorders>
          </w:tcPr>
          <w:p w14:paraId="5839F98C"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32759E2" w14:textId="77777777" w:rsidR="006E32CB" w:rsidRDefault="006E32CB" w:rsidP="00920E8E">
            <w:pPr>
              <w:spacing w:line="259" w:lineRule="auto"/>
              <w:ind w:left="2"/>
            </w:pPr>
            <w:r>
              <w:rPr>
                <w:sz w:val="18"/>
              </w:rPr>
              <w:t xml:space="preserve">Other </w:t>
            </w:r>
          </w:p>
        </w:tc>
      </w:tr>
      <w:tr w:rsidR="006E32CB" w14:paraId="6E0BCC16"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180CE9CE" w14:textId="77777777" w:rsidR="006E32CB" w:rsidRDefault="006E32CB" w:rsidP="00920E8E">
            <w:pPr>
              <w:spacing w:line="259" w:lineRule="auto"/>
            </w:pPr>
            <w:r>
              <w:rPr>
                <w:sz w:val="18"/>
              </w:rPr>
              <w:t xml:space="preserve">M1401 </w:t>
            </w:r>
          </w:p>
        </w:tc>
        <w:tc>
          <w:tcPr>
            <w:tcW w:w="6340" w:type="dxa"/>
            <w:tcBorders>
              <w:top w:val="single" w:sz="4" w:space="0" w:color="000000"/>
              <w:left w:val="single" w:sz="4" w:space="0" w:color="000000"/>
              <w:bottom w:val="single" w:sz="4" w:space="0" w:color="000000"/>
              <w:right w:val="single" w:sz="4" w:space="0" w:color="000000"/>
            </w:tcBorders>
          </w:tcPr>
          <w:p w14:paraId="42722FE5" w14:textId="77777777" w:rsidR="006E32CB" w:rsidRDefault="006E32CB" w:rsidP="00920E8E">
            <w:pPr>
              <w:spacing w:line="259" w:lineRule="auto"/>
              <w:ind w:left="2"/>
            </w:pPr>
            <w:r>
              <w:rPr>
                <w:sz w:val="18"/>
              </w:rPr>
              <w:t xml:space="preserve">Therapy and Behaviour Intervention </w:t>
            </w:r>
          </w:p>
        </w:tc>
        <w:tc>
          <w:tcPr>
            <w:tcW w:w="756" w:type="dxa"/>
            <w:tcBorders>
              <w:top w:val="single" w:sz="4" w:space="0" w:color="000000"/>
              <w:left w:val="single" w:sz="4" w:space="0" w:color="000000"/>
              <w:bottom w:val="single" w:sz="4" w:space="0" w:color="000000"/>
              <w:right w:val="single" w:sz="4" w:space="0" w:color="000000"/>
            </w:tcBorders>
          </w:tcPr>
          <w:p w14:paraId="31A4368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3CD1784" w14:textId="77777777" w:rsidR="006E32CB" w:rsidRDefault="006E32CB" w:rsidP="00920E8E">
            <w:pPr>
              <w:spacing w:line="259" w:lineRule="auto"/>
              <w:ind w:left="2"/>
            </w:pPr>
            <w:r>
              <w:rPr>
                <w:sz w:val="18"/>
              </w:rPr>
              <w:t xml:space="preserve">Other </w:t>
            </w:r>
          </w:p>
        </w:tc>
      </w:tr>
      <w:tr w:rsidR="006E32CB" w14:paraId="156E2FC1"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55A15D7B" w14:textId="77777777" w:rsidR="006E32CB" w:rsidRDefault="006E32CB" w:rsidP="00920E8E">
            <w:pPr>
              <w:spacing w:line="259" w:lineRule="auto"/>
            </w:pPr>
            <w:r>
              <w:rPr>
                <w:sz w:val="18"/>
              </w:rPr>
              <w:t xml:space="preserve">M1502 - 1520 </w:t>
            </w:r>
          </w:p>
        </w:tc>
        <w:tc>
          <w:tcPr>
            <w:tcW w:w="6340" w:type="dxa"/>
            <w:tcBorders>
              <w:top w:val="single" w:sz="4" w:space="0" w:color="000000"/>
              <w:left w:val="single" w:sz="4" w:space="0" w:color="000000"/>
              <w:bottom w:val="single" w:sz="4" w:space="0" w:color="000000"/>
              <w:right w:val="single" w:sz="4" w:space="0" w:color="000000"/>
            </w:tcBorders>
          </w:tcPr>
          <w:p w14:paraId="2A8C0A55" w14:textId="77777777" w:rsidR="006E32CB" w:rsidRDefault="006E32CB" w:rsidP="00920E8E">
            <w:pPr>
              <w:spacing w:line="259" w:lineRule="auto"/>
              <w:ind w:left="2"/>
            </w:pPr>
            <w:r>
              <w:rPr>
                <w:sz w:val="18"/>
              </w:rPr>
              <w:t xml:space="preserve">Epidemiology and Public Health </w:t>
            </w:r>
          </w:p>
        </w:tc>
        <w:tc>
          <w:tcPr>
            <w:tcW w:w="756" w:type="dxa"/>
            <w:tcBorders>
              <w:top w:val="single" w:sz="4" w:space="0" w:color="000000"/>
              <w:left w:val="single" w:sz="4" w:space="0" w:color="000000"/>
              <w:bottom w:val="single" w:sz="4" w:space="0" w:color="000000"/>
              <w:right w:val="single" w:sz="4" w:space="0" w:color="000000"/>
            </w:tcBorders>
          </w:tcPr>
          <w:p w14:paraId="59751FC4"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7D508794" w14:textId="77777777" w:rsidR="006E32CB" w:rsidRDefault="006E32CB" w:rsidP="00920E8E">
            <w:pPr>
              <w:spacing w:line="259" w:lineRule="auto"/>
              <w:ind w:left="2"/>
            </w:pPr>
            <w:r>
              <w:rPr>
                <w:sz w:val="18"/>
              </w:rPr>
              <w:t xml:space="preserve">Other </w:t>
            </w:r>
          </w:p>
        </w:tc>
      </w:tr>
      <w:tr w:rsidR="006E32CB" w14:paraId="0DAAAD1C"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3F2AC3AC" w14:textId="77777777" w:rsidR="006E32CB" w:rsidRDefault="006E32CB" w:rsidP="00920E8E">
            <w:pPr>
              <w:spacing w:line="259" w:lineRule="auto"/>
            </w:pPr>
            <w:r>
              <w:rPr>
                <w:sz w:val="18"/>
              </w:rPr>
              <w:t xml:space="preserve">M1552 - 1600 </w:t>
            </w:r>
          </w:p>
        </w:tc>
        <w:tc>
          <w:tcPr>
            <w:tcW w:w="6340" w:type="dxa"/>
            <w:tcBorders>
              <w:top w:val="single" w:sz="4" w:space="0" w:color="000000"/>
              <w:left w:val="single" w:sz="4" w:space="0" w:color="000000"/>
              <w:bottom w:val="single" w:sz="4" w:space="0" w:color="000000"/>
              <w:right w:val="single" w:sz="4" w:space="0" w:color="000000"/>
            </w:tcBorders>
          </w:tcPr>
          <w:p w14:paraId="66A17F0A" w14:textId="77777777" w:rsidR="006E32CB" w:rsidRDefault="006E32CB" w:rsidP="00920E8E">
            <w:pPr>
              <w:spacing w:line="259" w:lineRule="auto"/>
              <w:ind w:left="2"/>
            </w:pPr>
            <w:r>
              <w:rPr>
                <w:sz w:val="18"/>
              </w:rPr>
              <w:t xml:space="preserve">Other </w:t>
            </w:r>
          </w:p>
        </w:tc>
        <w:tc>
          <w:tcPr>
            <w:tcW w:w="756" w:type="dxa"/>
            <w:tcBorders>
              <w:top w:val="single" w:sz="4" w:space="0" w:color="000000"/>
              <w:left w:val="single" w:sz="4" w:space="0" w:color="000000"/>
              <w:bottom w:val="single" w:sz="4" w:space="0" w:color="000000"/>
              <w:right w:val="single" w:sz="4" w:space="0" w:color="000000"/>
            </w:tcBorders>
          </w:tcPr>
          <w:p w14:paraId="5C938F81"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3F51EC8" w14:textId="77777777" w:rsidR="006E32CB" w:rsidRDefault="006E32CB" w:rsidP="00920E8E">
            <w:pPr>
              <w:spacing w:line="259" w:lineRule="auto"/>
              <w:ind w:left="2"/>
            </w:pPr>
            <w:r>
              <w:rPr>
                <w:sz w:val="18"/>
              </w:rPr>
              <w:t xml:space="preserve">Other </w:t>
            </w:r>
          </w:p>
        </w:tc>
      </w:tr>
      <w:tr w:rsidR="006E32CB" w14:paraId="0C804CCE"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7BFC577" w14:textId="77777777" w:rsidR="006E32CB" w:rsidRDefault="006E32CB" w:rsidP="00920E8E">
            <w:pPr>
              <w:spacing w:line="259" w:lineRule="auto"/>
            </w:pPr>
            <w:r>
              <w:rPr>
                <w:sz w:val="18"/>
              </w:rPr>
              <w:t xml:space="preserve">M5002 - 5100 </w:t>
            </w:r>
          </w:p>
        </w:tc>
        <w:tc>
          <w:tcPr>
            <w:tcW w:w="6340" w:type="dxa"/>
            <w:tcBorders>
              <w:top w:val="single" w:sz="4" w:space="0" w:color="000000"/>
              <w:left w:val="single" w:sz="4" w:space="0" w:color="000000"/>
              <w:bottom w:val="single" w:sz="4" w:space="0" w:color="000000"/>
              <w:right w:val="single" w:sz="4" w:space="0" w:color="000000"/>
            </w:tcBorders>
          </w:tcPr>
          <w:p w14:paraId="43074C35" w14:textId="77777777" w:rsidR="006E32CB" w:rsidRDefault="006E32CB" w:rsidP="00920E8E">
            <w:pPr>
              <w:spacing w:line="259" w:lineRule="auto"/>
              <w:ind w:left="2"/>
            </w:pPr>
            <w:r>
              <w:rPr>
                <w:sz w:val="18"/>
              </w:rPr>
              <w:t xml:space="preserve">Department Funded Research </w:t>
            </w:r>
          </w:p>
        </w:tc>
        <w:tc>
          <w:tcPr>
            <w:tcW w:w="756" w:type="dxa"/>
            <w:tcBorders>
              <w:top w:val="single" w:sz="4" w:space="0" w:color="000000"/>
              <w:left w:val="single" w:sz="4" w:space="0" w:color="000000"/>
              <w:bottom w:val="single" w:sz="4" w:space="0" w:color="000000"/>
              <w:right w:val="single" w:sz="4" w:space="0" w:color="000000"/>
            </w:tcBorders>
          </w:tcPr>
          <w:p w14:paraId="0A036F44"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40D0274B" w14:textId="77777777" w:rsidR="006E32CB" w:rsidRDefault="006E32CB" w:rsidP="00920E8E">
            <w:pPr>
              <w:spacing w:line="259" w:lineRule="auto"/>
              <w:ind w:left="2"/>
            </w:pPr>
            <w:r>
              <w:rPr>
                <w:sz w:val="18"/>
              </w:rPr>
              <w:t xml:space="preserve">Other </w:t>
            </w:r>
          </w:p>
        </w:tc>
      </w:tr>
      <w:tr w:rsidR="006E32CB" w14:paraId="12B4AAFF"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310F252C" w14:textId="77777777" w:rsidR="006E32CB" w:rsidRDefault="006E32CB" w:rsidP="00920E8E">
            <w:pPr>
              <w:spacing w:line="259" w:lineRule="auto"/>
            </w:pPr>
            <w:r>
              <w:rPr>
                <w:sz w:val="18"/>
              </w:rPr>
              <w:t xml:space="preserve">Y2002 - 3000 </w:t>
            </w:r>
          </w:p>
        </w:tc>
        <w:tc>
          <w:tcPr>
            <w:tcW w:w="6340" w:type="dxa"/>
            <w:tcBorders>
              <w:top w:val="single" w:sz="4" w:space="0" w:color="000000"/>
              <w:left w:val="single" w:sz="4" w:space="0" w:color="000000"/>
              <w:bottom w:val="single" w:sz="4" w:space="0" w:color="000000"/>
              <w:right w:val="single" w:sz="4" w:space="0" w:color="000000"/>
            </w:tcBorders>
          </w:tcPr>
          <w:p w14:paraId="2D11D483" w14:textId="77777777" w:rsidR="006E32CB" w:rsidRDefault="006E32CB" w:rsidP="00920E8E">
            <w:pPr>
              <w:spacing w:line="259" w:lineRule="auto"/>
              <w:ind w:left="2"/>
            </w:pPr>
            <w:r>
              <w:rPr>
                <w:sz w:val="18"/>
              </w:rPr>
              <w:t xml:space="preserve">Commercial Ventures - inc retail </w:t>
            </w:r>
          </w:p>
        </w:tc>
        <w:tc>
          <w:tcPr>
            <w:tcW w:w="756" w:type="dxa"/>
            <w:tcBorders>
              <w:top w:val="single" w:sz="4" w:space="0" w:color="000000"/>
              <w:left w:val="single" w:sz="4" w:space="0" w:color="000000"/>
              <w:bottom w:val="single" w:sz="4" w:space="0" w:color="000000"/>
              <w:right w:val="single" w:sz="4" w:space="0" w:color="000000"/>
            </w:tcBorders>
          </w:tcPr>
          <w:p w14:paraId="20128307"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1396A6E" w14:textId="77777777" w:rsidR="006E32CB" w:rsidRDefault="006E32CB" w:rsidP="00920E8E">
            <w:pPr>
              <w:spacing w:line="259" w:lineRule="auto"/>
              <w:ind w:left="2"/>
            </w:pPr>
            <w:r>
              <w:rPr>
                <w:sz w:val="18"/>
              </w:rPr>
              <w:t xml:space="preserve">Other </w:t>
            </w:r>
          </w:p>
        </w:tc>
      </w:tr>
    </w:tbl>
    <w:p w14:paraId="3810B27C" w14:textId="77777777" w:rsidR="006E32CB" w:rsidRDefault="006E32CB" w:rsidP="003772BD">
      <w:pPr>
        <w:spacing w:line="259" w:lineRule="auto"/>
        <w:ind w:left="-1433" w:right="10626"/>
      </w:pPr>
    </w:p>
    <w:tbl>
      <w:tblPr>
        <w:tblStyle w:val="TableGrid0"/>
        <w:tblW w:w="9479" w:type="dxa"/>
        <w:tblInd w:w="-6" w:type="dxa"/>
        <w:tblCellMar>
          <w:top w:w="4" w:type="dxa"/>
          <w:left w:w="107" w:type="dxa"/>
          <w:right w:w="57" w:type="dxa"/>
        </w:tblCellMar>
        <w:tblLook w:val="04A0" w:firstRow="1" w:lastRow="0" w:firstColumn="1" w:lastColumn="0" w:noHBand="0" w:noVBand="1"/>
      </w:tblPr>
      <w:tblGrid>
        <w:gridCol w:w="1526"/>
        <w:gridCol w:w="6340"/>
        <w:gridCol w:w="756"/>
        <w:gridCol w:w="857"/>
      </w:tblGrid>
      <w:tr w:rsidR="006E32CB" w14:paraId="3685B126" w14:textId="77777777" w:rsidTr="00920E8E">
        <w:trPr>
          <w:trHeight w:val="629"/>
        </w:trPr>
        <w:tc>
          <w:tcPr>
            <w:tcW w:w="1526"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739C06B7" w14:textId="77777777" w:rsidR="006E32CB" w:rsidRDefault="006E32CB" w:rsidP="00920E8E">
            <w:pPr>
              <w:spacing w:line="259" w:lineRule="auto"/>
            </w:pPr>
            <w:r>
              <w:rPr>
                <w:rFonts w:eastAsia="Arial" w:cs="Arial"/>
                <w:b/>
                <w:color w:val="FFFFFF"/>
                <w:sz w:val="18"/>
              </w:rPr>
              <w:t xml:space="preserve">Cost Centre code </w:t>
            </w:r>
          </w:p>
        </w:tc>
        <w:tc>
          <w:tcPr>
            <w:tcW w:w="6340"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43BA7D89" w14:textId="77777777" w:rsidR="006E32CB" w:rsidRDefault="006E32CB" w:rsidP="00920E8E">
            <w:pPr>
              <w:spacing w:line="259" w:lineRule="auto"/>
              <w:ind w:left="2"/>
            </w:pPr>
            <w:r>
              <w:rPr>
                <w:rFonts w:eastAsia="Arial" w:cs="Arial"/>
                <w:b/>
                <w:color w:val="FFFFFF"/>
                <w:sz w:val="18"/>
              </w:rPr>
              <w:t xml:space="preserve">Cost Centre level 1 </w:t>
            </w:r>
          </w:p>
        </w:tc>
        <w:tc>
          <w:tcPr>
            <w:tcW w:w="756" w:type="dxa"/>
            <w:tcBorders>
              <w:top w:val="single" w:sz="4" w:space="0" w:color="000000"/>
              <w:left w:val="single" w:sz="4" w:space="0" w:color="000000"/>
              <w:bottom w:val="single" w:sz="4" w:space="0" w:color="000000"/>
              <w:right w:val="single" w:sz="4" w:space="0" w:color="000000"/>
            </w:tcBorders>
            <w:shd w:val="clear" w:color="auto" w:fill="538DD5"/>
            <w:vAlign w:val="center"/>
          </w:tcPr>
          <w:p w14:paraId="646ECFB4" w14:textId="77777777" w:rsidR="006E32CB" w:rsidRDefault="006E32CB" w:rsidP="00920E8E">
            <w:pPr>
              <w:spacing w:line="259" w:lineRule="auto"/>
              <w:ind w:left="3"/>
            </w:pPr>
            <w:r>
              <w:rPr>
                <w:rFonts w:eastAsia="Arial" w:cs="Arial"/>
                <w:b/>
                <w:color w:val="FFFFFF"/>
                <w:sz w:val="18"/>
              </w:rPr>
              <w:t xml:space="preserve">D or I </w:t>
            </w:r>
          </w:p>
        </w:tc>
        <w:tc>
          <w:tcPr>
            <w:tcW w:w="857" w:type="dxa"/>
            <w:tcBorders>
              <w:top w:val="single" w:sz="4" w:space="0" w:color="000000"/>
              <w:left w:val="single" w:sz="4" w:space="0" w:color="000000"/>
              <w:bottom w:val="single" w:sz="4" w:space="0" w:color="000000"/>
              <w:right w:val="single" w:sz="4" w:space="0" w:color="000000"/>
            </w:tcBorders>
            <w:shd w:val="clear" w:color="auto" w:fill="538DD5"/>
          </w:tcPr>
          <w:p w14:paraId="0A230B8E" w14:textId="77777777" w:rsidR="006E32CB" w:rsidRDefault="006E32CB" w:rsidP="00920E8E">
            <w:pPr>
              <w:spacing w:line="259" w:lineRule="auto"/>
              <w:ind w:left="2"/>
            </w:pPr>
            <w:r>
              <w:rPr>
                <w:rFonts w:eastAsia="Arial" w:cs="Arial"/>
                <w:b/>
                <w:color w:val="FFFFFF"/>
                <w:sz w:val="18"/>
              </w:rPr>
              <w:t xml:space="preserve">Service </w:t>
            </w:r>
          </w:p>
          <w:p w14:paraId="7D7EEDEB" w14:textId="77777777" w:rsidR="006E32CB" w:rsidRDefault="006E32CB" w:rsidP="00920E8E">
            <w:pPr>
              <w:spacing w:line="259" w:lineRule="auto"/>
              <w:ind w:left="2"/>
            </w:pPr>
            <w:r>
              <w:rPr>
                <w:rFonts w:eastAsia="Arial" w:cs="Arial"/>
                <w:b/>
                <w:color w:val="FFFFFF"/>
                <w:sz w:val="18"/>
              </w:rPr>
              <w:t xml:space="preserve">Cost </w:t>
            </w:r>
          </w:p>
          <w:p w14:paraId="097A5E70" w14:textId="77777777" w:rsidR="006E32CB" w:rsidRDefault="006E32CB" w:rsidP="00920E8E">
            <w:pPr>
              <w:spacing w:line="259" w:lineRule="auto"/>
              <w:ind w:left="2"/>
            </w:pPr>
            <w:r>
              <w:rPr>
                <w:rFonts w:eastAsia="Arial" w:cs="Arial"/>
                <w:b/>
                <w:color w:val="FFFFFF"/>
                <w:sz w:val="18"/>
              </w:rPr>
              <w:t xml:space="preserve">Group </w:t>
            </w:r>
          </w:p>
        </w:tc>
      </w:tr>
      <w:tr w:rsidR="006E32CB" w14:paraId="6C9A332D" w14:textId="77777777" w:rsidTr="00920E8E">
        <w:trPr>
          <w:trHeight w:val="311"/>
        </w:trPr>
        <w:tc>
          <w:tcPr>
            <w:tcW w:w="1526" w:type="dxa"/>
            <w:tcBorders>
              <w:top w:val="single" w:sz="4" w:space="0" w:color="000000"/>
              <w:left w:val="single" w:sz="4" w:space="0" w:color="000000"/>
              <w:bottom w:val="single" w:sz="4" w:space="0" w:color="000000"/>
              <w:right w:val="single" w:sz="4" w:space="0" w:color="000000"/>
            </w:tcBorders>
          </w:tcPr>
          <w:p w14:paraId="41E9DD11" w14:textId="77777777" w:rsidR="006E32CB" w:rsidRDefault="006E32CB" w:rsidP="00920E8E">
            <w:pPr>
              <w:spacing w:line="259" w:lineRule="auto"/>
            </w:pPr>
            <w:r>
              <w:rPr>
                <w:sz w:val="18"/>
              </w:rPr>
              <w:t xml:space="preserve">Y3002 - 4000 </w:t>
            </w:r>
          </w:p>
        </w:tc>
        <w:tc>
          <w:tcPr>
            <w:tcW w:w="6340" w:type="dxa"/>
            <w:tcBorders>
              <w:top w:val="single" w:sz="4" w:space="0" w:color="000000"/>
              <w:left w:val="single" w:sz="4" w:space="0" w:color="000000"/>
              <w:bottom w:val="single" w:sz="4" w:space="0" w:color="000000"/>
              <w:right w:val="single" w:sz="4" w:space="0" w:color="000000"/>
            </w:tcBorders>
          </w:tcPr>
          <w:p w14:paraId="43D29BFC" w14:textId="77777777" w:rsidR="006E32CB" w:rsidRDefault="006E32CB" w:rsidP="00920E8E">
            <w:pPr>
              <w:spacing w:line="259" w:lineRule="auto"/>
              <w:ind w:left="2"/>
            </w:pPr>
            <w:r>
              <w:rPr>
                <w:sz w:val="18"/>
              </w:rPr>
              <w:t xml:space="preserve">Departmental (internal) Funds </w:t>
            </w:r>
          </w:p>
        </w:tc>
        <w:tc>
          <w:tcPr>
            <w:tcW w:w="756" w:type="dxa"/>
            <w:tcBorders>
              <w:top w:val="single" w:sz="4" w:space="0" w:color="000000"/>
              <w:left w:val="single" w:sz="4" w:space="0" w:color="000000"/>
              <w:bottom w:val="single" w:sz="4" w:space="0" w:color="000000"/>
              <w:right w:val="single" w:sz="4" w:space="0" w:color="000000"/>
            </w:tcBorders>
          </w:tcPr>
          <w:p w14:paraId="01B6DEF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F94DAC9" w14:textId="77777777" w:rsidR="006E32CB" w:rsidRDefault="006E32CB" w:rsidP="00920E8E">
            <w:pPr>
              <w:spacing w:line="259" w:lineRule="auto"/>
              <w:ind w:left="2"/>
            </w:pPr>
            <w:r>
              <w:rPr>
                <w:sz w:val="18"/>
              </w:rPr>
              <w:t xml:space="preserve">Other </w:t>
            </w:r>
          </w:p>
        </w:tc>
      </w:tr>
      <w:tr w:rsidR="006E32CB" w14:paraId="6296E576"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72AA343D" w14:textId="77777777" w:rsidR="006E32CB" w:rsidRDefault="006E32CB" w:rsidP="00920E8E">
            <w:pPr>
              <w:spacing w:line="259" w:lineRule="auto"/>
            </w:pPr>
            <w:r>
              <w:rPr>
                <w:sz w:val="18"/>
              </w:rPr>
              <w:t xml:space="preserve">Y4002 - 5000 </w:t>
            </w:r>
          </w:p>
        </w:tc>
        <w:tc>
          <w:tcPr>
            <w:tcW w:w="6340" w:type="dxa"/>
            <w:tcBorders>
              <w:top w:val="single" w:sz="4" w:space="0" w:color="000000"/>
              <w:left w:val="single" w:sz="4" w:space="0" w:color="000000"/>
              <w:bottom w:val="single" w:sz="4" w:space="0" w:color="000000"/>
              <w:right w:val="single" w:sz="4" w:space="0" w:color="000000"/>
            </w:tcBorders>
          </w:tcPr>
          <w:p w14:paraId="06A301C6" w14:textId="77777777" w:rsidR="006E32CB" w:rsidRDefault="006E32CB" w:rsidP="00920E8E">
            <w:pPr>
              <w:spacing w:line="259" w:lineRule="auto"/>
              <w:ind w:left="2"/>
            </w:pPr>
            <w:r>
              <w:rPr>
                <w:sz w:val="18"/>
              </w:rPr>
              <w:t xml:space="preserve">Fund Raising Activities </w:t>
            </w:r>
          </w:p>
        </w:tc>
        <w:tc>
          <w:tcPr>
            <w:tcW w:w="756" w:type="dxa"/>
            <w:tcBorders>
              <w:top w:val="single" w:sz="4" w:space="0" w:color="000000"/>
              <w:left w:val="single" w:sz="4" w:space="0" w:color="000000"/>
              <w:bottom w:val="single" w:sz="4" w:space="0" w:color="000000"/>
              <w:right w:val="single" w:sz="4" w:space="0" w:color="000000"/>
            </w:tcBorders>
          </w:tcPr>
          <w:p w14:paraId="3687B4EA"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0F344064" w14:textId="77777777" w:rsidR="006E32CB" w:rsidRDefault="006E32CB" w:rsidP="00920E8E">
            <w:pPr>
              <w:spacing w:line="259" w:lineRule="auto"/>
              <w:ind w:left="2"/>
            </w:pPr>
            <w:r>
              <w:rPr>
                <w:sz w:val="18"/>
              </w:rPr>
              <w:t xml:space="preserve">Other </w:t>
            </w:r>
          </w:p>
        </w:tc>
      </w:tr>
      <w:tr w:rsidR="006E32CB" w14:paraId="40172DA1"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51EDD55B" w14:textId="77777777" w:rsidR="006E32CB" w:rsidRDefault="006E32CB" w:rsidP="00920E8E">
            <w:pPr>
              <w:spacing w:line="259" w:lineRule="auto"/>
            </w:pPr>
            <w:r>
              <w:rPr>
                <w:sz w:val="18"/>
              </w:rPr>
              <w:t xml:space="preserve">Y6002 - 7500 </w:t>
            </w:r>
          </w:p>
        </w:tc>
        <w:tc>
          <w:tcPr>
            <w:tcW w:w="6340" w:type="dxa"/>
            <w:tcBorders>
              <w:top w:val="single" w:sz="4" w:space="0" w:color="000000"/>
              <w:left w:val="single" w:sz="4" w:space="0" w:color="000000"/>
              <w:bottom w:val="single" w:sz="4" w:space="0" w:color="000000"/>
              <w:right w:val="single" w:sz="4" w:space="0" w:color="000000"/>
            </w:tcBorders>
          </w:tcPr>
          <w:p w14:paraId="2C1ED6B5" w14:textId="77777777" w:rsidR="006E32CB" w:rsidRDefault="006E32CB" w:rsidP="00920E8E">
            <w:pPr>
              <w:spacing w:line="259" w:lineRule="auto"/>
              <w:ind w:left="2"/>
            </w:pPr>
            <w:r>
              <w:rPr>
                <w:sz w:val="18"/>
              </w:rPr>
              <w:t xml:space="preserve">Specific Projects </w:t>
            </w:r>
          </w:p>
        </w:tc>
        <w:tc>
          <w:tcPr>
            <w:tcW w:w="756" w:type="dxa"/>
            <w:tcBorders>
              <w:top w:val="single" w:sz="4" w:space="0" w:color="000000"/>
              <w:left w:val="single" w:sz="4" w:space="0" w:color="000000"/>
              <w:bottom w:val="single" w:sz="4" w:space="0" w:color="000000"/>
              <w:right w:val="single" w:sz="4" w:space="0" w:color="000000"/>
            </w:tcBorders>
          </w:tcPr>
          <w:p w14:paraId="361F9EA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7615DEF4" w14:textId="77777777" w:rsidR="006E32CB" w:rsidRDefault="006E32CB" w:rsidP="00920E8E">
            <w:pPr>
              <w:spacing w:line="259" w:lineRule="auto"/>
              <w:ind w:left="2"/>
            </w:pPr>
            <w:r>
              <w:rPr>
                <w:sz w:val="18"/>
              </w:rPr>
              <w:t xml:space="preserve">Other </w:t>
            </w:r>
          </w:p>
        </w:tc>
      </w:tr>
      <w:tr w:rsidR="006E32CB" w14:paraId="14D1156E" w14:textId="77777777" w:rsidTr="00920E8E">
        <w:trPr>
          <w:trHeight w:val="312"/>
        </w:trPr>
        <w:tc>
          <w:tcPr>
            <w:tcW w:w="1526" w:type="dxa"/>
            <w:tcBorders>
              <w:top w:val="single" w:sz="4" w:space="0" w:color="000000"/>
              <w:left w:val="single" w:sz="4" w:space="0" w:color="000000"/>
              <w:bottom w:val="single" w:sz="4" w:space="0" w:color="000000"/>
              <w:right w:val="single" w:sz="4" w:space="0" w:color="000000"/>
            </w:tcBorders>
          </w:tcPr>
          <w:p w14:paraId="543E3E0C" w14:textId="77777777" w:rsidR="006E32CB" w:rsidRDefault="006E32CB" w:rsidP="00920E8E">
            <w:pPr>
              <w:spacing w:line="259" w:lineRule="auto"/>
            </w:pPr>
            <w:r>
              <w:rPr>
                <w:sz w:val="18"/>
              </w:rPr>
              <w:t xml:space="preserve">Y7502 - 9000 </w:t>
            </w:r>
          </w:p>
        </w:tc>
        <w:tc>
          <w:tcPr>
            <w:tcW w:w="6340" w:type="dxa"/>
            <w:tcBorders>
              <w:top w:val="single" w:sz="4" w:space="0" w:color="000000"/>
              <w:left w:val="single" w:sz="4" w:space="0" w:color="000000"/>
              <w:bottom w:val="single" w:sz="4" w:space="0" w:color="000000"/>
              <w:right w:val="single" w:sz="4" w:space="0" w:color="000000"/>
            </w:tcBorders>
          </w:tcPr>
          <w:p w14:paraId="72DF33EA" w14:textId="77777777" w:rsidR="006E32CB" w:rsidRDefault="006E32CB" w:rsidP="00920E8E">
            <w:pPr>
              <w:spacing w:line="259" w:lineRule="auto"/>
              <w:ind w:left="2"/>
            </w:pPr>
            <w:r>
              <w:rPr>
                <w:sz w:val="18"/>
              </w:rPr>
              <w:t xml:space="preserve">Other </w:t>
            </w:r>
          </w:p>
        </w:tc>
        <w:tc>
          <w:tcPr>
            <w:tcW w:w="756" w:type="dxa"/>
            <w:tcBorders>
              <w:top w:val="single" w:sz="4" w:space="0" w:color="000000"/>
              <w:left w:val="single" w:sz="4" w:space="0" w:color="000000"/>
              <w:bottom w:val="single" w:sz="4" w:space="0" w:color="000000"/>
              <w:right w:val="single" w:sz="4" w:space="0" w:color="000000"/>
            </w:tcBorders>
          </w:tcPr>
          <w:p w14:paraId="77D784E0"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221182BB" w14:textId="77777777" w:rsidR="006E32CB" w:rsidRDefault="006E32CB" w:rsidP="00920E8E">
            <w:pPr>
              <w:spacing w:line="259" w:lineRule="auto"/>
              <w:ind w:left="2"/>
            </w:pPr>
            <w:r>
              <w:rPr>
                <w:sz w:val="18"/>
              </w:rPr>
              <w:t xml:space="preserve">Other </w:t>
            </w:r>
          </w:p>
        </w:tc>
      </w:tr>
      <w:tr w:rsidR="006E32CB" w14:paraId="154710BD"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342FDA1A" w14:textId="77777777" w:rsidR="006E32CB" w:rsidRDefault="006E32CB" w:rsidP="00920E8E">
            <w:pPr>
              <w:spacing w:line="259" w:lineRule="auto"/>
            </w:pPr>
            <w:r>
              <w:rPr>
                <w:sz w:val="18"/>
              </w:rPr>
              <w:t xml:space="preserve">Z0202 - 1000 </w:t>
            </w:r>
          </w:p>
        </w:tc>
        <w:tc>
          <w:tcPr>
            <w:tcW w:w="6340" w:type="dxa"/>
            <w:tcBorders>
              <w:top w:val="single" w:sz="4" w:space="0" w:color="000000"/>
              <w:left w:val="single" w:sz="4" w:space="0" w:color="000000"/>
              <w:bottom w:val="single" w:sz="4" w:space="0" w:color="000000"/>
              <w:right w:val="single" w:sz="4" w:space="0" w:color="000000"/>
            </w:tcBorders>
          </w:tcPr>
          <w:p w14:paraId="2ACEF9AE" w14:textId="77777777" w:rsidR="006E32CB" w:rsidRDefault="006E32CB" w:rsidP="00920E8E">
            <w:pPr>
              <w:spacing w:line="259" w:lineRule="auto"/>
              <w:ind w:left="2"/>
            </w:pPr>
            <w:r>
              <w:rPr>
                <w:sz w:val="18"/>
              </w:rPr>
              <w:t xml:space="preserve">Research </w:t>
            </w:r>
          </w:p>
        </w:tc>
        <w:tc>
          <w:tcPr>
            <w:tcW w:w="756" w:type="dxa"/>
            <w:tcBorders>
              <w:top w:val="single" w:sz="4" w:space="0" w:color="000000"/>
              <w:left w:val="single" w:sz="4" w:space="0" w:color="000000"/>
              <w:bottom w:val="single" w:sz="4" w:space="0" w:color="000000"/>
              <w:right w:val="single" w:sz="4" w:space="0" w:color="000000"/>
            </w:tcBorders>
          </w:tcPr>
          <w:p w14:paraId="614D40B5"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BB837F1" w14:textId="77777777" w:rsidR="006E32CB" w:rsidRDefault="006E32CB" w:rsidP="00920E8E">
            <w:pPr>
              <w:spacing w:line="259" w:lineRule="auto"/>
              <w:ind w:left="2"/>
            </w:pPr>
            <w:r>
              <w:rPr>
                <w:sz w:val="18"/>
              </w:rPr>
              <w:t xml:space="preserve">Other </w:t>
            </w:r>
          </w:p>
        </w:tc>
      </w:tr>
      <w:tr w:rsidR="006E32CB" w14:paraId="57CBA4B1" w14:textId="77777777" w:rsidTr="00920E8E">
        <w:trPr>
          <w:trHeight w:val="310"/>
        </w:trPr>
        <w:tc>
          <w:tcPr>
            <w:tcW w:w="1526" w:type="dxa"/>
            <w:tcBorders>
              <w:top w:val="single" w:sz="4" w:space="0" w:color="000000"/>
              <w:left w:val="single" w:sz="4" w:space="0" w:color="000000"/>
              <w:bottom w:val="single" w:sz="4" w:space="0" w:color="000000"/>
              <w:right w:val="single" w:sz="4" w:space="0" w:color="000000"/>
            </w:tcBorders>
          </w:tcPr>
          <w:p w14:paraId="6259E39F" w14:textId="77777777" w:rsidR="006E32CB" w:rsidRDefault="006E32CB" w:rsidP="00920E8E">
            <w:pPr>
              <w:spacing w:line="259" w:lineRule="auto"/>
            </w:pPr>
            <w:r>
              <w:rPr>
                <w:sz w:val="18"/>
              </w:rPr>
              <w:t xml:space="preserve">Z9102 - 9200 </w:t>
            </w:r>
          </w:p>
        </w:tc>
        <w:tc>
          <w:tcPr>
            <w:tcW w:w="6340" w:type="dxa"/>
            <w:tcBorders>
              <w:top w:val="single" w:sz="4" w:space="0" w:color="000000"/>
              <w:left w:val="single" w:sz="4" w:space="0" w:color="000000"/>
              <w:bottom w:val="single" w:sz="4" w:space="0" w:color="000000"/>
              <w:right w:val="single" w:sz="4" w:space="0" w:color="000000"/>
            </w:tcBorders>
          </w:tcPr>
          <w:p w14:paraId="2D7E371C" w14:textId="77777777" w:rsidR="006E32CB" w:rsidRDefault="006E32CB" w:rsidP="00920E8E">
            <w:pPr>
              <w:spacing w:line="259" w:lineRule="auto"/>
              <w:ind w:left="2"/>
            </w:pPr>
            <w:r>
              <w:rPr>
                <w:sz w:val="18"/>
              </w:rPr>
              <w:t xml:space="preserve">Research </w:t>
            </w:r>
          </w:p>
        </w:tc>
        <w:tc>
          <w:tcPr>
            <w:tcW w:w="756" w:type="dxa"/>
            <w:tcBorders>
              <w:top w:val="single" w:sz="4" w:space="0" w:color="000000"/>
              <w:left w:val="single" w:sz="4" w:space="0" w:color="000000"/>
              <w:bottom w:val="single" w:sz="4" w:space="0" w:color="000000"/>
              <w:right w:val="single" w:sz="4" w:space="0" w:color="000000"/>
            </w:tcBorders>
          </w:tcPr>
          <w:p w14:paraId="5E14F9AC" w14:textId="77777777" w:rsidR="006E32CB" w:rsidRDefault="006E32CB" w:rsidP="00920E8E">
            <w:pPr>
              <w:spacing w:line="259" w:lineRule="auto"/>
              <w:ind w:left="3"/>
            </w:pPr>
            <w:r>
              <w:rPr>
                <w:sz w:val="18"/>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5BB26C8" w14:textId="77777777" w:rsidR="006E32CB" w:rsidRDefault="006E32CB" w:rsidP="00920E8E">
            <w:pPr>
              <w:spacing w:line="259" w:lineRule="auto"/>
              <w:ind w:left="2"/>
            </w:pPr>
            <w:r>
              <w:rPr>
                <w:sz w:val="18"/>
              </w:rPr>
              <w:t xml:space="preserve">Other </w:t>
            </w:r>
          </w:p>
        </w:tc>
      </w:tr>
    </w:tbl>
    <w:p w14:paraId="3A79F291" w14:textId="77777777" w:rsidR="006E32CB" w:rsidRDefault="006E32CB" w:rsidP="003772BD">
      <w:r>
        <w:br w:type="page"/>
      </w:r>
    </w:p>
    <w:p w14:paraId="735B7D77" w14:textId="77777777" w:rsidR="006E32CB" w:rsidRPr="00FA4B09" w:rsidRDefault="006E32CB" w:rsidP="00CD6B88">
      <w:pPr>
        <w:pStyle w:val="Style1"/>
      </w:pPr>
      <w:bookmarkStart w:id="77" w:name="_Toc142310252"/>
      <w:r w:rsidRPr="00FA4B09">
        <w:lastRenderedPageBreak/>
        <w:t>Attachment 2</w:t>
      </w:r>
      <w:bookmarkEnd w:id="77"/>
      <w:r w:rsidRPr="00FA4B09">
        <w:t xml:space="preserve"> </w:t>
      </w:r>
    </w:p>
    <w:p w14:paraId="17E92170" w14:textId="77777777" w:rsidR="006E32CB" w:rsidRPr="00FA4B09" w:rsidRDefault="006E32CB" w:rsidP="003772BD">
      <w:pPr>
        <w:pStyle w:val="DHHSbody"/>
        <w:rPr>
          <w:b/>
          <w:bCs/>
        </w:rPr>
      </w:pPr>
      <w:r w:rsidRPr="00FA4B09">
        <w:rPr>
          <w:b/>
          <w:bCs/>
        </w:rPr>
        <w:t xml:space="preserve">Table 1: Sample Costing GL accounts to distinguish professional groups </w:t>
      </w:r>
    </w:p>
    <w:tbl>
      <w:tblPr>
        <w:tblStyle w:val="TableGrid0"/>
        <w:tblW w:w="10653" w:type="dxa"/>
        <w:tblInd w:w="-418" w:type="dxa"/>
        <w:tblCellMar>
          <w:top w:w="4" w:type="dxa"/>
          <w:left w:w="106" w:type="dxa"/>
          <w:right w:w="46" w:type="dxa"/>
        </w:tblCellMar>
        <w:tblLook w:val="04A0" w:firstRow="1" w:lastRow="0" w:firstColumn="1" w:lastColumn="0" w:noHBand="0" w:noVBand="1"/>
      </w:tblPr>
      <w:tblGrid>
        <w:gridCol w:w="1060"/>
        <w:gridCol w:w="1365"/>
        <w:gridCol w:w="1321"/>
        <w:gridCol w:w="5123"/>
        <w:gridCol w:w="1784"/>
      </w:tblGrid>
      <w:tr w:rsidR="006E32CB" w14:paraId="40725665" w14:textId="77777777" w:rsidTr="005A051C">
        <w:trPr>
          <w:trHeight w:val="492"/>
        </w:trPr>
        <w:tc>
          <w:tcPr>
            <w:tcW w:w="1060" w:type="dxa"/>
            <w:tcBorders>
              <w:top w:val="single" w:sz="4" w:space="0" w:color="000000"/>
              <w:left w:val="single" w:sz="4" w:space="0" w:color="000000"/>
              <w:bottom w:val="single" w:sz="4" w:space="0" w:color="000000"/>
              <w:right w:val="single" w:sz="4" w:space="0" w:color="000000"/>
            </w:tcBorders>
            <w:shd w:val="clear" w:color="auto" w:fill="548DD4"/>
          </w:tcPr>
          <w:p w14:paraId="65B48C0B" w14:textId="77777777" w:rsidR="006E32CB" w:rsidRDefault="006E32CB" w:rsidP="00920E8E">
            <w:pPr>
              <w:spacing w:after="14" w:line="259" w:lineRule="auto"/>
            </w:pPr>
            <w:r>
              <w:rPr>
                <w:rFonts w:eastAsia="Arial" w:cs="Arial"/>
                <w:b/>
                <w:color w:val="FFFFFF"/>
                <w:sz w:val="18"/>
              </w:rPr>
              <w:t xml:space="preserve">Finance </w:t>
            </w:r>
          </w:p>
          <w:p w14:paraId="5A6D7157" w14:textId="77777777" w:rsidR="006E32CB" w:rsidRDefault="006E32CB" w:rsidP="00920E8E">
            <w:pPr>
              <w:spacing w:after="14" w:line="259" w:lineRule="auto"/>
            </w:pPr>
            <w:r>
              <w:rPr>
                <w:rFonts w:eastAsia="Arial" w:cs="Arial"/>
                <w:b/>
                <w:color w:val="FFFFFF"/>
                <w:sz w:val="18"/>
              </w:rPr>
              <w:t xml:space="preserve">GL </w:t>
            </w:r>
          </w:p>
          <w:p w14:paraId="33A1ED4C" w14:textId="77777777" w:rsidR="006E32CB" w:rsidRDefault="006E32CB" w:rsidP="00920E8E">
            <w:pPr>
              <w:spacing w:line="259" w:lineRule="auto"/>
            </w:pPr>
            <w:r>
              <w:rPr>
                <w:rFonts w:eastAsia="Arial" w:cs="Arial"/>
                <w:b/>
                <w:color w:val="FFFFFF"/>
                <w:sz w:val="18"/>
              </w:rPr>
              <w:t xml:space="preserve">Account </w:t>
            </w:r>
          </w:p>
        </w:tc>
        <w:tc>
          <w:tcPr>
            <w:tcW w:w="1365" w:type="dxa"/>
            <w:tcBorders>
              <w:top w:val="single" w:sz="4" w:space="0" w:color="000000"/>
              <w:left w:val="single" w:sz="4" w:space="0" w:color="000000"/>
              <w:bottom w:val="single" w:sz="4" w:space="0" w:color="000000"/>
              <w:right w:val="single" w:sz="4" w:space="0" w:color="000000"/>
            </w:tcBorders>
            <w:shd w:val="clear" w:color="auto" w:fill="548DD4"/>
          </w:tcPr>
          <w:p w14:paraId="66195C84" w14:textId="77777777" w:rsidR="006E32CB" w:rsidRDefault="006E32CB" w:rsidP="00920E8E">
            <w:pPr>
              <w:spacing w:line="259" w:lineRule="auto"/>
              <w:ind w:left="2"/>
            </w:pPr>
            <w:r>
              <w:rPr>
                <w:rFonts w:eastAsia="Arial" w:cs="Arial"/>
                <w:b/>
                <w:color w:val="FFFFFF"/>
                <w:sz w:val="18"/>
              </w:rPr>
              <w:t xml:space="preserve">Description  </w:t>
            </w:r>
          </w:p>
        </w:tc>
        <w:tc>
          <w:tcPr>
            <w:tcW w:w="1321" w:type="dxa"/>
            <w:tcBorders>
              <w:top w:val="single" w:sz="4" w:space="0" w:color="000000"/>
              <w:left w:val="single" w:sz="4" w:space="0" w:color="000000"/>
              <w:bottom w:val="single" w:sz="4" w:space="0" w:color="000000"/>
              <w:right w:val="single" w:sz="4" w:space="0" w:color="000000"/>
            </w:tcBorders>
            <w:shd w:val="clear" w:color="auto" w:fill="548DD4"/>
          </w:tcPr>
          <w:p w14:paraId="75FF20F9" w14:textId="77777777" w:rsidR="006E32CB" w:rsidRDefault="006E32CB" w:rsidP="00920E8E">
            <w:pPr>
              <w:spacing w:after="14" w:line="259" w:lineRule="auto"/>
              <w:ind w:left="2"/>
            </w:pPr>
            <w:r>
              <w:rPr>
                <w:rFonts w:eastAsia="Arial" w:cs="Arial"/>
                <w:b/>
                <w:color w:val="FFFFFF"/>
                <w:sz w:val="18"/>
              </w:rPr>
              <w:t xml:space="preserve">“New” </w:t>
            </w:r>
          </w:p>
          <w:p w14:paraId="57A0D54F" w14:textId="77777777" w:rsidR="006E32CB" w:rsidRDefault="006E32CB" w:rsidP="00920E8E">
            <w:pPr>
              <w:spacing w:after="14" w:line="259" w:lineRule="auto"/>
              <w:ind w:left="2"/>
            </w:pPr>
            <w:r>
              <w:rPr>
                <w:rFonts w:eastAsia="Arial" w:cs="Arial"/>
                <w:b/>
                <w:color w:val="FFFFFF"/>
                <w:sz w:val="18"/>
              </w:rPr>
              <w:t xml:space="preserve">Costing GL </w:t>
            </w:r>
          </w:p>
          <w:p w14:paraId="5024246B" w14:textId="77777777" w:rsidR="006E32CB" w:rsidRDefault="006E32CB" w:rsidP="00920E8E">
            <w:pPr>
              <w:spacing w:line="259" w:lineRule="auto"/>
              <w:ind w:left="2"/>
            </w:pPr>
            <w:r>
              <w:rPr>
                <w:rFonts w:eastAsia="Arial" w:cs="Arial"/>
                <w:b/>
                <w:color w:val="FFFFFF"/>
                <w:sz w:val="18"/>
              </w:rPr>
              <w:t xml:space="preserve">Account </w:t>
            </w:r>
          </w:p>
        </w:tc>
        <w:tc>
          <w:tcPr>
            <w:tcW w:w="5123" w:type="dxa"/>
            <w:tcBorders>
              <w:top w:val="single" w:sz="4" w:space="0" w:color="000000"/>
              <w:left w:val="single" w:sz="4" w:space="0" w:color="000000"/>
              <w:bottom w:val="single" w:sz="4" w:space="0" w:color="000000"/>
              <w:right w:val="single" w:sz="4" w:space="0" w:color="000000"/>
            </w:tcBorders>
            <w:shd w:val="clear" w:color="auto" w:fill="548DD4"/>
          </w:tcPr>
          <w:p w14:paraId="15960C38" w14:textId="77777777" w:rsidR="006E32CB" w:rsidRDefault="006E32CB" w:rsidP="00920E8E">
            <w:pPr>
              <w:spacing w:line="259" w:lineRule="auto"/>
              <w:ind w:left="2"/>
            </w:pPr>
            <w:r>
              <w:rPr>
                <w:rFonts w:eastAsia="Arial" w:cs="Arial"/>
                <w:b/>
                <w:color w:val="FFFFFF"/>
                <w:sz w:val="18"/>
              </w:rPr>
              <w:t xml:space="preserve">Description </w:t>
            </w:r>
          </w:p>
        </w:tc>
        <w:tc>
          <w:tcPr>
            <w:tcW w:w="1784" w:type="dxa"/>
            <w:tcBorders>
              <w:top w:val="single" w:sz="4" w:space="0" w:color="000000"/>
              <w:left w:val="single" w:sz="4" w:space="0" w:color="000000"/>
              <w:bottom w:val="single" w:sz="4" w:space="0" w:color="000000"/>
              <w:right w:val="single" w:sz="4" w:space="0" w:color="000000"/>
            </w:tcBorders>
            <w:shd w:val="clear" w:color="auto" w:fill="548DD4"/>
          </w:tcPr>
          <w:p w14:paraId="385F70AC" w14:textId="77777777" w:rsidR="006E32CB" w:rsidRDefault="006E32CB" w:rsidP="00920E8E">
            <w:pPr>
              <w:spacing w:line="259" w:lineRule="auto"/>
              <w:ind w:left="2"/>
            </w:pPr>
            <w:r>
              <w:rPr>
                <w:rFonts w:eastAsia="Arial" w:cs="Arial"/>
                <w:b/>
                <w:color w:val="FFFFFF"/>
                <w:sz w:val="18"/>
              </w:rPr>
              <w:t xml:space="preserve">Mapping </w:t>
            </w:r>
          </w:p>
        </w:tc>
      </w:tr>
      <w:tr w:rsidR="006E32CB" w14:paraId="516B8939" w14:textId="77777777" w:rsidTr="005A051C">
        <w:trPr>
          <w:trHeight w:val="367"/>
        </w:trPr>
        <w:tc>
          <w:tcPr>
            <w:tcW w:w="1060" w:type="dxa"/>
            <w:vMerge w:val="restart"/>
            <w:tcBorders>
              <w:top w:val="single" w:sz="4" w:space="0" w:color="000000"/>
              <w:left w:val="single" w:sz="4" w:space="0" w:color="000000"/>
              <w:bottom w:val="single" w:sz="4" w:space="0" w:color="000000"/>
              <w:right w:val="single" w:sz="4" w:space="0" w:color="000000"/>
            </w:tcBorders>
          </w:tcPr>
          <w:p w14:paraId="7D692758" w14:textId="77777777" w:rsidR="006E32CB" w:rsidRDefault="006E32CB" w:rsidP="00920E8E">
            <w:pPr>
              <w:spacing w:line="259" w:lineRule="auto"/>
            </w:pPr>
            <w:r>
              <w:rPr>
                <w:sz w:val="18"/>
              </w:rPr>
              <w:t xml:space="preserve">11001 </w:t>
            </w:r>
          </w:p>
        </w:tc>
        <w:tc>
          <w:tcPr>
            <w:tcW w:w="1365" w:type="dxa"/>
            <w:vMerge w:val="restart"/>
            <w:tcBorders>
              <w:top w:val="single" w:sz="4" w:space="0" w:color="000000"/>
              <w:left w:val="single" w:sz="4" w:space="0" w:color="000000"/>
              <w:bottom w:val="single" w:sz="4" w:space="0" w:color="000000"/>
              <w:right w:val="single" w:sz="4" w:space="0" w:color="000000"/>
            </w:tcBorders>
          </w:tcPr>
          <w:p w14:paraId="4617662F" w14:textId="77777777" w:rsidR="006E32CB" w:rsidRDefault="006E32CB" w:rsidP="00920E8E">
            <w:pPr>
              <w:spacing w:after="14" w:line="259" w:lineRule="auto"/>
              <w:ind w:left="2"/>
            </w:pPr>
            <w:r>
              <w:rPr>
                <w:sz w:val="18"/>
              </w:rPr>
              <w:t xml:space="preserve">Salary and </w:t>
            </w:r>
          </w:p>
          <w:p w14:paraId="0AB805CC" w14:textId="77777777" w:rsidR="006E32CB" w:rsidRDefault="006E32CB" w:rsidP="00920E8E">
            <w:pPr>
              <w:spacing w:after="14" w:line="259" w:lineRule="auto"/>
              <w:ind w:left="2"/>
            </w:pPr>
            <w:r>
              <w:rPr>
                <w:sz w:val="18"/>
              </w:rPr>
              <w:t xml:space="preserve">Wages </w:t>
            </w:r>
          </w:p>
          <w:p w14:paraId="50C32C17" w14:textId="77777777" w:rsidR="006E32CB" w:rsidRDefault="006E32CB" w:rsidP="00920E8E">
            <w:pPr>
              <w:spacing w:after="14" w:line="259" w:lineRule="auto"/>
              <w:ind w:left="2"/>
            </w:pPr>
            <w:r>
              <w:rPr>
                <w:sz w:val="18"/>
              </w:rPr>
              <w:t xml:space="preserve">Recoveries - </w:t>
            </w:r>
          </w:p>
          <w:p w14:paraId="6A7F450C" w14:textId="77777777" w:rsidR="006E32CB" w:rsidRDefault="006E32CB" w:rsidP="00920E8E">
            <w:pPr>
              <w:spacing w:after="14" w:line="259" w:lineRule="auto"/>
              <w:ind w:left="2"/>
            </w:pPr>
            <w:r>
              <w:rPr>
                <w:sz w:val="18"/>
              </w:rPr>
              <w:t xml:space="preserve">Internal/ </w:t>
            </w:r>
          </w:p>
          <w:p w14:paraId="2F88BD45" w14:textId="77777777" w:rsidR="006E32CB" w:rsidRDefault="006E32CB" w:rsidP="00920E8E">
            <w:pPr>
              <w:spacing w:line="259" w:lineRule="auto"/>
              <w:ind w:left="2"/>
            </w:pPr>
            <w:r>
              <w:rPr>
                <w:sz w:val="18"/>
              </w:rPr>
              <w:t xml:space="preserve">Recharges </w:t>
            </w:r>
          </w:p>
        </w:tc>
        <w:tc>
          <w:tcPr>
            <w:tcW w:w="1321" w:type="dxa"/>
            <w:tcBorders>
              <w:top w:val="single" w:sz="4" w:space="0" w:color="000000"/>
              <w:left w:val="single" w:sz="4" w:space="0" w:color="000000"/>
              <w:bottom w:val="single" w:sz="4" w:space="0" w:color="000000"/>
              <w:right w:val="single" w:sz="4" w:space="0" w:color="000000"/>
            </w:tcBorders>
          </w:tcPr>
          <w:p w14:paraId="2BD1C6BA" w14:textId="77777777" w:rsidR="006E32CB" w:rsidRDefault="006E32CB" w:rsidP="00920E8E">
            <w:pPr>
              <w:spacing w:line="259" w:lineRule="auto"/>
              <w:ind w:left="2"/>
            </w:pPr>
            <w:r>
              <w:rPr>
                <w:sz w:val="18"/>
              </w:rPr>
              <w:t xml:space="preserve">11001_10 </w:t>
            </w:r>
          </w:p>
        </w:tc>
        <w:tc>
          <w:tcPr>
            <w:tcW w:w="5123" w:type="dxa"/>
            <w:tcBorders>
              <w:top w:val="single" w:sz="4" w:space="0" w:color="000000"/>
              <w:left w:val="single" w:sz="4" w:space="0" w:color="000000"/>
              <w:bottom w:val="single" w:sz="4" w:space="0" w:color="000000"/>
              <w:right w:val="single" w:sz="4" w:space="0" w:color="000000"/>
            </w:tcBorders>
          </w:tcPr>
          <w:p w14:paraId="29C18C10" w14:textId="77777777" w:rsidR="006E32CB" w:rsidRDefault="006E32CB" w:rsidP="00920E8E">
            <w:pPr>
              <w:spacing w:line="259" w:lineRule="auto"/>
              <w:ind w:left="2"/>
            </w:pPr>
            <w:r>
              <w:rPr>
                <w:sz w:val="18"/>
              </w:rPr>
              <w:t xml:space="preserve">Nursing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01270806" w14:textId="77777777" w:rsidR="006E32CB" w:rsidRDefault="006E32CB" w:rsidP="00920E8E">
            <w:pPr>
              <w:spacing w:line="259" w:lineRule="auto"/>
              <w:ind w:left="2"/>
            </w:pPr>
            <w:r>
              <w:rPr>
                <w:sz w:val="18"/>
              </w:rPr>
              <w:t xml:space="preserve">SWNurs </w:t>
            </w:r>
          </w:p>
        </w:tc>
      </w:tr>
      <w:tr w:rsidR="006E32CB" w14:paraId="3A469894" w14:textId="77777777" w:rsidTr="005A051C">
        <w:trPr>
          <w:trHeight w:val="365"/>
        </w:trPr>
        <w:tc>
          <w:tcPr>
            <w:tcW w:w="0" w:type="auto"/>
            <w:vMerge/>
            <w:tcBorders>
              <w:top w:val="nil"/>
              <w:left w:val="single" w:sz="4" w:space="0" w:color="000000"/>
              <w:bottom w:val="nil"/>
              <w:right w:val="single" w:sz="4" w:space="0" w:color="000000"/>
            </w:tcBorders>
          </w:tcPr>
          <w:p w14:paraId="257C2EA5"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28163434"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76DD7492" w14:textId="77777777" w:rsidR="006E32CB" w:rsidRDefault="006E32CB" w:rsidP="00920E8E">
            <w:pPr>
              <w:spacing w:line="259" w:lineRule="auto"/>
              <w:ind w:left="2"/>
            </w:pPr>
            <w:r>
              <w:rPr>
                <w:sz w:val="18"/>
              </w:rPr>
              <w:t xml:space="preserve">11001_20 </w:t>
            </w:r>
          </w:p>
        </w:tc>
        <w:tc>
          <w:tcPr>
            <w:tcW w:w="5123" w:type="dxa"/>
            <w:tcBorders>
              <w:top w:val="single" w:sz="4" w:space="0" w:color="000000"/>
              <w:left w:val="single" w:sz="4" w:space="0" w:color="000000"/>
              <w:bottom w:val="single" w:sz="4" w:space="0" w:color="000000"/>
              <w:right w:val="single" w:sz="4" w:space="0" w:color="000000"/>
            </w:tcBorders>
          </w:tcPr>
          <w:p w14:paraId="28CE0265" w14:textId="77777777" w:rsidR="006E32CB" w:rsidRDefault="006E32CB" w:rsidP="00920E8E">
            <w:pPr>
              <w:spacing w:line="259" w:lineRule="auto"/>
              <w:ind w:left="2"/>
            </w:pPr>
            <w:r>
              <w:rPr>
                <w:sz w:val="18"/>
              </w:rPr>
              <w:t xml:space="preserve">Administration &amp; Clerical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023EB230" w14:textId="77777777" w:rsidR="006E32CB" w:rsidRDefault="006E32CB" w:rsidP="00920E8E">
            <w:pPr>
              <w:spacing w:line="259" w:lineRule="auto"/>
              <w:ind w:left="2"/>
            </w:pPr>
            <w:r>
              <w:rPr>
                <w:sz w:val="18"/>
              </w:rPr>
              <w:t xml:space="preserve">SWAdmin </w:t>
            </w:r>
          </w:p>
        </w:tc>
      </w:tr>
      <w:tr w:rsidR="006E32CB" w14:paraId="60BE3774" w14:textId="77777777" w:rsidTr="005A051C">
        <w:trPr>
          <w:trHeight w:val="366"/>
        </w:trPr>
        <w:tc>
          <w:tcPr>
            <w:tcW w:w="0" w:type="auto"/>
            <w:vMerge/>
            <w:tcBorders>
              <w:top w:val="nil"/>
              <w:left w:val="single" w:sz="4" w:space="0" w:color="000000"/>
              <w:bottom w:val="nil"/>
              <w:right w:val="single" w:sz="4" w:space="0" w:color="000000"/>
            </w:tcBorders>
          </w:tcPr>
          <w:p w14:paraId="41584800"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72CEF77F"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08F9B8A1" w14:textId="77777777" w:rsidR="006E32CB" w:rsidRDefault="006E32CB" w:rsidP="00920E8E">
            <w:pPr>
              <w:spacing w:line="259" w:lineRule="auto"/>
              <w:ind w:left="2"/>
            </w:pPr>
            <w:r>
              <w:rPr>
                <w:sz w:val="18"/>
              </w:rPr>
              <w:t xml:space="preserve">11001_30 </w:t>
            </w:r>
          </w:p>
        </w:tc>
        <w:tc>
          <w:tcPr>
            <w:tcW w:w="5123" w:type="dxa"/>
            <w:tcBorders>
              <w:top w:val="single" w:sz="4" w:space="0" w:color="000000"/>
              <w:left w:val="single" w:sz="4" w:space="0" w:color="000000"/>
              <w:bottom w:val="single" w:sz="4" w:space="0" w:color="000000"/>
              <w:right w:val="single" w:sz="4" w:space="0" w:color="000000"/>
            </w:tcBorders>
          </w:tcPr>
          <w:p w14:paraId="6F2CA4C5" w14:textId="77777777" w:rsidR="006E32CB" w:rsidRDefault="006E32CB" w:rsidP="00920E8E">
            <w:pPr>
              <w:spacing w:line="259" w:lineRule="auto"/>
              <w:ind w:left="2"/>
            </w:pPr>
            <w:r>
              <w:rPr>
                <w:sz w:val="18"/>
              </w:rPr>
              <w:t xml:space="preserve">Medical Support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1EBA00D2" w14:textId="77777777" w:rsidR="006E32CB" w:rsidRDefault="006E32CB" w:rsidP="00920E8E">
            <w:pPr>
              <w:spacing w:line="259" w:lineRule="auto"/>
              <w:ind w:left="2"/>
            </w:pPr>
            <w:r>
              <w:rPr>
                <w:sz w:val="18"/>
              </w:rPr>
              <w:t xml:space="preserve">SWMedSup </w:t>
            </w:r>
          </w:p>
        </w:tc>
      </w:tr>
      <w:tr w:rsidR="006E32CB" w14:paraId="12B9F6B0" w14:textId="77777777" w:rsidTr="005A051C">
        <w:trPr>
          <w:trHeight w:val="366"/>
        </w:trPr>
        <w:tc>
          <w:tcPr>
            <w:tcW w:w="0" w:type="auto"/>
            <w:vMerge/>
            <w:tcBorders>
              <w:top w:val="nil"/>
              <w:left w:val="single" w:sz="4" w:space="0" w:color="000000"/>
              <w:bottom w:val="nil"/>
              <w:right w:val="single" w:sz="4" w:space="0" w:color="000000"/>
            </w:tcBorders>
          </w:tcPr>
          <w:p w14:paraId="7C623BB2"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5F9924B5"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11221623" w14:textId="77777777" w:rsidR="006E32CB" w:rsidRDefault="006E32CB" w:rsidP="00920E8E">
            <w:pPr>
              <w:spacing w:line="259" w:lineRule="auto"/>
              <w:ind w:left="2"/>
            </w:pPr>
            <w:r>
              <w:rPr>
                <w:sz w:val="18"/>
              </w:rPr>
              <w:t xml:space="preserve">11001_40 </w:t>
            </w:r>
          </w:p>
        </w:tc>
        <w:tc>
          <w:tcPr>
            <w:tcW w:w="5123" w:type="dxa"/>
            <w:tcBorders>
              <w:top w:val="single" w:sz="4" w:space="0" w:color="000000"/>
              <w:left w:val="single" w:sz="4" w:space="0" w:color="000000"/>
              <w:bottom w:val="single" w:sz="4" w:space="0" w:color="000000"/>
              <w:right w:val="single" w:sz="4" w:space="0" w:color="000000"/>
            </w:tcBorders>
          </w:tcPr>
          <w:p w14:paraId="63B80325" w14:textId="77777777" w:rsidR="006E32CB" w:rsidRDefault="006E32CB" w:rsidP="00920E8E">
            <w:pPr>
              <w:spacing w:line="259" w:lineRule="auto"/>
              <w:ind w:left="2"/>
            </w:pPr>
            <w:r>
              <w:rPr>
                <w:sz w:val="18"/>
              </w:rPr>
              <w:t xml:space="preserve">Hotel and Allied Services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255D98C1" w14:textId="77777777" w:rsidR="006E32CB" w:rsidRDefault="006E32CB" w:rsidP="00920E8E">
            <w:pPr>
              <w:spacing w:line="259" w:lineRule="auto"/>
              <w:ind w:left="2"/>
            </w:pPr>
            <w:r>
              <w:rPr>
                <w:sz w:val="18"/>
              </w:rPr>
              <w:t xml:space="preserve">SWHotel </w:t>
            </w:r>
          </w:p>
        </w:tc>
      </w:tr>
      <w:tr w:rsidR="006E32CB" w14:paraId="19AB5988" w14:textId="77777777" w:rsidTr="005A051C">
        <w:trPr>
          <w:trHeight w:val="366"/>
        </w:trPr>
        <w:tc>
          <w:tcPr>
            <w:tcW w:w="0" w:type="auto"/>
            <w:vMerge/>
            <w:tcBorders>
              <w:top w:val="nil"/>
              <w:left w:val="single" w:sz="4" w:space="0" w:color="000000"/>
              <w:bottom w:val="nil"/>
              <w:right w:val="single" w:sz="4" w:space="0" w:color="000000"/>
            </w:tcBorders>
          </w:tcPr>
          <w:p w14:paraId="033977DC"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4EB7F60F"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02676DB4" w14:textId="77777777" w:rsidR="006E32CB" w:rsidRDefault="006E32CB" w:rsidP="00920E8E">
            <w:pPr>
              <w:spacing w:line="259" w:lineRule="auto"/>
              <w:ind w:left="2"/>
            </w:pPr>
            <w:r>
              <w:rPr>
                <w:sz w:val="18"/>
              </w:rPr>
              <w:t xml:space="preserve">11001_50 </w:t>
            </w:r>
          </w:p>
        </w:tc>
        <w:tc>
          <w:tcPr>
            <w:tcW w:w="5123" w:type="dxa"/>
            <w:tcBorders>
              <w:top w:val="single" w:sz="4" w:space="0" w:color="000000"/>
              <w:left w:val="single" w:sz="4" w:space="0" w:color="000000"/>
              <w:bottom w:val="single" w:sz="4" w:space="0" w:color="000000"/>
              <w:right w:val="single" w:sz="4" w:space="0" w:color="000000"/>
            </w:tcBorders>
          </w:tcPr>
          <w:p w14:paraId="54E84B1C" w14:textId="77777777" w:rsidR="006E32CB" w:rsidRDefault="006E32CB" w:rsidP="00920E8E">
            <w:pPr>
              <w:spacing w:line="259" w:lineRule="auto"/>
              <w:ind w:left="2"/>
            </w:pPr>
            <w:r>
              <w:rPr>
                <w:sz w:val="18"/>
              </w:rPr>
              <w:t xml:space="preserve">Medical Officers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6E965E44" w14:textId="77777777" w:rsidR="006E32CB" w:rsidRDefault="006E32CB" w:rsidP="00920E8E">
            <w:pPr>
              <w:spacing w:line="259" w:lineRule="auto"/>
              <w:ind w:left="2"/>
            </w:pPr>
            <w:r>
              <w:rPr>
                <w:sz w:val="18"/>
              </w:rPr>
              <w:t xml:space="preserve">SWMed </w:t>
            </w:r>
          </w:p>
        </w:tc>
      </w:tr>
      <w:tr w:rsidR="006E32CB" w14:paraId="3D9C3A03" w14:textId="77777777" w:rsidTr="005A051C">
        <w:trPr>
          <w:trHeight w:val="366"/>
        </w:trPr>
        <w:tc>
          <w:tcPr>
            <w:tcW w:w="0" w:type="auto"/>
            <w:vMerge/>
            <w:tcBorders>
              <w:top w:val="nil"/>
              <w:left w:val="single" w:sz="4" w:space="0" w:color="000000"/>
              <w:bottom w:val="nil"/>
              <w:right w:val="single" w:sz="4" w:space="0" w:color="000000"/>
            </w:tcBorders>
          </w:tcPr>
          <w:p w14:paraId="5D966F93"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6F434AF1"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039EF903" w14:textId="77777777" w:rsidR="006E32CB" w:rsidRDefault="006E32CB" w:rsidP="00920E8E">
            <w:pPr>
              <w:spacing w:line="259" w:lineRule="auto"/>
              <w:ind w:left="2"/>
            </w:pPr>
            <w:r>
              <w:rPr>
                <w:sz w:val="18"/>
              </w:rPr>
              <w:t xml:space="preserve">11001_60 </w:t>
            </w:r>
          </w:p>
        </w:tc>
        <w:tc>
          <w:tcPr>
            <w:tcW w:w="5123" w:type="dxa"/>
            <w:tcBorders>
              <w:top w:val="single" w:sz="4" w:space="0" w:color="000000"/>
              <w:left w:val="single" w:sz="4" w:space="0" w:color="000000"/>
              <w:bottom w:val="single" w:sz="4" w:space="0" w:color="000000"/>
              <w:right w:val="single" w:sz="4" w:space="0" w:color="000000"/>
            </w:tcBorders>
          </w:tcPr>
          <w:p w14:paraId="04C3AC81" w14:textId="77777777" w:rsidR="006E32CB" w:rsidRDefault="006E32CB" w:rsidP="00920E8E">
            <w:pPr>
              <w:spacing w:line="259" w:lineRule="auto"/>
              <w:ind w:left="2" w:right="45"/>
            </w:pPr>
            <w:r>
              <w:rPr>
                <w:sz w:val="18"/>
              </w:rPr>
              <w:t xml:space="preserve">Hospital Medical Officers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61BD7E1E" w14:textId="77777777" w:rsidR="006E32CB" w:rsidRDefault="006E32CB" w:rsidP="00920E8E">
            <w:pPr>
              <w:spacing w:line="259" w:lineRule="auto"/>
              <w:ind w:left="2"/>
            </w:pPr>
            <w:r>
              <w:rPr>
                <w:sz w:val="18"/>
              </w:rPr>
              <w:t xml:space="preserve">SWHMO </w:t>
            </w:r>
          </w:p>
        </w:tc>
      </w:tr>
      <w:tr w:rsidR="006E32CB" w14:paraId="1EBDD0ED" w14:textId="77777777" w:rsidTr="005A051C">
        <w:trPr>
          <w:trHeight w:val="366"/>
        </w:trPr>
        <w:tc>
          <w:tcPr>
            <w:tcW w:w="0" w:type="auto"/>
            <w:vMerge/>
            <w:tcBorders>
              <w:top w:val="nil"/>
              <w:left w:val="single" w:sz="4" w:space="0" w:color="000000"/>
              <w:bottom w:val="nil"/>
              <w:right w:val="single" w:sz="4" w:space="0" w:color="000000"/>
            </w:tcBorders>
          </w:tcPr>
          <w:p w14:paraId="2D6A5B42"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643BC878"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64868719" w14:textId="77777777" w:rsidR="006E32CB" w:rsidRDefault="006E32CB" w:rsidP="00920E8E">
            <w:pPr>
              <w:spacing w:line="259" w:lineRule="auto"/>
              <w:ind w:left="2"/>
            </w:pPr>
            <w:r>
              <w:rPr>
                <w:sz w:val="18"/>
              </w:rPr>
              <w:t xml:space="preserve">11001_70 </w:t>
            </w:r>
          </w:p>
        </w:tc>
        <w:tc>
          <w:tcPr>
            <w:tcW w:w="5123" w:type="dxa"/>
            <w:tcBorders>
              <w:top w:val="single" w:sz="4" w:space="0" w:color="000000"/>
              <w:left w:val="single" w:sz="4" w:space="0" w:color="000000"/>
              <w:bottom w:val="single" w:sz="4" w:space="0" w:color="000000"/>
              <w:right w:val="single" w:sz="4" w:space="0" w:color="000000"/>
            </w:tcBorders>
          </w:tcPr>
          <w:p w14:paraId="17F9AC51" w14:textId="77777777" w:rsidR="006E32CB" w:rsidRDefault="006E32CB" w:rsidP="00920E8E">
            <w:pPr>
              <w:spacing w:line="259" w:lineRule="auto"/>
              <w:ind w:left="2"/>
            </w:pPr>
            <w:r>
              <w:rPr>
                <w:sz w:val="18"/>
              </w:rPr>
              <w:t xml:space="preserve">Sessional Clinicians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605457EC" w14:textId="77777777" w:rsidR="006E32CB" w:rsidRDefault="006E32CB" w:rsidP="00920E8E">
            <w:pPr>
              <w:spacing w:line="259" w:lineRule="auto"/>
              <w:ind w:left="2"/>
            </w:pPr>
            <w:r>
              <w:rPr>
                <w:sz w:val="18"/>
              </w:rPr>
              <w:t xml:space="preserve">SWSess </w:t>
            </w:r>
          </w:p>
        </w:tc>
      </w:tr>
      <w:tr w:rsidR="006E32CB" w14:paraId="6156D57B" w14:textId="77777777" w:rsidTr="00CD6B88">
        <w:trPr>
          <w:trHeight w:val="366"/>
        </w:trPr>
        <w:tc>
          <w:tcPr>
            <w:tcW w:w="0" w:type="auto"/>
            <w:vMerge/>
            <w:tcBorders>
              <w:top w:val="nil"/>
              <w:left w:val="single" w:sz="4" w:space="0" w:color="000000"/>
              <w:bottom w:val="single" w:sz="4" w:space="0" w:color="000000"/>
              <w:right w:val="single" w:sz="4" w:space="0" w:color="000000"/>
            </w:tcBorders>
          </w:tcPr>
          <w:p w14:paraId="7304E5EB" w14:textId="77777777" w:rsidR="006E32CB" w:rsidRDefault="006E32CB" w:rsidP="00920E8E">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1DF54FB3"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66FF4C15" w14:textId="77777777" w:rsidR="006E32CB" w:rsidRDefault="006E32CB" w:rsidP="00920E8E">
            <w:pPr>
              <w:spacing w:line="259" w:lineRule="auto"/>
              <w:ind w:left="2"/>
            </w:pPr>
            <w:r>
              <w:rPr>
                <w:sz w:val="18"/>
              </w:rPr>
              <w:t xml:space="preserve">11001_80 </w:t>
            </w:r>
          </w:p>
        </w:tc>
        <w:tc>
          <w:tcPr>
            <w:tcW w:w="5123" w:type="dxa"/>
            <w:tcBorders>
              <w:top w:val="single" w:sz="4" w:space="0" w:color="000000"/>
              <w:left w:val="single" w:sz="4" w:space="0" w:color="000000"/>
              <w:bottom w:val="single" w:sz="4" w:space="0" w:color="000000"/>
              <w:right w:val="single" w:sz="4" w:space="0" w:color="000000"/>
            </w:tcBorders>
          </w:tcPr>
          <w:p w14:paraId="6B16BB76" w14:textId="77777777" w:rsidR="006E32CB" w:rsidRDefault="006E32CB" w:rsidP="00920E8E">
            <w:pPr>
              <w:spacing w:line="259" w:lineRule="auto"/>
              <w:ind w:left="2"/>
            </w:pPr>
            <w:r>
              <w:rPr>
                <w:sz w:val="18"/>
              </w:rPr>
              <w:t xml:space="preserve">Ancillary Support -Allied Health Salary and Wages Recoveries - Internal/Recharges </w:t>
            </w:r>
          </w:p>
        </w:tc>
        <w:tc>
          <w:tcPr>
            <w:tcW w:w="1784" w:type="dxa"/>
            <w:tcBorders>
              <w:top w:val="single" w:sz="4" w:space="0" w:color="000000"/>
              <w:left w:val="single" w:sz="4" w:space="0" w:color="000000"/>
              <w:bottom w:val="single" w:sz="4" w:space="0" w:color="000000"/>
              <w:right w:val="single" w:sz="4" w:space="0" w:color="000000"/>
            </w:tcBorders>
          </w:tcPr>
          <w:p w14:paraId="6222850B" w14:textId="77777777" w:rsidR="006E32CB" w:rsidRDefault="006E32CB" w:rsidP="00920E8E">
            <w:pPr>
              <w:spacing w:line="259" w:lineRule="auto"/>
              <w:ind w:left="2"/>
            </w:pPr>
            <w:r>
              <w:rPr>
                <w:sz w:val="18"/>
              </w:rPr>
              <w:t xml:space="preserve">SWAH </w:t>
            </w:r>
          </w:p>
        </w:tc>
      </w:tr>
      <w:tr w:rsidR="006E32CB" w14:paraId="50BE527A" w14:textId="77777777" w:rsidTr="005A051C">
        <w:trPr>
          <w:trHeight w:val="238"/>
        </w:trPr>
        <w:tc>
          <w:tcPr>
            <w:tcW w:w="1060" w:type="dxa"/>
            <w:vMerge w:val="restart"/>
            <w:tcBorders>
              <w:top w:val="single" w:sz="4" w:space="0" w:color="000000"/>
              <w:left w:val="single" w:sz="4" w:space="0" w:color="000000"/>
              <w:bottom w:val="single" w:sz="4" w:space="0" w:color="000000"/>
              <w:right w:val="single" w:sz="4" w:space="0" w:color="000000"/>
            </w:tcBorders>
          </w:tcPr>
          <w:p w14:paraId="5B48AB65" w14:textId="77777777" w:rsidR="006E32CB" w:rsidRDefault="006E32CB" w:rsidP="00920E8E">
            <w:pPr>
              <w:spacing w:line="259" w:lineRule="auto"/>
            </w:pPr>
            <w:r>
              <w:rPr>
                <w:sz w:val="18"/>
              </w:rPr>
              <w:t xml:space="preserve">10921 </w:t>
            </w:r>
          </w:p>
        </w:tc>
        <w:tc>
          <w:tcPr>
            <w:tcW w:w="1365" w:type="dxa"/>
            <w:vMerge w:val="restart"/>
            <w:tcBorders>
              <w:top w:val="single" w:sz="4" w:space="0" w:color="000000"/>
              <w:left w:val="single" w:sz="4" w:space="0" w:color="000000"/>
              <w:bottom w:val="single" w:sz="4" w:space="0" w:color="000000"/>
              <w:right w:val="single" w:sz="4" w:space="0" w:color="000000"/>
            </w:tcBorders>
          </w:tcPr>
          <w:p w14:paraId="0DE4281F" w14:textId="77777777" w:rsidR="006E32CB" w:rsidRDefault="006E32CB" w:rsidP="00920E8E">
            <w:pPr>
              <w:spacing w:after="14" w:line="259" w:lineRule="auto"/>
              <w:ind w:left="2"/>
            </w:pPr>
            <w:r>
              <w:rPr>
                <w:sz w:val="18"/>
              </w:rPr>
              <w:t xml:space="preserve">Salaries and </w:t>
            </w:r>
          </w:p>
          <w:p w14:paraId="04E3EC5B" w14:textId="77777777" w:rsidR="006E32CB" w:rsidRDefault="006E32CB" w:rsidP="00920E8E">
            <w:pPr>
              <w:spacing w:line="278" w:lineRule="auto"/>
              <w:ind w:left="2"/>
            </w:pPr>
            <w:r>
              <w:rPr>
                <w:sz w:val="18"/>
              </w:rPr>
              <w:t xml:space="preserve">Wages - Accruals </w:t>
            </w:r>
          </w:p>
          <w:p w14:paraId="36EF104A" w14:textId="77777777" w:rsidR="006E32CB" w:rsidRDefault="006E32CB" w:rsidP="00920E8E">
            <w:pPr>
              <w:spacing w:line="259" w:lineRule="auto"/>
              <w:ind w:left="2"/>
            </w:pPr>
            <w:r>
              <w:rPr>
                <w:sz w:val="18"/>
              </w:rPr>
              <w:t>Ot</w:t>
            </w:r>
          </w:p>
        </w:tc>
        <w:tc>
          <w:tcPr>
            <w:tcW w:w="1321" w:type="dxa"/>
            <w:tcBorders>
              <w:top w:val="single" w:sz="4" w:space="0" w:color="000000"/>
              <w:left w:val="single" w:sz="4" w:space="0" w:color="000000"/>
              <w:bottom w:val="single" w:sz="4" w:space="0" w:color="000000"/>
              <w:right w:val="single" w:sz="4" w:space="0" w:color="000000"/>
            </w:tcBorders>
          </w:tcPr>
          <w:p w14:paraId="0C50A753" w14:textId="77777777" w:rsidR="006E32CB" w:rsidRDefault="006E32CB" w:rsidP="00920E8E">
            <w:pPr>
              <w:spacing w:line="259" w:lineRule="auto"/>
              <w:ind w:left="2"/>
            </w:pPr>
            <w:r>
              <w:rPr>
                <w:sz w:val="18"/>
              </w:rPr>
              <w:t xml:space="preserve">10921_10 </w:t>
            </w:r>
          </w:p>
        </w:tc>
        <w:tc>
          <w:tcPr>
            <w:tcW w:w="5123" w:type="dxa"/>
            <w:tcBorders>
              <w:top w:val="single" w:sz="4" w:space="0" w:color="000000"/>
              <w:left w:val="single" w:sz="4" w:space="0" w:color="000000"/>
              <w:bottom w:val="single" w:sz="4" w:space="0" w:color="000000"/>
              <w:right w:val="single" w:sz="4" w:space="0" w:color="000000"/>
            </w:tcBorders>
          </w:tcPr>
          <w:p w14:paraId="0D2FD6B9" w14:textId="77777777" w:rsidR="006E32CB" w:rsidRDefault="006E32CB" w:rsidP="00920E8E">
            <w:pPr>
              <w:spacing w:line="259" w:lineRule="auto"/>
              <w:ind w:left="2"/>
            </w:pPr>
            <w:r>
              <w:rPr>
                <w:sz w:val="18"/>
              </w:rPr>
              <w:t xml:space="preserve">Nursing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7F4D3A30" w14:textId="77777777" w:rsidR="006E32CB" w:rsidRDefault="006E32CB" w:rsidP="00920E8E">
            <w:pPr>
              <w:spacing w:line="259" w:lineRule="auto"/>
              <w:ind w:left="2"/>
            </w:pPr>
            <w:r>
              <w:rPr>
                <w:sz w:val="18"/>
              </w:rPr>
              <w:t xml:space="preserve">SWNurs </w:t>
            </w:r>
          </w:p>
        </w:tc>
      </w:tr>
      <w:tr w:rsidR="006E32CB" w14:paraId="7409847D" w14:textId="77777777" w:rsidTr="005A051C">
        <w:trPr>
          <w:trHeight w:val="366"/>
        </w:trPr>
        <w:tc>
          <w:tcPr>
            <w:tcW w:w="0" w:type="auto"/>
            <w:vMerge/>
            <w:tcBorders>
              <w:top w:val="nil"/>
              <w:left w:val="single" w:sz="4" w:space="0" w:color="000000"/>
              <w:bottom w:val="nil"/>
              <w:right w:val="single" w:sz="4" w:space="0" w:color="000000"/>
            </w:tcBorders>
          </w:tcPr>
          <w:p w14:paraId="306EE2B8"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28FC82DD"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7A351FD7" w14:textId="77777777" w:rsidR="006E32CB" w:rsidRDefault="006E32CB" w:rsidP="00920E8E">
            <w:pPr>
              <w:spacing w:line="259" w:lineRule="auto"/>
              <w:ind w:left="2"/>
            </w:pPr>
            <w:r>
              <w:rPr>
                <w:sz w:val="18"/>
              </w:rPr>
              <w:t xml:space="preserve">10921_20 </w:t>
            </w:r>
          </w:p>
        </w:tc>
        <w:tc>
          <w:tcPr>
            <w:tcW w:w="5123" w:type="dxa"/>
            <w:tcBorders>
              <w:top w:val="single" w:sz="4" w:space="0" w:color="000000"/>
              <w:left w:val="single" w:sz="4" w:space="0" w:color="000000"/>
              <w:bottom w:val="single" w:sz="4" w:space="0" w:color="000000"/>
              <w:right w:val="single" w:sz="4" w:space="0" w:color="000000"/>
            </w:tcBorders>
          </w:tcPr>
          <w:p w14:paraId="631366DA" w14:textId="77777777" w:rsidR="006E32CB" w:rsidRDefault="006E32CB" w:rsidP="00920E8E">
            <w:pPr>
              <w:spacing w:line="259" w:lineRule="auto"/>
              <w:ind w:left="2"/>
            </w:pPr>
            <w:r>
              <w:rPr>
                <w:sz w:val="18"/>
              </w:rPr>
              <w:t xml:space="preserve">Administration &amp; Clerical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7A5D9AD3" w14:textId="77777777" w:rsidR="006E32CB" w:rsidRDefault="006E32CB" w:rsidP="00920E8E">
            <w:pPr>
              <w:spacing w:line="259" w:lineRule="auto"/>
              <w:ind w:left="2"/>
            </w:pPr>
            <w:r>
              <w:rPr>
                <w:sz w:val="18"/>
              </w:rPr>
              <w:t xml:space="preserve">SWAdmin </w:t>
            </w:r>
          </w:p>
        </w:tc>
      </w:tr>
      <w:tr w:rsidR="006E32CB" w14:paraId="4F4B8146" w14:textId="77777777" w:rsidTr="005A051C">
        <w:trPr>
          <w:trHeight w:val="239"/>
        </w:trPr>
        <w:tc>
          <w:tcPr>
            <w:tcW w:w="0" w:type="auto"/>
            <w:vMerge/>
            <w:tcBorders>
              <w:top w:val="nil"/>
              <w:left w:val="single" w:sz="4" w:space="0" w:color="000000"/>
              <w:bottom w:val="nil"/>
              <w:right w:val="single" w:sz="4" w:space="0" w:color="000000"/>
            </w:tcBorders>
          </w:tcPr>
          <w:p w14:paraId="2C2CA8B8"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485177AE"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78692A12" w14:textId="77777777" w:rsidR="006E32CB" w:rsidRDefault="006E32CB" w:rsidP="00920E8E">
            <w:pPr>
              <w:spacing w:line="259" w:lineRule="auto"/>
              <w:ind w:left="2"/>
            </w:pPr>
            <w:r>
              <w:rPr>
                <w:sz w:val="18"/>
              </w:rPr>
              <w:t xml:space="preserve">10921_30 </w:t>
            </w:r>
          </w:p>
        </w:tc>
        <w:tc>
          <w:tcPr>
            <w:tcW w:w="5123" w:type="dxa"/>
            <w:tcBorders>
              <w:top w:val="single" w:sz="4" w:space="0" w:color="000000"/>
              <w:left w:val="single" w:sz="4" w:space="0" w:color="000000"/>
              <w:bottom w:val="single" w:sz="4" w:space="0" w:color="000000"/>
              <w:right w:val="single" w:sz="4" w:space="0" w:color="000000"/>
            </w:tcBorders>
          </w:tcPr>
          <w:p w14:paraId="757FE8E6" w14:textId="77777777" w:rsidR="006E32CB" w:rsidRDefault="006E32CB" w:rsidP="00920E8E">
            <w:pPr>
              <w:spacing w:line="259" w:lineRule="auto"/>
              <w:ind w:left="2"/>
            </w:pPr>
            <w:r>
              <w:rPr>
                <w:sz w:val="18"/>
              </w:rPr>
              <w:t xml:space="preserve">Medical Support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4716C334" w14:textId="77777777" w:rsidR="006E32CB" w:rsidRDefault="006E32CB" w:rsidP="00920E8E">
            <w:pPr>
              <w:spacing w:line="259" w:lineRule="auto"/>
              <w:ind w:left="2"/>
            </w:pPr>
            <w:r>
              <w:rPr>
                <w:sz w:val="18"/>
              </w:rPr>
              <w:t xml:space="preserve">SWMedSup </w:t>
            </w:r>
          </w:p>
        </w:tc>
      </w:tr>
      <w:tr w:rsidR="006E32CB" w14:paraId="1EE098F1" w14:textId="77777777" w:rsidTr="005A051C">
        <w:trPr>
          <w:trHeight w:val="366"/>
        </w:trPr>
        <w:tc>
          <w:tcPr>
            <w:tcW w:w="0" w:type="auto"/>
            <w:vMerge/>
            <w:tcBorders>
              <w:top w:val="nil"/>
              <w:left w:val="single" w:sz="4" w:space="0" w:color="000000"/>
              <w:bottom w:val="nil"/>
              <w:right w:val="single" w:sz="4" w:space="0" w:color="000000"/>
            </w:tcBorders>
          </w:tcPr>
          <w:p w14:paraId="1EAB3D0A"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2A515D9C"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0E80ED43" w14:textId="77777777" w:rsidR="006E32CB" w:rsidRDefault="006E32CB" w:rsidP="00920E8E">
            <w:pPr>
              <w:spacing w:line="259" w:lineRule="auto"/>
              <w:ind w:left="2"/>
            </w:pPr>
            <w:r>
              <w:rPr>
                <w:sz w:val="18"/>
              </w:rPr>
              <w:t xml:space="preserve">10921_40 </w:t>
            </w:r>
          </w:p>
        </w:tc>
        <w:tc>
          <w:tcPr>
            <w:tcW w:w="5123" w:type="dxa"/>
            <w:tcBorders>
              <w:top w:val="single" w:sz="4" w:space="0" w:color="000000"/>
              <w:left w:val="single" w:sz="4" w:space="0" w:color="000000"/>
              <w:bottom w:val="single" w:sz="4" w:space="0" w:color="000000"/>
              <w:right w:val="single" w:sz="4" w:space="0" w:color="000000"/>
            </w:tcBorders>
          </w:tcPr>
          <w:p w14:paraId="031AD0AD" w14:textId="77777777" w:rsidR="006E32CB" w:rsidRDefault="006E32CB" w:rsidP="00920E8E">
            <w:pPr>
              <w:spacing w:line="259" w:lineRule="auto"/>
              <w:ind w:left="2"/>
            </w:pPr>
            <w:r>
              <w:rPr>
                <w:sz w:val="18"/>
              </w:rPr>
              <w:t xml:space="preserve">Hotel and Allied Services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36C42C34" w14:textId="77777777" w:rsidR="006E32CB" w:rsidRDefault="006E32CB" w:rsidP="00920E8E">
            <w:pPr>
              <w:spacing w:line="259" w:lineRule="auto"/>
              <w:ind w:left="2"/>
            </w:pPr>
            <w:r>
              <w:rPr>
                <w:sz w:val="18"/>
              </w:rPr>
              <w:t xml:space="preserve">SWHotel </w:t>
            </w:r>
          </w:p>
        </w:tc>
      </w:tr>
      <w:tr w:rsidR="006E32CB" w14:paraId="09B5D6CD" w14:textId="77777777" w:rsidTr="005A051C">
        <w:trPr>
          <w:trHeight w:val="238"/>
        </w:trPr>
        <w:tc>
          <w:tcPr>
            <w:tcW w:w="0" w:type="auto"/>
            <w:vMerge/>
            <w:tcBorders>
              <w:top w:val="nil"/>
              <w:left w:val="single" w:sz="4" w:space="0" w:color="000000"/>
              <w:bottom w:val="nil"/>
              <w:right w:val="single" w:sz="4" w:space="0" w:color="000000"/>
            </w:tcBorders>
          </w:tcPr>
          <w:p w14:paraId="29581C0F"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3439425E"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13B3DE9A" w14:textId="77777777" w:rsidR="006E32CB" w:rsidRDefault="006E32CB" w:rsidP="00920E8E">
            <w:pPr>
              <w:spacing w:line="259" w:lineRule="auto"/>
              <w:ind w:left="2"/>
            </w:pPr>
            <w:r>
              <w:rPr>
                <w:sz w:val="18"/>
              </w:rPr>
              <w:t xml:space="preserve">10921_50 </w:t>
            </w:r>
          </w:p>
        </w:tc>
        <w:tc>
          <w:tcPr>
            <w:tcW w:w="5123" w:type="dxa"/>
            <w:tcBorders>
              <w:top w:val="single" w:sz="4" w:space="0" w:color="000000"/>
              <w:left w:val="single" w:sz="4" w:space="0" w:color="000000"/>
              <w:bottom w:val="single" w:sz="4" w:space="0" w:color="000000"/>
              <w:right w:val="single" w:sz="4" w:space="0" w:color="000000"/>
            </w:tcBorders>
          </w:tcPr>
          <w:p w14:paraId="766F743D" w14:textId="77777777" w:rsidR="006E32CB" w:rsidRDefault="006E32CB" w:rsidP="00920E8E">
            <w:pPr>
              <w:spacing w:line="259" w:lineRule="auto"/>
              <w:ind w:left="2"/>
            </w:pPr>
            <w:r>
              <w:rPr>
                <w:sz w:val="18"/>
              </w:rPr>
              <w:t xml:space="preserve">Medical Officers’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2CCB2E24" w14:textId="77777777" w:rsidR="006E32CB" w:rsidRDefault="006E32CB" w:rsidP="00920E8E">
            <w:pPr>
              <w:spacing w:line="259" w:lineRule="auto"/>
              <w:ind w:left="2"/>
            </w:pPr>
            <w:r>
              <w:rPr>
                <w:sz w:val="18"/>
              </w:rPr>
              <w:t xml:space="preserve">SWMed </w:t>
            </w:r>
          </w:p>
        </w:tc>
      </w:tr>
      <w:tr w:rsidR="006E32CB" w14:paraId="0DA4F90A" w14:textId="77777777" w:rsidTr="005A051C">
        <w:trPr>
          <w:trHeight w:val="366"/>
        </w:trPr>
        <w:tc>
          <w:tcPr>
            <w:tcW w:w="0" w:type="auto"/>
            <w:vMerge/>
            <w:tcBorders>
              <w:top w:val="nil"/>
              <w:left w:val="single" w:sz="4" w:space="0" w:color="000000"/>
              <w:bottom w:val="nil"/>
              <w:right w:val="single" w:sz="4" w:space="0" w:color="000000"/>
            </w:tcBorders>
          </w:tcPr>
          <w:p w14:paraId="1FFE2109"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73461056"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61EDAAAD" w14:textId="77777777" w:rsidR="006E32CB" w:rsidRDefault="006E32CB" w:rsidP="00920E8E">
            <w:pPr>
              <w:spacing w:line="259" w:lineRule="auto"/>
              <w:ind w:left="2"/>
            </w:pPr>
            <w:r>
              <w:rPr>
                <w:sz w:val="18"/>
              </w:rPr>
              <w:t xml:space="preserve">10921_60 </w:t>
            </w:r>
          </w:p>
        </w:tc>
        <w:tc>
          <w:tcPr>
            <w:tcW w:w="5123" w:type="dxa"/>
            <w:tcBorders>
              <w:top w:val="single" w:sz="4" w:space="0" w:color="000000"/>
              <w:left w:val="single" w:sz="4" w:space="0" w:color="000000"/>
              <w:bottom w:val="single" w:sz="4" w:space="0" w:color="000000"/>
              <w:right w:val="single" w:sz="4" w:space="0" w:color="000000"/>
            </w:tcBorders>
          </w:tcPr>
          <w:p w14:paraId="75B99D5D" w14:textId="77777777" w:rsidR="006E32CB" w:rsidRDefault="006E32CB" w:rsidP="00920E8E">
            <w:pPr>
              <w:spacing w:line="259" w:lineRule="auto"/>
              <w:ind w:left="2"/>
              <w:jc w:val="both"/>
            </w:pPr>
            <w:r>
              <w:rPr>
                <w:sz w:val="18"/>
              </w:rPr>
              <w:t xml:space="preserve">Hospital Medical Officers’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6CD6F5EA" w14:textId="77777777" w:rsidR="006E32CB" w:rsidRDefault="006E32CB" w:rsidP="00920E8E">
            <w:pPr>
              <w:spacing w:line="259" w:lineRule="auto"/>
              <w:ind w:left="2"/>
            </w:pPr>
            <w:r>
              <w:rPr>
                <w:sz w:val="18"/>
              </w:rPr>
              <w:t xml:space="preserve">SWHMO </w:t>
            </w:r>
          </w:p>
        </w:tc>
      </w:tr>
      <w:tr w:rsidR="006E32CB" w14:paraId="5AF5BE9A" w14:textId="77777777" w:rsidTr="005A051C">
        <w:trPr>
          <w:trHeight w:val="366"/>
        </w:trPr>
        <w:tc>
          <w:tcPr>
            <w:tcW w:w="0" w:type="auto"/>
            <w:vMerge/>
            <w:tcBorders>
              <w:top w:val="nil"/>
              <w:left w:val="single" w:sz="4" w:space="0" w:color="000000"/>
              <w:bottom w:val="nil"/>
              <w:right w:val="single" w:sz="4" w:space="0" w:color="000000"/>
            </w:tcBorders>
          </w:tcPr>
          <w:p w14:paraId="0CF29ED2" w14:textId="77777777" w:rsidR="006E32CB" w:rsidRDefault="006E32CB" w:rsidP="00920E8E">
            <w:pPr>
              <w:spacing w:after="160" w:line="259" w:lineRule="auto"/>
            </w:pPr>
          </w:p>
        </w:tc>
        <w:tc>
          <w:tcPr>
            <w:tcW w:w="0" w:type="auto"/>
            <w:vMerge/>
            <w:tcBorders>
              <w:top w:val="nil"/>
              <w:left w:val="single" w:sz="4" w:space="0" w:color="000000"/>
              <w:bottom w:val="nil"/>
              <w:right w:val="single" w:sz="4" w:space="0" w:color="000000"/>
            </w:tcBorders>
          </w:tcPr>
          <w:p w14:paraId="52C39BE1" w14:textId="77777777" w:rsidR="006E32CB" w:rsidRDefault="006E32CB" w:rsidP="00920E8E">
            <w:pPr>
              <w:spacing w:after="160" w:line="259" w:lineRule="auto"/>
            </w:pPr>
          </w:p>
        </w:tc>
        <w:tc>
          <w:tcPr>
            <w:tcW w:w="1321" w:type="dxa"/>
            <w:tcBorders>
              <w:top w:val="single" w:sz="4" w:space="0" w:color="000000"/>
              <w:left w:val="single" w:sz="4" w:space="0" w:color="000000"/>
              <w:bottom w:val="single" w:sz="4" w:space="0" w:color="000000"/>
              <w:right w:val="single" w:sz="4" w:space="0" w:color="000000"/>
            </w:tcBorders>
          </w:tcPr>
          <w:p w14:paraId="353FEC6B" w14:textId="77777777" w:rsidR="006E32CB" w:rsidRDefault="006E32CB" w:rsidP="00920E8E">
            <w:pPr>
              <w:spacing w:line="259" w:lineRule="auto"/>
              <w:ind w:left="2"/>
            </w:pPr>
            <w:r>
              <w:rPr>
                <w:sz w:val="18"/>
              </w:rPr>
              <w:t xml:space="preserve">10921_70 </w:t>
            </w:r>
          </w:p>
        </w:tc>
        <w:tc>
          <w:tcPr>
            <w:tcW w:w="5123" w:type="dxa"/>
            <w:tcBorders>
              <w:top w:val="single" w:sz="4" w:space="0" w:color="000000"/>
              <w:left w:val="single" w:sz="4" w:space="0" w:color="000000"/>
              <w:bottom w:val="single" w:sz="4" w:space="0" w:color="000000"/>
              <w:right w:val="single" w:sz="4" w:space="0" w:color="000000"/>
            </w:tcBorders>
          </w:tcPr>
          <w:p w14:paraId="705D8B00" w14:textId="77777777" w:rsidR="006E32CB" w:rsidRDefault="006E32CB" w:rsidP="00920E8E">
            <w:pPr>
              <w:spacing w:line="259" w:lineRule="auto"/>
              <w:ind w:left="2"/>
            </w:pPr>
            <w:r>
              <w:rPr>
                <w:sz w:val="18"/>
              </w:rPr>
              <w:t xml:space="preserve">Sessional Clinicians Salaries and Wages - Accruals Other </w:t>
            </w:r>
          </w:p>
        </w:tc>
        <w:tc>
          <w:tcPr>
            <w:tcW w:w="1784" w:type="dxa"/>
            <w:tcBorders>
              <w:top w:val="single" w:sz="4" w:space="0" w:color="000000"/>
              <w:left w:val="single" w:sz="4" w:space="0" w:color="000000"/>
              <w:bottom w:val="single" w:sz="4" w:space="0" w:color="000000"/>
              <w:right w:val="single" w:sz="4" w:space="0" w:color="000000"/>
            </w:tcBorders>
          </w:tcPr>
          <w:p w14:paraId="4FAA7FCD" w14:textId="77777777" w:rsidR="006E32CB" w:rsidRDefault="006E32CB" w:rsidP="00920E8E">
            <w:pPr>
              <w:spacing w:line="259" w:lineRule="auto"/>
              <w:ind w:left="2"/>
            </w:pPr>
            <w:r>
              <w:rPr>
                <w:sz w:val="18"/>
              </w:rPr>
              <w:t xml:space="preserve">SWSess </w:t>
            </w:r>
          </w:p>
        </w:tc>
      </w:tr>
      <w:tr w:rsidR="006E32CB" w14:paraId="41BFD036" w14:textId="77777777" w:rsidTr="00CD6B88">
        <w:trPr>
          <w:trHeight w:val="366"/>
        </w:trPr>
        <w:tc>
          <w:tcPr>
            <w:tcW w:w="0" w:type="auto"/>
            <w:vMerge/>
            <w:tcBorders>
              <w:top w:val="nil"/>
              <w:left w:val="single" w:sz="4" w:space="0" w:color="000000"/>
              <w:right w:val="single" w:sz="4" w:space="0" w:color="000000"/>
            </w:tcBorders>
          </w:tcPr>
          <w:p w14:paraId="209DFFB3" w14:textId="77777777" w:rsidR="006E32CB" w:rsidRDefault="006E32CB" w:rsidP="00920E8E">
            <w:pPr>
              <w:spacing w:after="160" w:line="259" w:lineRule="auto"/>
            </w:pPr>
          </w:p>
        </w:tc>
        <w:tc>
          <w:tcPr>
            <w:tcW w:w="0" w:type="auto"/>
            <w:vMerge/>
            <w:tcBorders>
              <w:top w:val="nil"/>
              <w:left w:val="single" w:sz="4" w:space="0" w:color="000000"/>
              <w:right w:val="single" w:sz="4" w:space="0" w:color="000000"/>
            </w:tcBorders>
          </w:tcPr>
          <w:p w14:paraId="68674320" w14:textId="77777777" w:rsidR="006E32CB" w:rsidRDefault="006E32CB" w:rsidP="00920E8E">
            <w:pPr>
              <w:spacing w:after="160" w:line="259" w:lineRule="auto"/>
            </w:pPr>
          </w:p>
        </w:tc>
        <w:tc>
          <w:tcPr>
            <w:tcW w:w="1321" w:type="dxa"/>
            <w:tcBorders>
              <w:top w:val="single" w:sz="4" w:space="0" w:color="000000"/>
              <w:left w:val="single" w:sz="4" w:space="0" w:color="000000"/>
              <w:right w:val="single" w:sz="4" w:space="0" w:color="000000"/>
            </w:tcBorders>
          </w:tcPr>
          <w:p w14:paraId="5C871F4E" w14:textId="77777777" w:rsidR="006E32CB" w:rsidRDefault="006E32CB" w:rsidP="00920E8E">
            <w:pPr>
              <w:spacing w:line="259" w:lineRule="auto"/>
              <w:ind w:left="2"/>
            </w:pPr>
            <w:r>
              <w:rPr>
                <w:sz w:val="18"/>
              </w:rPr>
              <w:t xml:space="preserve">10921_80 </w:t>
            </w:r>
          </w:p>
        </w:tc>
        <w:tc>
          <w:tcPr>
            <w:tcW w:w="5123" w:type="dxa"/>
            <w:tcBorders>
              <w:top w:val="single" w:sz="4" w:space="0" w:color="000000"/>
              <w:left w:val="single" w:sz="4" w:space="0" w:color="000000"/>
              <w:right w:val="single" w:sz="4" w:space="0" w:color="000000"/>
            </w:tcBorders>
          </w:tcPr>
          <w:p w14:paraId="46C8D6C4" w14:textId="77777777" w:rsidR="006E32CB" w:rsidRDefault="006E32CB" w:rsidP="00920E8E">
            <w:pPr>
              <w:spacing w:line="259" w:lineRule="auto"/>
              <w:ind w:left="2"/>
            </w:pPr>
            <w:r>
              <w:rPr>
                <w:sz w:val="18"/>
              </w:rPr>
              <w:t xml:space="preserve">Ancillary Support -Allied Salaries and Wages - Accruals Other </w:t>
            </w:r>
          </w:p>
        </w:tc>
        <w:tc>
          <w:tcPr>
            <w:tcW w:w="1784" w:type="dxa"/>
            <w:tcBorders>
              <w:top w:val="single" w:sz="4" w:space="0" w:color="000000"/>
              <w:left w:val="single" w:sz="4" w:space="0" w:color="000000"/>
              <w:right w:val="single" w:sz="4" w:space="0" w:color="000000"/>
            </w:tcBorders>
          </w:tcPr>
          <w:p w14:paraId="21E3F878" w14:textId="77777777" w:rsidR="006E32CB" w:rsidRDefault="006E32CB" w:rsidP="00920E8E">
            <w:pPr>
              <w:spacing w:line="259" w:lineRule="auto"/>
              <w:ind w:left="2"/>
            </w:pPr>
            <w:r>
              <w:rPr>
                <w:sz w:val="18"/>
              </w:rPr>
              <w:t xml:space="preserve">SWAH </w:t>
            </w:r>
          </w:p>
        </w:tc>
      </w:tr>
    </w:tbl>
    <w:p w14:paraId="3AE7955B" w14:textId="77777777" w:rsidR="006E32CB" w:rsidRPr="00200176" w:rsidRDefault="006E32CB" w:rsidP="005A051C">
      <w:pPr>
        <w:pStyle w:val="Body"/>
      </w:pPr>
    </w:p>
    <w:p w14:paraId="51E3EC35" w14:textId="49254605" w:rsidR="006E32CB" w:rsidRPr="006E32CB" w:rsidRDefault="006E32CB" w:rsidP="006E32CB">
      <w:pPr>
        <w:tabs>
          <w:tab w:val="left" w:pos="945"/>
        </w:tabs>
      </w:pPr>
    </w:p>
    <w:p w14:paraId="2ED91F68" w14:textId="5A96A821" w:rsidR="006E32CB" w:rsidRPr="006E32CB" w:rsidRDefault="006E32CB" w:rsidP="006E32CB"/>
    <w:tbl>
      <w:tblPr>
        <w:tblpPr w:leftFromText="180" w:rightFromText="180" w:vertAnchor="text" w:horzAnchor="margin" w:tblpY="276"/>
        <w:tblW w:w="10208" w:type="dxa"/>
        <w:tblLook w:val="04A0" w:firstRow="1" w:lastRow="0" w:firstColumn="1" w:lastColumn="0" w:noHBand="0" w:noVBand="1"/>
      </w:tblPr>
      <w:tblGrid>
        <w:gridCol w:w="10208"/>
      </w:tblGrid>
      <w:tr w:rsidR="00CD6B88" w:rsidRPr="005A051C" w14:paraId="7C20EB24" w14:textId="77777777" w:rsidTr="004F4EFB">
        <w:trPr>
          <w:trHeight w:val="643"/>
        </w:trPr>
        <w:tc>
          <w:tcPr>
            <w:tcW w:w="10208" w:type="dxa"/>
          </w:tcPr>
          <w:p w14:paraId="60663340" w14:textId="77777777" w:rsidR="00CD6B88" w:rsidRPr="005A051C" w:rsidRDefault="00CD6B88" w:rsidP="00CD6B88">
            <w:pPr>
              <w:pStyle w:val="Imprint"/>
              <w:rPr>
                <w:sz w:val="16"/>
                <w:szCs w:val="16"/>
              </w:rPr>
            </w:pPr>
            <w:r w:rsidRPr="005A051C">
              <w:rPr>
                <w:sz w:val="16"/>
                <w:szCs w:val="16"/>
              </w:rPr>
              <w:t xml:space="preserve">To receive this document in another format, phone 9096 2404, if required, or email </w:t>
            </w:r>
            <w:hyperlink r:id="rId61" w:history="1">
              <w:r w:rsidRPr="005A051C">
                <w:rPr>
                  <w:rStyle w:val="Hyperlink"/>
                  <w:color w:val="000000" w:themeColor="text1"/>
                  <w:sz w:val="16"/>
                  <w:szCs w:val="16"/>
                </w:rPr>
                <w:t>VCDCassist@dhhs.vic.gov.au</w:t>
              </w:r>
            </w:hyperlink>
            <w:r w:rsidRPr="005A051C">
              <w:rPr>
                <w:sz w:val="16"/>
                <w:szCs w:val="16"/>
              </w:rPr>
              <w:t>.</w:t>
            </w:r>
          </w:p>
          <w:p w14:paraId="4BC91469" w14:textId="77777777" w:rsidR="00CD6B88" w:rsidRPr="005A051C" w:rsidRDefault="00CD6B88" w:rsidP="00CD6B88">
            <w:pPr>
              <w:pStyle w:val="Imprint"/>
              <w:rPr>
                <w:sz w:val="16"/>
                <w:szCs w:val="16"/>
              </w:rPr>
            </w:pPr>
            <w:r w:rsidRPr="005A051C">
              <w:rPr>
                <w:sz w:val="16"/>
                <w:szCs w:val="16"/>
              </w:rPr>
              <w:t>© State of Victoria, Australia, Department of Health, April 2018.</w:t>
            </w:r>
          </w:p>
        </w:tc>
      </w:tr>
    </w:tbl>
    <w:p w14:paraId="15E9AC9B" w14:textId="77777777" w:rsidR="00CD6B88" w:rsidRDefault="00CD6B88" w:rsidP="006E32CB">
      <w:pPr>
        <w:sectPr w:rsidR="00CD6B88" w:rsidSect="006E32CB">
          <w:headerReference w:type="default" r:id="rId62"/>
          <w:pgSz w:w="11906" w:h="16838" w:code="9"/>
          <w:pgMar w:top="1418" w:right="851" w:bottom="1418" w:left="851" w:header="680" w:footer="851" w:gutter="0"/>
          <w:cols w:space="340"/>
          <w:docGrid w:linePitch="360"/>
        </w:sectPr>
      </w:pPr>
    </w:p>
    <w:tbl>
      <w:tblPr>
        <w:tblpPr w:leftFromText="180" w:rightFromText="180" w:vertAnchor="text" w:horzAnchor="margin" w:tblpY="-4715"/>
        <w:tblW w:w="10348" w:type="dxa"/>
        <w:tblLook w:val="04A0" w:firstRow="1" w:lastRow="0" w:firstColumn="1" w:lastColumn="0" w:noHBand="0" w:noVBand="1"/>
      </w:tblPr>
      <w:tblGrid>
        <w:gridCol w:w="10348"/>
      </w:tblGrid>
      <w:tr w:rsidR="00CD6B88" w14:paraId="461ECCF3" w14:textId="77777777" w:rsidTr="004F4EFB">
        <w:trPr>
          <w:trHeight w:val="622"/>
        </w:trPr>
        <w:tc>
          <w:tcPr>
            <w:tcW w:w="10348" w:type="dxa"/>
          </w:tcPr>
          <w:p w14:paraId="6B5C11AB" w14:textId="77777777" w:rsidR="00CD6B88" w:rsidRPr="003B5733" w:rsidRDefault="00CD6B88" w:rsidP="00CD6B88">
            <w:pPr>
              <w:pStyle w:val="Heading1"/>
            </w:pPr>
            <w:bookmarkStart w:id="78" w:name="_Toc144370228"/>
            <w:r>
              <w:lastRenderedPageBreak/>
              <w:t xml:space="preserve">Attachment 4 </w:t>
            </w:r>
            <w:r w:rsidRPr="009D43BF">
              <w:t>Costing guidance – Do not attend Non-admitted activity</w:t>
            </w:r>
            <w:bookmarkEnd w:id="78"/>
          </w:p>
        </w:tc>
      </w:tr>
      <w:tr w:rsidR="00CD6B88" w14:paraId="4A2CB854" w14:textId="77777777" w:rsidTr="004F4EFB">
        <w:tc>
          <w:tcPr>
            <w:tcW w:w="10348" w:type="dxa"/>
          </w:tcPr>
          <w:p w14:paraId="26A95B9F" w14:textId="77777777" w:rsidR="00CD6B88" w:rsidRPr="00A1389F" w:rsidRDefault="00CD6B88" w:rsidP="00CD6B88">
            <w:pPr>
              <w:pStyle w:val="Documentsubtitle"/>
            </w:pPr>
            <w:r>
              <w:t>Guidance for the Victorian Cost Data Collection</w:t>
            </w:r>
          </w:p>
        </w:tc>
      </w:tr>
      <w:tr w:rsidR="00CD6B88" w14:paraId="456AC005" w14:textId="77777777" w:rsidTr="004F4EFB">
        <w:tc>
          <w:tcPr>
            <w:tcW w:w="10348" w:type="dxa"/>
          </w:tcPr>
          <w:p w14:paraId="30A858FD" w14:textId="77777777" w:rsidR="00CD6B88" w:rsidRPr="001E5058" w:rsidRDefault="00000000" w:rsidP="00CD6B88">
            <w:pPr>
              <w:pStyle w:val="Bannermarking"/>
            </w:pPr>
            <w:fldSimple w:instr=" FILLIN  &quot;Type the protective marking&quot; \d OFFICIAL \o  \* MERGEFORMAT ">
              <w:r w:rsidR="00CD6B88">
                <w:t>OFFICIAL</w:t>
              </w:r>
            </w:fldSimple>
          </w:p>
        </w:tc>
      </w:tr>
    </w:tbl>
    <w:p w14:paraId="2990C23F" w14:textId="77777777" w:rsidR="00CD6B88" w:rsidRPr="004C6EEE" w:rsidRDefault="00CD6B88" w:rsidP="00EC40D5">
      <w:pPr>
        <w:pStyle w:val="Sectionbreakfirstpage"/>
      </w:pPr>
      <w:r>
        <w:rPr>
          <w:noProof/>
        </w:rPr>
        <w:drawing>
          <wp:anchor distT="0" distB="0" distL="114300" distR="114300" simplePos="0" relativeHeight="251667456" behindDoc="1" locked="1" layoutInCell="1" allowOverlap="0" wp14:anchorId="60290917" wp14:editId="214EA4C1">
            <wp:simplePos x="0" y="0"/>
            <wp:positionH relativeFrom="page">
              <wp:posOffset>0</wp:posOffset>
            </wp:positionH>
            <wp:positionV relativeFrom="page">
              <wp:posOffset>0</wp:posOffset>
            </wp:positionV>
            <wp:extent cx="7556400" cy="1360800"/>
            <wp:effectExtent l="0" t="0" r="635" b="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3178B5E4" w14:textId="77777777" w:rsidR="00CD6B88" w:rsidRPr="004C6EEE" w:rsidRDefault="00CD6B88" w:rsidP="00EC40D5">
      <w:pPr>
        <w:pStyle w:val="Sectionbreakfirstpage"/>
        <w:sectPr w:rsidR="00CD6B88" w:rsidRPr="004C6EEE" w:rsidSect="003E0A60">
          <w:headerReference w:type="even" r:id="rId63"/>
          <w:headerReference w:type="default" r:id="rId64"/>
          <w:footerReference w:type="even" r:id="rId65"/>
          <w:footerReference w:type="default" r:id="rId66"/>
          <w:headerReference w:type="first" r:id="rId67"/>
          <w:footerReference w:type="first" r:id="rId68"/>
          <w:pgSz w:w="11906" w:h="16838" w:code="9"/>
          <w:pgMar w:top="1418" w:right="851" w:bottom="1418" w:left="851" w:header="680" w:footer="851" w:gutter="0"/>
          <w:cols w:space="340"/>
          <w:docGrid w:linePitch="360"/>
        </w:sectPr>
      </w:pPr>
    </w:p>
    <w:p w14:paraId="3EA1895A" w14:textId="77777777" w:rsidR="00CD6B88" w:rsidRPr="00B57329" w:rsidRDefault="00CD6B88" w:rsidP="002365B4">
      <w:pPr>
        <w:pStyle w:val="TOCheadingfactsheet"/>
      </w:pPr>
      <w:r w:rsidRPr="00B57329">
        <w:t>Contents</w:t>
      </w:r>
    </w:p>
    <w:p w14:paraId="561F1BE8" w14:textId="77777777" w:rsidR="00CD6B88" w:rsidRDefault="00CD6B88">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48835" w:history="1">
        <w:r w:rsidRPr="001B767F">
          <w:rPr>
            <w:rStyle w:val="Hyperlink"/>
          </w:rPr>
          <w:t>Purpose</w:t>
        </w:r>
        <w:r>
          <w:rPr>
            <w:webHidden/>
          </w:rPr>
          <w:tab/>
        </w:r>
        <w:r>
          <w:rPr>
            <w:webHidden/>
          </w:rPr>
          <w:fldChar w:fldCharType="begin"/>
        </w:r>
        <w:r>
          <w:rPr>
            <w:webHidden/>
          </w:rPr>
          <w:instrText xml:space="preserve"> PAGEREF _Toc142048835 \h </w:instrText>
        </w:r>
        <w:r>
          <w:rPr>
            <w:webHidden/>
          </w:rPr>
        </w:r>
        <w:r>
          <w:rPr>
            <w:webHidden/>
          </w:rPr>
          <w:fldChar w:fldCharType="separate"/>
        </w:r>
        <w:r>
          <w:rPr>
            <w:webHidden/>
          </w:rPr>
          <w:t>1</w:t>
        </w:r>
        <w:r>
          <w:rPr>
            <w:webHidden/>
          </w:rPr>
          <w:fldChar w:fldCharType="end"/>
        </w:r>
      </w:hyperlink>
    </w:p>
    <w:p w14:paraId="027E87CC" w14:textId="77777777" w:rsidR="00CD6B88" w:rsidRDefault="00000000">
      <w:pPr>
        <w:pStyle w:val="TOC1"/>
        <w:rPr>
          <w:rFonts w:asciiTheme="minorHAnsi" w:eastAsiaTheme="minorEastAsia" w:hAnsiTheme="minorHAnsi" w:cstheme="minorBidi"/>
          <w:b w:val="0"/>
          <w:sz w:val="22"/>
          <w:szCs w:val="22"/>
          <w:lang w:eastAsia="en-AU"/>
        </w:rPr>
      </w:pPr>
      <w:hyperlink w:anchor="_Toc142048836" w:history="1">
        <w:r w:rsidR="00CD6B88" w:rsidRPr="001B767F">
          <w:rPr>
            <w:rStyle w:val="Hyperlink"/>
          </w:rPr>
          <w:t>Guidance</w:t>
        </w:r>
        <w:r w:rsidR="00CD6B88">
          <w:rPr>
            <w:webHidden/>
          </w:rPr>
          <w:tab/>
        </w:r>
        <w:r w:rsidR="00CD6B88">
          <w:rPr>
            <w:webHidden/>
          </w:rPr>
          <w:fldChar w:fldCharType="begin"/>
        </w:r>
        <w:r w:rsidR="00CD6B88">
          <w:rPr>
            <w:webHidden/>
          </w:rPr>
          <w:instrText xml:space="preserve"> PAGEREF _Toc142048836 \h </w:instrText>
        </w:r>
        <w:r w:rsidR="00CD6B88">
          <w:rPr>
            <w:webHidden/>
          </w:rPr>
        </w:r>
        <w:r w:rsidR="00CD6B88">
          <w:rPr>
            <w:webHidden/>
          </w:rPr>
          <w:fldChar w:fldCharType="separate"/>
        </w:r>
        <w:r w:rsidR="00CD6B88">
          <w:rPr>
            <w:webHidden/>
          </w:rPr>
          <w:t>1</w:t>
        </w:r>
        <w:r w:rsidR="00CD6B88">
          <w:rPr>
            <w:webHidden/>
          </w:rPr>
          <w:fldChar w:fldCharType="end"/>
        </w:r>
      </w:hyperlink>
    </w:p>
    <w:p w14:paraId="4B2C61E5" w14:textId="77777777" w:rsidR="00CD6B88" w:rsidRDefault="00000000">
      <w:pPr>
        <w:pStyle w:val="TOC2"/>
        <w:rPr>
          <w:rFonts w:asciiTheme="minorHAnsi" w:eastAsiaTheme="minorEastAsia" w:hAnsiTheme="minorHAnsi" w:cstheme="minorBidi"/>
          <w:sz w:val="22"/>
          <w:szCs w:val="22"/>
          <w:lang w:eastAsia="en-AU"/>
        </w:rPr>
      </w:pPr>
      <w:hyperlink w:anchor="_Toc142048837" w:history="1">
        <w:r w:rsidR="00CD6B88" w:rsidRPr="001B767F">
          <w:rPr>
            <w:rStyle w:val="Hyperlink"/>
          </w:rPr>
          <w:t>Cost allocation</w:t>
        </w:r>
        <w:r w:rsidR="00CD6B88">
          <w:rPr>
            <w:webHidden/>
          </w:rPr>
          <w:tab/>
        </w:r>
        <w:r w:rsidR="00CD6B88">
          <w:rPr>
            <w:webHidden/>
          </w:rPr>
          <w:fldChar w:fldCharType="begin"/>
        </w:r>
        <w:r w:rsidR="00CD6B88">
          <w:rPr>
            <w:webHidden/>
          </w:rPr>
          <w:instrText xml:space="preserve"> PAGEREF _Toc142048837 \h </w:instrText>
        </w:r>
        <w:r w:rsidR="00CD6B88">
          <w:rPr>
            <w:webHidden/>
          </w:rPr>
        </w:r>
        <w:r w:rsidR="00CD6B88">
          <w:rPr>
            <w:webHidden/>
          </w:rPr>
          <w:fldChar w:fldCharType="separate"/>
        </w:r>
        <w:r w:rsidR="00CD6B88">
          <w:rPr>
            <w:webHidden/>
          </w:rPr>
          <w:t>2</w:t>
        </w:r>
        <w:r w:rsidR="00CD6B88">
          <w:rPr>
            <w:webHidden/>
          </w:rPr>
          <w:fldChar w:fldCharType="end"/>
        </w:r>
      </w:hyperlink>
    </w:p>
    <w:p w14:paraId="00B45E4C" w14:textId="77777777" w:rsidR="00CD6B88" w:rsidRDefault="00000000">
      <w:pPr>
        <w:pStyle w:val="TOC2"/>
        <w:rPr>
          <w:rFonts w:asciiTheme="minorHAnsi" w:eastAsiaTheme="minorEastAsia" w:hAnsiTheme="minorHAnsi" w:cstheme="minorBidi"/>
          <w:sz w:val="22"/>
          <w:szCs w:val="22"/>
          <w:lang w:eastAsia="en-AU"/>
        </w:rPr>
      </w:pPr>
      <w:hyperlink w:anchor="_Toc142048838" w:history="1">
        <w:r w:rsidR="00CD6B88" w:rsidRPr="001B767F">
          <w:rPr>
            <w:rStyle w:val="Hyperlink"/>
          </w:rPr>
          <w:t>Quality assurance</w:t>
        </w:r>
        <w:r w:rsidR="00CD6B88">
          <w:rPr>
            <w:webHidden/>
          </w:rPr>
          <w:tab/>
        </w:r>
        <w:r w:rsidR="00CD6B88">
          <w:rPr>
            <w:webHidden/>
          </w:rPr>
          <w:fldChar w:fldCharType="begin"/>
        </w:r>
        <w:r w:rsidR="00CD6B88">
          <w:rPr>
            <w:webHidden/>
          </w:rPr>
          <w:instrText xml:space="preserve"> PAGEREF _Toc142048838 \h </w:instrText>
        </w:r>
        <w:r w:rsidR="00CD6B88">
          <w:rPr>
            <w:webHidden/>
          </w:rPr>
        </w:r>
        <w:r w:rsidR="00CD6B88">
          <w:rPr>
            <w:webHidden/>
          </w:rPr>
          <w:fldChar w:fldCharType="separate"/>
        </w:r>
        <w:r w:rsidR="00CD6B88">
          <w:rPr>
            <w:webHidden/>
          </w:rPr>
          <w:t>2</w:t>
        </w:r>
        <w:r w:rsidR="00CD6B88">
          <w:rPr>
            <w:webHidden/>
          </w:rPr>
          <w:fldChar w:fldCharType="end"/>
        </w:r>
      </w:hyperlink>
    </w:p>
    <w:p w14:paraId="22923465" w14:textId="77777777" w:rsidR="00CD6B88" w:rsidRDefault="00000000">
      <w:pPr>
        <w:pStyle w:val="TOC2"/>
        <w:rPr>
          <w:rFonts w:asciiTheme="minorHAnsi" w:eastAsiaTheme="minorEastAsia" w:hAnsiTheme="minorHAnsi" w:cstheme="minorBidi"/>
          <w:sz w:val="22"/>
          <w:szCs w:val="22"/>
          <w:lang w:eastAsia="en-AU"/>
        </w:rPr>
      </w:pPr>
      <w:hyperlink w:anchor="_Toc142048839" w:history="1">
        <w:r w:rsidR="00CD6B88" w:rsidRPr="001B767F">
          <w:rPr>
            <w:rStyle w:val="Hyperlink"/>
          </w:rPr>
          <w:t>Future development</w:t>
        </w:r>
        <w:r w:rsidR="00CD6B88">
          <w:rPr>
            <w:webHidden/>
          </w:rPr>
          <w:tab/>
        </w:r>
        <w:r w:rsidR="00CD6B88">
          <w:rPr>
            <w:webHidden/>
          </w:rPr>
          <w:fldChar w:fldCharType="begin"/>
        </w:r>
        <w:r w:rsidR="00CD6B88">
          <w:rPr>
            <w:webHidden/>
          </w:rPr>
          <w:instrText xml:space="preserve"> PAGEREF _Toc142048839 \h </w:instrText>
        </w:r>
        <w:r w:rsidR="00CD6B88">
          <w:rPr>
            <w:webHidden/>
          </w:rPr>
        </w:r>
        <w:r w:rsidR="00CD6B88">
          <w:rPr>
            <w:webHidden/>
          </w:rPr>
          <w:fldChar w:fldCharType="separate"/>
        </w:r>
        <w:r w:rsidR="00CD6B88">
          <w:rPr>
            <w:webHidden/>
          </w:rPr>
          <w:t>2</w:t>
        </w:r>
        <w:r w:rsidR="00CD6B88">
          <w:rPr>
            <w:webHidden/>
          </w:rPr>
          <w:fldChar w:fldCharType="end"/>
        </w:r>
      </w:hyperlink>
    </w:p>
    <w:p w14:paraId="5DF0D5AA" w14:textId="77777777" w:rsidR="00CD6B88" w:rsidRDefault="00000000">
      <w:pPr>
        <w:pStyle w:val="TOC1"/>
        <w:rPr>
          <w:rFonts w:asciiTheme="minorHAnsi" w:eastAsiaTheme="minorEastAsia" w:hAnsiTheme="minorHAnsi" w:cstheme="minorBidi"/>
          <w:b w:val="0"/>
          <w:sz w:val="22"/>
          <w:szCs w:val="22"/>
          <w:lang w:eastAsia="en-AU"/>
        </w:rPr>
      </w:pPr>
      <w:hyperlink w:anchor="_Toc142048840" w:history="1">
        <w:r w:rsidR="00CD6B88" w:rsidRPr="001B767F">
          <w:rPr>
            <w:rStyle w:val="Hyperlink"/>
          </w:rPr>
          <w:t>Background</w:t>
        </w:r>
        <w:r w:rsidR="00CD6B88">
          <w:rPr>
            <w:webHidden/>
          </w:rPr>
          <w:tab/>
        </w:r>
        <w:r w:rsidR="00CD6B88">
          <w:rPr>
            <w:webHidden/>
          </w:rPr>
          <w:fldChar w:fldCharType="begin"/>
        </w:r>
        <w:r w:rsidR="00CD6B88">
          <w:rPr>
            <w:webHidden/>
          </w:rPr>
          <w:instrText xml:space="preserve"> PAGEREF _Toc142048840 \h </w:instrText>
        </w:r>
        <w:r w:rsidR="00CD6B88">
          <w:rPr>
            <w:webHidden/>
          </w:rPr>
        </w:r>
        <w:r w:rsidR="00CD6B88">
          <w:rPr>
            <w:webHidden/>
          </w:rPr>
          <w:fldChar w:fldCharType="separate"/>
        </w:r>
        <w:r w:rsidR="00CD6B88">
          <w:rPr>
            <w:webHidden/>
          </w:rPr>
          <w:t>2</w:t>
        </w:r>
        <w:r w:rsidR="00CD6B88">
          <w:rPr>
            <w:webHidden/>
          </w:rPr>
          <w:fldChar w:fldCharType="end"/>
        </w:r>
      </w:hyperlink>
    </w:p>
    <w:p w14:paraId="7B41D154" w14:textId="77777777" w:rsidR="00CD6B88" w:rsidRDefault="00000000">
      <w:pPr>
        <w:pStyle w:val="TOC1"/>
        <w:rPr>
          <w:rFonts w:asciiTheme="minorHAnsi" w:eastAsiaTheme="minorEastAsia" w:hAnsiTheme="minorHAnsi" w:cstheme="minorBidi"/>
          <w:b w:val="0"/>
          <w:sz w:val="22"/>
          <w:szCs w:val="22"/>
          <w:lang w:eastAsia="en-AU"/>
        </w:rPr>
      </w:pPr>
      <w:hyperlink w:anchor="_Toc142048841" w:history="1">
        <w:r w:rsidR="00CD6B88" w:rsidRPr="001B767F">
          <w:rPr>
            <w:rStyle w:val="Hyperlink"/>
          </w:rPr>
          <w:t>Defining the problem</w:t>
        </w:r>
        <w:r w:rsidR="00CD6B88">
          <w:rPr>
            <w:webHidden/>
          </w:rPr>
          <w:tab/>
        </w:r>
        <w:r w:rsidR="00CD6B88">
          <w:rPr>
            <w:webHidden/>
          </w:rPr>
          <w:fldChar w:fldCharType="begin"/>
        </w:r>
        <w:r w:rsidR="00CD6B88">
          <w:rPr>
            <w:webHidden/>
          </w:rPr>
          <w:instrText xml:space="preserve"> PAGEREF _Toc142048841 \h </w:instrText>
        </w:r>
        <w:r w:rsidR="00CD6B88">
          <w:rPr>
            <w:webHidden/>
          </w:rPr>
        </w:r>
        <w:r w:rsidR="00CD6B88">
          <w:rPr>
            <w:webHidden/>
          </w:rPr>
          <w:fldChar w:fldCharType="separate"/>
        </w:r>
        <w:r w:rsidR="00CD6B88">
          <w:rPr>
            <w:webHidden/>
          </w:rPr>
          <w:t>3</w:t>
        </w:r>
        <w:r w:rsidR="00CD6B88">
          <w:rPr>
            <w:webHidden/>
          </w:rPr>
          <w:fldChar w:fldCharType="end"/>
        </w:r>
      </w:hyperlink>
    </w:p>
    <w:p w14:paraId="270881B2" w14:textId="77777777" w:rsidR="00CD6B88" w:rsidRDefault="00000000">
      <w:pPr>
        <w:pStyle w:val="TOC2"/>
        <w:rPr>
          <w:rFonts w:asciiTheme="minorHAnsi" w:eastAsiaTheme="minorEastAsia" w:hAnsiTheme="minorHAnsi" w:cstheme="minorBidi"/>
          <w:sz w:val="22"/>
          <w:szCs w:val="22"/>
          <w:lang w:eastAsia="en-AU"/>
        </w:rPr>
      </w:pPr>
      <w:hyperlink w:anchor="_Toc142048842" w:history="1">
        <w:r w:rsidR="00CD6B88" w:rsidRPr="001B767F">
          <w:rPr>
            <w:rStyle w:val="Hyperlink"/>
            <w:rFonts w:eastAsia="Arial"/>
          </w:rPr>
          <w:t>How are do-not-attends identified?</w:t>
        </w:r>
        <w:r w:rsidR="00CD6B88">
          <w:rPr>
            <w:webHidden/>
          </w:rPr>
          <w:tab/>
        </w:r>
        <w:r w:rsidR="00CD6B88">
          <w:rPr>
            <w:webHidden/>
          </w:rPr>
          <w:fldChar w:fldCharType="begin"/>
        </w:r>
        <w:r w:rsidR="00CD6B88">
          <w:rPr>
            <w:webHidden/>
          </w:rPr>
          <w:instrText xml:space="preserve"> PAGEREF _Toc142048842 \h </w:instrText>
        </w:r>
        <w:r w:rsidR="00CD6B88">
          <w:rPr>
            <w:webHidden/>
          </w:rPr>
        </w:r>
        <w:r w:rsidR="00CD6B88">
          <w:rPr>
            <w:webHidden/>
          </w:rPr>
          <w:fldChar w:fldCharType="separate"/>
        </w:r>
        <w:r w:rsidR="00CD6B88">
          <w:rPr>
            <w:webHidden/>
          </w:rPr>
          <w:t>3</w:t>
        </w:r>
        <w:r w:rsidR="00CD6B88">
          <w:rPr>
            <w:webHidden/>
          </w:rPr>
          <w:fldChar w:fldCharType="end"/>
        </w:r>
      </w:hyperlink>
    </w:p>
    <w:p w14:paraId="0C645F03" w14:textId="77777777" w:rsidR="00CD6B88" w:rsidRDefault="00000000">
      <w:pPr>
        <w:pStyle w:val="TOC1"/>
        <w:rPr>
          <w:rFonts w:asciiTheme="minorHAnsi" w:eastAsiaTheme="minorEastAsia" w:hAnsiTheme="minorHAnsi" w:cstheme="minorBidi"/>
          <w:b w:val="0"/>
          <w:sz w:val="22"/>
          <w:szCs w:val="22"/>
          <w:lang w:eastAsia="en-AU"/>
        </w:rPr>
      </w:pPr>
      <w:hyperlink w:anchor="_Toc142048843" w:history="1">
        <w:r w:rsidR="00CD6B88" w:rsidRPr="001B767F">
          <w:rPr>
            <w:rStyle w:val="Hyperlink"/>
          </w:rPr>
          <w:t>Funding implication</w:t>
        </w:r>
        <w:r w:rsidR="00CD6B88">
          <w:rPr>
            <w:webHidden/>
          </w:rPr>
          <w:tab/>
        </w:r>
        <w:r w:rsidR="00CD6B88">
          <w:rPr>
            <w:webHidden/>
          </w:rPr>
          <w:fldChar w:fldCharType="begin"/>
        </w:r>
        <w:r w:rsidR="00CD6B88">
          <w:rPr>
            <w:webHidden/>
          </w:rPr>
          <w:instrText xml:space="preserve"> PAGEREF _Toc142048843 \h </w:instrText>
        </w:r>
        <w:r w:rsidR="00CD6B88">
          <w:rPr>
            <w:webHidden/>
          </w:rPr>
        </w:r>
        <w:r w:rsidR="00CD6B88">
          <w:rPr>
            <w:webHidden/>
          </w:rPr>
          <w:fldChar w:fldCharType="separate"/>
        </w:r>
        <w:r w:rsidR="00CD6B88">
          <w:rPr>
            <w:webHidden/>
          </w:rPr>
          <w:t>3</w:t>
        </w:r>
        <w:r w:rsidR="00CD6B88">
          <w:rPr>
            <w:webHidden/>
          </w:rPr>
          <w:fldChar w:fldCharType="end"/>
        </w:r>
      </w:hyperlink>
    </w:p>
    <w:p w14:paraId="019DA54C" w14:textId="77777777" w:rsidR="00CD6B88" w:rsidRDefault="00CD6B88" w:rsidP="00D079AA">
      <w:pPr>
        <w:pStyle w:val="Body"/>
      </w:pPr>
      <w:r>
        <w:fldChar w:fldCharType="end"/>
      </w:r>
    </w:p>
    <w:p w14:paraId="17DB18B9" w14:textId="77777777" w:rsidR="00CD6B88" w:rsidRPr="00B519CD" w:rsidRDefault="00CD6B88" w:rsidP="007173CA">
      <w:pPr>
        <w:pStyle w:val="Body"/>
        <w:sectPr w:rsidR="00CD6B88" w:rsidRPr="00B519CD" w:rsidSect="00E62622">
          <w:headerReference w:type="default" r:id="rId69"/>
          <w:type w:val="continuous"/>
          <w:pgSz w:w="11906" w:h="16838" w:code="9"/>
          <w:pgMar w:top="1418" w:right="851" w:bottom="1418" w:left="851" w:header="851" w:footer="851" w:gutter="0"/>
          <w:cols w:space="340"/>
          <w:titlePg/>
          <w:docGrid w:linePitch="360"/>
        </w:sectPr>
      </w:pPr>
    </w:p>
    <w:p w14:paraId="4B5028F4" w14:textId="77777777" w:rsidR="00CD6B88" w:rsidRPr="00B03E67" w:rsidRDefault="00CD6B88" w:rsidP="00CD6B88">
      <w:pPr>
        <w:pStyle w:val="Style1"/>
      </w:pPr>
      <w:bookmarkStart w:id="79" w:name="_Toc142048835"/>
      <w:r w:rsidRPr="00B03E67">
        <w:t>Purpose</w:t>
      </w:r>
      <w:bookmarkEnd w:id="79"/>
      <w:r w:rsidRPr="00B03E67">
        <w:t xml:space="preserve"> </w:t>
      </w:r>
    </w:p>
    <w:p w14:paraId="5D400360" w14:textId="5FB1925A" w:rsidR="00CD6B88" w:rsidRPr="00B03E67" w:rsidRDefault="00CD6B88" w:rsidP="009D43BF">
      <w:pPr>
        <w:spacing w:after="537"/>
        <w:ind w:left="-5"/>
        <w:rPr>
          <w:rFonts w:cs="Arial"/>
        </w:rPr>
      </w:pPr>
      <w:r w:rsidRPr="00B03E67">
        <w:rPr>
          <w:rFonts w:cs="Arial"/>
        </w:rPr>
        <w:t>This Guidance provides a consistent costing approach to be adopted to improve overall cost data quality and ensuring cost data is fit for purpose with regards ‘do-not-attends</w:t>
      </w:r>
      <w:r w:rsidR="000366E6" w:rsidRPr="00B03E67">
        <w:rPr>
          <w:rFonts w:cs="Arial"/>
        </w:rPr>
        <w:t>.’</w:t>
      </w:r>
      <w:r w:rsidRPr="00B03E67">
        <w:rPr>
          <w:rFonts w:cs="Arial"/>
        </w:rPr>
        <w:t xml:space="preserve"> </w:t>
      </w:r>
    </w:p>
    <w:p w14:paraId="7BCE5D3A" w14:textId="77777777" w:rsidR="00CD6B88" w:rsidRPr="00B03E67" w:rsidRDefault="00CD6B88" w:rsidP="00CD6B88">
      <w:pPr>
        <w:pStyle w:val="Style1"/>
      </w:pPr>
      <w:bookmarkStart w:id="80" w:name="_Toc142048836"/>
      <w:r w:rsidRPr="00B03E67">
        <w:t>Guidance</w:t>
      </w:r>
      <w:bookmarkEnd w:id="80"/>
      <w:r w:rsidRPr="00B03E67">
        <w:t xml:space="preserve"> </w:t>
      </w:r>
    </w:p>
    <w:p w14:paraId="36DB74BB" w14:textId="0CC0E532" w:rsidR="00CD6B88" w:rsidRPr="00B03E67" w:rsidRDefault="00CD6B88" w:rsidP="009D43BF">
      <w:pPr>
        <w:ind w:left="-5"/>
        <w:rPr>
          <w:rFonts w:cs="Arial"/>
        </w:rPr>
      </w:pPr>
      <w:r w:rsidRPr="00B03E67">
        <w:rPr>
          <w:rFonts w:cs="Arial"/>
        </w:rPr>
        <w:t>Victorian hospitals are required to adhere to the Australian Hospital Patient Costing Standards (AHPCS)</w:t>
      </w:r>
      <w:r w:rsidR="000366E6" w:rsidRPr="00B03E67">
        <w:rPr>
          <w:rFonts w:cs="Arial"/>
        </w:rPr>
        <w:t xml:space="preserve">. </w:t>
      </w:r>
      <w:r w:rsidRPr="00B03E67">
        <w:rPr>
          <w:rFonts w:cs="Arial"/>
        </w:rPr>
        <w:t>Version 4 of these standards was released in February 2018</w:t>
      </w:r>
      <w:r w:rsidR="000366E6" w:rsidRPr="00B03E67">
        <w:rPr>
          <w:rFonts w:cs="Arial"/>
        </w:rPr>
        <w:t xml:space="preserve">. </w:t>
      </w:r>
    </w:p>
    <w:p w14:paraId="1C19EAC0" w14:textId="62D4B922" w:rsidR="00CD6B88" w:rsidRPr="00B03E67" w:rsidRDefault="00CD6B88" w:rsidP="009D43BF">
      <w:pPr>
        <w:ind w:left="-5"/>
        <w:rPr>
          <w:rFonts w:cs="Arial"/>
        </w:rPr>
      </w:pPr>
      <w:r w:rsidRPr="00B03E67">
        <w:rPr>
          <w:rFonts w:cs="Arial"/>
        </w:rPr>
        <w:t xml:space="preserve">The AHPCS require costing practitioners </w:t>
      </w:r>
      <w:r w:rsidR="005E3200" w:rsidRPr="00B03E67">
        <w:rPr>
          <w:rFonts w:cs="Arial"/>
        </w:rPr>
        <w:t>“...</w:t>
      </w:r>
      <w:r w:rsidRPr="00B03E67">
        <w:rPr>
          <w:rFonts w:cs="Arial"/>
        </w:rPr>
        <w:t xml:space="preserve">to consider how they will treat activities which, say, fall outside the definition of service events or require further consideration. For example, ‘did not attend’ records may require a minimum allocation of expense to recognise costs associated with bookings, medical record retrieval and other associated costs.” and ‘… should refer to their jurisdictions for further advice.” (CG 8.3.13) </w:t>
      </w:r>
    </w:p>
    <w:p w14:paraId="294F7FCC" w14:textId="7EF2B232" w:rsidR="00CD6B88" w:rsidRPr="00B03E67" w:rsidRDefault="00CD6B88" w:rsidP="009D43BF">
      <w:pPr>
        <w:ind w:left="-5"/>
        <w:rPr>
          <w:rFonts w:cs="Arial"/>
        </w:rPr>
      </w:pPr>
      <w:r w:rsidRPr="00B03E67">
        <w:rPr>
          <w:rFonts w:cs="Arial"/>
          <w:noProof/>
        </w:rPr>
        <mc:AlternateContent>
          <mc:Choice Requires="wpg">
            <w:drawing>
              <wp:anchor distT="0" distB="0" distL="114300" distR="114300" simplePos="0" relativeHeight="251668480" behindDoc="0" locked="0" layoutInCell="1" allowOverlap="1" wp14:anchorId="61133B15" wp14:editId="6292A44F">
                <wp:simplePos x="0" y="0"/>
                <wp:positionH relativeFrom="page">
                  <wp:posOffset>0</wp:posOffset>
                </wp:positionH>
                <wp:positionV relativeFrom="page">
                  <wp:posOffset>9901553</wp:posOffset>
                </wp:positionV>
                <wp:extent cx="7561581" cy="791210"/>
                <wp:effectExtent l="0" t="0" r="0" b="0"/>
                <wp:wrapTopAndBottom/>
                <wp:docPr id="125" name="Group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1" cy="791210"/>
                          <a:chOff x="0" y="0"/>
                          <a:chExt cx="7561581" cy="791210"/>
                        </a:xfrm>
                      </wpg:grpSpPr>
                      <wps:wsp>
                        <wps:cNvPr id="126" name="Rectangle 126"/>
                        <wps:cNvSpPr/>
                        <wps:spPr>
                          <a:xfrm>
                            <a:off x="541020" y="339613"/>
                            <a:ext cx="42236" cy="169501"/>
                          </a:xfrm>
                          <a:prstGeom prst="rect">
                            <a:avLst/>
                          </a:prstGeom>
                          <a:ln>
                            <a:noFill/>
                          </a:ln>
                        </wps:spPr>
                        <wps:txbx>
                          <w:txbxContent>
                            <w:p w14:paraId="41160B0B" w14:textId="77777777" w:rsidR="00CD6B88" w:rsidRDefault="00CD6B88" w:rsidP="009D43BF">
                              <w:pPr>
                                <w:spacing w:after="160" w:line="259" w:lineRule="auto"/>
                              </w:pPr>
                              <w:r>
                                <w:rPr>
                                  <w:rFonts w:eastAsia="Arial" w:cs="Arial"/>
                                  <w:sz w:val="18"/>
                                </w:rPr>
                                <w:t xml:space="preserve"> </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58"/>
                          <a:stretch>
                            <a:fillRect/>
                          </a:stretch>
                        </pic:blipFill>
                        <pic:spPr>
                          <a:xfrm>
                            <a:off x="0" y="0"/>
                            <a:ext cx="7561581" cy="791210"/>
                          </a:xfrm>
                          <a:prstGeom prst="rect">
                            <a:avLst/>
                          </a:prstGeom>
                        </pic:spPr>
                      </pic:pic>
                    </wpg:wgp>
                  </a:graphicData>
                </a:graphic>
              </wp:anchor>
            </w:drawing>
          </mc:Choice>
          <mc:Fallback>
            <w:pict>
              <v:group w14:anchorId="61133B15" id="Group 125" o:spid="_x0000_s1029" alt="&quot;&quot;" style="position:absolute;left:0;text-align:left;margin-left:0;margin-top:779.65pt;width:595.4pt;height:62.3pt;z-index:251668480;mso-position-horizontal-relative:page;mso-position-vertical-relative:page" coordsize="75615,7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">
                <v:rect id="Rectangle 126" o:spid="_x0000_s1030" style="position:absolute;left:5410;top:33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1160B0B" w14:textId="77777777" w:rsidR="00CD6B88" w:rsidRDefault="00CD6B88" w:rsidP="009D43BF">
                        <w:pPr>
                          <w:spacing w:after="160" w:line="259" w:lineRule="auto"/>
                        </w:pPr>
                        <w:r>
                          <w:rPr>
                            <w:rFonts w:eastAsia="Arial" w:cs="Arial"/>
                            <w:sz w:val="18"/>
                          </w:rPr>
                          <w:t xml:space="preserve"> </w:t>
                        </w:r>
                      </w:p>
                    </w:txbxContent>
                  </v:textbox>
                </v:rect>
                <v:shape id="Picture 127" o:spid="_x0000_s1031" type="#_x0000_t75" style="position:absolute;width:75615;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">
                  <v:imagedata r:id="rId59" o:title=""/>
                </v:shape>
                <w10:wrap type="topAndBottom" anchorx="page" anchory="page"/>
              </v:group>
            </w:pict>
          </mc:Fallback>
        </mc:AlternateContent>
      </w:r>
      <w:r w:rsidRPr="00B03E67">
        <w:rPr>
          <w:rFonts w:cs="Arial"/>
        </w:rPr>
        <w:t>The Department of Health and Human Services’ funding models are evolving and moving towards reflecting an understanding of the patient journey where these can be linked to a non-admitted patient episode or service event</w:t>
      </w:r>
      <w:r w:rsidR="000366E6" w:rsidRPr="00B03E67">
        <w:rPr>
          <w:rFonts w:cs="Arial"/>
        </w:rPr>
        <w:t xml:space="preserve">. </w:t>
      </w:r>
      <w:r w:rsidRPr="00B03E67">
        <w:rPr>
          <w:rFonts w:cs="Arial"/>
        </w:rPr>
        <w:t>While do-not-attends are not recognised by the current national and local funding models, costing these may influence future funding models which better reflect each patient’s resource usage</w:t>
      </w:r>
      <w:r w:rsidR="000366E6" w:rsidRPr="00B03E67">
        <w:rPr>
          <w:rFonts w:cs="Arial"/>
        </w:rPr>
        <w:t xml:space="preserve">. </w:t>
      </w:r>
    </w:p>
    <w:p w14:paraId="69E689DA" w14:textId="05A8FE7C" w:rsidR="00CD6B88" w:rsidRPr="00B03E67" w:rsidRDefault="00CD6B88" w:rsidP="009D43BF">
      <w:pPr>
        <w:spacing w:after="294"/>
        <w:ind w:left="-5"/>
        <w:rPr>
          <w:rFonts w:cs="Arial"/>
        </w:rPr>
      </w:pPr>
      <w:r w:rsidRPr="00B03E67">
        <w:rPr>
          <w:rFonts w:cs="Arial"/>
        </w:rPr>
        <w:t>Victoria has considered how the activities related to ‘did not attend’ are to be treated and the allocation of expenses. The consensus is for ‘do-not-attends’ to be treated as an indirect/overhead expense which is associated with running Hospital Non-Admitted activity</w:t>
      </w:r>
      <w:r w:rsidR="000366E6" w:rsidRPr="00B03E67">
        <w:rPr>
          <w:rFonts w:cs="Arial"/>
        </w:rPr>
        <w:t xml:space="preserve">. </w:t>
      </w:r>
      <w:r w:rsidRPr="00B03E67">
        <w:rPr>
          <w:rFonts w:cs="Arial"/>
        </w:rPr>
        <w:t xml:space="preserve">Specifically: </w:t>
      </w:r>
    </w:p>
    <w:p w14:paraId="4C435ABE" w14:textId="77777777" w:rsidR="00CD6B88" w:rsidRPr="00B03E67" w:rsidRDefault="00CD6B88" w:rsidP="00CD6B88">
      <w:pPr>
        <w:pStyle w:val="Style2"/>
      </w:pPr>
      <w:bookmarkStart w:id="81" w:name="_Toc142048837"/>
      <w:r w:rsidRPr="00B03E67">
        <w:lastRenderedPageBreak/>
        <w:t>Cost allocation</w:t>
      </w:r>
      <w:bookmarkEnd w:id="81"/>
      <w:r w:rsidRPr="00B03E67">
        <w:t xml:space="preserve"> </w:t>
      </w:r>
    </w:p>
    <w:p w14:paraId="4EFD101A" w14:textId="3DFC2EDA" w:rsidR="00CD6B88" w:rsidRPr="00B03E67" w:rsidRDefault="00CD6B88" w:rsidP="00733DD4">
      <w:pPr>
        <w:numPr>
          <w:ilvl w:val="0"/>
          <w:numId w:val="39"/>
        </w:numPr>
        <w:spacing w:after="53" w:line="269" w:lineRule="auto"/>
        <w:ind w:hanging="284"/>
        <w:rPr>
          <w:rFonts w:cs="Arial"/>
        </w:rPr>
      </w:pPr>
      <w:r w:rsidRPr="00B03E67">
        <w:rPr>
          <w:rFonts w:cs="Arial"/>
        </w:rPr>
        <w:t xml:space="preserve">The Patient contacts reported in VINAH with the Contact Client Present Status field assigned under code 32: Patient/Client/Carer(s)/Relative(s) not present: Scheduled appointment not attended, and a Contact Delivery mode field assigned under code 9: Not applicable, will </w:t>
      </w:r>
      <w:r w:rsidRPr="00B03E67">
        <w:rPr>
          <w:rFonts w:cs="Arial"/>
          <w:u w:val="single" w:color="000000"/>
        </w:rPr>
        <w:t>not</w:t>
      </w:r>
      <w:r w:rsidRPr="00B03E67">
        <w:rPr>
          <w:rFonts w:cs="Arial"/>
        </w:rPr>
        <w:t xml:space="preserve"> require a corresponding cost record</w:t>
      </w:r>
      <w:r w:rsidR="000366E6" w:rsidRPr="00B03E67">
        <w:rPr>
          <w:rFonts w:cs="Arial"/>
        </w:rPr>
        <w:t xml:space="preserve">. </w:t>
      </w:r>
    </w:p>
    <w:p w14:paraId="5D5F908F" w14:textId="77777777" w:rsidR="00CD6B88" w:rsidRPr="00B03E67" w:rsidRDefault="00CD6B88" w:rsidP="00733DD4">
      <w:pPr>
        <w:numPr>
          <w:ilvl w:val="0"/>
          <w:numId w:val="39"/>
        </w:numPr>
        <w:spacing w:after="295" w:line="269" w:lineRule="auto"/>
        <w:ind w:hanging="284"/>
        <w:rPr>
          <w:rFonts w:cs="Arial"/>
        </w:rPr>
      </w:pPr>
      <w:r w:rsidRPr="00B03E67">
        <w:rPr>
          <w:rFonts w:cs="Arial"/>
        </w:rPr>
        <w:t xml:space="preserve">The cost of these ‘do-not-attends’ will be further embedded in the costs for those patients who attended a scheduled appointment. </w:t>
      </w:r>
    </w:p>
    <w:p w14:paraId="363992FE" w14:textId="77777777" w:rsidR="00CD6B88" w:rsidRPr="00B03E67" w:rsidRDefault="00CD6B88" w:rsidP="00CD6B88">
      <w:pPr>
        <w:pStyle w:val="Style2"/>
      </w:pPr>
      <w:bookmarkStart w:id="82" w:name="_Toc142048838"/>
      <w:r w:rsidRPr="00B03E67">
        <w:t>Quality assurance</w:t>
      </w:r>
      <w:bookmarkEnd w:id="82"/>
      <w:r w:rsidRPr="00B03E67">
        <w:t xml:space="preserve"> </w:t>
      </w:r>
    </w:p>
    <w:p w14:paraId="59C8FA55" w14:textId="63BF42CE" w:rsidR="00CD6B88" w:rsidRPr="00B03E67" w:rsidRDefault="00CD6B88" w:rsidP="00733DD4">
      <w:pPr>
        <w:numPr>
          <w:ilvl w:val="0"/>
          <w:numId w:val="40"/>
        </w:numPr>
        <w:spacing w:after="53" w:line="269" w:lineRule="auto"/>
        <w:ind w:hanging="397"/>
        <w:rPr>
          <w:rFonts w:cs="Arial"/>
        </w:rPr>
      </w:pPr>
      <w:r w:rsidRPr="00B03E67">
        <w:rPr>
          <w:rFonts w:cs="Arial"/>
        </w:rPr>
        <w:t>Costed contacts with total costs less than $20 will continue to be flagged as part of the quality assurance checks applied to the VCDC where these have not been reported as a do-not-attend</w:t>
      </w:r>
      <w:r w:rsidR="000366E6" w:rsidRPr="00B03E67">
        <w:rPr>
          <w:rFonts w:cs="Arial"/>
        </w:rPr>
        <w:t xml:space="preserve">. </w:t>
      </w:r>
    </w:p>
    <w:p w14:paraId="0E38637A" w14:textId="5A332B8E" w:rsidR="00CD6B88" w:rsidRPr="00B03E67" w:rsidRDefault="00CD6B88" w:rsidP="00733DD4">
      <w:pPr>
        <w:numPr>
          <w:ilvl w:val="0"/>
          <w:numId w:val="40"/>
        </w:numPr>
        <w:spacing w:after="204" w:line="269" w:lineRule="auto"/>
        <w:ind w:hanging="397"/>
        <w:rPr>
          <w:rFonts w:cs="Arial"/>
        </w:rPr>
      </w:pPr>
      <w:r w:rsidRPr="00B03E67">
        <w:rPr>
          <w:rFonts w:cs="Arial"/>
        </w:rPr>
        <w:t>The department will only exclude those records with total costs less than $20 if advised by costing practitioners that these are to be excluded for funding purposes</w:t>
      </w:r>
      <w:r w:rsidR="000366E6" w:rsidRPr="00B03E67">
        <w:rPr>
          <w:rFonts w:cs="Arial"/>
        </w:rPr>
        <w:t xml:space="preserve">. </w:t>
      </w:r>
    </w:p>
    <w:p w14:paraId="244CF592" w14:textId="77777777" w:rsidR="00CD6B88" w:rsidRPr="00B03E67" w:rsidRDefault="00CD6B88" w:rsidP="00CD6B88">
      <w:pPr>
        <w:pStyle w:val="Style2"/>
      </w:pPr>
      <w:r w:rsidRPr="00B03E67">
        <w:rPr>
          <w:rFonts w:eastAsia="Arial" w:cs="Arial"/>
        </w:rPr>
        <w:t xml:space="preserve"> </w:t>
      </w:r>
      <w:bookmarkStart w:id="83" w:name="_Toc142048839"/>
      <w:r w:rsidRPr="00B03E67">
        <w:t>Future development</w:t>
      </w:r>
      <w:bookmarkEnd w:id="83"/>
      <w:r w:rsidRPr="00B03E67">
        <w:t xml:space="preserve"> </w:t>
      </w:r>
    </w:p>
    <w:p w14:paraId="3775A8FF" w14:textId="77777777" w:rsidR="00CD6B88" w:rsidRPr="00B03E67" w:rsidRDefault="00CD6B88" w:rsidP="009D43BF">
      <w:pPr>
        <w:spacing w:after="537"/>
        <w:ind w:left="-5"/>
        <w:rPr>
          <w:rFonts w:cs="Arial"/>
        </w:rPr>
      </w:pPr>
      <w:r w:rsidRPr="00B03E67">
        <w:rPr>
          <w:rFonts w:cs="Arial"/>
        </w:rPr>
        <w:t xml:space="preserve">This guidance will be reviewed as necessary in line with changes to national and local funding policy and/or changes to the applicable Australian Hospital Costing Standards. </w:t>
      </w:r>
    </w:p>
    <w:p w14:paraId="37E11900" w14:textId="77777777" w:rsidR="00CD6B88" w:rsidRPr="00B03E67" w:rsidRDefault="00CD6B88" w:rsidP="00CD6B88">
      <w:pPr>
        <w:pStyle w:val="Style1"/>
      </w:pPr>
      <w:bookmarkStart w:id="84" w:name="_Toc142048840"/>
      <w:r w:rsidRPr="00B03E67">
        <w:t>Background</w:t>
      </w:r>
      <w:bookmarkEnd w:id="84"/>
      <w:r w:rsidRPr="00B03E67">
        <w:t xml:space="preserve"> </w:t>
      </w:r>
    </w:p>
    <w:p w14:paraId="5188F116" w14:textId="77777777" w:rsidR="00CD6B88" w:rsidRPr="00B03E67" w:rsidRDefault="00CD6B88" w:rsidP="009D43BF">
      <w:pPr>
        <w:ind w:left="-5"/>
        <w:rPr>
          <w:rFonts w:cs="Arial"/>
        </w:rPr>
      </w:pPr>
      <w:r w:rsidRPr="00B03E67">
        <w:rPr>
          <w:rFonts w:cs="Arial"/>
        </w:rPr>
        <w:t xml:space="preserve">Members of </w:t>
      </w:r>
      <w:r>
        <w:rPr>
          <w:rFonts w:cs="Arial"/>
        </w:rPr>
        <w:t xml:space="preserve">VTWG (formerly </w:t>
      </w:r>
      <w:r w:rsidRPr="00B03E67">
        <w:rPr>
          <w:rFonts w:cs="Arial"/>
        </w:rPr>
        <w:t>VCCUG</w:t>
      </w:r>
      <w:r>
        <w:rPr>
          <w:rFonts w:cs="Arial"/>
        </w:rPr>
        <w:t>)</w:t>
      </w:r>
      <w:r w:rsidRPr="00B03E67">
        <w:rPr>
          <w:rFonts w:cs="Arial"/>
        </w:rPr>
        <w:t xml:space="preserve"> non-admitted subcommittee expressed concerns regarding the costing of non-admitted episodes where the patient did-not-attend (DNA) which was first requested in the 2015-16 VCDC Data Request Specification and Business Rules published October 2016 (section 11.11.2 on page 46). </w:t>
      </w:r>
    </w:p>
    <w:p w14:paraId="0D95BBE7" w14:textId="77777777" w:rsidR="00CD6B88" w:rsidRPr="00B03E67" w:rsidRDefault="00CD6B88" w:rsidP="009D43BF">
      <w:pPr>
        <w:spacing w:after="249"/>
        <w:ind w:left="-5"/>
        <w:rPr>
          <w:rFonts w:cs="Arial"/>
        </w:rPr>
      </w:pPr>
      <w:r w:rsidRPr="00B03E67">
        <w:rPr>
          <w:rFonts w:cs="Arial"/>
        </w:rPr>
        <w:t xml:space="preserve">The consensus view from members was that including DNA events in cost data collections would create the following problems for costing practitioners: </w:t>
      </w:r>
    </w:p>
    <w:p w14:paraId="44563767" w14:textId="77777777" w:rsidR="00CD6B88" w:rsidRPr="00B03E67" w:rsidRDefault="00CD6B88" w:rsidP="00733DD4">
      <w:pPr>
        <w:numPr>
          <w:ilvl w:val="0"/>
          <w:numId w:val="41"/>
        </w:numPr>
        <w:spacing w:after="28" w:line="269" w:lineRule="auto"/>
        <w:ind w:hanging="432"/>
        <w:rPr>
          <w:rFonts w:cs="Arial"/>
        </w:rPr>
      </w:pPr>
      <w:r w:rsidRPr="00B03E67">
        <w:rPr>
          <w:rFonts w:cs="Arial"/>
        </w:rPr>
        <w:t xml:space="preserve">The allocation of DNA’s cost will most likely be arbitrary and hence meaningless. </w:t>
      </w:r>
    </w:p>
    <w:p w14:paraId="3A9843E2" w14:textId="77777777" w:rsidR="00CD6B88" w:rsidRPr="00B03E67" w:rsidRDefault="00CD6B88" w:rsidP="00733DD4">
      <w:pPr>
        <w:numPr>
          <w:ilvl w:val="0"/>
          <w:numId w:val="41"/>
        </w:numPr>
        <w:spacing w:after="30" w:line="269" w:lineRule="auto"/>
        <w:ind w:hanging="432"/>
        <w:rPr>
          <w:rFonts w:cs="Arial"/>
        </w:rPr>
      </w:pPr>
      <w:r w:rsidRPr="00B03E67">
        <w:rPr>
          <w:rFonts w:cs="Arial"/>
        </w:rPr>
        <w:t xml:space="preserve">It can be expected that almost all these extra reported DNA patients will have an average cost less than $5. </w:t>
      </w:r>
    </w:p>
    <w:p w14:paraId="7E710A4B" w14:textId="77777777" w:rsidR="00CD6B88" w:rsidRPr="00B03E67" w:rsidRDefault="00CD6B88" w:rsidP="00733DD4">
      <w:pPr>
        <w:numPr>
          <w:ilvl w:val="0"/>
          <w:numId w:val="41"/>
        </w:numPr>
        <w:spacing w:after="50" w:line="269" w:lineRule="auto"/>
        <w:ind w:hanging="432"/>
        <w:rPr>
          <w:rFonts w:cs="Arial"/>
        </w:rPr>
      </w:pPr>
      <w:r w:rsidRPr="00B03E67">
        <w:rPr>
          <w:rFonts w:cs="Arial"/>
        </w:rPr>
        <w:t xml:space="preserve">Correct details are not always available for these types of non-encounters which may create further problems in compliance with cost data collections (VCDC) requirements. </w:t>
      </w:r>
    </w:p>
    <w:p w14:paraId="51A4CD3D" w14:textId="77777777" w:rsidR="00CD6B88" w:rsidRPr="00B03E67" w:rsidRDefault="00CD6B88" w:rsidP="00733DD4">
      <w:pPr>
        <w:numPr>
          <w:ilvl w:val="0"/>
          <w:numId w:val="41"/>
        </w:numPr>
        <w:spacing w:after="52" w:line="269" w:lineRule="auto"/>
        <w:ind w:hanging="432"/>
        <w:rPr>
          <w:rFonts w:cs="Arial"/>
        </w:rPr>
      </w:pPr>
      <w:r w:rsidRPr="00B03E67">
        <w:rPr>
          <w:rFonts w:cs="Arial"/>
        </w:rPr>
        <w:t xml:space="preserve">Software and data collection sophistication is not yet at a point where ancillary services (if any) will not link to the DNA episodes. This will likely increase the problem of incorrect linking of services to these DNA episodes. </w:t>
      </w:r>
    </w:p>
    <w:p w14:paraId="3A628FE0" w14:textId="392EDAE9" w:rsidR="00CD6B88" w:rsidRPr="00B03E67" w:rsidRDefault="00CD6B88" w:rsidP="00733DD4">
      <w:pPr>
        <w:numPr>
          <w:ilvl w:val="0"/>
          <w:numId w:val="41"/>
        </w:numPr>
        <w:spacing w:after="204" w:line="269" w:lineRule="auto"/>
        <w:ind w:hanging="432"/>
        <w:rPr>
          <w:rFonts w:cs="Arial"/>
        </w:rPr>
      </w:pPr>
      <w:r w:rsidRPr="00B03E67">
        <w:rPr>
          <w:rFonts w:cs="Arial"/>
        </w:rPr>
        <w:t>Allocating costs for the resources used to ‘cancel’ an appointment for a patient that did not even attend creates problems regarding how hospital would be reimbursed (as these costs will then be missing from all other encounters)</w:t>
      </w:r>
      <w:r w:rsidR="000366E6" w:rsidRPr="00B03E67">
        <w:rPr>
          <w:rFonts w:cs="Arial"/>
        </w:rPr>
        <w:t xml:space="preserve">. </w:t>
      </w:r>
    </w:p>
    <w:p w14:paraId="723661BC" w14:textId="77777777" w:rsidR="00CD6B88" w:rsidRPr="00B03E67" w:rsidRDefault="00CD6B88" w:rsidP="009D43BF">
      <w:pPr>
        <w:spacing w:after="539"/>
        <w:ind w:left="-5"/>
        <w:rPr>
          <w:rFonts w:cs="Arial"/>
        </w:rPr>
      </w:pPr>
      <w:r w:rsidRPr="00B03E67">
        <w:rPr>
          <w:rFonts w:cs="Arial"/>
        </w:rPr>
        <w:t xml:space="preserve">Members concluded that including DNAs was of no value, not supported by most of the hospital non admitted clinical managers and effort was better spent on costing the actual non admitted treated attendances. </w:t>
      </w:r>
    </w:p>
    <w:p w14:paraId="2B504F93" w14:textId="77777777" w:rsidR="00CD6B88" w:rsidRPr="00B03E67" w:rsidRDefault="00CD6B88" w:rsidP="00CD6B88">
      <w:pPr>
        <w:pStyle w:val="Style1"/>
      </w:pPr>
      <w:bookmarkStart w:id="85" w:name="_Toc142048841"/>
      <w:r w:rsidRPr="00B03E67">
        <w:lastRenderedPageBreak/>
        <w:t>Defining the problem</w:t>
      </w:r>
      <w:bookmarkEnd w:id="85"/>
      <w:r w:rsidRPr="00B03E67">
        <w:t xml:space="preserve"> </w:t>
      </w:r>
    </w:p>
    <w:p w14:paraId="430991FE" w14:textId="77777777" w:rsidR="00CD6B88" w:rsidRDefault="00CD6B88" w:rsidP="00CD6B88">
      <w:pPr>
        <w:pStyle w:val="Style2"/>
      </w:pPr>
      <w:bookmarkStart w:id="86" w:name="_Toc142048842"/>
      <w:r>
        <w:rPr>
          <w:rFonts w:eastAsia="Arial"/>
        </w:rPr>
        <w:t>How are do-not-attends identified?</w:t>
      </w:r>
      <w:bookmarkEnd w:id="86"/>
      <w:r>
        <w:rPr>
          <w:rFonts w:eastAsia="Arial"/>
        </w:rPr>
        <w:t xml:space="preserve"> </w:t>
      </w:r>
    </w:p>
    <w:p w14:paraId="6132A413" w14:textId="2ED61B07" w:rsidR="00CD6B88" w:rsidRPr="00B03E67" w:rsidRDefault="00CD6B88" w:rsidP="009D43BF">
      <w:pPr>
        <w:ind w:left="-5"/>
        <w:rPr>
          <w:rFonts w:cs="Arial"/>
        </w:rPr>
      </w:pPr>
      <w:r w:rsidRPr="00B03E67">
        <w:rPr>
          <w:rFonts w:cs="Arial"/>
        </w:rPr>
        <w:t>The Department of Health &amp; Human Services maintains data around the provision of a range of non-admitted services in Victoria to provide equitable funding to public hospitals and support health services in their planning, policy formulation and epidemiological research</w:t>
      </w:r>
      <w:r w:rsidR="000366E6" w:rsidRPr="00B03E67">
        <w:rPr>
          <w:rFonts w:cs="Arial"/>
        </w:rPr>
        <w:t xml:space="preserve">. </w:t>
      </w:r>
      <w:r w:rsidRPr="00B03E67">
        <w:rPr>
          <w:rFonts w:cs="Arial"/>
        </w:rPr>
        <w:t>The VINAH Minimum Data Set consists of various linked data which reflect various aspects of service delivery within a health care setting</w:t>
      </w:r>
      <w:r w:rsidR="000366E6" w:rsidRPr="00B03E67">
        <w:rPr>
          <w:rFonts w:cs="Arial"/>
        </w:rPr>
        <w:t xml:space="preserve">. </w:t>
      </w:r>
      <w:r w:rsidRPr="00B03E67">
        <w:rPr>
          <w:rFonts w:cs="Arial"/>
        </w:rPr>
        <w:t xml:space="preserve">The VINAH model consists of an episode of care around which referral and contact information is collected. </w:t>
      </w:r>
    </w:p>
    <w:p w14:paraId="6ECD4ED5" w14:textId="77777777" w:rsidR="00CD6B88" w:rsidRPr="00B03E67" w:rsidRDefault="00CD6B88" w:rsidP="009D43BF">
      <w:pPr>
        <w:spacing w:after="10"/>
        <w:ind w:left="-5"/>
        <w:rPr>
          <w:rFonts w:cs="Arial"/>
        </w:rPr>
      </w:pPr>
      <w:r w:rsidRPr="00B03E67">
        <w:rPr>
          <w:rFonts w:cs="Arial"/>
        </w:rPr>
        <w:t xml:space="preserve">Do-not-attends are recorded in VINAH under the </w:t>
      </w:r>
      <w:r w:rsidRPr="00B03E67">
        <w:rPr>
          <w:rFonts w:eastAsia="Calibri" w:cs="Arial"/>
          <w:i/>
        </w:rPr>
        <w:t>Contact Client Present Status</w:t>
      </w:r>
      <w:r w:rsidRPr="00B03E67">
        <w:rPr>
          <w:rFonts w:cs="Arial"/>
        </w:rPr>
        <w:t xml:space="preserve"> field and assigned code 32: </w:t>
      </w:r>
    </w:p>
    <w:p w14:paraId="55562ABA" w14:textId="676CA5F6" w:rsidR="00CD6B88" w:rsidRDefault="00CD6B88" w:rsidP="009D43BF">
      <w:pPr>
        <w:spacing w:after="195" w:line="277" w:lineRule="auto"/>
        <w:ind w:left="-5"/>
        <w:rPr>
          <w:rFonts w:cs="Arial"/>
        </w:rPr>
      </w:pPr>
      <w:r w:rsidRPr="00B03E67">
        <w:rPr>
          <w:rFonts w:eastAsia="Calibri" w:cs="Arial"/>
          <w:i/>
        </w:rPr>
        <w:t>Patient/Client/Carer(s)/Relative(s ) not present: Scheduled appointment not attended</w:t>
      </w:r>
      <w:r w:rsidR="000366E6" w:rsidRPr="00B03E67">
        <w:rPr>
          <w:rFonts w:cs="Arial"/>
        </w:rPr>
        <w:t xml:space="preserve">. </w:t>
      </w:r>
      <w:r w:rsidRPr="00B03E67">
        <w:rPr>
          <w:rFonts w:cs="Arial"/>
        </w:rPr>
        <w:t xml:space="preserve">This is defined as including </w:t>
      </w:r>
      <w:r w:rsidR="005E3200" w:rsidRPr="00B03E67">
        <w:rPr>
          <w:rFonts w:eastAsia="Calibri" w:cs="Arial"/>
          <w:b/>
        </w:rPr>
        <w:t>“...</w:t>
      </w:r>
      <w:r w:rsidRPr="00B03E67">
        <w:rPr>
          <w:rFonts w:eastAsia="Calibri" w:cs="Arial"/>
          <w:b/>
        </w:rPr>
        <w:t>contacts where the health service was expecting the patient/client to attend the contact on the scheduled time</w:t>
      </w:r>
      <w:r w:rsidR="000366E6" w:rsidRPr="00B03E67">
        <w:rPr>
          <w:rFonts w:eastAsia="Calibri" w:cs="Arial"/>
          <w:b/>
        </w:rPr>
        <w:t xml:space="preserve">. </w:t>
      </w:r>
      <w:r w:rsidRPr="00B03E67">
        <w:rPr>
          <w:rFonts w:eastAsia="Calibri" w:cs="Arial"/>
          <w:b/>
        </w:rPr>
        <w:t>This therefore excludes instances where the patient/carer provided notice that they would not be attending the scheduled contact.”</w:t>
      </w:r>
      <w:r w:rsidRPr="00B03E67">
        <w:rPr>
          <w:rFonts w:cs="Arial"/>
        </w:rPr>
        <w:t xml:space="preserve"> </w:t>
      </w:r>
    </w:p>
    <w:p w14:paraId="65B20A65" w14:textId="3936C01F" w:rsidR="00CD6B88" w:rsidRPr="00B03E67" w:rsidRDefault="00CD6B88" w:rsidP="009D43BF">
      <w:pPr>
        <w:spacing w:after="195" w:line="277" w:lineRule="auto"/>
        <w:ind w:left="-5"/>
        <w:rPr>
          <w:rFonts w:cs="Arial"/>
        </w:rPr>
      </w:pPr>
      <w:r w:rsidRPr="009D43BF">
        <w:rPr>
          <w:rFonts w:cs="Arial"/>
        </w:rPr>
        <w:t>As part of the VCDC submission process, the department provides costing practitioners with a VINAH extract of all contact information with a linking key</w:t>
      </w:r>
      <w:r w:rsidR="000366E6" w:rsidRPr="009D43BF">
        <w:rPr>
          <w:rFonts w:cs="Arial"/>
        </w:rPr>
        <w:t xml:space="preserve">. </w:t>
      </w:r>
      <w:r w:rsidRPr="009D43BF">
        <w:rPr>
          <w:rFonts w:cs="Arial"/>
        </w:rPr>
        <w:t>This extract includes recorded do-not-attends</w:t>
      </w:r>
      <w:r w:rsidR="000366E6" w:rsidRPr="009D43BF">
        <w:rPr>
          <w:rFonts w:cs="Arial"/>
        </w:rPr>
        <w:t xml:space="preserve">. </w:t>
      </w:r>
      <w:r w:rsidRPr="009D43BF">
        <w:rPr>
          <w:rFonts w:cs="Arial"/>
        </w:rPr>
        <w:t>VCDC cost records related to a do-not-attend can then be identified where there is a match to a</w:t>
      </w:r>
      <w:r>
        <w:rPr>
          <w:rFonts w:cs="Arial"/>
        </w:rPr>
        <w:t xml:space="preserve"> corresponding VINAH contact record.</w:t>
      </w:r>
    </w:p>
    <w:p w14:paraId="7A45A2F3" w14:textId="77777777" w:rsidR="00CD6B88" w:rsidRPr="00B03E67" w:rsidRDefault="00CD6B88" w:rsidP="00CD6B88">
      <w:pPr>
        <w:pStyle w:val="Style1"/>
      </w:pPr>
      <w:bookmarkStart w:id="87" w:name="_Toc142048843"/>
      <w:r w:rsidRPr="00B03E67">
        <w:t>Funding implication</w:t>
      </w:r>
      <w:bookmarkEnd w:id="87"/>
      <w:r w:rsidRPr="00B03E67">
        <w:t xml:space="preserve"> </w:t>
      </w:r>
    </w:p>
    <w:p w14:paraId="5C893172" w14:textId="1E8756B3" w:rsidR="00CD6B88" w:rsidRPr="00B03E67" w:rsidRDefault="00CD6B88" w:rsidP="009D43BF">
      <w:pPr>
        <w:spacing w:after="195" w:line="277" w:lineRule="auto"/>
        <w:ind w:left="-5"/>
        <w:rPr>
          <w:rFonts w:cs="Arial"/>
        </w:rPr>
      </w:pPr>
      <w:r w:rsidRPr="00B03E67">
        <w:rPr>
          <w:rFonts w:eastAsia="Calibri" w:cs="Arial"/>
          <w:b/>
        </w:rPr>
        <w:t xml:space="preserve">Funding per service event is </w:t>
      </w:r>
      <w:r w:rsidR="004F4EFB" w:rsidRPr="00B03E67">
        <w:rPr>
          <w:rFonts w:eastAsia="Calibri" w:cs="Arial"/>
          <w:b/>
        </w:rPr>
        <w:t>different from</w:t>
      </w:r>
      <w:r w:rsidRPr="00B03E67">
        <w:rPr>
          <w:rFonts w:eastAsia="Calibri" w:cs="Arial"/>
          <w:b/>
        </w:rPr>
        <w:t xml:space="preserve"> the service event cost</w:t>
      </w:r>
      <w:r w:rsidR="000366E6" w:rsidRPr="00B03E67">
        <w:rPr>
          <w:rFonts w:eastAsia="Calibri" w:cs="Arial"/>
          <w:b/>
        </w:rPr>
        <w:t xml:space="preserve">. </w:t>
      </w:r>
      <w:r w:rsidRPr="00B03E67">
        <w:rPr>
          <w:rFonts w:eastAsia="Calibri" w:cs="Arial"/>
          <w:b/>
        </w:rPr>
        <w:t xml:space="preserve">Funding represents the amount of resources available whereas cost represents the amount of resources used. </w:t>
      </w:r>
    </w:p>
    <w:p w14:paraId="163AD548" w14:textId="3F9B6AB4" w:rsidR="00CD6B88" w:rsidRPr="00B03E67" w:rsidRDefault="00CD6B88" w:rsidP="009D43BF">
      <w:pPr>
        <w:ind w:left="-5"/>
        <w:rPr>
          <w:rFonts w:cs="Arial"/>
        </w:rPr>
      </w:pPr>
      <w:r w:rsidRPr="00B03E67">
        <w:rPr>
          <w:rFonts w:cs="Arial"/>
        </w:rPr>
        <w:t>There are no funding implications by including costed do-not attends contacts in the VCDC for the current local and national funding models</w:t>
      </w:r>
      <w:r w:rsidR="000366E6" w:rsidRPr="00B03E67">
        <w:rPr>
          <w:rFonts w:cs="Arial"/>
        </w:rPr>
        <w:t xml:space="preserve">. </w:t>
      </w:r>
    </w:p>
    <w:p w14:paraId="6A14F017" w14:textId="57B40F4E" w:rsidR="00CD6B88" w:rsidRPr="00B03E67" w:rsidRDefault="00CD6B88" w:rsidP="009D43BF">
      <w:pPr>
        <w:ind w:left="-5"/>
        <w:rPr>
          <w:rFonts w:cs="Arial"/>
        </w:rPr>
      </w:pPr>
      <w:r w:rsidRPr="00B03E67">
        <w:rPr>
          <w:rFonts w:cs="Arial"/>
        </w:rPr>
        <w:t>Funding is determined by multiplying the amount of activity being purchased by the cost weight and then by price which is capped by the funding available</w:t>
      </w:r>
      <w:r w:rsidR="000366E6" w:rsidRPr="00B03E67">
        <w:rPr>
          <w:rFonts w:cs="Arial"/>
        </w:rPr>
        <w:t xml:space="preserve">. </w:t>
      </w:r>
      <w:r w:rsidRPr="00B03E67">
        <w:rPr>
          <w:rFonts w:cs="Arial"/>
        </w:rPr>
        <w:t>The Victorian funding model uses reported activity data from AIMS and VINAH and cost data from the VCDC to derive cost weights</w:t>
      </w:r>
      <w:r w:rsidR="000366E6" w:rsidRPr="00B03E67">
        <w:rPr>
          <w:rFonts w:cs="Arial"/>
        </w:rPr>
        <w:t xml:space="preserve">. </w:t>
      </w:r>
      <w:r w:rsidRPr="00B03E67">
        <w:rPr>
          <w:rFonts w:cs="Arial"/>
        </w:rPr>
        <w:t>Simply, cost weights are a state-wide average derived by dividing total costs by total activity (service events)</w:t>
      </w:r>
      <w:r w:rsidR="000366E6" w:rsidRPr="00B03E67">
        <w:rPr>
          <w:rFonts w:cs="Arial"/>
        </w:rPr>
        <w:t xml:space="preserve">. </w:t>
      </w:r>
    </w:p>
    <w:p w14:paraId="404B8064" w14:textId="2416A1E7" w:rsidR="00CD6B88" w:rsidRPr="00B03E67" w:rsidRDefault="00CD6B88" w:rsidP="009D43BF">
      <w:pPr>
        <w:ind w:left="-5"/>
        <w:rPr>
          <w:rFonts w:cs="Arial"/>
        </w:rPr>
      </w:pPr>
      <w:r w:rsidRPr="00B03E67">
        <w:rPr>
          <w:rFonts w:cs="Arial"/>
        </w:rPr>
        <w:t>Costing practitioners should note that all contacts with reported total costs of less than $20 which have not been excluded for funding purposes will reduce cost weights for the relevant Tier 2 classes</w:t>
      </w:r>
      <w:r w:rsidR="000366E6" w:rsidRPr="00B03E67">
        <w:rPr>
          <w:rFonts w:cs="Arial"/>
        </w:rPr>
        <w:t xml:space="preserve">. </w:t>
      </w:r>
    </w:p>
    <w:p w14:paraId="3F5BEE2F" w14:textId="77777777" w:rsidR="00CD6B88" w:rsidRPr="00F32368" w:rsidRDefault="00CD6B88" w:rsidP="00F32368">
      <w:pPr>
        <w:pStyle w:val="Body"/>
      </w:pPr>
    </w:p>
    <w:p w14:paraId="44CD4A21" w14:textId="77777777" w:rsidR="00CD6B88" w:rsidRPr="00200176" w:rsidRDefault="00CD6B88" w:rsidP="00200176">
      <w:pPr>
        <w:pStyle w:val="Body"/>
      </w:pPr>
    </w:p>
    <w:p w14:paraId="12A1B1A7" w14:textId="77777777" w:rsidR="00CD6B88" w:rsidRDefault="00CD6B88" w:rsidP="00162CA9">
      <w:pPr>
        <w:pStyle w:val="Body"/>
      </w:pPr>
    </w:p>
    <w:tbl>
      <w:tblPr>
        <w:tblpPr w:leftFromText="180" w:rightFromText="180" w:vertAnchor="text" w:horzAnchor="margin" w:tblpY="784"/>
        <w:tblW w:w="0" w:type="auto"/>
        <w:tblLook w:val="04A0" w:firstRow="1" w:lastRow="0" w:firstColumn="1" w:lastColumn="0" w:noHBand="0" w:noVBand="1"/>
      </w:tblPr>
      <w:tblGrid>
        <w:gridCol w:w="10194"/>
      </w:tblGrid>
      <w:tr w:rsidR="00CD6B88" w:rsidRPr="009D43BF" w14:paraId="55A34B0A" w14:textId="77777777" w:rsidTr="004F4EFB">
        <w:tc>
          <w:tcPr>
            <w:tcW w:w="10194" w:type="dxa"/>
          </w:tcPr>
          <w:p w14:paraId="67C72CA2" w14:textId="77777777" w:rsidR="00CD6B88" w:rsidRPr="009D43BF" w:rsidRDefault="00CD6B88" w:rsidP="00CD6B88">
            <w:pPr>
              <w:pStyle w:val="Accessibilitypara"/>
              <w:rPr>
                <w:sz w:val="18"/>
                <w:szCs w:val="18"/>
              </w:rPr>
            </w:pPr>
            <w:r w:rsidRPr="009D43BF">
              <w:rPr>
                <w:sz w:val="18"/>
                <w:szCs w:val="18"/>
              </w:rPr>
              <w:t>To receive this document in another format, phone 9096 2404 or email VCDCassist@dhhs.vic.gov.au.</w:t>
            </w:r>
          </w:p>
          <w:p w14:paraId="5F081F3D" w14:textId="77777777" w:rsidR="00CD6B88" w:rsidRPr="009D43BF" w:rsidRDefault="00CD6B88" w:rsidP="00CD6B88">
            <w:pPr>
              <w:pStyle w:val="Imprint"/>
              <w:rPr>
                <w:sz w:val="18"/>
                <w:szCs w:val="18"/>
              </w:rPr>
            </w:pPr>
            <w:r w:rsidRPr="009D43BF">
              <w:rPr>
                <w:color w:val="auto"/>
                <w:sz w:val="18"/>
                <w:szCs w:val="18"/>
              </w:rPr>
              <w:t xml:space="preserve">© State of Victoria, Australia, Department of Health, </w:t>
            </w:r>
            <w:r>
              <w:rPr>
                <w:color w:val="auto"/>
                <w:sz w:val="18"/>
                <w:szCs w:val="18"/>
              </w:rPr>
              <w:t>November 2017</w:t>
            </w:r>
            <w:r w:rsidRPr="009D43BF">
              <w:rPr>
                <w:color w:val="auto"/>
                <w:sz w:val="18"/>
                <w:szCs w:val="18"/>
              </w:rPr>
              <w:t>.</w:t>
            </w:r>
          </w:p>
        </w:tc>
      </w:tr>
    </w:tbl>
    <w:p w14:paraId="60BCE18A" w14:textId="2839B1BE" w:rsidR="006E32CB" w:rsidRDefault="006E32CB" w:rsidP="006E32CB"/>
    <w:p w14:paraId="48649AFE" w14:textId="569ADB5D" w:rsidR="00CD6B88" w:rsidRPr="00CD6B88" w:rsidRDefault="00CD6B88" w:rsidP="00CD6B88"/>
    <w:p w14:paraId="0DDE5781" w14:textId="25CFA5BD" w:rsidR="00CD6B88" w:rsidRPr="00CD6B88" w:rsidRDefault="00CD6B88" w:rsidP="00CD6B88"/>
    <w:p w14:paraId="2A160E24" w14:textId="2B2943AF" w:rsidR="00CD6B88" w:rsidRPr="00CD6B88" w:rsidRDefault="00CD6B88" w:rsidP="00CD6B88"/>
    <w:p w14:paraId="4DF34D5E" w14:textId="77777777" w:rsidR="00CD6B88" w:rsidRDefault="00CD6B88" w:rsidP="00CD6B88">
      <w:pPr>
        <w:tabs>
          <w:tab w:val="left" w:pos="6525"/>
        </w:tabs>
        <w:sectPr w:rsidR="00CD6B88" w:rsidSect="00E62622">
          <w:footerReference w:type="default" r:id="rId70"/>
          <w:type w:val="continuous"/>
          <w:pgSz w:w="11906" w:h="16838" w:code="9"/>
          <w:pgMar w:top="1418" w:right="851" w:bottom="1418" w:left="851" w:header="680" w:footer="851" w:gutter="0"/>
          <w:cols w:space="340"/>
          <w:docGrid w:linePitch="360"/>
        </w:sectPr>
      </w:pPr>
      <w:r>
        <w:tab/>
      </w:r>
    </w:p>
    <w:tbl>
      <w:tblPr>
        <w:tblStyle w:val="TableGrid"/>
        <w:tblpPr w:leftFromText="180" w:rightFromText="180" w:vertAnchor="text" w:horzAnchor="margin" w:tblpY="-756"/>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D6B88" w14:paraId="307847DD" w14:textId="77777777" w:rsidTr="00CD6B88">
        <w:trPr>
          <w:trHeight w:val="622"/>
        </w:trPr>
        <w:tc>
          <w:tcPr>
            <w:tcW w:w="10348" w:type="dxa"/>
            <w:tcMar>
              <w:top w:w="1531" w:type="dxa"/>
              <w:left w:w="0" w:type="dxa"/>
              <w:right w:w="0" w:type="dxa"/>
            </w:tcMar>
          </w:tcPr>
          <w:p w14:paraId="54F75B59" w14:textId="77777777" w:rsidR="00CD6B88" w:rsidRPr="003B5733" w:rsidRDefault="00CD6B88" w:rsidP="00C01C23">
            <w:pPr>
              <w:pStyle w:val="Heading1"/>
            </w:pPr>
            <w:bookmarkStart w:id="88" w:name="_Toc144370229"/>
            <w:r>
              <w:lastRenderedPageBreak/>
              <w:t xml:space="preserve">Attachment 5 </w:t>
            </w:r>
            <w:r w:rsidRPr="00B049C5">
              <w:t>Costing medical salaries for private (MBS) &amp; public non-admitted specialist clinics</w:t>
            </w:r>
            <w:bookmarkEnd w:id="88"/>
          </w:p>
        </w:tc>
      </w:tr>
      <w:tr w:rsidR="00CD6B88" w14:paraId="209D9DBD" w14:textId="77777777" w:rsidTr="00CD6B88">
        <w:tc>
          <w:tcPr>
            <w:tcW w:w="10348" w:type="dxa"/>
          </w:tcPr>
          <w:p w14:paraId="1169BDA8" w14:textId="77777777" w:rsidR="00CD6B88" w:rsidRPr="00A1389F" w:rsidRDefault="00CD6B88" w:rsidP="00CD6B88">
            <w:pPr>
              <w:pStyle w:val="Documentsubtitle"/>
            </w:pPr>
            <w:r>
              <w:t>Guidance for the Victorian Cost Data Collection</w:t>
            </w:r>
          </w:p>
        </w:tc>
      </w:tr>
      <w:tr w:rsidR="00CD6B88" w14:paraId="304C2C6D" w14:textId="77777777" w:rsidTr="00CD6B88">
        <w:tc>
          <w:tcPr>
            <w:tcW w:w="10348" w:type="dxa"/>
          </w:tcPr>
          <w:p w14:paraId="59B92EFB" w14:textId="77777777" w:rsidR="00CD6B88" w:rsidRPr="001E5058" w:rsidRDefault="00000000" w:rsidP="00CD6B88">
            <w:pPr>
              <w:pStyle w:val="Bannermarking"/>
            </w:pPr>
            <w:fldSimple w:instr=" FILLIN  &quot;Type the protective marking&quot; \d OFFICIAL \o  \* MERGEFORMAT ">
              <w:r w:rsidR="00CD6B88">
                <w:t>OFFICIAL</w:t>
              </w:r>
            </w:fldSimple>
          </w:p>
        </w:tc>
      </w:tr>
    </w:tbl>
    <w:p w14:paraId="2F93873E" w14:textId="77777777" w:rsidR="00CD6B88" w:rsidRPr="004C6EEE" w:rsidRDefault="00CD6B88" w:rsidP="00EC40D5">
      <w:pPr>
        <w:pStyle w:val="Sectionbreakfirstpage"/>
      </w:pPr>
      <w:r>
        <w:rPr>
          <w:noProof/>
        </w:rPr>
        <w:drawing>
          <wp:anchor distT="0" distB="0" distL="114300" distR="114300" simplePos="0" relativeHeight="251670528" behindDoc="1" locked="1" layoutInCell="1" allowOverlap="0" wp14:anchorId="67904B6A" wp14:editId="25AA06AA">
            <wp:simplePos x="0" y="0"/>
            <wp:positionH relativeFrom="page">
              <wp:posOffset>0</wp:posOffset>
            </wp:positionH>
            <wp:positionV relativeFrom="page">
              <wp:posOffset>0</wp:posOffset>
            </wp:positionV>
            <wp:extent cx="7556400" cy="1360800"/>
            <wp:effectExtent l="0" t="0" r="635" b="0"/>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49B81763" w14:textId="77777777" w:rsidR="00CD6B88" w:rsidRPr="004C6EEE" w:rsidRDefault="00CD6B88" w:rsidP="00EC40D5">
      <w:pPr>
        <w:pStyle w:val="Sectionbreakfirstpage"/>
        <w:sectPr w:rsidR="00CD6B88" w:rsidRPr="004C6EEE" w:rsidSect="00767B84">
          <w:headerReference w:type="even" r:id="rId71"/>
          <w:headerReference w:type="default" r:id="rId72"/>
          <w:footerReference w:type="even" r:id="rId73"/>
          <w:footerReference w:type="default" r:id="rId74"/>
          <w:headerReference w:type="first" r:id="rId75"/>
          <w:footerReference w:type="first" r:id="rId76"/>
          <w:pgSz w:w="11906" w:h="16838" w:code="9"/>
          <w:pgMar w:top="1418" w:right="851" w:bottom="1418" w:left="851" w:header="680" w:footer="851" w:gutter="0"/>
          <w:cols w:space="340"/>
          <w:docGrid w:linePitch="360"/>
        </w:sectPr>
      </w:pPr>
    </w:p>
    <w:p w14:paraId="3B0577F2" w14:textId="77777777" w:rsidR="00CD6B88" w:rsidRPr="00B57329" w:rsidRDefault="00CD6B88" w:rsidP="002365B4">
      <w:pPr>
        <w:pStyle w:val="TOCheadingfactsheet"/>
      </w:pPr>
      <w:r w:rsidRPr="00B57329">
        <w:t>Contents</w:t>
      </w:r>
    </w:p>
    <w:p w14:paraId="5BD75EBF" w14:textId="77777777" w:rsidR="00CD6B88" w:rsidRDefault="00CD6B88">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49934" w:history="1">
        <w:r w:rsidRPr="00412928">
          <w:rPr>
            <w:rStyle w:val="Hyperlink"/>
          </w:rPr>
          <w:t>Purpose</w:t>
        </w:r>
        <w:r>
          <w:rPr>
            <w:webHidden/>
          </w:rPr>
          <w:tab/>
        </w:r>
        <w:r>
          <w:rPr>
            <w:webHidden/>
          </w:rPr>
          <w:fldChar w:fldCharType="begin"/>
        </w:r>
        <w:r>
          <w:rPr>
            <w:webHidden/>
          </w:rPr>
          <w:instrText xml:space="preserve"> PAGEREF _Toc142049934 \h </w:instrText>
        </w:r>
        <w:r>
          <w:rPr>
            <w:webHidden/>
          </w:rPr>
        </w:r>
        <w:r>
          <w:rPr>
            <w:webHidden/>
          </w:rPr>
          <w:fldChar w:fldCharType="separate"/>
        </w:r>
        <w:r>
          <w:rPr>
            <w:webHidden/>
          </w:rPr>
          <w:t>1</w:t>
        </w:r>
        <w:r>
          <w:rPr>
            <w:webHidden/>
          </w:rPr>
          <w:fldChar w:fldCharType="end"/>
        </w:r>
      </w:hyperlink>
    </w:p>
    <w:p w14:paraId="705AAB70" w14:textId="77777777" w:rsidR="00CD6B88" w:rsidRDefault="00000000">
      <w:pPr>
        <w:pStyle w:val="TOC1"/>
        <w:rPr>
          <w:rFonts w:asciiTheme="minorHAnsi" w:eastAsiaTheme="minorEastAsia" w:hAnsiTheme="minorHAnsi" w:cstheme="minorBidi"/>
          <w:b w:val="0"/>
          <w:sz w:val="22"/>
          <w:szCs w:val="22"/>
          <w:lang w:eastAsia="en-AU"/>
        </w:rPr>
      </w:pPr>
      <w:hyperlink w:anchor="_Toc142049935" w:history="1">
        <w:r w:rsidR="00CD6B88" w:rsidRPr="00412928">
          <w:rPr>
            <w:rStyle w:val="Hyperlink"/>
          </w:rPr>
          <w:t>Background</w:t>
        </w:r>
        <w:r w:rsidR="00CD6B88">
          <w:rPr>
            <w:webHidden/>
          </w:rPr>
          <w:tab/>
        </w:r>
        <w:r w:rsidR="00CD6B88">
          <w:rPr>
            <w:webHidden/>
          </w:rPr>
          <w:fldChar w:fldCharType="begin"/>
        </w:r>
        <w:r w:rsidR="00CD6B88">
          <w:rPr>
            <w:webHidden/>
          </w:rPr>
          <w:instrText xml:space="preserve"> PAGEREF _Toc142049935 \h </w:instrText>
        </w:r>
        <w:r w:rsidR="00CD6B88">
          <w:rPr>
            <w:webHidden/>
          </w:rPr>
        </w:r>
        <w:r w:rsidR="00CD6B88">
          <w:rPr>
            <w:webHidden/>
          </w:rPr>
          <w:fldChar w:fldCharType="separate"/>
        </w:r>
        <w:r w:rsidR="00CD6B88">
          <w:rPr>
            <w:webHidden/>
          </w:rPr>
          <w:t>1</w:t>
        </w:r>
        <w:r w:rsidR="00CD6B88">
          <w:rPr>
            <w:webHidden/>
          </w:rPr>
          <w:fldChar w:fldCharType="end"/>
        </w:r>
      </w:hyperlink>
    </w:p>
    <w:p w14:paraId="616FD0A9" w14:textId="77777777" w:rsidR="00CD6B88" w:rsidRDefault="00000000">
      <w:pPr>
        <w:pStyle w:val="TOC1"/>
        <w:rPr>
          <w:rFonts w:asciiTheme="minorHAnsi" w:eastAsiaTheme="minorEastAsia" w:hAnsiTheme="minorHAnsi" w:cstheme="minorBidi"/>
          <w:b w:val="0"/>
          <w:sz w:val="22"/>
          <w:szCs w:val="22"/>
          <w:lang w:eastAsia="en-AU"/>
        </w:rPr>
      </w:pPr>
      <w:hyperlink w:anchor="_Toc142049936" w:history="1">
        <w:r w:rsidR="00CD6B88" w:rsidRPr="00412928">
          <w:rPr>
            <w:rStyle w:val="Hyperlink"/>
          </w:rPr>
          <w:t>Defining the problem</w:t>
        </w:r>
        <w:r w:rsidR="00CD6B88">
          <w:rPr>
            <w:webHidden/>
          </w:rPr>
          <w:tab/>
        </w:r>
        <w:r w:rsidR="00CD6B88">
          <w:rPr>
            <w:webHidden/>
          </w:rPr>
          <w:fldChar w:fldCharType="begin"/>
        </w:r>
        <w:r w:rsidR="00CD6B88">
          <w:rPr>
            <w:webHidden/>
          </w:rPr>
          <w:instrText xml:space="preserve"> PAGEREF _Toc142049936 \h </w:instrText>
        </w:r>
        <w:r w:rsidR="00CD6B88">
          <w:rPr>
            <w:webHidden/>
          </w:rPr>
        </w:r>
        <w:r w:rsidR="00CD6B88">
          <w:rPr>
            <w:webHidden/>
          </w:rPr>
          <w:fldChar w:fldCharType="separate"/>
        </w:r>
        <w:r w:rsidR="00CD6B88">
          <w:rPr>
            <w:webHidden/>
          </w:rPr>
          <w:t>2</w:t>
        </w:r>
        <w:r w:rsidR="00CD6B88">
          <w:rPr>
            <w:webHidden/>
          </w:rPr>
          <w:fldChar w:fldCharType="end"/>
        </w:r>
      </w:hyperlink>
    </w:p>
    <w:p w14:paraId="19A4CFAB" w14:textId="77777777" w:rsidR="00CD6B88" w:rsidRDefault="00000000">
      <w:pPr>
        <w:pStyle w:val="TOC2"/>
        <w:rPr>
          <w:rFonts w:asciiTheme="minorHAnsi" w:eastAsiaTheme="minorEastAsia" w:hAnsiTheme="minorHAnsi" w:cstheme="minorBidi"/>
          <w:sz w:val="22"/>
          <w:szCs w:val="22"/>
          <w:lang w:eastAsia="en-AU"/>
        </w:rPr>
      </w:pPr>
      <w:hyperlink w:anchor="_Toc142049937" w:history="1">
        <w:r w:rsidR="00CD6B88" w:rsidRPr="00412928">
          <w:rPr>
            <w:rStyle w:val="Hyperlink"/>
          </w:rPr>
          <w:t>Contact account class issues</w:t>
        </w:r>
        <w:r w:rsidR="00CD6B88">
          <w:rPr>
            <w:webHidden/>
          </w:rPr>
          <w:tab/>
        </w:r>
        <w:r w:rsidR="00CD6B88">
          <w:rPr>
            <w:webHidden/>
          </w:rPr>
          <w:fldChar w:fldCharType="begin"/>
        </w:r>
        <w:r w:rsidR="00CD6B88">
          <w:rPr>
            <w:webHidden/>
          </w:rPr>
          <w:instrText xml:space="preserve"> PAGEREF _Toc142049937 \h </w:instrText>
        </w:r>
        <w:r w:rsidR="00CD6B88">
          <w:rPr>
            <w:webHidden/>
          </w:rPr>
        </w:r>
        <w:r w:rsidR="00CD6B88">
          <w:rPr>
            <w:webHidden/>
          </w:rPr>
          <w:fldChar w:fldCharType="separate"/>
        </w:r>
        <w:r w:rsidR="00CD6B88">
          <w:rPr>
            <w:webHidden/>
          </w:rPr>
          <w:t>2</w:t>
        </w:r>
        <w:r w:rsidR="00CD6B88">
          <w:rPr>
            <w:webHidden/>
          </w:rPr>
          <w:fldChar w:fldCharType="end"/>
        </w:r>
      </w:hyperlink>
    </w:p>
    <w:p w14:paraId="62BF98A7" w14:textId="77777777" w:rsidR="00CD6B88" w:rsidRDefault="00000000">
      <w:pPr>
        <w:pStyle w:val="TOC2"/>
        <w:rPr>
          <w:rFonts w:asciiTheme="minorHAnsi" w:eastAsiaTheme="minorEastAsia" w:hAnsiTheme="minorHAnsi" w:cstheme="minorBidi"/>
          <w:sz w:val="22"/>
          <w:szCs w:val="22"/>
          <w:lang w:eastAsia="en-AU"/>
        </w:rPr>
      </w:pPr>
      <w:hyperlink w:anchor="_Toc142049938" w:history="1">
        <w:r w:rsidR="00CD6B88" w:rsidRPr="00412928">
          <w:rPr>
            <w:rStyle w:val="Hyperlink"/>
          </w:rPr>
          <w:t>Contact purpose issues</w:t>
        </w:r>
        <w:r w:rsidR="00CD6B88">
          <w:rPr>
            <w:webHidden/>
          </w:rPr>
          <w:tab/>
        </w:r>
        <w:r w:rsidR="00CD6B88">
          <w:rPr>
            <w:webHidden/>
          </w:rPr>
          <w:fldChar w:fldCharType="begin"/>
        </w:r>
        <w:r w:rsidR="00CD6B88">
          <w:rPr>
            <w:webHidden/>
          </w:rPr>
          <w:instrText xml:space="preserve"> PAGEREF _Toc142049938 \h </w:instrText>
        </w:r>
        <w:r w:rsidR="00CD6B88">
          <w:rPr>
            <w:webHidden/>
          </w:rPr>
        </w:r>
        <w:r w:rsidR="00CD6B88">
          <w:rPr>
            <w:webHidden/>
          </w:rPr>
          <w:fldChar w:fldCharType="separate"/>
        </w:r>
        <w:r w:rsidR="00CD6B88">
          <w:rPr>
            <w:webHidden/>
          </w:rPr>
          <w:t>2</w:t>
        </w:r>
        <w:r w:rsidR="00CD6B88">
          <w:rPr>
            <w:webHidden/>
          </w:rPr>
          <w:fldChar w:fldCharType="end"/>
        </w:r>
      </w:hyperlink>
    </w:p>
    <w:p w14:paraId="6B502E16" w14:textId="77777777" w:rsidR="00CD6B88" w:rsidRDefault="00000000">
      <w:pPr>
        <w:pStyle w:val="TOC2"/>
        <w:rPr>
          <w:rFonts w:asciiTheme="minorHAnsi" w:eastAsiaTheme="minorEastAsia" w:hAnsiTheme="minorHAnsi" w:cstheme="minorBidi"/>
          <w:sz w:val="22"/>
          <w:szCs w:val="22"/>
          <w:lang w:eastAsia="en-AU"/>
        </w:rPr>
      </w:pPr>
      <w:hyperlink w:anchor="_Toc142049939" w:history="1">
        <w:r w:rsidR="00CD6B88" w:rsidRPr="00412928">
          <w:rPr>
            <w:rStyle w:val="Hyperlink"/>
          </w:rPr>
          <w:t>Specialist clinics remuneration models</w:t>
        </w:r>
        <w:r w:rsidR="00CD6B88">
          <w:rPr>
            <w:webHidden/>
          </w:rPr>
          <w:tab/>
        </w:r>
        <w:r w:rsidR="00CD6B88">
          <w:rPr>
            <w:webHidden/>
          </w:rPr>
          <w:fldChar w:fldCharType="begin"/>
        </w:r>
        <w:r w:rsidR="00CD6B88">
          <w:rPr>
            <w:webHidden/>
          </w:rPr>
          <w:instrText xml:space="preserve"> PAGEREF _Toc142049939 \h </w:instrText>
        </w:r>
        <w:r w:rsidR="00CD6B88">
          <w:rPr>
            <w:webHidden/>
          </w:rPr>
        </w:r>
        <w:r w:rsidR="00CD6B88">
          <w:rPr>
            <w:webHidden/>
          </w:rPr>
          <w:fldChar w:fldCharType="separate"/>
        </w:r>
        <w:r w:rsidR="00CD6B88">
          <w:rPr>
            <w:webHidden/>
          </w:rPr>
          <w:t>2</w:t>
        </w:r>
        <w:r w:rsidR="00CD6B88">
          <w:rPr>
            <w:webHidden/>
          </w:rPr>
          <w:fldChar w:fldCharType="end"/>
        </w:r>
      </w:hyperlink>
    </w:p>
    <w:p w14:paraId="7E04DFA6" w14:textId="77777777" w:rsidR="00CD6B88" w:rsidRDefault="00000000">
      <w:pPr>
        <w:pStyle w:val="TOC1"/>
        <w:rPr>
          <w:rFonts w:asciiTheme="minorHAnsi" w:eastAsiaTheme="minorEastAsia" w:hAnsiTheme="minorHAnsi" w:cstheme="minorBidi"/>
          <w:b w:val="0"/>
          <w:sz w:val="22"/>
          <w:szCs w:val="22"/>
          <w:lang w:eastAsia="en-AU"/>
        </w:rPr>
      </w:pPr>
      <w:hyperlink w:anchor="_Toc142049940" w:history="1">
        <w:r w:rsidR="00CD6B88" w:rsidRPr="00412928">
          <w:rPr>
            <w:rStyle w:val="Hyperlink"/>
          </w:rPr>
          <w:t>Costing Guidance</w:t>
        </w:r>
        <w:r w:rsidR="00CD6B88">
          <w:rPr>
            <w:webHidden/>
          </w:rPr>
          <w:tab/>
        </w:r>
        <w:r w:rsidR="00CD6B88">
          <w:rPr>
            <w:webHidden/>
          </w:rPr>
          <w:fldChar w:fldCharType="begin"/>
        </w:r>
        <w:r w:rsidR="00CD6B88">
          <w:rPr>
            <w:webHidden/>
          </w:rPr>
          <w:instrText xml:space="preserve"> PAGEREF _Toc142049940 \h </w:instrText>
        </w:r>
        <w:r w:rsidR="00CD6B88">
          <w:rPr>
            <w:webHidden/>
          </w:rPr>
        </w:r>
        <w:r w:rsidR="00CD6B88">
          <w:rPr>
            <w:webHidden/>
          </w:rPr>
          <w:fldChar w:fldCharType="separate"/>
        </w:r>
        <w:r w:rsidR="00CD6B88">
          <w:rPr>
            <w:webHidden/>
          </w:rPr>
          <w:t>3</w:t>
        </w:r>
        <w:r w:rsidR="00CD6B88">
          <w:rPr>
            <w:webHidden/>
          </w:rPr>
          <w:fldChar w:fldCharType="end"/>
        </w:r>
      </w:hyperlink>
    </w:p>
    <w:p w14:paraId="1C04E59C" w14:textId="77777777" w:rsidR="00CD6B88" w:rsidRDefault="00000000">
      <w:pPr>
        <w:pStyle w:val="TOC2"/>
        <w:rPr>
          <w:rFonts w:asciiTheme="minorHAnsi" w:eastAsiaTheme="minorEastAsia" w:hAnsiTheme="minorHAnsi" w:cstheme="minorBidi"/>
          <w:sz w:val="22"/>
          <w:szCs w:val="22"/>
          <w:lang w:eastAsia="en-AU"/>
        </w:rPr>
      </w:pPr>
      <w:hyperlink w:anchor="_Toc142049941" w:history="1">
        <w:r w:rsidR="00CD6B88" w:rsidRPr="00412928">
          <w:rPr>
            <w:rStyle w:val="Hyperlink"/>
          </w:rPr>
          <w:t>100 per cent donation specialist clinics models</w:t>
        </w:r>
        <w:r w:rsidR="00CD6B88">
          <w:rPr>
            <w:webHidden/>
          </w:rPr>
          <w:tab/>
        </w:r>
        <w:r w:rsidR="00CD6B88">
          <w:rPr>
            <w:webHidden/>
          </w:rPr>
          <w:fldChar w:fldCharType="begin"/>
        </w:r>
        <w:r w:rsidR="00CD6B88">
          <w:rPr>
            <w:webHidden/>
          </w:rPr>
          <w:instrText xml:space="preserve"> PAGEREF _Toc142049941 \h </w:instrText>
        </w:r>
        <w:r w:rsidR="00CD6B88">
          <w:rPr>
            <w:webHidden/>
          </w:rPr>
        </w:r>
        <w:r w:rsidR="00CD6B88">
          <w:rPr>
            <w:webHidden/>
          </w:rPr>
          <w:fldChar w:fldCharType="separate"/>
        </w:r>
        <w:r w:rsidR="00CD6B88">
          <w:rPr>
            <w:webHidden/>
          </w:rPr>
          <w:t>3</w:t>
        </w:r>
        <w:r w:rsidR="00CD6B88">
          <w:rPr>
            <w:webHidden/>
          </w:rPr>
          <w:fldChar w:fldCharType="end"/>
        </w:r>
      </w:hyperlink>
    </w:p>
    <w:p w14:paraId="02E9405B" w14:textId="77777777" w:rsidR="00CD6B88" w:rsidRDefault="00000000">
      <w:pPr>
        <w:pStyle w:val="TOC2"/>
        <w:rPr>
          <w:rFonts w:asciiTheme="minorHAnsi" w:eastAsiaTheme="minorEastAsia" w:hAnsiTheme="minorHAnsi" w:cstheme="minorBidi"/>
          <w:sz w:val="22"/>
          <w:szCs w:val="22"/>
          <w:lang w:eastAsia="en-AU"/>
        </w:rPr>
      </w:pPr>
      <w:hyperlink w:anchor="_Toc142049942" w:history="1">
        <w:r w:rsidR="00CD6B88" w:rsidRPr="00412928">
          <w:rPr>
            <w:rStyle w:val="Hyperlink"/>
          </w:rPr>
          <w:t>100 per cent retention specialist clinic models:</w:t>
        </w:r>
        <w:r w:rsidR="00CD6B88">
          <w:rPr>
            <w:webHidden/>
          </w:rPr>
          <w:tab/>
        </w:r>
        <w:r w:rsidR="00CD6B88">
          <w:rPr>
            <w:webHidden/>
          </w:rPr>
          <w:fldChar w:fldCharType="begin"/>
        </w:r>
        <w:r w:rsidR="00CD6B88">
          <w:rPr>
            <w:webHidden/>
          </w:rPr>
          <w:instrText xml:space="preserve"> PAGEREF _Toc142049942 \h </w:instrText>
        </w:r>
        <w:r w:rsidR="00CD6B88">
          <w:rPr>
            <w:webHidden/>
          </w:rPr>
        </w:r>
        <w:r w:rsidR="00CD6B88">
          <w:rPr>
            <w:webHidden/>
          </w:rPr>
          <w:fldChar w:fldCharType="separate"/>
        </w:r>
        <w:r w:rsidR="00CD6B88">
          <w:rPr>
            <w:webHidden/>
          </w:rPr>
          <w:t>3</w:t>
        </w:r>
        <w:r w:rsidR="00CD6B88">
          <w:rPr>
            <w:webHidden/>
          </w:rPr>
          <w:fldChar w:fldCharType="end"/>
        </w:r>
      </w:hyperlink>
    </w:p>
    <w:p w14:paraId="49569CC1" w14:textId="77777777" w:rsidR="00CD6B88" w:rsidRDefault="00000000">
      <w:pPr>
        <w:pStyle w:val="TOC2"/>
        <w:rPr>
          <w:rFonts w:asciiTheme="minorHAnsi" w:eastAsiaTheme="minorEastAsia" w:hAnsiTheme="minorHAnsi" w:cstheme="minorBidi"/>
          <w:sz w:val="22"/>
          <w:szCs w:val="22"/>
          <w:lang w:eastAsia="en-AU"/>
        </w:rPr>
      </w:pPr>
      <w:hyperlink w:anchor="_Toc142049943" w:history="1">
        <w:r w:rsidR="00CD6B88" w:rsidRPr="00412928">
          <w:rPr>
            <w:rStyle w:val="Hyperlink"/>
          </w:rPr>
          <w:t>General rules:</w:t>
        </w:r>
        <w:r w:rsidR="00CD6B88">
          <w:rPr>
            <w:webHidden/>
          </w:rPr>
          <w:tab/>
        </w:r>
        <w:r w:rsidR="00CD6B88">
          <w:rPr>
            <w:webHidden/>
          </w:rPr>
          <w:fldChar w:fldCharType="begin"/>
        </w:r>
        <w:r w:rsidR="00CD6B88">
          <w:rPr>
            <w:webHidden/>
          </w:rPr>
          <w:instrText xml:space="preserve"> PAGEREF _Toc142049943 \h </w:instrText>
        </w:r>
        <w:r w:rsidR="00CD6B88">
          <w:rPr>
            <w:webHidden/>
          </w:rPr>
        </w:r>
        <w:r w:rsidR="00CD6B88">
          <w:rPr>
            <w:webHidden/>
          </w:rPr>
          <w:fldChar w:fldCharType="separate"/>
        </w:r>
        <w:r w:rsidR="00CD6B88">
          <w:rPr>
            <w:webHidden/>
          </w:rPr>
          <w:t>3</w:t>
        </w:r>
        <w:r w:rsidR="00CD6B88">
          <w:rPr>
            <w:webHidden/>
          </w:rPr>
          <w:fldChar w:fldCharType="end"/>
        </w:r>
      </w:hyperlink>
    </w:p>
    <w:p w14:paraId="1AC86CB6" w14:textId="77777777" w:rsidR="00CD6B88" w:rsidRDefault="00000000">
      <w:pPr>
        <w:pStyle w:val="TOC1"/>
        <w:rPr>
          <w:rFonts w:asciiTheme="minorHAnsi" w:eastAsiaTheme="minorEastAsia" w:hAnsiTheme="minorHAnsi" w:cstheme="minorBidi"/>
          <w:b w:val="0"/>
          <w:sz w:val="22"/>
          <w:szCs w:val="22"/>
          <w:lang w:eastAsia="en-AU"/>
        </w:rPr>
      </w:pPr>
      <w:hyperlink w:anchor="_Toc142049944" w:history="1">
        <w:r w:rsidR="00CD6B88" w:rsidRPr="00412928">
          <w:rPr>
            <w:rStyle w:val="Hyperlink"/>
          </w:rPr>
          <w:t>Funding service events</w:t>
        </w:r>
        <w:r w:rsidR="00CD6B88">
          <w:rPr>
            <w:webHidden/>
          </w:rPr>
          <w:tab/>
        </w:r>
        <w:r w:rsidR="00CD6B88">
          <w:rPr>
            <w:webHidden/>
          </w:rPr>
          <w:fldChar w:fldCharType="begin"/>
        </w:r>
        <w:r w:rsidR="00CD6B88">
          <w:rPr>
            <w:webHidden/>
          </w:rPr>
          <w:instrText xml:space="preserve"> PAGEREF _Toc142049944 \h </w:instrText>
        </w:r>
        <w:r w:rsidR="00CD6B88">
          <w:rPr>
            <w:webHidden/>
          </w:rPr>
        </w:r>
        <w:r w:rsidR="00CD6B88">
          <w:rPr>
            <w:webHidden/>
          </w:rPr>
          <w:fldChar w:fldCharType="separate"/>
        </w:r>
        <w:r w:rsidR="00CD6B88">
          <w:rPr>
            <w:webHidden/>
          </w:rPr>
          <w:t>4</w:t>
        </w:r>
        <w:r w:rsidR="00CD6B88">
          <w:rPr>
            <w:webHidden/>
          </w:rPr>
          <w:fldChar w:fldCharType="end"/>
        </w:r>
      </w:hyperlink>
    </w:p>
    <w:p w14:paraId="15FF4F5F" w14:textId="77777777" w:rsidR="00CD6B88" w:rsidRDefault="00000000">
      <w:pPr>
        <w:pStyle w:val="TOC1"/>
        <w:rPr>
          <w:rFonts w:asciiTheme="minorHAnsi" w:eastAsiaTheme="minorEastAsia" w:hAnsiTheme="minorHAnsi" w:cstheme="minorBidi"/>
          <w:b w:val="0"/>
          <w:sz w:val="22"/>
          <w:szCs w:val="22"/>
          <w:lang w:eastAsia="en-AU"/>
        </w:rPr>
      </w:pPr>
      <w:hyperlink w:anchor="_Toc142049945" w:history="1">
        <w:r w:rsidR="00CD6B88" w:rsidRPr="00412928">
          <w:rPr>
            <w:rStyle w:val="Hyperlink"/>
          </w:rPr>
          <w:t>Attachment 1</w:t>
        </w:r>
        <w:r w:rsidR="00CD6B88">
          <w:rPr>
            <w:webHidden/>
          </w:rPr>
          <w:tab/>
        </w:r>
        <w:r w:rsidR="00CD6B88">
          <w:rPr>
            <w:webHidden/>
          </w:rPr>
          <w:fldChar w:fldCharType="begin"/>
        </w:r>
        <w:r w:rsidR="00CD6B88">
          <w:rPr>
            <w:webHidden/>
          </w:rPr>
          <w:instrText xml:space="preserve"> PAGEREF _Toc142049945 \h </w:instrText>
        </w:r>
        <w:r w:rsidR="00CD6B88">
          <w:rPr>
            <w:webHidden/>
          </w:rPr>
        </w:r>
        <w:r w:rsidR="00CD6B88">
          <w:rPr>
            <w:webHidden/>
          </w:rPr>
          <w:fldChar w:fldCharType="separate"/>
        </w:r>
        <w:r w:rsidR="00CD6B88">
          <w:rPr>
            <w:webHidden/>
          </w:rPr>
          <w:t>4</w:t>
        </w:r>
        <w:r w:rsidR="00CD6B88">
          <w:rPr>
            <w:webHidden/>
          </w:rPr>
          <w:fldChar w:fldCharType="end"/>
        </w:r>
      </w:hyperlink>
    </w:p>
    <w:p w14:paraId="7E94AD66" w14:textId="77777777" w:rsidR="00CD6B88" w:rsidRDefault="00CD6B88" w:rsidP="00D079AA">
      <w:pPr>
        <w:pStyle w:val="Body"/>
      </w:pPr>
      <w:r>
        <w:fldChar w:fldCharType="end"/>
      </w:r>
    </w:p>
    <w:p w14:paraId="28CD239C" w14:textId="77777777" w:rsidR="00CD6B88" w:rsidRPr="00B519CD" w:rsidRDefault="00CD6B88" w:rsidP="007173CA">
      <w:pPr>
        <w:pStyle w:val="Body"/>
        <w:sectPr w:rsidR="00CD6B88" w:rsidRPr="00B519CD" w:rsidSect="00E62622">
          <w:headerReference w:type="default" r:id="rId77"/>
          <w:type w:val="continuous"/>
          <w:pgSz w:w="11906" w:h="16838" w:code="9"/>
          <w:pgMar w:top="1418" w:right="851" w:bottom="1418" w:left="851" w:header="851" w:footer="851" w:gutter="0"/>
          <w:cols w:space="340"/>
          <w:titlePg/>
          <w:docGrid w:linePitch="360"/>
        </w:sectPr>
      </w:pPr>
    </w:p>
    <w:p w14:paraId="60DBCD65" w14:textId="77777777" w:rsidR="00CD6B88" w:rsidRPr="0091309A" w:rsidRDefault="00CD6B88" w:rsidP="00CD6B88">
      <w:pPr>
        <w:pStyle w:val="Style1"/>
      </w:pPr>
      <w:bookmarkStart w:id="89" w:name="_Toc142049934"/>
      <w:r w:rsidRPr="0091309A">
        <w:lastRenderedPageBreak/>
        <w:t>Purpose</w:t>
      </w:r>
      <w:bookmarkEnd w:id="89"/>
      <w:r w:rsidRPr="0091309A">
        <w:t xml:space="preserve"> </w:t>
      </w:r>
    </w:p>
    <w:p w14:paraId="6B637E98" w14:textId="77777777" w:rsidR="00CD6B88" w:rsidRPr="0091309A" w:rsidRDefault="00CD6B88" w:rsidP="00B049C5">
      <w:pPr>
        <w:spacing w:after="556"/>
        <w:ind w:left="-5" w:right="9"/>
        <w:rPr>
          <w:rFonts w:cs="Arial"/>
        </w:rPr>
      </w:pPr>
      <w:r w:rsidRPr="0091309A">
        <w:rPr>
          <w:rFonts w:cs="Arial"/>
        </w:rPr>
        <w:t xml:space="preserve">This Guidance provides a consistent costing approach to be adopted to improve overall cost data quality and ensuring cost data is fit for purpose when costing medical salaries for private (MBS) and public non admitted specialist clinics. </w:t>
      </w:r>
    </w:p>
    <w:p w14:paraId="62FC846E" w14:textId="77777777" w:rsidR="00CD6B88" w:rsidRPr="0091309A" w:rsidRDefault="00CD6B88" w:rsidP="00CD6B88">
      <w:pPr>
        <w:pStyle w:val="Style1"/>
      </w:pPr>
      <w:bookmarkStart w:id="90" w:name="_Toc142049935"/>
      <w:r w:rsidRPr="0091309A">
        <w:t>Background</w:t>
      </w:r>
      <w:bookmarkEnd w:id="90"/>
      <w:r w:rsidRPr="0091309A">
        <w:t xml:space="preserve"> </w:t>
      </w:r>
    </w:p>
    <w:p w14:paraId="0C714981" w14:textId="2F495872" w:rsidR="00CD6B88" w:rsidRPr="0091309A" w:rsidRDefault="00CD6B88" w:rsidP="00B049C5">
      <w:pPr>
        <w:spacing w:after="207"/>
        <w:ind w:left="-5" w:right="9"/>
        <w:rPr>
          <w:rFonts w:cs="Arial"/>
        </w:rPr>
      </w:pPr>
      <w:r w:rsidRPr="0091309A">
        <w:rPr>
          <w:rFonts w:cs="Arial"/>
        </w:rPr>
        <w:t>The 2015-16 Victorian Cost Data Collection analysis identified potential issues with how medical salaries between public and private patients and between new and review service events were being apportioned</w:t>
      </w:r>
      <w:r w:rsidR="000366E6" w:rsidRPr="0091309A">
        <w:rPr>
          <w:rFonts w:cs="Arial"/>
        </w:rPr>
        <w:t xml:space="preserve">. </w:t>
      </w:r>
      <w:r w:rsidRPr="0091309A">
        <w:rPr>
          <w:rFonts w:cs="Arial"/>
        </w:rPr>
        <w:t xml:space="preserve">The department needs to be able to distinguish the resource usage of public and private patients and new and review contacts to inform local cost weight development and national and local funding models. </w:t>
      </w:r>
    </w:p>
    <w:p w14:paraId="711D8FA9" w14:textId="77777777" w:rsidR="00CD6B88" w:rsidRPr="0091309A" w:rsidRDefault="00CD6B88" w:rsidP="00B049C5">
      <w:pPr>
        <w:ind w:left="-5" w:right="9"/>
        <w:rPr>
          <w:rFonts w:cs="Arial"/>
        </w:rPr>
      </w:pPr>
      <w:r w:rsidRPr="0091309A">
        <w:rPr>
          <w:rFonts w:cs="Arial"/>
        </w:rPr>
        <w:t xml:space="preserve">Costing medical salaries is also a requirement of the current version of the Australian Hospital Patient Costing </w:t>
      </w:r>
    </w:p>
    <w:p w14:paraId="161D3045" w14:textId="77777777" w:rsidR="00CD6B88" w:rsidRPr="0091309A" w:rsidRDefault="00CD6B88" w:rsidP="00B049C5">
      <w:pPr>
        <w:spacing w:after="203" w:line="275" w:lineRule="auto"/>
        <w:rPr>
          <w:rFonts w:cs="Arial"/>
        </w:rPr>
      </w:pPr>
      <w:r w:rsidRPr="0091309A">
        <w:rPr>
          <w:rFonts w:cs="Arial"/>
        </w:rPr>
        <w:t xml:space="preserve">Standards found on the Independent Hospital Pricing Authority (IHPA) website. Specifically </w:t>
      </w:r>
      <w:hyperlink r:id="rId78">
        <w:r w:rsidRPr="0091309A">
          <w:rPr>
            <w:rFonts w:cs="Arial"/>
            <w:color w:val="6633CC"/>
            <w:u w:val="single" w:color="6633CC"/>
          </w:rPr>
          <w:t>Part 2: Business rules</w:t>
        </w:r>
      </w:hyperlink>
      <w:hyperlink r:id="rId79">
        <w:r w:rsidRPr="0091309A">
          <w:rPr>
            <w:rFonts w:cs="Arial"/>
            <w:color w:val="6633CC"/>
          </w:rPr>
          <w:t xml:space="preserve">, </w:t>
        </w:r>
      </w:hyperlink>
      <w:hyperlink r:id="rId80">
        <w:r w:rsidRPr="0091309A">
          <w:rPr>
            <w:rFonts w:cs="Arial"/>
            <w:color w:val="6633CC"/>
            <w:u w:val="single" w:color="6633CC"/>
          </w:rPr>
          <w:t>Stage 1: Identify relevant expenses</w:t>
        </w:r>
      </w:hyperlink>
      <w:hyperlink r:id="rId81">
        <w:r w:rsidRPr="0091309A">
          <w:rPr>
            <w:rFonts w:cs="Arial"/>
            <w:color w:val="6633CC"/>
            <w:u w:val="single" w:color="6633CC"/>
          </w:rPr>
          <w:t xml:space="preserve">, </w:t>
        </w:r>
      </w:hyperlink>
      <w:hyperlink r:id="rId82">
        <w:r w:rsidRPr="0091309A">
          <w:rPr>
            <w:rFonts w:cs="Arial"/>
            <w:color w:val="6633CC"/>
            <w:u w:val="single" w:color="6633CC"/>
          </w:rPr>
          <w:t>1.1 General, 1.1A Medical expenses for private and public patients</w:t>
        </w:r>
      </w:hyperlink>
      <w:hyperlink r:id="rId83">
        <w:r w:rsidRPr="0091309A">
          <w:rPr>
            <w:rFonts w:cs="Arial"/>
          </w:rPr>
          <w:t>.</w:t>
        </w:r>
      </w:hyperlink>
      <w:r w:rsidRPr="0091309A">
        <w:rPr>
          <w:rFonts w:cs="Arial"/>
        </w:rPr>
        <w:t xml:space="preserve"> Refer to </w:t>
      </w:r>
      <w:r w:rsidRPr="0091309A">
        <w:rPr>
          <w:rFonts w:eastAsia="Arial" w:cs="Arial"/>
          <w:b/>
          <w:color w:val="3366FF"/>
          <w:u w:val="single" w:color="3366FF"/>
        </w:rPr>
        <w:t>Attachment 1</w:t>
      </w:r>
      <w:r w:rsidRPr="0091309A">
        <w:rPr>
          <w:rFonts w:cs="Arial"/>
        </w:rPr>
        <w:t xml:space="preserve">). </w:t>
      </w:r>
    </w:p>
    <w:p w14:paraId="78D193DD" w14:textId="77777777" w:rsidR="00CD6B88" w:rsidRPr="0091309A" w:rsidRDefault="00CD6B88" w:rsidP="00B049C5">
      <w:pPr>
        <w:spacing w:after="557" w:line="277" w:lineRule="auto"/>
        <w:rPr>
          <w:rFonts w:cs="Arial"/>
        </w:rPr>
      </w:pPr>
      <w:r w:rsidRPr="0091309A">
        <w:rPr>
          <w:rFonts w:eastAsia="Calibri" w:cs="Arial"/>
          <w:noProof/>
          <w:sz w:val="22"/>
        </w:rPr>
        <mc:AlternateContent>
          <mc:Choice Requires="wpg">
            <w:drawing>
              <wp:anchor distT="0" distB="0" distL="114300" distR="114300" simplePos="0" relativeHeight="251671552" behindDoc="0" locked="0" layoutInCell="1" allowOverlap="1" wp14:anchorId="06CE637B" wp14:editId="1F49857C">
                <wp:simplePos x="0" y="0"/>
                <wp:positionH relativeFrom="page">
                  <wp:posOffset>0</wp:posOffset>
                </wp:positionH>
                <wp:positionV relativeFrom="page">
                  <wp:posOffset>9901553</wp:posOffset>
                </wp:positionV>
                <wp:extent cx="7561581" cy="791210"/>
                <wp:effectExtent l="0" t="0" r="0" b="0"/>
                <wp:wrapTopAndBottom/>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1" cy="791210"/>
                          <a:chOff x="0" y="0"/>
                          <a:chExt cx="7561581" cy="791210"/>
                        </a:xfrm>
                      </wpg:grpSpPr>
                      <wps:wsp>
                        <wps:cNvPr id="100" name="Rectangle 100"/>
                        <wps:cNvSpPr/>
                        <wps:spPr>
                          <a:xfrm>
                            <a:off x="541020" y="339613"/>
                            <a:ext cx="42236" cy="169501"/>
                          </a:xfrm>
                          <a:prstGeom prst="rect">
                            <a:avLst/>
                          </a:prstGeom>
                          <a:ln>
                            <a:noFill/>
                          </a:ln>
                        </wps:spPr>
                        <wps:txbx>
                          <w:txbxContent>
                            <w:p w14:paraId="4174D139" w14:textId="77777777" w:rsidR="00CD6B88" w:rsidRDefault="00CD6B88" w:rsidP="00B049C5">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58"/>
                          <a:stretch>
                            <a:fillRect/>
                          </a:stretch>
                        </pic:blipFill>
                        <pic:spPr>
                          <a:xfrm>
                            <a:off x="0" y="0"/>
                            <a:ext cx="7561581" cy="791210"/>
                          </a:xfrm>
                          <a:prstGeom prst="rect">
                            <a:avLst/>
                          </a:prstGeom>
                        </pic:spPr>
                      </pic:pic>
                    </wpg:wgp>
                  </a:graphicData>
                </a:graphic>
              </wp:anchor>
            </w:drawing>
          </mc:Choice>
          <mc:Fallback>
            <w:pict>
              <v:group w14:anchorId="06CE637B" id="Group 99" o:spid="_x0000_s1032" alt="&quot;&quot;" style="position:absolute;margin-left:0;margin-top:779.65pt;width:595.4pt;height:62.3pt;z-index:251671552;mso-position-horizontal-relative:page;mso-position-vertical-relative:page" coordsize="75615,7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">
                <v:rect id="Rectangle 100" o:spid="_x0000_s1033" style="position:absolute;left:5410;top:33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174D139" w14:textId="77777777" w:rsidR="00CD6B88" w:rsidRDefault="00CD6B88" w:rsidP="00B049C5">
                        <w:pPr>
                          <w:spacing w:after="160" w:line="259" w:lineRule="auto"/>
                        </w:pPr>
                        <w:r>
                          <w:rPr>
                            <w:sz w:val="18"/>
                          </w:rPr>
                          <w:t xml:space="preserve"> </w:t>
                        </w:r>
                      </w:p>
                    </w:txbxContent>
                  </v:textbox>
                </v:rect>
                <v:shape id="Picture 101" o:spid="_x0000_s1034" type="#_x0000_t75" style="position:absolute;width:75615;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">
                  <v:imagedata r:id="rId59" o:title=""/>
                </v:shape>
                <w10:wrap type="topAndBottom" anchorx="page" anchory="page"/>
              </v:group>
            </w:pict>
          </mc:Fallback>
        </mc:AlternateContent>
      </w:r>
      <w:r w:rsidRPr="0091309A">
        <w:rPr>
          <w:rFonts w:eastAsia="Arial" w:cs="Arial"/>
          <w:i/>
        </w:rPr>
        <w:t xml:space="preserve">(Refer to website; </w:t>
      </w:r>
      <w:hyperlink r:id="rId84">
        <w:r w:rsidRPr="0091309A">
          <w:rPr>
            <w:rFonts w:eastAsia="Arial" w:cs="Arial"/>
            <w:i/>
            <w:color w:val="3366FF"/>
            <w:u w:val="single" w:color="3366FF"/>
          </w:rPr>
          <w:t>https://www.ihpa.gov.au/sites/g/files/net636/f/publications/australian_hospital_patient_costing_standards_</w:t>
        </w:r>
      </w:hyperlink>
      <w:hyperlink r:id="rId85"/>
      <w:hyperlink r:id="rId86">
        <w:r w:rsidRPr="0091309A">
          <w:rPr>
            <w:rFonts w:eastAsia="Arial" w:cs="Arial"/>
            <w:i/>
            <w:color w:val="3366FF"/>
            <w:u w:val="single" w:color="3366FF"/>
          </w:rPr>
          <w:t>_version_4.0_</w:t>
        </w:r>
      </w:hyperlink>
      <w:hyperlink r:id="rId87">
        <w:r w:rsidRPr="0091309A">
          <w:rPr>
            <w:rFonts w:eastAsia="Arial" w:cs="Arial"/>
            <w:i/>
            <w:color w:val="3366FF"/>
            <w:u w:val="single" w:color="3366FF"/>
          </w:rPr>
          <w:t>-</w:t>
        </w:r>
      </w:hyperlink>
      <w:hyperlink r:id="rId88">
        <w:r w:rsidRPr="0091309A">
          <w:rPr>
            <w:rFonts w:eastAsia="Arial" w:cs="Arial"/>
            <w:i/>
            <w:color w:val="3366FF"/>
            <w:u w:val="single" w:color="3366FF"/>
          </w:rPr>
          <w:t>_part_2_</w:t>
        </w:r>
      </w:hyperlink>
      <w:hyperlink r:id="rId89">
        <w:r w:rsidRPr="0091309A">
          <w:rPr>
            <w:rFonts w:eastAsia="Arial" w:cs="Arial"/>
            <w:i/>
            <w:color w:val="3366FF"/>
            <w:u w:val="single" w:color="3366FF"/>
          </w:rPr>
          <w:t>-</w:t>
        </w:r>
      </w:hyperlink>
      <w:hyperlink r:id="rId90">
        <w:r w:rsidRPr="0091309A">
          <w:rPr>
            <w:rFonts w:eastAsia="Arial" w:cs="Arial"/>
            <w:i/>
            <w:color w:val="3366FF"/>
            <w:u w:val="single" w:color="3366FF"/>
          </w:rPr>
          <w:t>_business_rules.pdf</w:t>
        </w:r>
      </w:hyperlink>
      <w:hyperlink r:id="rId91">
        <w:r w:rsidRPr="0091309A">
          <w:rPr>
            <w:rFonts w:eastAsia="Arial" w:cs="Arial"/>
            <w:i/>
          </w:rPr>
          <w:t>)</w:t>
        </w:r>
      </w:hyperlink>
      <w:r w:rsidRPr="0091309A">
        <w:rPr>
          <w:rFonts w:eastAsia="Arial" w:cs="Arial"/>
          <w:i/>
        </w:rPr>
        <w:t>.</w:t>
      </w:r>
      <w:r w:rsidRPr="0091309A">
        <w:rPr>
          <w:rFonts w:cs="Arial"/>
        </w:rPr>
        <w:t xml:space="preserve"> </w:t>
      </w:r>
    </w:p>
    <w:p w14:paraId="1B228C75" w14:textId="77777777" w:rsidR="00CD6B88" w:rsidRPr="0091309A" w:rsidRDefault="00CD6B88" w:rsidP="00CD6B88">
      <w:pPr>
        <w:pStyle w:val="Style1"/>
      </w:pPr>
      <w:bookmarkStart w:id="91" w:name="_Toc142049936"/>
      <w:r w:rsidRPr="0091309A">
        <w:t>Defining the problem</w:t>
      </w:r>
      <w:bookmarkEnd w:id="91"/>
      <w:r w:rsidRPr="0091309A">
        <w:t xml:space="preserve"> </w:t>
      </w:r>
    </w:p>
    <w:p w14:paraId="1773320F" w14:textId="20E8951A" w:rsidR="00CD6B88" w:rsidRPr="0091309A" w:rsidRDefault="00CD6B88" w:rsidP="00B049C5">
      <w:pPr>
        <w:spacing w:after="317"/>
        <w:ind w:left="-5" w:right="9"/>
        <w:rPr>
          <w:rFonts w:cs="Arial"/>
        </w:rPr>
      </w:pPr>
      <w:r w:rsidRPr="0091309A">
        <w:rPr>
          <w:rFonts w:cs="Arial"/>
        </w:rPr>
        <w:t>The Department of Health &amp; Human Services maintains data around the provision of a range of non-admitted services in Victoria to provide equitable funding to public hospitals and support health services in their planning, policy formulation and epidemiological research</w:t>
      </w:r>
      <w:r w:rsidR="000366E6" w:rsidRPr="0091309A">
        <w:rPr>
          <w:rFonts w:cs="Arial"/>
        </w:rPr>
        <w:t xml:space="preserve">. </w:t>
      </w:r>
      <w:r w:rsidRPr="0091309A">
        <w:rPr>
          <w:rFonts w:cs="Arial"/>
        </w:rPr>
        <w:t>The VINAH Minimum Data Set consists of various linked data structures which reflect various aspects of service delivery within a health care setting</w:t>
      </w:r>
      <w:r w:rsidR="000366E6" w:rsidRPr="0091309A">
        <w:rPr>
          <w:rFonts w:cs="Arial"/>
        </w:rPr>
        <w:t xml:space="preserve">. </w:t>
      </w:r>
      <w:r w:rsidRPr="0091309A">
        <w:rPr>
          <w:rFonts w:cs="Arial"/>
        </w:rPr>
        <w:t xml:space="preserve">The VINAH model consists of an episode of care around which referral and contact information is collected. </w:t>
      </w:r>
    </w:p>
    <w:p w14:paraId="39541CDA" w14:textId="77777777" w:rsidR="00CD6B88" w:rsidRPr="0091309A" w:rsidRDefault="00CD6B88" w:rsidP="00CD6B88">
      <w:pPr>
        <w:pStyle w:val="Style2"/>
      </w:pPr>
      <w:bookmarkStart w:id="92" w:name="_Toc142049937"/>
      <w:r w:rsidRPr="0091309A">
        <w:t>Contact account class issues</w:t>
      </w:r>
      <w:bookmarkEnd w:id="92"/>
      <w:r w:rsidRPr="0091309A">
        <w:t xml:space="preserve"> </w:t>
      </w:r>
    </w:p>
    <w:p w14:paraId="6AE3A1E6" w14:textId="524119D7" w:rsidR="00CD6B88" w:rsidRPr="0091309A" w:rsidRDefault="00CD6B88" w:rsidP="00733DD4">
      <w:pPr>
        <w:numPr>
          <w:ilvl w:val="0"/>
          <w:numId w:val="42"/>
        </w:numPr>
        <w:spacing w:after="4" w:line="270" w:lineRule="auto"/>
        <w:ind w:right="9" w:hanging="284"/>
        <w:rPr>
          <w:rFonts w:cs="Arial"/>
        </w:rPr>
      </w:pPr>
      <w:r w:rsidRPr="0091309A">
        <w:rPr>
          <w:rFonts w:cs="Arial"/>
        </w:rPr>
        <w:t>For some Tier 2 classes the average cost of a Private (MBS) service event was more than the average cost of a public service event</w:t>
      </w:r>
      <w:r w:rsidR="000366E6" w:rsidRPr="0091309A">
        <w:rPr>
          <w:rFonts w:cs="Arial"/>
        </w:rPr>
        <w:t xml:space="preserve">. </w:t>
      </w:r>
      <w:r w:rsidRPr="0091309A">
        <w:rPr>
          <w:rFonts w:cs="Arial"/>
        </w:rPr>
        <w:t>Health services advised that it applies a mix of remuneration models depending on the speciality and arrangements with individual medical practitioners</w:t>
      </w:r>
      <w:r w:rsidR="000366E6" w:rsidRPr="0091309A">
        <w:rPr>
          <w:rFonts w:cs="Arial"/>
        </w:rPr>
        <w:t xml:space="preserve">. </w:t>
      </w:r>
      <w:r w:rsidRPr="0091309A">
        <w:rPr>
          <w:rFonts w:cs="Arial"/>
        </w:rPr>
        <w:t>Exactly how medical salary costs are applied, depend on how these arrangements are then reflected in the General Ledger (GL) and payroll</w:t>
      </w:r>
      <w:r w:rsidR="000366E6" w:rsidRPr="0091309A">
        <w:rPr>
          <w:rFonts w:cs="Arial"/>
        </w:rPr>
        <w:t xml:space="preserve">. </w:t>
      </w:r>
    </w:p>
    <w:p w14:paraId="39C6D211" w14:textId="77777777" w:rsidR="00CD6B88" w:rsidRPr="0091309A" w:rsidRDefault="00CD6B88" w:rsidP="00733DD4">
      <w:pPr>
        <w:numPr>
          <w:ilvl w:val="0"/>
          <w:numId w:val="42"/>
        </w:numPr>
        <w:spacing w:after="317" w:line="270" w:lineRule="auto"/>
        <w:ind w:right="9" w:hanging="284"/>
        <w:rPr>
          <w:rFonts w:cs="Arial"/>
        </w:rPr>
      </w:pPr>
      <w:r w:rsidRPr="0091309A">
        <w:rPr>
          <w:rFonts w:cs="Arial"/>
        </w:rPr>
        <w:t xml:space="preserve">This can be further complicated where a new patient may be seen as a private (MBS) patient and then seen as a public patient for subsequent review service events. </w:t>
      </w:r>
    </w:p>
    <w:p w14:paraId="1B75A407" w14:textId="77777777" w:rsidR="00CD6B88" w:rsidRPr="0091309A" w:rsidRDefault="00CD6B88" w:rsidP="00CD6B88">
      <w:pPr>
        <w:pStyle w:val="Style2"/>
      </w:pPr>
      <w:bookmarkStart w:id="93" w:name="_Toc142049938"/>
      <w:r w:rsidRPr="0091309A">
        <w:t>Contact purpose issues</w:t>
      </w:r>
      <w:bookmarkEnd w:id="93"/>
      <w:r w:rsidRPr="0091309A">
        <w:t xml:space="preserve"> </w:t>
      </w:r>
    </w:p>
    <w:p w14:paraId="0B226FD2" w14:textId="58800CAB" w:rsidR="00CD6B88" w:rsidRPr="0091309A" w:rsidRDefault="00CD6B88" w:rsidP="00B049C5">
      <w:pPr>
        <w:ind w:left="345" w:right="9" w:hanging="360"/>
        <w:rPr>
          <w:rFonts w:cs="Arial"/>
        </w:rPr>
      </w:pPr>
      <w:r>
        <w:t xml:space="preserve">(3) </w:t>
      </w:r>
      <w:r w:rsidRPr="0091309A">
        <w:rPr>
          <w:rFonts w:cs="Arial"/>
        </w:rPr>
        <w:t>For some Tier 2 classes the average cost of new service events was less than the average cost of review service events</w:t>
      </w:r>
      <w:r w:rsidR="000366E6" w:rsidRPr="0091309A">
        <w:rPr>
          <w:rFonts w:cs="Arial"/>
        </w:rPr>
        <w:t xml:space="preserve">. </w:t>
      </w:r>
      <w:r w:rsidRPr="0091309A">
        <w:rPr>
          <w:rFonts w:cs="Arial"/>
        </w:rPr>
        <w:t>Health services indicated that this issue is a result of the granularity reflecting the complexity of types of patients such as new patients or reviewed patient</w:t>
      </w:r>
      <w:r w:rsidR="000366E6" w:rsidRPr="0091309A">
        <w:rPr>
          <w:rFonts w:cs="Arial"/>
        </w:rPr>
        <w:t xml:space="preserve">. </w:t>
      </w:r>
      <w:r w:rsidRPr="0091309A">
        <w:rPr>
          <w:rFonts w:cs="Arial"/>
        </w:rPr>
        <w:t>Most health services do not take this into consideration</w:t>
      </w:r>
      <w:r w:rsidR="000366E6" w:rsidRPr="0091309A">
        <w:rPr>
          <w:rFonts w:cs="Arial"/>
        </w:rPr>
        <w:t xml:space="preserve">. </w:t>
      </w:r>
    </w:p>
    <w:p w14:paraId="43288582" w14:textId="77777777" w:rsidR="00CD6B88" w:rsidRPr="0091309A" w:rsidRDefault="00CD6B88" w:rsidP="00CD6B88">
      <w:pPr>
        <w:pStyle w:val="Style2"/>
      </w:pPr>
      <w:r w:rsidRPr="0091309A">
        <w:rPr>
          <w:sz w:val="18"/>
        </w:rPr>
        <w:lastRenderedPageBreak/>
        <w:t xml:space="preserve"> </w:t>
      </w:r>
      <w:bookmarkStart w:id="94" w:name="_Toc142049939"/>
      <w:r w:rsidRPr="0091309A">
        <w:t>Specialist clinics remuneration models</w:t>
      </w:r>
      <w:bookmarkEnd w:id="94"/>
      <w:r w:rsidRPr="0091309A">
        <w:t xml:space="preserve"> </w:t>
      </w:r>
    </w:p>
    <w:p w14:paraId="0496AB3D" w14:textId="77777777" w:rsidR="00CD6B88" w:rsidRDefault="00CD6B88" w:rsidP="00B049C5">
      <w:pPr>
        <w:spacing w:after="208"/>
        <w:ind w:left="-5" w:right="9"/>
        <w:rPr>
          <w:rFonts w:cs="Arial"/>
        </w:rPr>
      </w:pPr>
      <w:r w:rsidRPr="0091309A">
        <w:rPr>
          <w:rFonts w:cs="Arial"/>
        </w:rPr>
        <w:t xml:space="preserve">In broad terms, there are two main remuneration models for MBS private practice arrangements in Victorian public hospitals:  </w:t>
      </w:r>
    </w:p>
    <w:p w14:paraId="233402ED" w14:textId="77777777" w:rsidR="00CD6B88" w:rsidRDefault="00CD6B88" w:rsidP="00733DD4">
      <w:pPr>
        <w:pStyle w:val="ListParagraph"/>
        <w:numPr>
          <w:ilvl w:val="0"/>
          <w:numId w:val="46"/>
        </w:numPr>
        <w:spacing w:after="208" w:line="240" w:lineRule="auto"/>
        <w:ind w:right="9"/>
        <w:rPr>
          <w:rFonts w:ascii="Arial" w:hAnsi="Arial" w:cs="Arial"/>
        </w:rPr>
      </w:pPr>
      <w:r>
        <w:rPr>
          <w:rFonts w:ascii="Arial" w:hAnsi="Arial" w:cs="Arial"/>
        </w:rPr>
        <w:t>100 per cent donation model</w:t>
      </w:r>
    </w:p>
    <w:p w14:paraId="1D6107AE" w14:textId="77777777" w:rsidR="00CD6B88" w:rsidRPr="0091309A" w:rsidRDefault="00CD6B88" w:rsidP="00733DD4">
      <w:pPr>
        <w:pStyle w:val="ListParagraph"/>
        <w:numPr>
          <w:ilvl w:val="0"/>
          <w:numId w:val="46"/>
        </w:numPr>
        <w:spacing w:after="208" w:line="240" w:lineRule="auto"/>
        <w:ind w:right="9"/>
        <w:rPr>
          <w:rFonts w:ascii="Arial" w:hAnsi="Arial" w:cs="Arial"/>
        </w:rPr>
      </w:pPr>
      <w:r>
        <w:rPr>
          <w:rFonts w:ascii="Arial" w:hAnsi="Arial" w:cs="Arial"/>
        </w:rPr>
        <w:t>100 per cent retention model</w:t>
      </w:r>
    </w:p>
    <w:p w14:paraId="2E705FED" w14:textId="2BBA36AD" w:rsidR="00CD6B88" w:rsidRPr="0091309A" w:rsidRDefault="00CD6B88" w:rsidP="00B049C5">
      <w:pPr>
        <w:spacing w:after="204"/>
        <w:ind w:left="-5" w:right="9"/>
        <w:rPr>
          <w:rFonts w:cs="Arial"/>
        </w:rPr>
      </w:pPr>
      <w:r w:rsidRPr="0091309A">
        <w:rPr>
          <w:rFonts w:cs="Arial"/>
        </w:rPr>
        <w:t>Health services might apply a mix of these remuneration models depending on the speciality and arrangements with individual medical practitioners</w:t>
      </w:r>
      <w:r w:rsidR="000366E6" w:rsidRPr="0091309A">
        <w:rPr>
          <w:rFonts w:cs="Arial"/>
        </w:rPr>
        <w:t xml:space="preserve">. </w:t>
      </w:r>
      <w:r w:rsidRPr="0091309A">
        <w:rPr>
          <w:rFonts w:cs="Arial"/>
        </w:rPr>
        <w:t xml:space="preserve">Exactly how medical salary costs are applied will depend on how these arrangements are then reflected in the GL and payroll. </w:t>
      </w:r>
    </w:p>
    <w:p w14:paraId="281CC60A" w14:textId="77777777" w:rsidR="00CD6B88" w:rsidRPr="0091309A" w:rsidRDefault="00CD6B88" w:rsidP="00B049C5">
      <w:pPr>
        <w:spacing w:after="221"/>
        <w:ind w:left="-5" w:right="9"/>
        <w:rPr>
          <w:rFonts w:cs="Arial"/>
        </w:rPr>
      </w:pPr>
      <w:r w:rsidRPr="0091309A">
        <w:rPr>
          <w:rFonts w:cs="Arial"/>
        </w:rPr>
        <w:t xml:space="preserve">Health services may: </w:t>
      </w:r>
    </w:p>
    <w:p w14:paraId="72E63749" w14:textId="77777777" w:rsidR="00CD6B88" w:rsidRPr="0091309A" w:rsidRDefault="00CD6B88" w:rsidP="00733DD4">
      <w:pPr>
        <w:numPr>
          <w:ilvl w:val="0"/>
          <w:numId w:val="43"/>
        </w:numPr>
        <w:spacing w:after="4" w:line="270" w:lineRule="auto"/>
        <w:ind w:right="9" w:hanging="397"/>
        <w:rPr>
          <w:rFonts w:cs="Arial"/>
        </w:rPr>
      </w:pPr>
      <w:r w:rsidRPr="0091309A">
        <w:rPr>
          <w:rFonts w:cs="Arial"/>
        </w:rPr>
        <w:t xml:space="preserve">Incur full salary cost in payroll and GL (salaries applied to public and MBS contact patients). If the MBS is not offset, then it would be expected that costs will be the same regardless of whether the patient is public, private, DVA or compensable. </w:t>
      </w:r>
    </w:p>
    <w:p w14:paraId="04E3DA91" w14:textId="77CD1664" w:rsidR="00CD6B88" w:rsidRPr="0091309A" w:rsidRDefault="00CD6B88" w:rsidP="00733DD4">
      <w:pPr>
        <w:numPr>
          <w:ilvl w:val="0"/>
          <w:numId w:val="43"/>
        </w:numPr>
        <w:spacing w:after="558" w:line="270" w:lineRule="auto"/>
        <w:ind w:right="9" w:hanging="397"/>
        <w:rPr>
          <w:rFonts w:cs="Arial"/>
        </w:rPr>
      </w:pPr>
      <w:r w:rsidRPr="0091309A">
        <w:rPr>
          <w:rFonts w:cs="Arial"/>
        </w:rPr>
        <w:t>Offset MBS revenue against Specialist salaries</w:t>
      </w:r>
      <w:r w:rsidR="000366E6" w:rsidRPr="0091309A">
        <w:rPr>
          <w:rFonts w:cs="Arial"/>
        </w:rPr>
        <w:t xml:space="preserve">. </w:t>
      </w:r>
      <w:r w:rsidRPr="0091309A">
        <w:rPr>
          <w:rFonts w:cs="Arial"/>
        </w:rPr>
        <w:t xml:space="preserve">If the GL &amp; Payroll reduce the contracted salary by the MBS component, then the expectation is that the residual will only be allocated to public patients. </w:t>
      </w:r>
    </w:p>
    <w:p w14:paraId="3444A7A5" w14:textId="77777777" w:rsidR="00CD6B88" w:rsidRPr="0091309A" w:rsidRDefault="00CD6B88" w:rsidP="00CD6B88">
      <w:pPr>
        <w:pStyle w:val="Style1"/>
      </w:pPr>
      <w:bookmarkStart w:id="95" w:name="_Toc142049940"/>
      <w:r w:rsidRPr="0091309A">
        <w:t>Costing Guidance</w:t>
      </w:r>
      <w:bookmarkEnd w:id="95"/>
      <w:r w:rsidRPr="0091309A">
        <w:t xml:space="preserve"> </w:t>
      </w:r>
    </w:p>
    <w:p w14:paraId="48E03CE8" w14:textId="77777777" w:rsidR="00CD6B88" w:rsidRPr="00872DC0" w:rsidRDefault="00CD6B88" w:rsidP="00B049C5">
      <w:pPr>
        <w:spacing w:after="227"/>
        <w:ind w:left="-5" w:right="9"/>
        <w:rPr>
          <w:rFonts w:cs="Arial"/>
        </w:rPr>
      </w:pPr>
      <w:r w:rsidRPr="00872DC0">
        <w:rPr>
          <w:rFonts w:cs="Arial"/>
        </w:rPr>
        <w:t>To understand the resource usage of a health services’ activities and assist in measuring their attributes all expenditure is to be allocated to the appropriate patients. That is all expenses in the finance GL system that has been used in delivering the care to patients regardless of any funding source should be allocated</w:t>
      </w:r>
      <w:r w:rsidRPr="00872DC0">
        <w:rPr>
          <w:rFonts w:cs="Arial"/>
          <w:vertAlign w:val="superscript"/>
        </w:rPr>
        <w:footnoteReference w:id="18"/>
      </w:r>
      <w:r w:rsidRPr="00872DC0">
        <w:rPr>
          <w:rFonts w:cs="Arial"/>
        </w:rPr>
        <w:t xml:space="preserve">. </w:t>
      </w:r>
    </w:p>
    <w:p w14:paraId="5D8D738F" w14:textId="77777777" w:rsidR="00CD6B88" w:rsidRPr="00872DC0" w:rsidRDefault="00CD6B88" w:rsidP="00B049C5">
      <w:pPr>
        <w:spacing w:after="241"/>
        <w:ind w:left="-5" w:right="9"/>
        <w:rPr>
          <w:rFonts w:cs="Arial"/>
        </w:rPr>
      </w:pPr>
      <w:r w:rsidRPr="00872DC0">
        <w:rPr>
          <w:rFonts w:cs="Arial"/>
        </w:rPr>
        <w:t xml:space="preserve">The finance GL systems have been designed to meet the financial obligations of health services. This structure differs to the requirements for costing patient activities therefore a costing GL within the costing systems will be derived. The health services will need to ensure that all expenses related to the relevant services are contained within the correct direct or overhead areas to be allocated to patients. </w:t>
      </w:r>
    </w:p>
    <w:p w14:paraId="169728A4" w14:textId="77777777" w:rsidR="00CD6B88" w:rsidRPr="00872DC0" w:rsidRDefault="00CD6B88" w:rsidP="00B049C5">
      <w:pPr>
        <w:spacing w:after="307"/>
        <w:ind w:left="-5" w:right="9"/>
        <w:rPr>
          <w:rFonts w:cs="Arial"/>
        </w:rPr>
      </w:pPr>
      <w:r w:rsidRPr="00872DC0">
        <w:rPr>
          <w:rFonts w:cs="Arial"/>
        </w:rPr>
        <w:t>As endorsed at the 30 August 2017 Non-admitted Sub Committee the consensus is that for</w:t>
      </w:r>
      <w:r w:rsidRPr="00872DC0">
        <w:rPr>
          <w:rFonts w:cs="Arial"/>
          <w:sz w:val="22"/>
        </w:rPr>
        <w:t xml:space="preserve">: </w:t>
      </w:r>
    </w:p>
    <w:p w14:paraId="3FFEE070" w14:textId="77777777" w:rsidR="00CD6B88" w:rsidRPr="0091309A" w:rsidRDefault="00CD6B88" w:rsidP="00CD6B88">
      <w:pPr>
        <w:pStyle w:val="Style2"/>
      </w:pPr>
      <w:r w:rsidRPr="0091309A">
        <w:t xml:space="preserve"> </w:t>
      </w:r>
      <w:bookmarkStart w:id="96" w:name="_Toc142049941"/>
      <w:r w:rsidRPr="0091309A">
        <w:t>100 per cent donation specialist clinics models</w:t>
      </w:r>
      <w:bookmarkEnd w:id="96"/>
      <w:r w:rsidRPr="0091309A">
        <w:t xml:space="preserve"> </w:t>
      </w:r>
    </w:p>
    <w:p w14:paraId="2FF4FFC1" w14:textId="77777777" w:rsidR="00CD6B88" w:rsidRPr="00872DC0" w:rsidRDefault="00CD6B88" w:rsidP="00733DD4">
      <w:pPr>
        <w:numPr>
          <w:ilvl w:val="0"/>
          <w:numId w:val="44"/>
        </w:numPr>
        <w:spacing w:after="38" w:line="270" w:lineRule="auto"/>
        <w:ind w:right="9" w:hanging="432"/>
        <w:rPr>
          <w:rFonts w:cs="Arial"/>
        </w:rPr>
      </w:pPr>
      <w:r w:rsidRPr="00872DC0">
        <w:rPr>
          <w:rFonts w:cs="Arial"/>
        </w:rPr>
        <w:t xml:space="preserve">The full cost (Operational &amp; SPF) reflected in each health service’s GL &amp; Payroll is included. </w:t>
      </w:r>
    </w:p>
    <w:p w14:paraId="65046B7F" w14:textId="77777777" w:rsidR="00CD6B88" w:rsidRPr="00872DC0" w:rsidRDefault="00CD6B88" w:rsidP="00733DD4">
      <w:pPr>
        <w:numPr>
          <w:ilvl w:val="0"/>
          <w:numId w:val="44"/>
        </w:numPr>
        <w:spacing w:after="4" w:line="270" w:lineRule="auto"/>
        <w:ind w:right="9" w:hanging="432"/>
        <w:rPr>
          <w:rFonts w:cs="Arial"/>
        </w:rPr>
      </w:pPr>
      <w:r w:rsidRPr="00872DC0">
        <w:rPr>
          <w:rFonts w:cs="Arial"/>
        </w:rPr>
        <w:t xml:space="preserve">The health service’s non-admitted medical salary costs are </w:t>
      </w:r>
      <w:r w:rsidRPr="00872DC0">
        <w:rPr>
          <w:rFonts w:cs="Arial"/>
          <w:u w:val="single" w:color="000000"/>
        </w:rPr>
        <w:t>not</w:t>
      </w:r>
      <w:r w:rsidRPr="00872DC0">
        <w:rPr>
          <w:rFonts w:cs="Arial"/>
        </w:rPr>
        <w:t xml:space="preserve"> offset by MBS revenue</w:t>
      </w:r>
      <w:r w:rsidRPr="00872DC0">
        <w:rPr>
          <w:rFonts w:cs="Arial"/>
          <w:sz w:val="22"/>
        </w:rPr>
        <w:t xml:space="preserve">. </w:t>
      </w:r>
    </w:p>
    <w:p w14:paraId="759CE5EA" w14:textId="77777777" w:rsidR="00CD6B88" w:rsidRPr="00872DC0" w:rsidRDefault="00CD6B88" w:rsidP="00733DD4">
      <w:pPr>
        <w:numPr>
          <w:ilvl w:val="0"/>
          <w:numId w:val="44"/>
        </w:numPr>
        <w:spacing w:after="4" w:line="270" w:lineRule="auto"/>
        <w:ind w:right="9" w:hanging="432"/>
        <w:rPr>
          <w:rFonts w:cs="Arial"/>
        </w:rPr>
      </w:pPr>
      <w:r w:rsidRPr="00872DC0">
        <w:rPr>
          <w:rFonts w:cs="Arial"/>
        </w:rPr>
        <w:t xml:space="preserve">Medical salaries reflected in Payroll and the GL is distributed between public and private (MBS) activity. </w:t>
      </w:r>
    </w:p>
    <w:p w14:paraId="1F2D28BD" w14:textId="3F48B70A" w:rsidR="00CD6B88" w:rsidRPr="00872DC0" w:rsidRDefault="00CD6B88" w:rsidP="00733DD4">
      <w:pPr>
        <w:numPr>
          <w:ilvl w:val="0"/>
          <w:numId w:val="44"/>
        </w:numPr>
        <w:spacing w:after="314" w:line="270" w:lineRule="auto"/>
        <w:ind w:right="9" w:hanging="432"/>
        <w:rPr>
          <w:rFonts w:cs="Arial"/>
        </w:rPr>
      </w:pPr>
      <w:r w:rsidRPr="00872DC0">
        <w:rPr>
          <w:rFonts w:cs="Arial"/>
        </w:rPr>
        <w:t>Medical salary costs are allocated on basis of contact duration. Where this is not available consultation with specific stakeholders to ascertain the agreed allocation methodology to be applied</w:t>
      </w:r>
      <w:r w:rsidR="000366E6" w:rsidRPr="00872DC0">
        <w:rPr>
          <w:rFonts w:cs="Arial"/>
        </w:rPr>
        <w:t xml:space="preserve">. </w:t>
      </w:r>
    </w:p>
    <w:p w14:paraId="22808F56" w14:textId="77777777" w:rsidR="00CD6B88" w:rsidRDefault="00CD6B88" w:rsidP="00CD6B88">
      <w:pPr>
        <w:pStyle w:val="Style2"/>
      </w:pPr>
      <w:bookmarkStart w:id="97" w:name="_Toc142049942"/>
      <w:r>
        <w:t>100 per cent retention specialist clinic models:</w:t>
      </w:r>
      <w:bookmarkEnd w:id="97"/>
      <w:r>
        <w:t xml:space="preserve"> </w:t>
      </w:r>
    </w:p>
    <w:p w14:paraId="3907A451" w14:textId="77777777" w:rsidR="00CD6B88" w:rsidRPr="00872DC0" w:rsidRDefault="00CD6B88" w:rsidP="00733DD4">
      <w:pPr>
        <w:numPr>
          <w:ilvl w:val="0"/>
          <w:numId w:val="45"/>
        </w:numPr>
        <w:spacing w:after="4" w:line="270" w:lineRule="auto"/>
        <w:ind w:right="9" w:hanging="360"/>
        <w:rPr>
          <w:rFonts w:cs="Arial"/>
        </w:rPr>
      </w:pPr>
      <w:r w:rsidRPr="00872DC0">
        <w:rPr>
          <w:rFonts w:cs="Arial"/>
        </w:rPr>
        <w:t xml:space="preserve">The full cost (Operational &amp; SPF) reflected in each health service’s GL &amp; Payroll is included. </w:t>
      </w:r>
    </w:p>
    <w:p w14:paraId="75379B9A" w14:textId="762BB53E" w:rsidR="00CD6B88" w:rsidRPr="00872DC0" w:rsidRDefault="00CD6B88" w:rsidP="00733DD4">
      <w:pPr>
        <w:numPr>
          <w:ilvl w:val="0"/>
          <w:numId w:val="45"/>
        </w:numPr>
        <w:spacing w:after="4" w:line="270" w:lineRule="auto"/>
        <w:ind w:right="9" w:hanging="360"/>
        <w:rPr>
          <w:rFonts w:cs="Arial"/>
        </w:rPr>
      </w:pPr>
      <w:r w:rsidRPr="00872DC0">
        <w:rPr>
          <w:rFonts w:cs="Arial"/>
        </w:rPr>
        <w:t>Medical salaries reflected in Payroll and the GL is applied to public activity only</w:t>
      </w:r>
      <w:r w:rsidR="000366E6" w:rsidRPr="00872DC0">
        <w:rPr>
          <w:rFonts w:cs="Arial"/>
        </w:rPr>
        <w:t xml:space="preserve">. </w:t>
      </w:r>
    </w:p>
    <w:p w14:paraId="71595D86" w14:textId="56D12B87" w:rsidR="00CD6B88" w:rsidRPr="00872DC0" w:rsidRDefault="00CD6B88" w:rsidP="00733DD4">
      <w:pPr>
        <w:numPr>
          <w:ilvl w:val="0"/>
          <w:numId w:val="45"/>
        </w:numPr>
        <w:spacing w:after="316" w:line="270" w:lineRule="auto"/>
        <w:ind w:right="9" w:hanging="360"/>
        <w:rPr>
          <w:rFonts w:cs="Arial"/>
        </w:rPr>
      </w:pPr>
      <w:r w:rsidRPr="00872DC0">
        <w:rPr>
          <w:rFonts w:cs="Arial"/>
        </w:rPr>
        <w:lastRenderedPageBreak/>
        <w:t>Medical costs are allocated based on contact duration</w:t>
      </w:r>
      <w:r w:rsidR="000366E6" w:rsidRPr="00872DC0">
        <w:rPr>
          <w:rFonts w:cs="Arial"/>
        </w:rPr>
        <w:t xml:space="preserve">. </w:t>
      </w:r>
      <w:r w:rsidRPr="00872DC0">
        <w:rPr>
          <w:rFonts w:cs="Arial"/>
        </w:rPr>
        <w:t xml:space="preserve">Where this is not available consultation with specific stakeholders to ascertain the agreed allocation methodology to be applied. </w:t>
      </w:r>
    </w:p>
    <w:p w14:paraId="0C65E42E" w14:textId="77777777" w:rsidR="00CD6B88" w:rsidRDefault="00CD6B88" w:rsidP="00CD6B88">
      <w:pPr>
        <w:pStyle w:val="Style2"/>
      </w:pPr>
      <w:bookmarkStart w:id="98" w:name="_Toc142049943"/>
      <w:r>
        <w:t>General rules:</w:t>
      </w:r>
      <w:bookmarkEnd w:id="98"/>
      <w:r>
        <w:t xml:space="preserve"> </w:t>
      </w:r>
    </w:p>
    <w:p w14:paraId="3BEF6DFC" w14:textId="77777777" w:rsidR="00CD6B88" w:rsidRPr="00872DC0" w:rsidRDefault="00CD6B88" w:rsidP="00733DD4">
      <w:pPr>
        <w:numPr>
          <w:ilvl w:val="0"/>
          <w:numId w:val="45"/>
        </w:numPr>
        <w:spacing w:after="138" w:line="270" w:lineRule="auto"/>
        <w:ind w:right="9" w:hanging="360"/>
        <w:rPr>
          <w:rFonts w:cs="Arial"/>
        </w:rPr>
      </w:pPr>
      <w:r w:rsidRPr="00872DC0">
        <w:rPr>
          <w:rFonts w:cs="Arial"/>
        </w:rPr>
        <w:t xml:space="preserve">The above guidance assumes that the arrangements relating to the remuneration models are reflected as expenses. Where this is not the case and these have been processed as revenue, the treatment of these needs to be reviewed by relevant stakeholders, who understand the details involved, to decipher if they relate to hospital activities. </w:t>
      </w:r>
    </w:p>
    <w:p w14:paraId="6B5B3C01" w14:textId="77777777" w:rsidR="00CD6B88" w:rsidRPr="00872DC0" w:rsidRDefault="00CD6B88" w:rsidP="00733DD4">
      <w:pPr>
        <w:numPr>
          <w:ilvl w:val="0"/>
          <w:numId w:val="45"/>
        </w:numPr>
        <w:spacing w:after="131" w:line="270" w:lineRule="auto"/>
        <w:ind w:right="9" w:hanging="360"/>
        <w:rPr>
          <w:rFonts w:cs="Arial"/>
        </w:rPr>
      </w:pPr>
      <w:r w:rsidRPr="00872DC0">
        <w:rPr>
          <w:rFonts w:cs="Arial"/>
        </w:rPr>
        <w:t xml:space="preserve">To ascertain whether all expenses have been identified and assigned to the correct activities within the costing GL, the relevant stakeholders who understand these details will need to be consulted. </w:t>
      </w:r>
    </w:p>
    <w:p w14:paraId="2619DBF0" w14:textId="77777777" w:rsidR="00CD6B88" w:rsidRPr="00872DC0" w:rsidRDefault="00CD6B88" w:rsidP="00733DD4">
      <w:pPr>
        <w:numPr>
          <w:ilvl w:val="0"/>
          <w:numId w:val="45"/>
        </w:numPr>
        <w:spacing w:after="131" w:line="270" w:lineRule="auto"/>
        <w:ind w:right="9" w:hanging="360"/>
        <w:rPr>
          <w:rFonts w:cs="Arial"/>
        </w:rPr>
      </w:pPr>
      <w:r w:rsidRPr="00872DC0">
        <w:rPr>
          <w:rFonts w:cs="Arial"/>
        </w:rPr>
        <w:t xml:space="preserve">Any income billed directly by the specialist which are not managed in either an operating or SPF account should not be imputed as a cost. </w:t>
      </w:r>
    </w:p>
    <w:p w14:paraId="49175D7B" w14:textId="77777777" w:rsidR="00CD6B88" w:rsidRPr="00872DC0" w:rsidRDefault="00CD6B88" w:rsidP="00733DD4">
      <w:pPr>
        <w:numPr>
          <w:ilvl w:val="0"/>
          <w:numId w:val="45"/>
        </w:numPr>
        <w:spacing w:after="100" w:line="270" w:lineRule="auto"/>
        <w:ind w:right="9" w:hanging="360"/>
        <w:rPr>
          <w:rFonts w:cs="Arial"/>
        </w:rPr>
      </w:pPr>
      <w:r w:rsidRPr="00872DC0">
        <w:rPr>
          <w:rFonts w:cs="Arial"/>
        </w:rPr>
        <w:t xml:space="preserve">Income generated by a hospital as a facility fee should not be offset against expenses. </w:t>
      </w:r>
    </w:p>
    <w:p w14:paraId="206A029D" w14:textId="77777777" w:rsidR="00CD6B88" w:rsidRPr="00872DC0" w:rsidRDefault="00CD6B88" w:rsidP="00733DD4">
      <w:pPr>
        <w:numPr>
          <w:ilvl w:val="0"/>
          <w:numId w:val="45"/>
        </w:numPr>
        <w:spacing w:after="131" w:line="270" w:lineRule="auto"/>
        <w:ind w:right="9" w:hanging="360"/>
        <w:rPr>
          <w:rFonts w:cs="Arial"/>
        </w:rPr>
      </w:pPr>
      <w:r w:rsidRPr="00872DC0">
        <w:rPr>
          <w:rFonts w:cs="Arial"/>
        </w:rPr>
        <w:t xml:space="preserve">These rules refer only to the salaries of the specialists, however any other expenses that should be reflected in the costing general ledger that should be reflected and apportioned between public and private patients should also be reviewed to decipher if they relate to hospital activities. </w:t>
      </w:r>
    </w:p>
    <w:p w14:paraId="1DF30D17" w14:textId="77777777" w:rsidR="00CD6B88" w:rsidRPr="00CD6B88" w:rsidRDefault="00CD6B88" w:rsidP="00CD6B88">
      <w:pPr>
        <w:pStyle w:val="Style1"/>
      </w:pPr>
      <w:r>
        <w:t xml:space="preserve"> </w:t>
      </w:r>
      <w:bookmarkStart w:id="99" w:name="_Toc142049944"/>
      <w:r w:rsidRPr="00CD6B88">
        <w:t>Funding service events</w:t>
      </w:r>
      <w:bookmarkEnd w:id="99"/>
      <w:r w:rsidRPr="00CD6B88">
        <w:t xml:space="preserve"> </w:t>
      </w:r>
    </w:p>
    <w:p w14:paraId="1049ECD9" w14:textId="0EE7AB74" w:rsidR="00CD6B88" w:rsidRPr="00872DC0" w:rsidRDefault="00CD6B88" w:rsidP="00B049C5">
      <w:pPr>
        <w:spacing w:after="204"/>
        <w:ind w:left="-5" w:right="9"/>
        <w:rPr>
          <w:rFonts w:cs="Arial"/>
        </w:rPr>
      </w:pPr>
      <w:r w:rsidRPr="00872DC0">
        <w:rPr>
          <w:rFonts w:cs="Arial"/>
        </w:rPr>
        <w:t xml:space="preserve">Funding per service event is </w:t>
      </w:r>
      <w:r w:rsidR="004F4EFB" w:rsidRPr="00872DC0">
        <w:rPr>
          <w:rFonts w:cs="Arial"/>
        </w:rPr>
        <w:t>different from</w:t>
      </w:r>
      <w:r w:rsidRPr="00872DC0">
        <w:rPr>
          <w:rFonts w:cs="Arial"/>
        </w:rPr>
        <w:t xml:space="preserve"> the service event cost</w:t>
      </w:r>
      <w:r w:rsidR="000366E6" w:rsidRPr="00872DC0">
        <w:rPr>
          <w:rFonts w:cs="Arial"/>
        </w:rPr>
        <w:t xml:space="preserve">. </w:t>
      </w:r>
      <w:r w:rsidRPr="00872DC0">
        <w:rPr>
          <w:rFonts w:cs="Arial"/>
        </w:rPr>
        <w:t xml:space="preserve">Funding represents the amount of resources available whereas cost represents the amount of resources used. </w:t>
      </w:r>
    </w:p>
    <w:p w14:paraId="7F0FEADD" w14:textId="2E6FF630" w:rsidR="00CD6B88" w:rsidRPr="00872DC0" w:rsidRDefault="00CD6B88" w:rsidP="00B049C5">
      <w:pPr>
        <w:spacing w:after="204"/>
        <w:ind w:left="-5" w:right="9"/>
        <w:rPr>
          <w:rFonts w:cs="Arial"/>
        </w:rPr>
      </w:pPr>
      <w:r w:rsidRPr="00872DC0">
        <w:rPr>
          <w:rFonts w:cs="Arial"/>
        </w:rPr>
        <w:t>Funding is determined by multiplying the amount of activity being purchased by the cost weight and then by price which is capped by the funding available</w:t>
      </w:r>
      <w:r w:rsidR="000366E6" w:rsidRPr="00872DC0">
        <w:rPr>
          <w:rFonts w:cs="Arial"/>
        </w:rPr>
        <w:t xml:space="preserve">. </w:t>
      </w:r>
      <w:r w:rsidRPr="00872DC0">
        <w:rPr>
          <w:rFonts w:cs="Arial"/>
        </w:rPr>
        <w:t>The Victorian funding model uses reported activity data from AIMS and VINAH and cost data from the VCDC to derive cost weights</w:t>
      </w:r>
      <w:r w:rsidR="000366E6" w:rsidRPr="00872DC0">
        <w:rPr>
          <w:rFonts w:cs="Arial"/>
        </w:rPr>
        <w:t xml:space="preserve">. </w:t>
      </w:r>
      <w:r w:rsidRPr="00872DC0">
        <w:rPr>
          <w:rFonts w:cs="Arial"/>
        </w:rPr>
        <w:t>Simply, cost weights are a state-wide average derived by dividing total costs by total activity (service events)</w:t>
      </w:r>
      <w:r w:rsidR="000366E6" w:rsidRPr="00872DC0">
        <w:rPr>
          <w:rFonts w:cs="Arial"/>
        </w:rPr>
        <w:t xml:space="preserve">. </w:t>
      </w:r>
    </w:p>
    <w:p w14:paraId="20B21CAB" w14:textId="77777777" w:rsidR="00CD6B88" w:rsidRDefault="00CD6B88" w:rsidP="00B049C5">
      <w:pPr>
        <w:pStyle w:val="Body"/>
        <w:rPr>
          <w:rFonts w:cs="Arial"/>
        </w:rPr>
      </w:pPr>
      <w:r w:rsidRPr="00872DC0">
        <w:rPr>
          <w:rFonts w:cs="Arial"/>
        </w:rPr>
        <w:t xml:space="preserve">For further information relating to the funding for non-admitted service events please refer to the departments </w:t>
      </w:r>
      <w:hyperlink r:id="rId92">
        <w:r w:rsidRPr="00872DC0">
          <w:rPr>
            <w:rFonts w:cs="Arial"/>
            <w:color w:val="3366FF"/>
            <w:u w:val="single" w:color="3366FF"/>
          </w:rPr>
          <w:t>Policy and funding guidelines</w:t>
        </w:r>
      </w:hyperlink>
      <w:hyperlink r:id="rId93">
        <w:r w:rsidRPr="00872DC0">
          <w:rPr>
            <w:rFonts w:cs="Arial"/>
          </w:rPr>
          <w:t xml:space="preserve"> </w:t>
        </w:r>
      </w:hyperlink>
      <w:r w:rsidRPr="00872DC0">
        <w:rPr>
          <w:rFonts w:cs="Arial"/>
        </w:rPr>
        <w:t>for Weighted Ambulatory Service Event (WASE). The link is</w:t>
      </w:r>
      <w:r>
        <w:rPr>
          <w:rFonts w:cs="Arial"/>
        </w:rPr>
        <w:t xml:space="preserve"> </w:t>
      </w:r>
      <w:r w:rsidRPr="00B049C5">
        <w:rPr>
          <w:rFonts w:cs="Arial"/>
        </w:rPr>
        <w:t>https://www.health.vic.gov.au/policy-and-funding-guidelines-for-health-services</w:t>
      </w:r>
      <w:r>
        <w:rPr>
          <w:rFonts w:cs="Arial"/>
        </w:rPr>
        <w:t>.</w:t>
      </w:r>
    </w:p>
    <w:p w14:paraId="6C0293AD" w14:textId="77777777" w:rsidR="00CD6B88" w:rsidRDefault="00CD6B88" w:rsidP="00B049C5">
      <w:pPr>
        <w:pStyle w:val="Body"/>
        <w:rPr>
          <w:rFonts w:cs="Arial"/>
        </w:rPr>
      </w:pPr>
    </w:p>
    <w:p w14:paraId="39E83F98" w14:textId="77777777" w:rsidR="00CD6B88" w:rsidRDefault="00CD6B88" w:rsidP="00B049C5">
      <w:pPr>
        <w:pStyle w:val="Body"/>
        <w:rPr>
          <w:rFonts w:cs="Arial"/>
        </w:rPr>
      </w:pPr>
    </w:p>
    <w:p w14:paraId="75E4CDC2" w14:textId="77777777" w:rsidR="00CD6B88" w:rsidRDefault="00CD6B88" w:rsidP="00B049C5">
      <w:pPr>
        <w:pStyle w:val="Heading1"/>
      </w:pPr>
      <w:bookmarkStart w:id="100" w:name="_Toc142049945"/>
      <w:r>
        <w:br w:type="page"/>
      </w:r>
    </w:p>
    <w:p w14:paraId="1DDC8BDA" w14:textId="60B0B38B" w:rsidR="00CD6B88" w:rsidRPr="0091309A" w:rsidRDefault="00CD6B88" w:rsidP="00CD6B88">
      <w:pPr>
        <w:pStyle w:val="Style1"/>
      </w:pPr>
      <w:r w:rsidRPr="00B049C5">
        <w:lastRenderedPageBreak/>
        <w:t>Attachment</w:t>
      </w:r>
      <w:r w:rsidRPr="0091309A">
        <w:t xml:space="preserve"> 1</w:t>
      </w:r>
      <w:bookmarkEnd w:id="100"/>
      <w:r w:rsidRPr="0091309A">
        <w:t xml:space="preserve"> </w:t>
      </w:r>
    </w:p>
    <w:p w14:paraId="30EDF7AC" w14:textId="77777777" w:rsidR="00CD6B88" w:rsidRDefault="00CD6B88" w:rsidP="00B049C5">
      <w:pPr>
        <w:spacing w:line="259" w:lineRule="auto"/>
        <w:ind w:left="-5"/>
      </w:pPr>
      <w:r>
        <w:rPr>
          <w:rFonts w:eastAsia="Arial" w:cs="Arial"/>
          <w:b/>
          <w:sz w:val="28"/>
        </w:rPr>
        <w:t xml:space="preserve">Australian Hospital Patient Costing Standards </w:t>
      </w:r>
    </w:p>
    <w:p w14:paraId="34435448" w14:textId="77777777" w:rsidR="00CD6B88" w:rsidRDefault="00CD6B88" w:rsidP="00B049C5">
      <w:pPr>
        <w:spacing w:line="259" w:lineRule="auto"/>
        <w:ind w:left="-5"/>
      </w:pPr>
      <w:r>
        <w:rPr>
          <w:rFonts w:eastAsia="Arial" w:cs="Arial"/>
          <w:b/>
          <w:sz w:val="28"/>
        </w:rPr>
        <w:t xml:space="preserve">Part 2: Business rules </w:t>
      </w:r>
    </w:p>
    <w:p w14:paraId="16051CFC" w14:textId="77777777" w:rsidR="00CD6B88" w:rsidRDefault="00CD6B88" w:rsidP="00B049C5">
      <w:pPr>
        <w:spacing w:line="259" w:lineRule="auto"/>
        <w:ind w:left="-5"/>
      </w:pPr>
      <w:r>
        <w:rPr>
          <w:rFonts w:eastAsia="Arial" w:cs="Arial"/>
          <w:b/>
          <w:sz w:val="28"/>
        </w:rPr>
        <w:t xml:space="preserve">Stage 1: Identify relevant expenses </w:t>
      </w:r>
    </w:p>
    <w:p w14:paraId="5D35A651" w14:textId="77777777" w:rsidR="00CD6B88" w:rsidRDefault="00CD6B88" w:rsidP="00B049C5">
      <w:pPr>
        <w:spacing w:line="259" w:lineRule="auto"/>
      </w:pPr>
      <w:r>
        <w:rPr>
          <w:rFonts w:eastAsia="Arial" w:cs="Arial"/>
          <w:b/>
          <w:sz w:val="28"/>
        </w:rPr>
        <w:t xml:space="preserve"> </w:t>
      </w:r>
    </w:p>
    <w:p w14:paraId="6E3A6929" w14:textId="77777777" w:rsidR="00CD6B88" w:rsidRDefault="00CD6B88" w:rsidP="00B049C5">
      <w:pPr>
        <w:spacing w:line="259" w:lineRule="auto"/>
        <w:ind w:left="-5"/>
      </w:pPr>
      <w:r>
        <w:rPr>
          <w:rFonts w:eastAsia="Arial" w:cs="Arial"/>
          <w:b/>
          <w:sz w:val="28"/>
        </w:rPr>
        <w:t xml:space="preserve">1.1 General </w:t>
      </w:r>
      <w:r>
        <w:rPr>
          <w:sz w:val="28"/>
        </w:rPr>
        <w:t xml:space="preserve"> </w:t>
      </w:r>
    </w:p>
    <w:p w14:paraId="51E12DC6" w14:textId="77777777" w:rsidR="00CD6B88" w:rsidRDefault="00CD6B88" w:rsidP="00BF2967">
      <w:pPr>
        <w:spacing w:line="259" w:lineRule="auto"/>
      </w:pPr>
      <w:r>
        <w:rPr>
          <w:rFonts w:eastAsia="Arial" w:cs="Arial"/>
          <w:b/>
          <w:sz w:val="28"/>
        </w:rPr>
        <w:t xml:space="preserve"> 1.1A Medical expenses for private and public patients </w:t>
      </w:r>
      <w:r>
        <w:rPr>
          <w:sz w:val="28"/>
        </w:rPr>
        <w:t xml:space="preserve"> </w:t>
      </w:r>
    </w:p>
    <w:p w14:paraId="46A5E3B7" w14:textId="77777777" w:rsidR="00CD6B88" w:rsidRPr="0091309A" w:rsidRDefault="00CD6B88" w:rsidP="00BF2967">
      <w:pPr>
        <w:spacing w:line="259" w:lineRule="auto"/>
        <w:rPr>
          <w:b/>
          <w:bCs/>
          <w:sz w:val="22"/>
          <w:szCs w:val="22"/>
        </w:rPr>
      </w:pPr>
      <w:r>
        <w:rPr>
          <w:rFonts w:eastAsia="Arial" w:cs="Arial"/>
          <w:b/>
          <w:sz w:val="23"/>
        </w:rPr>
        <w:t xml:space="preserve"> </w:t>
      </w:r>
      <w:r w:rsidRPr="0091309A">
        <w:rPr>
          <w:b/>
          <w:bCs/>
          <w:sz w:val="22"/>
          <w:szCs w:val="22"/>
        </w:rPr>
        <w:t xml:space="preserve">1.1A.1 Scope  </w:t>
      </w:r>
    </w:p>
    <w:p w14:paraId="651DB4B3" w14:textId="0F1DED4B" w:rsidR="00CD6B88" w:rsidRPr="00872DC0" w:rsidRDefault="00CD6B88" w:rsidP="00B049C5">
      <w:pPr>
        <w:ind w:left="1843" w:right="9" w:hanging="1123"/>
        <w:rPr>
          <w:rFonts w:cs="Arial"/>
        </w:rPr>
      </w:pPr>
      <w:r w:rsidRPr="00872DC0">
        <w:rPr>
          <w:rFonts w:cs="Arial"/>
          <w:sz w:val="22"/>
        </w:rPr>
        <w:t xml:space="preserve">1.1A.1.1  </w:t>
      </w:r>
      <w:r w:rsidRPr="00872DC0">
        <w:rPr>
          <w:rFonts w:cs="Arial"/>
        </w:rPr>
        <w:t>This Business rule relates to the treatment of medical and other expenses found in Special Purpose Accounts (SPA), which are created to manage Rights of Private Practice (RoPP) arrangements</w:t>
      </w:r>
      <w:r w:rsidR="000366E6" w:rsidRPr="00872DC0">
        <w:rPr>
          <w:rFonts w:cs="Arial"/>
        </w:rPr>
        <w:t xml:space="preserve">. </w:t>
      </w:r>
    </w:p>
    <w:p w14:paraId="3FAA3355" w14:textId="77777777" w:rsidR="00CD6B88" w:rsidRPr="00872DC0" w:rsidRDefault="00CD6B88" w:rsidP="00BF2967">
      <w:pPr>
        <w:spacing w:after="9" w:line="259" w:lineRule="auto"/>
        <w:rPr>
          <w:rFonts w:cs="Arial"/>
          <w:b/>
          <w:bCs/>
          <w:sz w:val="22"/>
          <w:szCs w:val="22"/>
        </w:rPr>
      </w:pPr>
      <w:r w:rsidRPr="00872DC0">
        <w:rPr>
          <w:rFonts w:cs="Arial"/>
        </w:rPr>
        <w:t xml:space="preserve"> </w:t>
      </w:r>
      <w:r w:rsidRPr="00872DC0">
        <w:rPr>
          <w:rFonts w:cs="Arial"/>
          <w:b/>
          <w:bCs/>
          <w:sz w:val="22"/>
          <w:szCs w:val="22"/>
        </w:rPr>
        <w:t xml:space="preserve">1.1A.2 Objective  </w:t>
      </w:r>
    </w:p>
    <w:p w14:paraId="7F802AD4" w14:textId="4B20A24D" w:rsidR="00CD6B88" w:rsidRPr="00872DC0" w:rsidRDefault="00CD6B88" w:rsidP="00B049C5">
      <w:pPr>
        <w:ind w:left="1843" w:right="9" w:hanging="1123"/>
        <w:rPr>
          <w:rFonts w:cs="Arial"/>
        </w:rPr>
      </w:pPr>
      <w:r w:rsidRPr="00872DC0">
        <w:rPr>
          <w:rFonts w:cs="Arial"/>
          <w:sz w:val="22"/>
        </w:rPr>
        <w:t xml:space="preserve">1.1A.2.1  </w:t>
      </w:r>
      <w:r w:rsidRPr="00872DC0">
        <w:rPr>
          <w:rFonts w:cs="Arial"/>
        </w:rPr>
        <w:t>The objective of this Business rule is to ensure that all expenses, regardless of their funding source, that contribute to hospital activities are identified and included in the patient costing process</w:t>
      </w:r>
      <w:r w:rsidR="000366E6" w:rsidRPr="00872DC0">
        <w:rPr>
          <w:rFonts w:cs="Arial"/>
        </w:rPr>
        <w:t xml:space="preserve">. </w:t>
      </w:r>
    </w:p>
    <w:p w14:paraId="72F7F6E1" w14:textId="77777777" w:rsidR="00CD6B88" w:rsidRPr="00872DC0" w:rsidRDefault="00CD6B88" w:rsidP="00BF2967">
      <w:pPr>
        <w:spacing w:line="259" w:lineRule="auto"/>
        <w:rPr>
          <w:rFonts w:cs="Arial"/>
          <w:b/>
          <w:bCs/>
          <w:sz w:val="22"/>
          <w:szCs w:val="22"/>
        </w:rPr>
      </w:pPr>
      <w:r w:rsidRPr="00872DC0">
        <w:rPr>
          <w:rFonts w:cs="Arial"/>
          <w:sz w:val="22"/>
        </w:rPr>
        <w:t xml:space="preserve"> </w:t>
      </w:r>
      <w:r w:rsidRPr="00872DC0">
        <w:rPr>
          <w:rFonts w:cs="Arial"/>
          <w:b/>
          <w:bCs/>
          <w:sz w:val="22"/>
          <w:szCs w:val="22"/>
        </w:rPr>
        <w:t xml:space="preserve">1.1A.3 Business rule  </w:t>
      </w:r>
    </w:p>
    <w:tbl>
      <w:tblPr>
        <w:tblStyle w:val="TableGrid0"/>
        <w:tblW w:w="9313" w:type="dxa"/>
        <w:tblInd w:w="0" w:type="dxa"/>
        <w:tblLook w:val="04A0" w:firstRow="1" w:lastRow="0" w:firstColumn="1" w:lastColumn="0" w:noHBand="0" w:noVBand="1"/>
      </w:tblPr>
      <w:tblGrid>
        <w:gridCol w:w="1633"/>
        <w:gridCol w:w="7680"/>
      </w:tblGrid>
      <w:tr w:rsidR="00CD6B88" w:rsidRPr="00872DC0" w14:paraId="0D1E1D41" w14:textId="77777777" w:rsidTr="00920E8E">
        <w:trPr>
          <w:trHeight w:val="405"/>
        </w:trPr>
        <w:tc>
          <w:tcPr>
            <w:tcW w:w="1633" w:type="dxa"/>
            <w:tcBorders>
              <w:top w:val="nil"/>
              <w:left w:val="nil"/>
              <w:bottom w:val="nil"/>
              <w:right w:val="nil"/>
            </w:tcBorders>
          </w:tcPr>
          <w:p w14:paraId="2DC71D49" w14:textId="77777777" w:rsidR="00CD6B88" w:rsidRPr="00872DC0" w:rsidRDefault="00CD6B88" w:rsidP="00920E8E">
            <w:pPr>
              <w:spacing w:line="259" w:lineRule="auto"/>
              <w:ind w:right="259"/>
              <w:jc w:val="right"/>
              <w:rPr>
                <w:rFonts w:cs="Arial"/>
                <w:sz w:val="20"/>
                <w:szCs w:val="20"/>
              </w:rPr>
            </w:pPr>
            <w:r w:rsidRPr="00872DC0">
              <w:rPr>
                <w:rFonts w:cs="Arial"/>
                <w:sz w:val="20"/>
                <w:szCs w:val="20"/>
              </w:rPr>
              <w:t xml:space="preserve">1.1A.3.1  </w:t>
            </w:r>
          </w:p>
        </w:tc>
        <w:tc>
          <w:tcPr>
            <w:tcW w:w="7680" w:type="dxa"/>
            <w:tcBorders>
              <w:top w:val="nil"/>
              <w:left w:val="nil"/>
              <w:bottom w:val="nil"/>
              <w:right w:val="nil"/>
            </w:tcBorders>
          </w:tcPr>
          <w:p w14:paraId="4ABB43A0" w14:textId="0246D982" w:rsidR="00CD6B88" w:rsidRPr="00872DC0" w:rsidRDefault="00CD6B88" w:rsidP="00920E8E">
            <w:pPr>
              <w:spacing w:line="259" w:lineRule="auto"/>
              <w:ind w:left="43"/>
              <w:rPr>
                <w:rFonts w:cs="Arial"/>
                <w:sz w:val="20"/>
                <w:szCs w:val="20"/>
              </w:rPr>
            </w:pPr>
            <w:r w:rsidRPr="00872DC0">
              <w:rPr>
                <w:rFonts w:cs="Arial"/>
                <w:sz w:val="20"/>
                <w:szCs w:val="20"/>
              </w:rPr>
              <w:t>The Standards state that the hospital’s cost of production will include all hospital expenses, found on the hospital’s general ledger, and other inclusions, such as third-party costs, that contributed to the hospital’s full cost of production</w:t>
            </w:r>
            <w:r w:rsidR="000366E6" w:rsidRPr="00872DC0">
              <w:rPr>
                <w:rFonts w:cs="Arial"/>
                <w:sz w:val="20"/>
                <w:szCs w:val="20"/>
              </w:rPr>
              <w:t xml:space="preserve">. </w:t>
            </w:r>
          </w:p>
        </w:tc>
      </w:tr>
      <w:tr w:rsidR="00CD6B88" w:rsidRPr="00872DC0" w14:paraId="4B5CB551" w14:textId="77777777" w:rsidTr="00920E8E">
        <w:trPr>
          <w:trHeight w:val="433"/>
        </w:trPr>
        <w:tc>
          <w:tcPr>
            <w:tcW w:w="1633" w:type="dxa"/>
            <w:tcBorders>
              <w:top w:val="nil"/>
              <w:left w:val="nil"/>
              <w:bottom w:val="nil"/>
              <w:right w:val="nil"/>
            </w:tcBorders>
          </w:tcPr>
          <w:p w14:paraId="57550F11"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1.1A.3.2  </w:t>
            </w:r>
          </w:p>
        </w:tc>
        <w:tc>
          <w:tcPr>
            <w:tcW w:w="7680" w:type="dxa"/>
            <w:tcBorders>
              <w:top w:val="nil"/>
              <w:left w:val="nil"/>
              <w:bottom w:val="nil"/>
              <w:right w:val="nil"/>
            </w:tcBorders>
          </w:tcPr>
          <w:p w14:paraId="752FF1D0" w14:textId="3B794274" w:rsidR="00CD6B88" w:rsidRPr="00872DC0" w:rsidRDefault="00CD6B88" w:rsidP="00920E8E">
            <w:pPr>
              <w:spacing w:line="259" w:lineRule="auto"/>
              <w:ind w:left="43"/>
              <w:rPr>
                <w:rFonts w:cs="Arial"/>
                <w:sz w:val="20"/>
                <w:szCs w:val="20"/>
              </w:rPr>
            </w:pPr>
            <w:r w:rsidRPr="00872DC0">
              <w:rPr>
                <w:rFonts w:cs="Arial"/>
                <w:sz w:val="20"/>
                <w:szCs w:val="20"/>
              </w:rPr>
              <w:t>This means that where funds have been paid from any SPA, including trust accounts, the associated hospital activities expenses need to be included in the cost of production as they relate to hospital activities</w:t>
            </w:r>
            <w:r w:rsidR="000366E6" w:rsidRPr="00872DC0">
              <w:rPr>
                <w:rFonts w:cs="Arial"/>
                <w:sz w:val="20"/>
                <w:szCs w:val="20"/>
              </w:rPr>
              <w:t xml:space="preserve">. </w:t>
            </w:r>
          </w:p>
        </w:tc>
      </w:tr>
      <w:tr w:rsidR="00CD6B88" w:rsidRPr="00872DC0" w14:paraId="0F71F7FF" w14:textId="77777777" w:rsidTr="00920E8E">
        <w:trPr>
          <w:trHeight w:val="552"/>
        </w:trPr>
        <w:tc>
          <w:tcPr>
            <w:tcW w:w="1633" w:type="dxa"/>
            <w:tcBorders>
              <w:top w:val="nil"/>
              <w:left w:val="nil"/>
              <w:bottom w:val="nil"/>
              <w:right w:val="nil"/>
            </w:tcBorders>
          </w:tcPr>
          <w:p w14:paraId="3EA4CEE6"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1.1A.3.3  </w:t>
            </w:r>
          </w:p>
        </w:tc>
        <w:tc>
          <w:tcPr>
            <w:tcW w:w="7680" w:type="dxa"/>
            <w:tcBorders>
              <w:top w:val="nil"/>
              <w:left w:val="nil"/>
              <w:bottom w:val="nil"/>
              <w:right w:val="nil"/>
            </w:tcBorders>
          </w:tcPr>
          <w:p w14:paraId="53A22BAA" w14:textId="675A75CD" w:rsidR="00CD6B88" w:rsidRPr="00872DC0" w:rsidRDefault="00CD6B88" w:rsidP="00920E8E">
            <w:pPr>
              <w:spacing w:line="259" w:lineRule="auto"/>
              <w:ind w:left="43" w:right="42"/>
              <w:rPr>
                <w:rFonts w:cs="Arial"/>
                <w:sz w:val="20"/>
                <w:szCs w:val="20"/>
              </w:rPr>
            </w:pPr>
            <w:r w:rsidRPr="00872DC0">
              <w:rPr>
                <w:rFonts w:cs="Arial"/>
                <w:sz w:val="20"/>
                <w:szCs w:val="20"/>
              </w:rPr>
              <w:t>In broad terms, the source of the fund is not important; however how these funds are used is important to the cost of production. Expenses in SPA need to be reviewed by relevant stakeholders, who understand the details involved, to understand if they relate to hospital activities</w:t>
            </w:r>
            <w:r w:rsidR="000366E6" w:rsidRPr="00872DC0">
              <w:rPr>
                <w:rFonts w:cs="Arial"/>
                <w:sz w:val="20"/>
                <w:szCs w:val="20"/>
              </w:rPr>
              <w:t xml:space="preserve">. </w:t>
            </w:r>
          </w:p>
        </w:tc>
      </w:tr>
      <w:tr w:rsidR="00CD6B88" w:rsidRPr="00872DC0" w14:paraId="36800F30" w14:textId="77777777" w:rsidTr="00920E8E">
        <w:trPr>
          <w:trHeight w:val="312"/>
        </w:trPr>
        <w:tc>
          <w:tcPr>
            <w:tcW w:w="1633" w:type="dxa"/>
            <w:tcBorders>
              <w:top w:val="nil"/>
              <w:left w:val="nil"/>
              <w:bottom w:val="nil"/>
              <w:right w:val="nil"/>
            </w:tcBorders>
          </w:tcPr>
          <w:p w14:paraId="22439FF2"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1.1A.3.4  </w:t>
            </w:r>
          </w:p>
        </w:tc>
        <w:tc>
          <w:tcPr>
            <w:tcW w:w="7680" w:type="dxa"/>
            <w:tcBorders>
              <w:top w:val="nil"/>
              <w:left w:val="nil"/>
              <w:bottom w:val="nil"/>
              <w:right w:val="nil"/>
            </w:tcBorders>
          </w:tcPr>
          <w:p w14:paraId="175BC422" w14:textId="3057F82D" w:rsidR="00CD6B88" w:rsidRPr="00872DC0" w:rsidRDefault="00CD6B88" w:rsidP="00920E8E">
            <w:pPr>
              <w:spacing w:line="259" w:lineRule="auto"/>
              <w:ind w:left="43"/>
              <w:rPr>
                <w:rFonts w:cs="Arial"/>
                <w:sz w:val="20"/>
                <w:szCs w:val="20"/>
              </w:rPr>
            </w:pPr>
            <w:r w:rsidRPr="00872DC0">
              <w:rPr>
                <w:rFonts w:cs="Arial"/>
                <w:sz w:val="20"/>
                <w:szCs w:val="20"/>
              </w:rPr>
              <w:t>At a patient level, where a patient consumes medical resources, a cost is associated with this consumption and these costs should be allocated to the patient irrespective of funding source</w:t>
            </w:r>
            <w:r w:rsidR="000366E6" w:rsidRPr="00872DC0">
              <w:rPr>
                <w:rFonts w:cs="Arial"/>
                <w:sz w:val="20"/>
                <w:szCs w:val="20"/>
              </w:rPr>
              <w:t xml:space="preserve">. </w:t>
            </w:r>
          </w:p>
        </w:tc>
      </w:tr>
      <w:tr w:rsidR="00CD6B88" w:rsidRPr="00872DC0" w14:paraId="5663144F" w14:textId="77777777" w:rsidTr="00920E8E">
        <w:trPr>
          <w:trHeight w:val="312"/>
        </w:trPr>
        <w:tc>
          <w:tcPr>
            <w:tcW w:w="1633" w:type="dxa"/>
            <w:tcBorders>
              <w:top w:val="nil"/>
              <w:left w:val="nil"/>
              <w:bottom w:val="nil"/>
              <w:right w:val="nil"/>
            </w:tcBorders>
          </w:tcPr>
          <w:p w14:paraId="69D37F2C"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1.1A.3.5  </w:t>
            </w:r>
          </w:p>
        </w:tc>
        <w:tc>
          <w:tcPr>
            <w:tcW w:w="7680" w:type="dxa"/>
            <w:tcBorders>
              <w:top w:val="nil"/>
              <w:left w:val="nil"/>
              <w:bottom w:val="nil"/>
              <w:right w:val="nil"/>
            </w:tcBorders>
          </w:tcPr>
          <w:p w14:paraId="71C2B9E9" w14:textId="48173CAE" w:rsidR="00CD6B88" w:rsidRPr="00872DC0" w:rsidRDefault="00CD6B88" w:rsidP="00920E8E">
            <w:pPr>
              <w:spacing w:line="259" w:lineRule="auto"/>
              <w:ind w:left="43"/>
              <w:jc w:val="both"/>
              <w:rPr>
                <w:rFonts w:cs="Arial"/>
                <w:sz w:val="20"/>
                <w:szCs w:val="20"/>
              </w:rPr>
            </w:pPr>
            <w:r w:rsidRPr="00872DC0">
              <w:rPr>
                <w:rFonts w:cs="Arial"/>
                <w:sz w:val="20"/>
                <w:szCs w:val="20"/>
              </w:rPr>
              <w:t>Expenses that require close consideration are those in SPAs created to manage monies generated from RoPP</w:t>
            </w:r>
            <w:r w:rsidR="000366E6" w:rsidRPr="00872DC0">
              <w:rPr>
                <w:rFonts w:cs="Arial"/>
                <w:sz w:val="20"/>
                <w:szCs w:val="20"/>
              </w:rPr>
              <w:t xml:space="preserve">. </w:t>
            </w:r>
          </w:p>
        </w:tc>
      </w:tr>
      <w:tr w:rsidR="00CD6B88" w:rsidRPr="00872DC0" w14:paraId="55378D81" w14:textId="77777777" w:rsidTr="00920E8E">
        <w:trPr>
          <w:trHeight w:val="432"/>
        </w:trPr>
        <w:tc>
          <w:tcPr>
            <w:tcW w:w="1633" w:type="dxa"/>
            <w:tcBorders>
              <w:top w:val="nil"/>
              <w:left w:val="nil"/>
              <w:bottom w:val="nil"/>
              <w:right w:val="nil"/>
            </w:tcBorders>
          </w:tcPr>
          <w:p w14:paraId="320EED7F"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1.1A.3.6  </w:t>
            </w:r>
          </w:p>
        </w:tc>
        <w:tc>
          <w:tcPr>
            <w:tcW w:w="7680" w:type="dxa"/>
            <w:tcBorders>
              <w:top w:val="nil"/>
              <w:left w:val="nil"/>
              <w:bottom w:val="nil"/>
              <w:right w:val="nil"/>
            </w:tcBorders>
          </w:tcPr>
          <w:p w14:paraId="01B9EFF7" w14:textId="448EFD88" w:rsidR="00CD6B88" w:rsidRPr="00872DC0" w:rsidRDefault="00CD6B88" w:rsidP="00920E8E">
            <w:pPr>
              <w:spacing w:line="259" w:lineRule="auto"/>
              <w:ind w:left="43"/>
              <w:rPr>
                <w:rFonts w:cs="Arial"/>
                <w:sz w:val="20"/>
                <w:szCs w:val="20"/>
              </w:rPr>
            </w:pPr>
            <w:r w:rsidRPr="00872DC0">
              <w:rPr>
                <w:rFonts w:cs="Arial"/>
                <w:sz w:val="20"/>
                <w:szCs w:val="20"/>
              </w:rPr>
              <w:t>These SPAs would generally accumulate income generated from RoPP and paid to specialists as an expense to the trust account. Other payments may also be made for goods and services that relate to hospital activities depending on restrictions of the agreements</w:t>
            </w:r>
            <w:r w:rsidR="000366E6" w:rsidRPr="00872DC0">
              <w:rPr>
                <w:rFonts w:cs="Arial"/>
                <w:sz w:val="20"/>
                <w:szCs w:val="20"/>
              </w:rPr>
              <w:t xml:space="preserve">. </w:t>
            </w:r>
          </w:p>
        </w:tc>
      </w:tr>
      <w:tr w:rsidR="00CD6B88" w:rsidRPr="00872DC0" w14:paraId="5E7B97DA" w14:textId="77777777" w:rsidTr="00920E8E">
        <w:trPr>
          <w:trHeight w:val="433"/>
        </w:trPr>
        <w:tc>
          <w:tcPr>
            <w:tcW w:w="1633" w:type="dxa"/>
            <w:tcBorders>
              <w:top w:val="nil"/>
              <w:left w:val="nil"/>
              <w:bottom w:val="nil"/>
              <w:right w:val="nil"/>
            </w:tcBorders>
          </w:tcPr>
          <w:p w14:paraId="4F3C5F3D"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1.1A.3.7  </w:t>
            </w:r>
          </w:p>
        </w:tc>
        <w:tc>
          <w:tcPr>
            <w:tcW w:w="7680" w:type="dxa"/>
            <w:tcBorders>
              <w:top w:val="nil"/>
              <w:left w:val="nil"/>
              <w:bottom w:val="nil"/>
              <w:right w:val="nil"/>
            </w:tcBorders>
          </w:tcPr>
          <w:p w14:paraId="5A1E7BAE" w14:textId="0F6AFA5E" w:rsidR="00CD6B88" w:rsidRPr="00872DC0" w:rsidRDefault="00CD6B88" w:rsidP="00920E8E">
            <w:pPr>
              <w:spacing w:line="259" w:lineRule="auto"/>
              <w:ind w:left="43"/>
              <w:rPr>
                <w:rFonts w:cs="Arial"/>
                <w:sz w:val="20"/>
                <w:szCs w:val="20"/>
              </w:rPr>
            </w:pPr>
            <w:r w:rsidRPr="00872DC0">
              <w:rPr>
                <w:rFonts w:cs="Arial"/>
                <w:sz w:val="20"/>
                <w:szCs w:val="20"/>
              </w:rPr>
              <w:t>Expenses to specialists are effectively salary expenses and relevant stakeholders, who understand the details involved, will need to review the nature of these transactions from SPA to ensure these expenses are considered as salaries where appropriate</w:t>
            </w:r>
            <w:r w:rsidR="000366E6" w:rsidRPr="00872DC0">
              <w:rPr>
                <w:rFonts w:cs="Arial"/>
                <w:sz w:val="20"/>
                <w:szCs w:val="20"/>
              </w:rPr>
              <w:t xml:space="preserve">. </w:t>
            </w:r>
          </w:p>
        </w:tc>
      </w:tr>
      <w:tr w:rsidR="00CD6B88" w:rsidRPr="00872DC0" w14:paraId="23DC5648" w14:textId="77777777" w:rsidTr="00920E8E">
        <w:trPr>
          <w:trHeight w:val="646"/>
        </w:trPr>
        <w:tc>
          <w:tcPr>
            <w:tcW w:w="1633" w:type="dxa"/>
            <w:tcBorders>
              <w:top w:val="nil"/>
              <w:left w:val="nil"/>
              <w:bottom w:val="nil"/>
              <w:right w:val="nil"/>
            </w:tcBorders>
          </w:tcPr>
          <w:p w14:paraId="467D77A3" w14:textId="77777777" w:rsidR="00CD6B88" w:rsidRPr="00872DC0" w:rsidRDefault="00CD6B88" w:rsidP="00920E8E">
            <w:pPr>
              <w:spacing w:line="259" w:lineRule="auto"/>
              <w:ind w:left="720"/>
              <w:rPr>
                <w:rFonts w:cs="Arial"/>
                <w:sz w:val="20"/>
                <w:szCs w:val="20"/>
              </w:rPr>
            </w:pPr>
            <w:r w:rsidRPr="00872DC0">
              <w:rPr>
                <w:rFonts w:cs="Arial"/>
                <w:sz w:val="20"/>
                <w:szCs w:val="20"/>
              </w:rPr>
              <w:t xml:space="preserve">1.1A.3.8  </w:t>
            </w:r>
          </w:p>
        </w:tc>
        <w:tc>
          <w:tcPr>
            <w:tcW w:w="7680" w:type="dxa"/>
            <w:tcBorders>
              <w:top w:val="nil"/>
              <w:left w:val="nil"/>
              <w:bottom w:val="nil"/>
              <w:right w:val="nil"/>
            </w:tcBorders>
          </w:tcPr>
          <w:p w14:paraId="56638234" w14:textId="77777777" w:rsidR="00CD6B88" w:rsidRPr="00872DC0" w:rsidRDefault="00CD6B88" w:rsidP="00920E8E">
            <w:pPr>
              <w:spacing w:line="259" w:lineRule="auto"/>
              <w:ind w:left="43"/>
              <w:rPr>
                <w:rFonts w:cs="Arial"/>
                <w:sz w:val="20"/>
                <w:szCs w:val="20"/>
              </w:rPr>
            </w:pPr>
            <w:r w:rsidRPr="00872DC0">
              <w:rPr>
                <w:rFonts w:cs="Arial"/>
                <w:sz w:val="20"/>
                <w:szCs w:val="20"/>
              </w:rPr>
              <w:t xml:space="preserve">In this example:  </w:t>
            </w:r>
          </w:p>
          <w:p w14:paraId="4286E480" w14:textId="0C8D750A" w:rsidR="00CD6B88" w:rsidRPr="00872DC0" w:rsidRDefault="00CD6B88" w:rsidP="00733DD4">
            <w:pPr>
              <w:numPr>
                <w:ilvl w:val="0"/>
                <w:numId w:val="47"/>
              </w:numPr>
              <w:spacing w:line="282" w:lineRule="auto"/>
              <w:ind w:hanging="360"/>
              <w:rPr>
                <w:rFonts w:cs="Arial"/>
                <w:sz w:val="20"/>
                <w:szCs w:val="20"/>
              </w:rPr>
            </w:pPr>
            <w:r w:rsidRPr="00872DC0">
              <w:rPr>
                <w:rFonts w:cs="Arial"/>
                <w:sz w:val="20"/>
                <w:szCs w:val="20"/>
              </w:rPr>
              <w:t>The payment to specialists is recognised as a salary expense and are considered third party costs as the expenses reflects services provided to a hospital’s patient</w:t>
            </w:r>
            <w:r w:rsidR="000366E6" w:rsidRPr="00872DC0">
              <w:rPr>
                <w:rFonts w:cs="Arial"/>
                <w:sz w:val="20"/>
                <w:szCs w:val="20"/>
              </w:rPr>
              <w:t xml:space="preserve">. </w:t>
            </w:r>
          </w:p>
          <w:p w14:paraId="4BF8D3A6" w14:textId="77777777" w:rsidR="00CD6B88" w:rsidRPr="00BF2967" w:rsidRDefault="00CD6B88" w:rsidP="00733DD4">
            <w:pPr>
              <w:numPr>
                <w:ilvl w:val="0"/>
                <w:numId w:val="47"/>
              </w:numPr>
              <w:spacing w:before="120" w:line="259" w:lineRule="auto"/>
              <w:ind w:left="357" w:hanging="357"/>
              <w:rPr>
                <w:rFonts w:cs="Arial"/>
                <w:sz w:val="20"/>
                <w:szCs w:val="20"/>
              </w:rPr>
            </w:pPr>
            <w:r w:rsidRPr="00872DC0">
              <w:rPr>
                <w:rFonts w:cs="Arial"/>
                <w:sz w:val="20"/>
                <w:szCs w:val="20"/>
              </w:rPr>
              <w:lastRenderedPageBreak/>
              <w:t>Funds that are used on other activities are also in scope as these are hospital activities.</w:t>
            </w:r>
          </w:p>
        </w:tc>
      </w:tr>
      <w:tr w:rsidR="00CD6B88" w:rsidRPr="00872DC0" w14:paraId="005B847B" w14:textId="77777777" w:rsidTr="00920E8E">
        <w:trPr>
          <w:trHeight w:val="393"/>
        </w:trPr>
        <w:tc>
          <w:tcPr>
            <w:tcW w:w="1633" w:type="dxa"/>
            <w:tcBorders>
              <w:top w:val="nil"/>
              <w:left w:val="nil"/>
              <w:bottom w:val="nil"/>
              <w:right w:val="nil"/>
            </w:tcBorders>
          </w:tcPr>
          <w:p w14:paraId="56E6CCDD" w14:textId="77777777" w:rsidR="00CD6B88" w:rsidRPr="00872DC0" w:rsidRDefault="00CD6B88" w:rsidP="00920E8E">
            <w:pPr>
              <w:spacing w:before="120" w:line="259" w:lineRule="auto"/>
              <w:ind w:left="720"/>
              <w:rPr>
                <w:rFonts w:cs="Arial"/>
                <w:sz w:val="20"/>
                <w:szCs w:val="20"/>
              </w:rPr>
            </w:pPr>
            <w:r w:rsidRPr="00872DC0">
              <w:rPr>
                <w:rFonts w:cs="Arial"/>
                <w:sz w:val="20"/>
                <w:szCs w:val="20"/>
              </w:rPr>
              <w:lastRenderedPageBreak/>
              <w:t xml:space="preserve">1.1A.3.9  </w:t>
            </w:r>
          </w:p>
          <w:p w14:paraId="6F4E29C7" w14:textId="77777777" w:rsidR="00CD6B88" w:rsidRPr="00872DC0" w:rsidRDefault="00CD6B88" w:rsidP="00920E8E">
            <w:pPr>
              <w:spacing w:before="120" w:line="259" w:lineRule="auto"/>
              <w:rPr>
                <w:rFonts w:cs="Arial"/>
                <w:sz w:val="20"/>
                <w:szCs w:val="20"/>
              </w:rPr>
            </w:pPr>
            <w:r w:rsidRPr="00872DC0">
              <w:rPr>
                <w:rFonts w:cs="Arial"/>
                <w:sz w:val="20"/>
                <w:szCs w:val="20"/>
              </w:rPr>
              <w:t xml:space="preserve"> </w:t>
            </w:r>
          </w:p>
        </w:tc>
        <w:tc>
          <w:tcPr>
            <w:tcW w:w="7680" w:type="dxa"/>
            <w:tcBorders>
              <w:top w:val="nil"/>
              <w:left w:val="nil"/>
              <w:bottom w:val="nil"/>
              <w:right w:val="nil"/>
            </w:tcBorders>
          </w:tcPr>
          <w:p w14:paraId="24A59BEC" w14:textId="1E0FC0EF" w:rsidR="00CD6B88" w:rsidRPr="00872DC0" w:rsidRDefault="00CD6B88" w:rsidP="00920E8E">
            <w:pPr>
              <w:spacing w:before="120" w:line="259" w:lineRule="auto"/>
              <w:rPr>
                <w:rFonts w:cs="Arial"/>
                <w:sz w:val="20"/>
                <w:szCs w:val="20"/>
              </w:rPr>
            </w:pPr>
            <w:r w:rsidRPr="00872DC0">
              <w:rPr>
                <w:rFonts w:cs="Arial"/>
                <w:sz w:val="20"/>
                <w:szCs w:val="20"/>
              </w:rPr>
              <w:t>Income under the 100% retention model and billed directly by the specialist and which are not managed in a SPA by the hospital should not be imputed as a cost</w:t>
            </w:r>
            <w:r w:rsidR="000366E6" w:rsidRPr="00872DC0">
              <w:rPr>
                <w:rFonts w:cs="Arial"/>
                <w:sz w:val="20"/>
                <w:szCs w:val="20"/>
              </w:rPr>
              <w:t xml:space="preserve">. </w:t>
            </w:r>
          </w:p>
        </w:tc>
      </w:tr>
      <w:tr w:rsidR="00CD6B88" w:rsidRPr="00872DC0" w14:paraId="6705285A" w14:textId="77777777" w:rsidTr="00920E8E">
        <w:trPr>
          <w:trHeight w:val="192"/>
        </w:trPr>
        <w:tc>
          <w:tcPr>
            <w:tcW w:w="9313" w:type="dxa"/>
            <w:gridSpan w:val="2"/>
            <w:tcBorders>
              <w:top w:val="nil"/>
              <w:left w:val="nil"/>
              <w:bottom w:val="nil"/>
              <w:right w:val="nil"/>
            </w:tcBorders>
            <w:vAlign w:val="bottom"/>
          </w:tcPr>
          <w:p w14:paraId="51F60AB2" w14:textId="2F30D8D0" w:rsidR="00CD6B88" w:rsidRPr="00872DC0" w:rsidRDefault="00CD6B88" w:rsidP="00920E8E">
            <w:pPr>
              <w:spacing w:before="120" w:line="259" w:lineRule="auto"/>
              <w:ind w:left="720"/>
              <w:rPr>
                <w:rFonts w:cs="Arial"/>
                <w:sz w:val="20"/>
                <w:szCs w:val="20"/>
              </w:rPr>
            </w:pPr>
            <w:r w:rsidRPr="00872DC0">
              <w:rPr>
                <w:rFonts w:cs="Arial"/>
                <w:sz w:val="20"/>
                <w:szCs w:val="20"/>
              </w:rPr>
              <w:t>1.1A.3.10  Income generated by the hospital as a facility fee should also not be offset against expense</w:t>
            </w:r>
            <w:r w:rsidR="000366E6" w:rsidRPr="00872DC0">
              <w:rPr>
                <w:rFonts w:cs="Arial"/>
                <w:sz w:val="20"/>
                <w:szCs w:val="20"/>
              </w:rPr>
              <w:t xml:space="preserve">. </w:t>
            </w:r>
          </w:p>
        </w:tc>
      </w:tr>
    </w:tbl>
    <w:p w14:paraId="4BE9FD2E" w14:textId="44738F14" w:rsidR="00CD6B88" w:rsidRPr="00872DC0" w:rsidRDefault="00CD6B88" w:rsidP="00B049C5">
      <w:pPr>
        <w:spacing w:before="120"/>
        <w:ind w:left="1800" w:right="9" w:hanging="1080"/>
        <w:rPr>
          <w:rFonts w:cs="Arial"/>
        </w:rPr>
      </w:pPr>
      <w:r w:rsidRPr="00872DC0">
        <w:rPr>
          <w:rFonts w:cs="Arial"/>
        </w:rPr>
        <w:t>1.1A.3.11  Relevant stakeholders will need to review and understand the purpose of expenses in SPA accounts and the various RoPP agreements as to align the appropriate expenses to final cost centres for product costing purposes</w:t>
      </w:r>
      <w:r w:rsidR="000366E6" w:rsidRPr="00872DC0">
        <w:rPr>
          <w:rFonts w:cs="Arial"/>
        </w:rPr>
        <w:t xml:space="preserve">. </w:t>
      </w:r>
    </w:p>
    <w:p w14:paraId="6AA2AA8B" w14:textId="08AD8CA0" w:rsidR="00CD6B88" w:rsidRPr="00872DC0" w:rsidRDefault="00CD6B88" w:rsidP="00B049C5">
      <w:pPr>
        <w:spacing w:before="120"/>
        <w:ind w:left="1800" w:right="9" w:hanging="1080"/>
        <w:rPr>
          <w:rFonts w:cs="Arial"/>
        </w:rPr>
      </w:pPr>
      <w:r w:rsidRPr="00872DC0">
        <w:rPr>
          <w:rFonts w:cs="Arial"/>
        </w:rPr>
        <w:t>1.1A.3.12  Relevant stakeholders should maintain documentation of the salary arrangements and the allocation methods applied as part of the product costing process and review at each costing iteration</w:t>
      </w:r>
      <w:r w:rsidR="000366E6" w:rsidRPr="00872DC0">
        <w:rPr>
          <w:rFonts w:cs="Arial"/>
        </w:rPr>
        <w:t xml:space="preserve">. </w:t>
      </w:r>
    </w:p>
    <w:p w14:paraId="7D7598B8" w14:textId="77777777" w:rsidR="00CD6B88" w:rsidRPr="00F32368" w:rsidRDefault="00CD6B88" w:rsidP="00B049C5">
      <w:pPr>
        <w:pStyle w:val="Body"/>
      </w:pPr>
    </w:p>
    <w:tbl>
      <w:tblPr>
        <w:tblStyle w:val="TableGrid"/>
        <w:tblpPr w:leftFromText="180" w:rightFromText="180" w:vertAnchor="text" w:horzAnchor="margin" w:tblpY="2052"/>
        <w:tblW w:w="0" w:type="auto"/>
        <w:tblCellMar>
          <w:bottom w:w="108" w:type="dxa"/>
        </w:tblCellMar>
        <w:tblLook w:val="0600" w:firstRow="0" w:lastRow="0" w:firstColumn="0" w:lastColumn="0" w:noHBand="1" w:noVBand="1"/>
      </w:tblPr>
      <w:tblGrid>
        <w:gridCol w:w="10194"/>
      </w:tblGrid>
      <w:tr w:rsidR="00CD6B88" w:rsidRPr="00B049C5" w14:paraId="19CD5A72" w14:textId="77777777" w:rsidTr="00BF2967">
        <w:tc>
          <w:tcPr>
            <w:tcW w:w="10194" w:type="dxa"/>
          </w:tcPr>
          <w:p w14:paraId="2370BF36" w14:textId="77777777" w:rsidR="00CD6B88" w:rsidRPr="00B049C5" w:rsidRDefault="00CD6B88" w:rsidP="00BF2967">
            <w:pPr>
              <w:pStyle w:val="Accessibilitypara"/>
              <w:rPr>
                <w:sz w:val="18"/>
                <w:szCs w:val="18"/>
              </w:rPr>
            </w:pPr>
            <w:r w:rsidRPr="00B049C5">
              <w:rPr>
                <w:sz w:val="18"/>
                <w:szCs w:val="18"/>
              </w:rPr>
              <w:t>To receive this document in another format, phone 9096 2404 or email VCDCassist@dhhs.vic.gov.au</w:t>
            </w:r>
          </w:p>
          <w:p w14:paraId="3764318A" w14:textId="77777777" w:rsidR="00CD6B88" w:rsidRPr="00B049C5" w:rsidRDefault="00CD6B88" w:rsidP="00BF2967">
            <w:pPr>
              <w:pStyle w:val="Imprint"/>
              <w:rPr>
                <w:sz w:val="18"/>
                <w:szCs w:val="18"/>
              </w:rPr>
            </w:pPr>
            <w:r w:rsidRPr="00B049C5">
              <w:rPr>
                <w:color w:val="auto"/>
                <w:sz w:val="18"/>
                <w:szCs w:val="18"/>
              </w:rPr>
              <w:t>© State of Victoria, Australia, Department of Health, November 2017.</w:t>
            </w:r>
          </w:p>
        </w:tc>
      </w:tr>
    </w:tbl>
    <w:p w14:paraId="76137CAF" w14:textId="77777777" w:rsidR="00CD6B88" w:rsidRPr="00200176" w:rsidRDefault="00CD6B88" w:rsidP="00200176">
      <w:pPr>
        <w:pStyle w:val="Body"/>
      </w:pPr>
    </w:p>
    <w:p w14:paraId="64A34B65" w14:textId="77777777" w:rsidR="00CD6B88" w:rsidRDefault="00CD6B88" w:rsidP="00162CA9">
      <w:pPr>
        <w:pStyle w:val="Body"/>
      </w:pPr>
    </w:p>
    <w:p w14:paraId="69166AC9" w14:textId="454D9FAB" w:rsidR="00CD6B88" w:rsidRPr="00CD6B88" w:rsidRDefault="00CD6B88" w:rsidP="00CD6B88">
      <w:pPr>
        <w:tabs>
          <w:tab w:val="left" w:pos="6525"/>
        </w:tabs>
      </w:pPr>
    </w:p>
    <w:p w14:paraId="03746D8F" w14:textId="249BB0B0" w:rsidR="00CD6B88" w:rsidRPr="00CD6B88" w:rsidRDefault="00CD6B88" w:rsidP="00CD6B88"/>
    <w:p w14:paraId="03D60A16" w14:textId="316D3084" w:rsidR="00CD6B88" w:rsidRDefault="00CD6B88" w:rsidP="00CD6B88"/>
    <w:p w14:paraId="44EB10F8" w14:textId="08F6CBD8" w:rsidR="00CD6B88" w:rsidRPr="00CD6B88" w:rsidRDefault="00CD6B88" w:rsidP="00CD6B88"/>
    <w:p w14:paraId="7EF6D776" w14:textId="5EB4BA55" w:rsidR="00CD6B88" w:rsidRPr="00CD6B88" w:rsidRDefault="00CD6B88" w:rsidP="00CD6B88"/>
    <w:p w14:paraId="565D4171" w14:textId="52A481D6" w:rsidR="00CD6B88" w:rsidRPr="00CD6B88" w:rsidRDefault="00CD6B88" w:rsidP="00CD6B88"/>
    <w:p w14:paraId="0C15DD44" w14:textId="3DD62A1B" w:rsidR="00CD6B88" w:rsidRPr="00CD6B88" w:rsidRDefault="00CD6B88" w:rsidP="00CD6B88"/>
    <w:p w14:paraId="5C1A34AF" w14:textId="74640679" w:rsidR="00CD6B88" w:rsidRPr="00CD6B88" w:rsidRDefault="00CD6B88" w:rsidP="00CD6B88"/>
    <w:p w14:paraId="3C593530" w14:textId="455A3533" w:rsidR="00CD6B88" w:rsidRPr="00CD6B88" w:rsidRDefault="00CD6B88" w:rsidP="00CD6B88"/>
    <w:p w14:paraId="09CF95AE" w14:textId="77777777" w:rsidR="00CD6B88" w:rsidRDefault="00CD6B88" w:rsidP="00CD6B88">
      <w:pPr>
        <w:tabs>
          <w:tab w:val="left" w:pos="3900"/>
        </w:tabs>
        <w:sectPr w:rsidR="00CD6B88" w:rsidSect="00CD6B88">
          <w:headerReference w:type="default" r:id="rId94"/>
          <w:pgSz w:w="11906" w:h="16838" w:code="9"/>
          <w:pgMar w:top="1418" w:right="851" w:bottom="1418" w:left="851" w:header="680" w:footer="851" w:gutter="0"/>
          <w:cols w:space="340"/>
          <w:docGrid w:linePitch="360"/>
        </w:sectPr>
      </w:pPr>
      <w:r>
        <w:tab/>
      </w:r>
    </w:p>
    <w:tbl>
      <w:tblPr>
        <w:tblStyle w:val="TableGrid"/>
        <w:tblpPr w:leftFromText="180" w:rightFromText="180" w:vertAnchor="text" w:horzAnchor="margin" w:tblpY="-71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D6B88" w14:paraId="6A1F0ABB" w14:textId="77777777" w:rsidTr="00CD6B88">
        <w:trPr>
          <w:trHeight w:val="622"/>
        </w:trPr>
        <w:tc>
          <w:tcPr>
            <w:tcW w:w="10348" w:type="dxa"/>
            <w:tcMar>
              <w:top w:w="1531" w:type="dxa"/>
              <w:left w:w="0" w:type="dxa"/>
              <w:right w:w="0" w:type="dxa"/>
            </w:tcMar>
          </w:tcPr>
          <w:p w14:paraId="78CCF6A5" w14:textId="77777777" w:rsidR="00CD6B88" w:rsidRPr="003B5733" w:rsidRDefault="00CD6B88" w:rsidP="00C01C23">
            <w:pPr>
              <w:pStyle w:val="Heading1"/>
            </w:pPr>
            <w:bookmarkStart w:id="101" w:name="_Toc144370230"/>
            <w:r>
              <w:lastRenderedPageBreak/>
              <w:t xml:space="preserve">Attachment 6 </w:t>
            </w:r>
            <w:r w:rsidRPr="007169F8">
              <w:t>Prostheses costing guidance</w:t>
            </w:r>
            <w:bookmarkEnd w:id="101"/>
          </w:p>
        </w:tc>
      </w:tr>
      <w:tr w:rsidR="00CD6B88" w14:paraId="3E70C87F" w14:textId="77777777" w:rsidTr="00CD6B88">
        <w:tc>
          <w:tcPr>
            <w:tcW w:w="10348" w:type="dxa"/>
          </w:tcPr>
          <w:p w14:paraId="43EB8C43" w14:textId="77777777" w:rsidR="00CD6B88" w:rsidRPr="00A1389F" w:rsidRDefault="00CD6B88" w:rsidP="00CD6B88">
            <w:pPr>
              <w:pStyle w:val="Documentsubtitle"/>
            </w:pPr>
            <w:r>
              <w:t>Guidance for the Victorian Cost Data Collection</w:t>
            </w:r>
          </w:p>
        </w:tc>
      </w:tr>
      <w:tr w:rsidR="00CD6B88" w14:paraId="331750DB" w14:textId="77777777" w:rsidTr="00CD6B88">
        <w:tc>
          <w:tcPr>
            <w:tcW w:w="10348" w:type="dxa"/>
          </w:tcPr>
          <w:p w14:paraId="07C88808" w14:textId="77777777" w:rsidR="00CD6B88" w:rsidRPr="001E5058" w:rsidRDefault="00000000" w:rsidP="00CD6B88">
            <w:pPr>
              <w:pStyle w:val="Bannermarking"/>
            </w:pPr>
            <w:fldSimple w:instr=" FILLIN  &quot;Type the protective marking&quot; \d OFFICIAL \o  \* MERGEFORMAT ">
              <w:r w:rsidR="00CD6B88">
                <w:t>OFFICIAL</w:t>
              </w:r>
            </w:fldSimple>
          </w:p>
        </w:tc>
      </w:tr>
    </w:tbl>
    <w:p w14:paraId="6FB1A91F" w14:textId="77777777" w:rsidR="00CD6B88" w:rsidRPr="004C6EEE" w:rsidRDefault="00CD6B88" w:rsidP="00EC40D5">
      <w:pPr>
        <w:pStyle w:val="Sectionbreakfirstpage"/>
      </w:pPr>
      <w:r>
        <w:rPr>
          <w:noProof/>
        </w:rPr>
        <w:drawing>
          <wp:anchor distT="0" distB="0" distL="114300" distR="114300" simplePos="0" relativeHeight="251673600" behindDoc="1" locked="1" layoutInCell="1" allowOverlap="0" wp14:anchorId="78D18781" wp14:editId="19484A1D">
            <wp:simplePos x="0" y="0"/>
            <wp:positionH relativeFrom="page">
              <wp:posOffset>0</wp:posOffset>
            </wp:positionH>
            <wp:positionV relativeFrom="page">
              <wp:posOffset>0</wp:posOffset>
            </wp:positionV>
            <wp:extent cx="7556400" cy="1360800"/>
            <wp:effectExtent l="0" t="0" r="635" b="0"/>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0DB20599" w14:textId="77777777" w:rsidR="00CD6B88" w:rsidRPr="004C6EEE" w:rsidRDefault="00CD6B88" w:rsidP="00EC40D5">
      <w:pPr>
        <w:pStyle w:val="Sectionbreakfirstpage"/>
        <w:sectPr w:rsidR="00CD6B88" w:rsidRPr="004C6EEE" w:rsidSect="00D34B55">
          <w:headerReference w:type="even" r:id="rId95"/>
          <w:headerReference w:type="default" r:id="rId96"/>
          <w:footerReference w:type="even" r:id="rId97"/>
          <w:footerReference w:type="default" r:id="rId98"/>
          <w:headerReference w:type="first" r:id="rId99"/>
          <w:footerReference w:type="first" r:id="rId100"/>
          <w:pgSz w:w="11906" w:h="16838" w:code="9"/>
          <w:pgMar w:top="1418" w:right="851" w:bottom="1418" w:left="851" w:header="680" w:footer="851" w:gutter="0"/>
          <w:cols w:space="340"/>
          <w:docGrid w:linePitch="360"/>
        </w:sectPr>
      </w:pPr>
    </w:p>
    <w:p w14:paraId="0DDC866B" w14:textId="77777777" w:rsidR="00CD6B88" w:rsidRPr="00B57329" w:rsidRDefault="00CD6B88" w:rsidP="002365B4">
      <w:pPr>
        <w:pStyle w:val="TOCheadingfactsheet"/>
      </w:pPr>
      <w:r w:rsidRPr="00B57329">
        <w:t>Contents</w:t>
      </w:r>
    </w:p>
    <w:p w14:paraId="601D7762" w14:textId="77777777" w:rsidR="00CD6B88" w:rsidRDefault="00CD6B88">
      <w:pPr>
        <w:pStyle w:val="TOC1"/>
        <w:tabs>
          <w:tab w:val="left" w:pos="567"/>
        </w:tabs>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53871" w:history="1">
        <w:r w:rsidRPr="00884B7C">
          <w:rPr>
            <w:rStyle w:val="Hyperlink"/>
          </w:rPr>
          <w:t>1.</w:t>
        </w:r>
        <w:r>
          <w:rPr>
            <w:rFonts w:asciiTheme="minorHAnsi" w:eastAsiaTheme="minorEastAsia" w:hAnsiTheme="minorHAnsi" w:cstheme="minorBidi"/>
            <w:b w:val="0"/>
            <w:sz w:val="22"/>
            <w:szCs w:val="22"/>
            <w:lang w:eastAsia="en-AU"/>
          </w:rPr>
          <w:tab/>
        </w:r>
        <w:r w:rsidRPr="00884B7C">
          <w:rPr>
            <w:rStyle w:val="Hyperlink"/>
          </w:rPr>
          <w:t>Purpose</w:t>
        </w:r>
        <w:r>
          <w:rPr>
            <w:webHidden/>
          </w:rPr>
          <w:tab/>
        </w:r>
        <w:r>
          <w:rPr>
            <w:webHidden/>
          </w:rPr>
          <w:fldChar w:fldCharType="begin"/>
        </w:r>
        <w:r>
          <w:rPr>
            <w:webHidden/>
          </w:rPr>
          <w:instrText xml:space="preserve"> PAGEREF _Toc142053871 \h </w:instrText>
        </w:r>
        <w:r>
          <w:rPr>
            <w:webHidden/>
          </w:rPr>
        </w:r>
        <w:r>
          <w:rPr>
            <w:webHidden/>
          </w:rPr>
          <w:fldChar w:fldCharType="separate"/>
        </w:r>
        <w:r>
          <w:rPr>
            <w:webHidden/>
          </w:rPr>
          <w:t>1</w:t>
        </w:r>
        <w:r>
          <w:rPr>
            <w:webHidden/>
          </w:rPr>
          <w:fldChar w:fldCharType="end"/>
        </w:r>
      </w:hyperlink>
    </w:p>
    <w:p w14:paraId="6579D380" w14:textId="77777777" w:rsidR="00CD6B88" w:rsidRDefault="00000000">
      <w:pPr>
        <w:pStyle w:val="TOC1"/>
        <w:rPr>
          <w:rFonts w:asciiTheme="minorHAnsi" w:eastAsiaTheme="minorEastAsia" w:hAnsiTheme="minorHAnsi" w:cstheme="minorBidi"/>
          <w:b w:val="0"/>
          <w:sz w:val="22"/>
          <w:szCs w:val="22"/>
          <w:lang w:eastAsia="en-AU"/>
        </w:rPr>
      </w:pPr>
      <w:hyperlink w:anchor="_Toc142053872" w:history="1">
        <w:r w:rsidR="00CD6B88" w:rsidRPr="00884B7C">
          <w:rPr>
            <w:rStyle w:val="Hyperlink"/>
          </w:rPr>
          <w:t>2. Overview</w:t>
        </w:r>
        <w:r w:rsidR="00CD6B88">
          <w:rPr>
            <w:webHidden/>
          </w:rPr>
          <w:tab/>
        </w:r>
        <w:r w:rsidR="00CD6B88">
          <w:rPr>
            <w:webHidden/>
          </w:rPr>
          <w:fldChar w:fldCharType="begin"/>
        </w:r>
        <w:r w:rsidR="00CD6B88">
          <w:rPr>
            <w:webHidden/>
          </w:rPr>
          <w:instrText xml:space="preserve"> PAGEREF _Toc142053872 \h </w:instrText>
        </w:r>
        <w:r w:rsidR="00CD6B88">
          <w:rPr>
            <w:webHidden/>
          </w:rPr>
        </w:r>
        <w:r w:rsidR="00CD6B88">
          <w:rPr>
            <w:webHidden/>
          </w:rPr>
          <w:fldChar w:fldCharType="separate"/>
        </w:r>
        <w:r w:rsidR="00CD6B88">
          <w:rPr>
            <w:webHidden/>
          </w:rPr>
          <w:t>1</w:t>
        </w:r>
        <w:r w:rsidR="00CD6B88">
          <w:rPr>
            <w:webHidden/>
          </w:rPr>
          <w:fldChar w:fldCharType="end"/>
        </w:r>
      </w:hyperlink>
    </w:p>
    <w:p w14:paraId="0DB3BABB" w14:textId="77777777" w:rsidR="00CD6B88" w:rsidRDefault="00000000">
      <w:pPr>
        <w:pStyle w:val="TOC1"/>
        <w:rPr>
          <w:rFonts w:asciiTheme="minorHAnsi" w:eastAsiaTheme="minorEastAsia" w:hAnsiTheme="minorHAnsi" w:cstheme="minorBidi"/>
          <w:b w:val="0"/>
          <w:sz w:val="22"/>
          <w:szCs w:val="22"/>
          <w:lang w:eastAsia="en-AU"/>
        </w:rPr>
      </w:pPr>
      <w:hyperlink w:anchor="_Toc142053873" w:history="1">
        <w:r w:rsidR="00CD6B88" w:rsidRPr="00884B7C">
          <w:rPr>
            <w:rStyle w:val="Hyperlink"/>
          </w:rPr>
          <w:t>3. Background</w:t>
        </w:r>
        <w:r w:rsidR="00CD6B88">
          <w:rPr>
            <w:webHidden/>
          </w:rPr>
          <w:tab/>
        </w:r>
        <w:r w:rsidR="00CD6B88">
          <w:rPr>
            <w:webHidden/>
          </w:rPr>
          <w:fldChar w:fldCharType="begin"/>
        </w:r>
        <w:r w:rsidR="00CD6B88">
          <w:rPr>
            <w:webHidden/>
          </w:rPr>
          <w:instrText xml:space="preserve"> PAGEREF _Toc142053873 \h </w:instrText>
        </w:r>
        <w:r w:rsidR="00CD6B88">
          <w:rPr>
            <w:webHidden/>
          </w:rPr>
        </w:r>
        <w:r w:rsidR="00CD6B88">
          <w:rPr>
            <w:webHidden/>
          </w:rPr>
          <w:fldChar w:fldCharType="separate"/>
        </w:r>
        <w:r w:rsidR="00CD6B88">
          <w:rPr>
            <w:webHidden/>
          </w:rPr>
          <w:t>2</w:t>
        </w:r>
        <w:r w:rsidR="00CD6B88">
          <w:rPr>
            <w:webHidden/>
          </w:rPr>
          <w:fldChar w:fldCharType="end"/>
        </w:r>
      </w:hyperlink>
    </w:p>
    <w:p w14:paraId="430F5A9F" w14:textId="77777777" w:rsidR="00CD6B88" w:rsidRDefault="00000000">
      <w:pPr>
        <w:pStyle w:val="TOC1"/>
        <w:rPr>
          <w:rFonts w:asciiTheme="minorHAnsi" w:eastAsiaTheme="minorEastAsia" w:hAnsiTheme="minorHAnsi" w:cstheme="minorBidi"/>
          <w:b w:val="0"/>
          <w:sz w:val="22"/>
          <w:szCs w:val="22"/>
          <w:lang w:eastAsia="en-AU"/>
        </w:rPr>
      </w:pPr>
      <w:hyperlink w:anchor="_Toc142053874" w:history="1">
        <w:r w:rsidR="00CD6B88" w:rsidRPr="00884B7C">
          <w:rPr>
            <w:rStyle w:val="Hyperlink"/>
          </w:rPr>
          <w:t>4. Costing Guidance</w:t>
        </w:r>
        <w:r w:rsidR="00CD6B88">
          <w:rPr>
            <w:webHidden/>
          </w:rPr>
          <w:tab/>
        </w:r>
        <w:r w:rsidR="00CD6B88">
          <w:rPr>
            <w:webHidden/>
          </w:rPr>
          <w:fldChar w:fldCharType="begin"/>
        </w:r>
        <w:r w:rsidR="00CD6B88">
          <w:rPr>
            <w:webHidden/>
          </w:rPr>
          <w:instrText xml:space="preserve"> PAGEREF _Toc142053874 \h </w:instrText>
        </w:r>
        <w:r w:rsidR="00CD6B88">
          <w:rPr>
            <w:webHidden/>
          </w:rPr>
        </w:r>
        <w:r w:rsidR="00CD6B88">
          <w:rPr>
            <w:webHidden/>
          </w:rPr>
          <w:fldChar w:fldCharType="separate"/>
        </w:r>
        <w:r w:rsidR="00CD6B88">
          <w:rPr>
            <w:webHidden/>
          </w:rPr>
          <w:t>3</w:t>
        </w:r>
        <w:r w:rsidR="00CD6B88">
          <w:rPr>
            <w:webHidden/>
          </w:rPr>
          <w:fldChar w:fldCharType="end"/>
        </w:r>
      </w:hyperlink>
    </w:p>
    <w:p w14:paraId="3F145290" w14:textId="77777777" w:rsidR="00CD6B88" w:rsidRDefault="00000000">
      <w:pPr>
        <w:pStyle w:val="TOC2"/>
        <w:rPr>
          <w:rFonts w:asciiTheme="minorHAnsi" w:eastAsiaTheme="minorEastAsia" w:hAnsiTheme="minorHAnsi" w:cstheme="minorBidi"/>
          <w:sz w:val="22"/>
          <w:szCs w:val="22"/>
          <w:lang w:eastAsia="en-AU"/>
        </w:rPr>
      </w:pPr>
      <w:hyperlink w:anchor="_Toc142053875" w:history="1">
        <w:r w:rsidR="00CD6B88" w:rsidRPr="00884B7C">
          <w:rPr>
            <w:rStyle w:val="Hyperlink"/>
          </w:rPr>
          <w:t>Prostheses activity at patient level</w:t>
        </w:r>
        <w:r w:rsidR="00CD6B88">
          <w:rPr>
            <w:webHidden/>
          </w:rPr>
          <w:tab/>
        </w:r>
        <w:r w:rsidR="00CD6B88">
          <w:rPr>
            <w:webHidden/>
          </w:rPr>
          <w:fldChar w:fldCharType="begin"/>
        </w:r>
        <w:r w:rsidR="00CD6B88">
          <w:rPr>
            <w:webHidden/>
          </w:rPr>
          <w:instrText xml:space="preserve"> PAGEREF _Toc142053875 \h </w:instrText>
        </w:r>
        <w:r w:rsidR="00CD6B88">
          <w:rPr>
            <w:webHidden/>
          </w:rPr>
        </w:r>
        <w:r w:rsidR="00CD6B88">
          <w:rPr>
            <w:webHidden/>
          </w:rPr>
          <w:fldChar w:fldCharType="separate"/>
        </w:r>
        <w:r w:rsidR="00CD6B88">
          <w:rPr>
            <w:webHidden/>
          </w:rPr>
          <w:t>3</w:t>
        </w:r>
        <w:r w:rsidR="00CD6B88">
          <w:rPr>
            <w:webHidden/>
          </w:rPr>
          <w:fldChar w:fldCharType="end"/>
        </w:r>
      </w:hyperlink>
    </w:p>
    <w:p w14:paraId="09B03F20" w14:textId="77777777" w:rsidR="00CD6B88" w:rsidRDefault="00000000">
      <w:pPr>
        <w:pStyle w:val="TOC2"/>
        <w:rPr>
          <w:rFonts w:asciiTheme="minorHAnsi" w:eastAsiaTheme="minorEastAsia" w:hAnsiTheme="minorHAnsi" w:cstheme="minorBidi"/>
          <w:sz w:val="22"/>
          <w:szCs w:val="22"/>
          <w:lang w:eastAsia="en-AU"/>
        </w:rPr>
      </w:pPr>
      <w:hyperlink w:anchor="_Toc142053876" w:history="1">
        <w:r w:rsidR="00CD6B88" w:rsidRPr="00884B7C">
          <w:rPr>
            <w:rStyle w:val="Hyperlink"/>
          </w:rPr>
          <w:t>Prostheses Expenditures</w:t>
        </w:r>
        <w:r w:rsidR="00CD6B88">
          <w:rPr>
            <w:webHidden/>
          </w:rPr>
          <w:tab/>
        </w:r>
        <w:r w:rsidR="00CD6B88">
          <w:rPr>
            <w:webHidden/>
          </w:rPr>
          <w:fldChar w:fldCharType="begin"/>
        </w:r>
        <w:r w:rsidR="00CD6B88">
          <w:rPr>
            <w:webHidden/>
          </w:rPr>
          <w:instrText xml:space="preserve"> PAGEREF _Toc142053876 \h </w:instrText>
        </w:r>
        <w:r w:rsidR="00CD6B88">
          <w:rPr>
            <w:webHidden/>
          </w:rPr>
        </w:r>
        <w:r w:rsidR="00CD6B88">
          <w:rPr>
            <w:webHidden/>
          </w:rPr>
          <w:fldChar w:fldCharType="separate"/>
        </w:r>
        <w:r w:rsidR="00CD6B88">
          <w:rPr>
            <w:webHidden/>
          </w:rPr>
          <w:t>4</w:t>
        </w:r>
        <w:r w:rsidR="00CD6B88">
          <w:rPr>
            <w:webHidden/>
          </w:rPr>
          <w:fldChar w:fldCharType="end"/>
        </w:r>
      </w:hyperlink>
    </w:p>
    <w:p w14:paraId="497255D0" w14:textId="77777777" w:rsidR="00CD6B88" w:rsidRDefault="00000000">
      <w:pPr>
        <w:pStyle w:val="TOC2"/>
        <w:rPr>
          <w:rFonts w:asciiTheme="minorHAnsi" w:eastAsiaTheme="minorEastAsia" w:hAnsiTheme="minorHAnsi" w:cstheme="minorBidi"/>
          <w:sz w:val="22"/>
          <w:szCs w:val="22"/>
          <w:lang w:eastAsia="en-AU"/>
        </w:rPr>
      </w:pPr>
      <w:hyperlink w:anchor="_Toc142053877" w:history="1">
        <w:r w:rsidR="00CD6B88" w:rsidRPr="00884B7C">
          <w:rPr>
            <w:rStyle w:val="Hyperlink"/>
          </w:rPr>
          <w:t>Allocation Methodology</w:t>
        </w:r>
        <w:r w:rsidR="00CD6B88">
          <w:rPr>
            <w:webHidden/>
          </w:rPr>
          <w:tab/>
        </w:r>
        <w:r w:rsidR="00CD6B88">
          <w:rPr>
            <w:webHidden/>
          </w:rPr>
          <w:fldChar w:fldCharType="begin"/>
        </w:r>
        <w:r w:rsidR="00CD6B88">
          <w:rPr>
            <w:webHidden/>
          </w:rPr>
          <w:instrText xml:space="preserve"> PAGEREF _Toc142053877 \h </w:instrText>
        </w:r>
        <w:r w:rsidR="00CD6B88">
          <w:rPr>
            <w:webHidden/>
          </w:rPr>
        </w:r>
        <w:r w:rsidR="00CD6B88">
          <w:rPr>
            <w:webHidden/>
          </w:rPr>
          <w:fldChar w:fldCharType="separate"/>
        </w:r>
        <w:r w:rsidR="00CD6B88">
          <w:rPr>
            <w:webHidden/>
          </w:rPr>
          <w:t>6</w:t>
        </w:r>
        <w:r w:rsidR="00CD6B88">
          <w:rPr>
            <w:webHidden/>
          </w:rPr>
          <w:fldChar w:fldCharType="end"/>
        </w:r>
      </w:hyperlink>
    </w:p>
    <w:p w14:paraId="4252E654" w14:textId="77777777" w:rsidR="00CD6B88" w:rsidRDefault="00000000">
      <w:pPr>
        <w:pStyle w:val="TOC2"/>
        <w:rPr>
          <w:rFonts w:asciiTheme="minorHAnsi" w:eastAsiaTheme="minorEastAsia" w:hAnsiTheme="minorHAnsi" w:cstheme="minorBidi"/>
          <w:sz w:val="22"/>
          <w:szCs w:val="22"/>
          <w:lang w:eastAsia="en-AU"/>
        </w:rPr>
      </w:pPr>
      <w:hyperlink w:anchor="_Toc142053878" w:history="1">
        <w:r w:rsidR="00CD6B88" w:rsidRPr="00884B7C">
          <w:rPr>
            <w:rStyle w:val="Hyperlink"/>
          </w:rPr>
          <w:t>Service codes for Prostheses</w:t>
        </w:r>
        <w:r w:rsidR="00CD6B88">
          <w:rPr>
            <w:webHidden/>
          </w:rPr>
          <w:tab/>
        </w:r>
        <w:r w:rsidR="00CD6B88">
          <w:rPr>
            <w:webHidden/>
          </w:rPr>
          <w:fldChar w:fldCharType="begin"/>
        </w:r>
        <w:r w:rsidR="00CD6B88">
          <w:rPr>
            <w:webHidden/>
          </w:rPr>
          <w:instrText xml:space="preserve"> PAGEREF _Toc142053878 \h </w:instrText>
        </w:r>
        <w:r w:rsidR="00CD6B88">
          <w:rPr>
            <w:webHidden/>
          </w:rPr>
        </w:r>
        <w:r w:rsidR="00CD6B88">
          <w:rPr>
            <w:webHidden/>
          </w:rPr>
          <w:fldChar w:fldCharType="separate"/>
        </w:r>
        <w:r w:rsidR="00CD6B88">
          <w:rPr>
            <w:webHidden/>
          </w:rPr>
          <w:t>7</w:t>
        </w:r>
        <w:r w:rsidR="00CD6B88">
          <w:rPr>
            <w:webHidden/>
          </w:rPr>
          <w:fldChar w:fldCharType="end"/>
        </w:r>
      </w:hyperlink>
    </w:p>
    <w:p w14:paraId="015AEF39" w14:textId="77777777" w:rsidR="00CD6B88" w:rsidRDefault="00000000">
      <w:pPr>
        <w:pStyle w:val="TOC2"/>
        <w:rPr>
          <w:rFonts w:asciiTheme="minorHAnsi" w:eastAsiaTheme="minorEastAsia" w:hAnsiTheme="minorHAnsi" w:cstheme="minorBidi"/>
          <w:sz w:val="22"/>
          <w:szCs w:val="22"/>
          <w:lang w:eastAsia="en-AU"/>
        </w:rPr>
      </w:pPr>
      <w:hyperlink w:anchor="_Toc142053879" w:history="1">
        <w:r w:rsidR="00CD6B88" w:rsidRPr="00884B7C">
          <w:rPr>
            <w:rStyle w:val="Hyperlink"/>
          </w:rPr>
          <w:t>Checking for Prostheses</w:t>
        </w:r>
        <w:r w:rsidR="00CD6B88">
          <w:rPr>
            <w:webHidden/>
          </w:rPr>
          <w:tab/>
        </w:r>
        <w:r w:rsidR="00CD6B88">
          <w:rPr>
            <w:webHidden/>
          </w:rPr>
          <w:fldChar w:fldCharType="begin"/>
        </w:r>
        <w:r w:rsidR="00CD6B88">
          <w:rPr>
            <w:webHidden/>
          </w:rPr>
          <w:instrText xml:space="preserve"> PAGEREF _Toc142053879 \h </w:instrText>
        </w:r>
        <w:r w:rsidR="00CD6B88">
          <w:rPr>
            <w:webHidden/>
          </w:rPr>
        </w:r>
        <w:r w:rsidR="00CD6B88">
          <w:rPr>
            <w:webHidden/>
          </w:rPr>
          <w:fldChar w:fldCharType="separate"/>
        </w:r>
        <w:r w:rsidR="00CD6B88">
          <w:rPr>
            <w:webHidden/>
          </w:rPr>
          <w:t>7</w:t>
        </w:r>
        <w:r w:rsidR="00CD6B88">
          <w:rPr>
            <w:webHidden/>
          </w:rPr>
          <w:fldChar w:fldCharType="end"/>
        </w:r>
      </w:hyperlink>
    </w:p>
    <w:p w14:paraId="189814DB" w14:textId="77777777" w:rsidR="00CD6B88" w:rsidRDefault="00000000">
      <w:pPr>
        <w:pStyle w:val="TOC1"/>
        <w:rPr>
          <w:rFonts w:asciiTheme="minorHAnsi" w:eastAsiaTheme="minorEastAsia" w:hAnsiTheme="minorHAnsi" w:cstheme="minorBidi"/>
          <w:b w:val="0"/>
          <w:sz w:val="22"/>
          <w:szCs w:val="22"/>
          <w:lang w:eastAsia="en-AU"/>
        </w:rPr>
      </w:pPr>
      <w:hyperlink w:anchor="_Toc142053880" w:history="1">
        <w:r w:rsidR="00CD6B88" w:rsidRPr="00884B7C">
          <w:rPr>
            <w:rStyle w:val="Hyperlink"/>
          </w:rPr>
          <w:t>Appendix A – Definition of Prostheses</w:t>
        </w:r>
        <w:r w:rsidR="00CD6B88">
          <w:rPr>
            <w:webHidden/>
          </w:rPr>
          <w:tab/>
        </w:r>
        <w:r w:rsidR="00CD6B88">
          <w:rPr>
            <w:webHidden/>
          </w:rPr>
          <w:fldChar w:fldCharType="begin"/>
        </w:r>
        <w:r w:rsidR="00CD6B88">
          <w:rPr>
            <w:webHidden/>
          </w:rPr>
          <w:instrText xml:space="preserve"> PAGEREF _Toc142053880 \h </w:instrText>
        </w:r>
        <w:r w:rsidR="00CD6B88">
          <w:rPr>
            <w:webHidden/>
          </w:rPr>
        </w:r>
        <w:r w:rsidR="00CD6B88">
          <w:rPr>
            <w:webHidden/>
          </w:rPr>
          <w:fldChar w:fldCharType="separate"/>
        </w:r>
        <w:r w:rsidR="00CD6B88">
          <w:rPr>
            <w:webHidden/>
          </w:rPr>
          <w:t>7</w:t>
        </w:r>
        <w:r w:rsidR="00CD6B88">
          <w:rPr>
            <w:webHidden/>
          </w:rPr>
          <w:fldChar w:fldCharType="end"/>
        </w:r>
      </w:hyperlink>
    </w:p>
    <w:p w14:paraId="1D64E36A" w14:textId="77777777" w:rsidR="00CD6B88" w:rsidRDefault="00CD6B88" w:rsidP="00D079AA">
      <w:pPr>
        <w:pStyle w:val="Body"/>
      </w:pPr>
      <w:r>
        <w:fldChar w:fldCharType="end"/>
      </w:r>
    </w:p>
    <w:p w14:paraId="42750DEC" w14:textId="77777777" w:rsidR="00CD6B88" w:rsidRPr="00B519CD" w:rsidRDefault="00CD6B88" w:rsidP="007173CA">
      <w:pPr>
        <w:pStyle w:val="Body"/>
        <w:sectPr w:rsidR="00CD6B88" w:rsidRPr="00B519CD" w:rsidSect="00E62622">
          <w:headerReference w:type="default" r:id="rId101"/>
          <w:type w:val="continuous"/>
          <w:pgSz w:w="11906" w:h="16838" w:code="9"/>
          <w:pgMar w:top="1418" w:right="851" w:bottom="1418" w:left="851" w:header="851" w:footer="851" w:gutter="0"/>
          <w:cols w:space="340"/>
          <w:titlePg/>
          <w:docGrid w:linePitch="360"/>
        </w:sectPr>
      </w:pPr>
    </w:p>
    <w:p w14:paraId="1FA3DF9B" w14:textId="40FB2E82" w:rsidR="00CD6B88" w:rsidRPr="00A03E61" w:rsidRDefault="00CD6B88" w:rsidP="00733DD4">
      <w:pPr>
        <w:pStyle w:val="Style1"/>
        <w:numPr>
          <w:ilvl w:val="0"/>
          <w:numId w:val="56"/>
        </w:numPr>
      </w:pPr>
      <w:bookmarkStart w:id="102" w:name="_Toc142053871"/>
      <w:r>
        <w:lastRenderedPageBreak/>
        <w:t xml:space="preserve"> </w:t>
      </w:r>
      <w:r w:rsidRPr="00A03E61">
        <w:t>Purpose</w:t>
      </w:r>
      <w:bookmarkEnd w:id="102"/>
      <w:r w:rsidRPr="00A03E61">
        <w:t xml:space="preserve"> </w:t>
      </w:r>
    </w:p>
    <w:p w14:paraId="6CC5F667" w14:textId="4D1CF21E" w:rsidR="00CD6B88" w:rsidRPr="00A03E61" w:rsidRDefault="00CD6B88" w:rsidP="007169F8">
      <w:pPr>
        <w:spacing w:after="556"/>
        <w:ind w:left="219" w:right="87"/>
        <w:rPr>
          <w:rFonts w:cs="Arial"/>
        </w:rPr>
      </w:pPr>
      <w:r w:rsidRPr="00A03E61">
        <w:rPr>
          <w:rFonts w:cs="Arial"/>
        </w:rPr>
        <w:t>To develop a consistent approach in the identification and cost allocation of prostheses, for patient level cost data to be reported via the Victorian Cost Data Collection (VCDC)</w:t>
      </w:r>
      <w:r w:rsidR="000366E6" w:rsidRPr="00A03E61">
        <w:rPr>
          <w:rFonts w:cs="Arial"/>
        </w:rPr>
        <w:t xml:space="preserve">. </w:t>
      </w:r>
    </w:p>
    <w:p w14:paraId="018AB6FF" w14:textId="77777777" w:rsidR="00CD6B88" w:rsidRPr="00A03E61" w:rsidRDefault="00CD6B88" w:rsidP="00CD6B88">
      <w:pPr>
        <w:pStyle w:val="Style1"/>
      </w:pPr>
      <w:bookmarkStart w:id="103" w:name="_Toc142053872"/>
      <w:r w:rsidRPr="00A03E61">
        <w:t>2. Overview</w:t>
      </w:r>
      <w:bookmarkEnd w:id="103"/>
      <w:r w:rsidRPr="00A03E61">
        <w:t xml:space="preserve"> </w:t>
      </w:r>
    </w:p>
    <w:p w14:paraId="419B0591" w14:textId="77777777" w:rsidR="00CD6B88" w:rsidRPr="00A03E61" w:rsidRDefault="00CD6B88" w:rsidP="007169F8">
      <w:pPr>
        <w:spacing w:after="132"/>
        <w:ind w:left="219" w:right="87"/>
        <w:rPr>
          <w:rFonts w:cs="Arial"/>
        </w:rPr>
      </w:pPr>
      <w:r>
        <w:rPr>
          <w:rFonts w:cs="Arial"/>
        </w:rPr>
        <w:t xml:space="preserve">VTWG (formerly </w:t>
      </w:r>
      <w:r w:rsidRPr="00A03E61">
        <w:rPr>
          <w:rFonts w:cs="Arial"/>
        </w:rPr>
        <w:t>VCCUG</w:t>
      </w:r>
      <w:r>
        <w:rPr>
          <w:rFonts w:cs="Arial"/>
        </w:rPr>
        <w:t>)</w:t>
      </w:r>
      <w:r w:rsidRPr="00A03E61">
        <w:rPr>
          <w:rFonts w:cs="Arial"/>
        </w:rPr>
        <w:t xml:space="preserve"> members: </w:t>
      </w:r>
    </w:p>
    <w:p w14:paraId="7331569A" w14:textId="77777777" w:rsidR="00CD6B88" w:rsidRPr="00A03E61" w:rsidRDefault="00CD6B88" w:rsidP="00733DD4">
      <w:pPr>
        <w:numPr>
          <w:ilvl w:val="0"/>
          <w:numId w:val="48"/>
        </w:numPr>
        <w:spacing w:after="163" w:line="271" w:lineRule="auto"/>
        <w:ind w:right="87" w:hanging="284"/>
        <w:rPr>
          <w:rFonts w:cs="Arial"/>
        </w:rPr>
      </w:pPr>
      <w:r w:rsidRPr="00A03E61">
        <w:rPr>
          <w:rFonts w:cs="Arial"/>
        </w:rPr>
        <w:t xml:space="preserve">endorsed the definition of prostheses as outlined by the Australian Department of Health and this can be found in </w:t>
      </w:r>
      <w:r w:rsidRPr="00A03E61">
        <w:rPr>
          <w:rFonts w:eastAsia="Arial" w:cs="Arial"/>
          <w:b/>
        </w:rPr>
        <w:t>Appendix A</w:t>
      </w:r>
      <w:r w:rsidRPr="00A03E61">
        <w:rPr>
          <w:rFonts w:cs="Arial"/>
        </w:rPr>
        <w:t xml:space="preserve">. </w:t>
      </w:r>
    </w:p>
    <w:p w14:paraId="46D44FD3" w14:textId="7D2C0FD8" w:rsidR="00CD6B88" w:rsidRPr="00A03E61" w:rsidRDefault="00CD6B88" w:rsidP="00733DD4">
      <w:pPr>
        <w:numPr>
          <w:ilvl w:val="0"/>
          <w:numId w:val="48"/>
        </w:numPr>
        <w:spacing w:after="128" w:line="271" w:lineRule="auto"/>
        <w:ind w:right="87" w:hanging="284"/>
        <w:rPr>
          <w:rFonts w:cs="Arial"/>
        </w:rPr>
      </w:pPr>
      <w:r w:rsidRPr="00A03E61">
        <w:rPr>
          <w:rFonts w:cs="Arial"/>
        </w:rPr>
        <w:t>Alfred Health, Royal Children’s Hospital, St. Vincent’s Hospital Melbourne, Melbourne Health and Peter McCallum Cancer Institute provided feedback on the updated list of prosthes</w:t>
      </w:r>
      <w:r>
        <w:rPr>
          <w:rFonts w:cs="Arial"/>
        </w:rPr>
        <w:t>e</w:t>
      </w:r>
      <w:r w:rsidRPr="00A03E61">
        <w:rPr>
          <w:rFonts w:cs="Arial"/>
        </w:rPr>
        <w:t>s</w:t>
      </w:r>
      <w:r>
        <w:rPr>
          <w:rFonts w:cs="Arial"/>
        </w:rPr>
        <w:t xml:space="preserve"> </w:t>
      </w:r>
      <w:r w:rsidRPr="00A03E61">
        <w:rPr>
          <w:rFonts w:cs="Arial"/>
        </w:rPr>
        <w:t>related procedure codes (revised in January,2018) and their respective DRGs</w:t>
      </w:r>
      <w:r w:rsidR="000366E6" w:rsidRPr="00A03E61">
        <w:rPr>
          <w:rFonts w:cs="Arial"/>
        </w:rPr>
        <w:t xml:space="preserve">. </w:t>
      </w:r>
    </w:p>
    <w:p w14:paraId="5A07317C" w14:textId="486D0665" w:rsidR="00CD6B88" w:rsidRPr="00A03E61" w:rsidRDefault="00CD6B88" w:rsidP="007169F8">
      <w:pPr>
        <w:spacing w:after="128"/>
        <w:ind w:left="219" w:right="87"/>
        <w:rPr>
          <w:rFonts w:cs="Arial"/>
        </w:rPr>
      </w:pPr>
      <w:r w:rsidRPr="00A03E61">
        <w:rPr>
          <w:rFonts w:cs="Arial"/>
        </w:rPr>
        <w:t xml:space="preserve">Due to the </w:t>
      </w:r>
      <w:r w:rsidR="000366E6" w:rsidRPr="00A03E61">
        <w:rPr>
          <w:rFonts w:cs="Arial"/>
        </w:rPr>
        <w:t>small number</w:t>
      </w:r>
      <w:r w:rsidRPr="00A03E61">
        <w:rPr>
          <w:rFonts w:cs="Arial"/>
        </w:rPr>
        <w:t xml:space="preserve"> of feedbacks, the department further investigated the revised list of ICD-10-AM ACHI (Australian Classification of Health Interventions) codes for prostheses across all thirty-nine health services over a three-year period. The resulting analysis by the department also incorporated the final feedbacks provided by the five health services. </w:t>
      </w:r>
    </w:p>
    <w:p w14:paraId="61024819" w14:textId="77777777" w:rsidR="00CD6B88" w:rsidRPr="00A03E61" w:rsidRDefault="00CD6B88" w:rsidP="007169F8">
      <w:pPr>
        <w:spacing w:after="165"/>
        <w:ind w:left="219" w:right="87"/>
        <w:rPr>
          <w:rFonts w:cs="Arial"/>
        </w:rPr>
      </w:pPr>
      <w:r w:rsidRPr="00A03E61">
        <w:rPr>
          <w:rFonts w:eastAsia="Calibri" w:cs="Arial"/>
          <w:noProof/>
          <w:sz w:val="22"/>
        </w:rPr>
        <mc:AlternateContent>
          <mc:Choice Requires="wpg">
            <w:drawing>
              <wp:anchor distT="0" distB="0" distL="114300" distR="114300" simplePos="0" relativeHeight="251674624" behindDoc="0" locked="0" layoutInCell="1" allowOverlap="1" wp14:anchorId="055003E5" wp14:editId="26DC9558">
                <wp:simplePos x="0" y="0"/>
                <wp:positionH relativeFrom="page">
                  <wp:posOffset>0</wp:posOffset>
                </wp:positionH>
                <wp:positionV relativeFrom="page">
                  <wp:posOffset>9901553</wp:posOffset>
                </wp:positionV>
                <wp:extent cx="7561581" cy="791210"/>
                <wp:effectExtent l="0" t="0" r="0" b="0"/>
                <wp:wrapTopAndBottom/>
                <wp:docPr id="22990" name="Group 22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581" cy="791210"/>
                          <a:chOff x="0" y="0"/>
                          <a:chExt cx="7561581" cy="791210"/>
                        </a:xfrm>
                      </wpg:grpSpPr>
                      <wps:wsp>
                        <wps:cNvPr id="22991" name="Rectangle 22991"/>
                        <wps:cNvSpPr/>
                        <wps:spPr>
                          <a:xfrm>
                            <a:off x="541020" y="339613"/>
                            <a:ext cx="42236" cy="169501"/>
                          </a:xfrm>
                          <a:prstGeom prst="rect">
                            <a:avLst/>
                          </a:prstGeom>
                          <a:ln>
                            <a:noFill/>
                          </a:ln>
                        </wps:spPr>
                        <wps:txbx>
                          <w:txbxContent>
                            <w:p w14:paraId="410D15D1" w14:textId="77777777" w:rsidR="00CD6B88" w:rsidRDefault="00CD6B88" w:rsidP="007169F8">
                              <w:pPr>
                                <w:spacing w:after="160" w:line="259" w:lineRule="auto"/>
                              </w:pPr>
                              <w:r>
                                <w:rPr>
                                  <w:sz w:val="18"/>
                                </w:rPr>
                                <w:t xml:space="preserve"> </w:t>
                              </w:r>
                            </w:p>
                          </w:txbxContent>
                        </wps:txbx>
                        <wps:bodyPr horzOverflow="overflow" vert="horz" lIns="0" tIns="0" rIns="0" bIns="0" rtlCol="0">
                          <a:noAutofit/>
                        </wps:bodyPr>
                      </wps:wsp>
                      <pic:pic xmlns:pic="http://schemas.openxmlformats.org/drawingml/2006/picture">
                        <pic:nvPicPr>
                          <pic:cNvPr id="22992" name="Picture 22992"/>
                          <pic:cNvPicPr/>
                        </pic:nvPicPr>
                        <pic:blipFill>
                          <a:blip r:embed="rId58"/>
                          <a:stretch>
                            <a:fillRect/>
                          </a:stretch>
                        </pic:blipFill>
                        <pic:spPr>
                          <a:xfrm>
                            <a:off x="0" y="0"/>
                            <a:ext cx="7561581" cy="791210"/>
                          </a:xfrm>
                          <a:prstGeom prst="rect">
                            <a:avLst/>
                          </a:prstGeom>
                        </pic:spPr>
                      </pic:pic>
                    </wpg:wgp>
                  </a:graphicData>
                </a:graphic>
              </wp:anchor>
            </w:drawing>
          </mc:Choice>
          <mc:Fallback>
            <w:pict>
              <v:group w14:anchorId="055003E5" id="Group 22990" o:spid="_x0000_s1035" alt="&quot;&quot;" style="position:absolute;left:0;text-align:left;margin-left:0;margin-top:779.65pt;width:595.4pt;height:62.3pt;z-index:251674624;mso-position-horizontal-relative:page;mso-position-vertical-relative:page" coordsize="75615,7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">
                <v:rect id="Rectangle 22991" o:spid="_x0000_s1036" style="position:absolute;left:5410;top:33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Ae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lsXwdydcAbn+BQAA//8DAFBLAQItABQABgAIAAAAIQDb4fbL7gAAAIUBAAATAAAAAAAA&#10;AAAAAAAAAAAAAABbQ29udGVudF9UeXBlc10ueG1sUEsBAi0AFAAGAAgAAAAhAFr0LFu/AAAAFQEA&#10;AAsAAAAAAAAAAAAAAAAAHwEAAF9yZWxzLy5yZWxzUEsBAi0AFAAGAAgAAAAhAPCVkB7HAAAA3gAA&#10;AA8AAAAAAAAAAAAAAAAABwIAAGRycy9kb3ducmV2LnhtbFBLBQYAAAAAAwADALcAAAD7AgAAAAA=&#10;" filled="f" stroked="f">
                  <v:textbox inset="0,0,0,0">
                    <w:txbxContent>
                      <w:p w14:paraId="410D15D1" w14:textId="77777777" w:rsidR="00CD6B88" w:rsidRDefault="00CD6B88" w:rsidP="007169F8">
                        <w:pPr>
                          <w:spacing w:after="160" w:line="259" w:lineRule="auto"/>
                        </w:pPr>
                        <w:r>
                          <w:rPr>
                            <w:sz w:val="18"/>
                          </w:rPr>
                          <w:t xml:space="preserve"> </w:t>
                        </w:r>
                      </w:p>
                    </w:txbxContent>
                  </v:textbox>
                </v:rect>
                <v:shape id="Picture 22992" o:spid="_x0000_s1037" type="#_x0000_t75" style="position:absolute;width:75615;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">
                  <v:imagedata r:id="rId59" o:title=""/>
                </v:shape>
                <w10:wrap type="topAndBottom" anchorx="page" anchory="page"/>
              </v:group>
            </w:pict>
          </mc:Fallback>
        </mc:AlternateContent>
      </w:r>
      <w:r w:rsidRPr="00A03E61">
        <w:rPr>
          <w:rFonts w:cs="Arial"/>
        </w:rPr>
        <w:t xml:space="preserve">The department finalised the investigations of these ACHI codes. This final list at Appendix B of ICD-10AM 10th Edition ACHI codes for prostheses consists of: </w:t>
      </w:r>
    </w:p>
    <w:p w14:paraId="2F94D00F" w14:textId="77777777" w:rsidR="00CD6B88" w:rsidRPr="00A03E61" w:rsidRDefault="00CD6B88" w:rsidP="00733DD4">
      <w:pPr>
        <w:numPr>
          <w:ilvl w:val="0"/>
          <w:numId w:val="48"/>
        </w:numPr>
        <w:spacing w:after="133" w:line="271" w:lineRule="auto"/>
        <w:ind w:right="87" w:hanging="284"/>
        <w:rPr>
          <w:rFonts w:cs="Arial"/>
        </w:rPr>
      </w:pPr>
      <w:r w:rsidRPr="00A03E61">
        <w:rPr>
          <w:rFonts w:cs="Arial"/>
        </w:rPr>
        <w:t xml:space="preserve">729 ‘Definite’ codes instead of 658. </w:t>
      </w:r>
    </w:p>
    <w:p w14:paraId="7AFE9547" w14:textId="77777777" w:rsidR="00CD6B88" w:rsidRPr="00A03E61" w:rsidRDefault="00CD6B88" w:rsidP="00733DD4">
      <w:pPr>
        <w:numPr>
          <w:ilvl w:val="0"/>
          <w:numId w:val="48"/>
        </w:numPr>
        <w:spacing w:after="134" w:line="271" w:lineRule="auto"/>
        <w:ind w:right="87" w:hanging="284"/>
        <w:rPr>
          <w:rFonts w:cs="Arial"/>
        </w:rPr>
      </w:pPr>
      <w:r w:rsidRPr="00A03E61">
        <w:rPr>
          <w:rFonts w:cs="Arial"/>
        </w:rPr>
        <w:t xml:space="preserve">72 ‘Possible’ codes instead of 115. </w:t>
      </w:r>
    </w:p>
    <w:p w14:paraId="13B1D016" w14:textId="77777777" w:rsidR="00CD6B88" w:rsidRPr="00A03E61" w:rsidRDefault="00CD6B88" w:rsidP="00733DD4">
      <w:pPr>
        <w:numPr>
          <w:ilvl w:val="0"/>
          <w:numId w:val="48"/>
        </w:numPr>
        <w:spacing w:after="128" w:line="271" w:lineRule="auto"/>
        <w:ind w:right="87" w:hanging="284"/>
        <w:rPr>
          <w:rFonts w:cs="Arial"/>
        </w:rPr>
      </w:pPr>
      <w:r w:rsidRPr="00A03E61">
        <w:rPr>
          <w:rFonts w:cs="Arial"/>
        </w:rPr>
        <w:t xml:space="preserve">21 ‘Definite’ codes that are specific to RCH (of which 11 are also ‘Definite’ to other health services). </w:t>
      </w:r>
    </w:p>
    <w:p w14:paraId="2788A93F" w14:textId="77777777" w:rsidR="00CD6B88" w:rsidRPr="00A03E61" w:rsidRDefault="00CD6B88" w:rsidP="007169F8">
      <w:pPr>
        <w:ind w:left="219" w:right="87"/>
        <w:rPr>
          <w:rFonts w:cs="Arial"/>
        </w:rPr>
      </w:pPr>
      <w:r w:rsidRPr="00A03E61">
        <w:rPr>
          <w:rFonts w:cs="Arial"/>
        </w:rPr>
        <w:t xml:space="preserve">This list has been reviewed and agreed by the Victorian Agency for Health Information (VAHI). The  </w:t>
      </w:r>
    </w:p>
    <w:p w14:paraId="40D193C7" w14:textId="36014814" w:rsidR="00CD6B88" w:rsidRPr="00A03E61" w:rsidRDefault="00CD6B88" w:rsidP="007169F8">
      <w:pPr>
        <w:spacing w:after="128"/>
        <w:ind w:left="219" w:right="87"/>
        <w:rPr>
          <w:rFonts w:cs="Arial"/>
        </w:rPr>
      </w:pPr>
      <w:r w:rsidRPr="00A03E61">
        <w:rPr>
          <w:rFonts w:cs="Arial"/>
        </w:rPr>
        <w:t xml:space="preserve">‘Definite’ and ‘Possible’ list of ACHI codes on was also reviewed by </w:t>
      </w:r>
      <w:r>
        <w:rPr>
          <w:rFonts w:cs="Arial"/>
        </w:rPr>
        <w:t>VTWG (formerly VCDC)</w:t>
      </w:r>
      <w:r w:rsidRPr="00A03E61">
        <w:rPr>
          <w:rFonts w:cs="Arial"/>
        </w:rPr>
        <w:t xml:space="preserve"> members and endorsed prior to July,2018 </w:t>
      </w:r>
      <w:r>
        <w:rPr>
          <w:rFonts w:cs="Arial"/>
        </w:rPr>
        <w:t xml:space="preserve">(former) </w:t>
      </w:r>
      <w:r w:rsidRPr="00A03E61">
        <w:rPr>
          <w:rFonts w:cs="Arial"/>
        </w:rPr>
        <w:t>VCCUG meeting</w:t>
      </w:r>
      <w:r w:rsidR="000366E6" w:rsidRPr="00A03E61">
        <w:rPr>
          <w:rFonts w:cs="Arial"/>
        </w:rPr>
        <w:t xml:space="preserve">. </w:t>
      </w:r>
      <w:r>
        <w:rPr>
          <w:rFonts w:cs="Arial"/>
        </w:rPr>
        <w:t>(For a copy of the full list please email VCDCassist)</w:t>
      </w:r>
    </w:p>
    <w:p w14:paraId="431F147B" w14:textId="58833963" w:rsidR="00CD6B88" w:rsidRPr="00A03E61" w:rsidRDefault="00CD6B88" w:rsidP="007169F8">
      <w:pPr>
        <w:spacing w:after="129"/>
        <w:ind w:left="219" w:right="87"/>
        <w:rPr>
          <w:rFonts w:cs="Arial"/>
        </w:rPr>
      </w:pPr>
      <w:r w:rsidRPr="00A03E61">
        <w:rPr>
          <w:rFonts w:cs="Arial"/>
        </w:rPr>
        <w:t>This list also assisted in the identification of which AR-DRGs would be expecting to have a prostheses cost allocated based on the latest final VCDC database. The department’s derivation (via statistical analysis) of the upper and lower boundaries average cost range for these prostheses related AR-DRGs will enable health services to gauge what the expected costs may be, as well as what the quality assurance checks on the cost of prostheses</w:t>
      </w:r>
      <w:r w:rsidR="000366E6" w:rsidRPr="00A03E61">
        <w:rPr>
          <w:rFonts w:cs="Arial"/>
        </w:rPr>
        <w:t xml:space="preserve">. </w:t>
      </w:r>
    </w:p>
    <w:p w14:paraId="1A618EB3" w14:textId="77777777" w:rsidR="00CD6B88" w:rsidRPr="00A03E61" w:rsidRDefault="00CD6B88" w:rsidP="007169F8">
      <w:pPr>
        <w:spacing w:after="128"/>
        <w:ind w:left="219" w:right="87"/>
        <w:rPr>
          <w:rFonts w:cs="Arial"/>
        </w:rPr>
      </w:pPr>
      <w:r w:rsidRPr="00A03E61">
        <w:rPr>
          <w:rFonts w:cs="Arial"/>
        </w:rPr>
        <w:t xml:space="preserve">These boundaries were further cross-checked against the average prosthesis costs over the last two VCDC submissions by health services. </w:t>
      </w:r>
      <w:r>
        <w:rPr>
          <w:rFonts w:cs="Arial"/>
        </w:rPr>
        <w:t>(For a copy of the full list please email VCDCassist)</w:t>
      </w:r>
    </w:p>
    <w:p w14:paraId="2BAC1E9A" w14:textId="77777777" w:rsidR="00CD6B88" w:rsidRPr="00A03E61" w:rsidRDefault="00CD6B88" w:rsidP="007169F8">
      <w:pPr>
        <w:ind w:left="219" w:right="87"/>
        <w:rPr>
          <w:rFonts w:cs="Arial"/>
        </w:rPr>
      </w:pPr>
      <w:r w:rsidRPr="00A03E61">
        <w:rPr>
          <w:rFonts w:cs="Arial"/>
        </w:rPr>
        <w:t xml:space="preserve">Please note that the upper and lower boundaries provide a guideline for quality assurance and not for use as the relative value units (RVUs) for prostheses. Health services are to always refer to their hospital systems and consult with the relevant stakeholders to identify and allocate prostheses expenses accurately. This in turn will continue to improve the department’s derivation of the boundaries for health services as they submit quality prostheses costs from year to year. </w:t>
      </w:r>
    </w:p>
    <w:p w14:paraId="051ECEEB" w14:textId="77777777" w:rsidR="00CD6B88" w:rsidRPr="00CA5A58" w:rsidRDefault="00CD6B88" w:rsidP="00CD6B88">
      <w:pPr>
        <w:pStyle w:val="Style1"/>
      </w:pPr>
      <w:bookmarkStart w:id="104" w:name="_Toc142053873"/>
      <w:r w:rsidRPr="00CA5A58">
        <w:lastRenderedPageBreak/>
        <w:t>3. Background</w:t>
      </w:r>
      <w:bookmarkEnd w:id="104"/>
      <w:r w:rsidRPr="00CA5A58">
        <w:t xml:space="preserve"> </w:t>
      </w:r>
    </w:p>
    <w:p w14:paraId="09F4C01A" w14:textId="77777777" w:rsidR="00CD6B88" w:rsidRPr="00A03E61" w:rsidRDefault="00CD6B88" w:rsidP="007169F8">
      <w:pPr>
        <w:spacing w:after="204"/>
        <w:ind w:left="219" w:right="87"/>
        <w:rPr>
          <w:rFonts w:cs="Arial"/>
        </w:rPr>
      </w:pPr>
      <w:r w:rsidRPr="00A03E61">
        <w:rPr>
          <w:rFonts w:cs="Arial"/>
        </w:rPr>
        <w:t xml:space="preserve">St. Vincent’s Hospital raised concerns regarding the variation of prosthesis costs across health services which in turn impact on the cost weights. </w:t>
      </w:r>
    </w:p>
    <w:p w14:paraId="0D7A57CD" w14:textId="77777777" w:rsidR="00CD6B88" w:rsidRPr="00A03E61" w:rsidRDefault="00CD6B88" w:rsidP="007169F8">
      <w:pPr>
        <w:spacing w:after="218"/>
        <w:ind w:left="219" w:right="87"/>
        <w:rPr>
          <w:rFonts w:cs="Arial"/>
        </w:rPr>
      </w:pPr>
      <w:r w:rsidRPr="00A03E61">
        <w:rPr>
          <w:rFonts w:cs="Arial"/>
        </w:rPr>
        <w:t xml:space="preserve">During discussions at the 2015 cost forums, it was apparent that there were different methodologies applied for allocating prostheses costs. This discussion highlighted the need to: </w:t>
      </w:r>
    </w:p>
    <w:p w14:paraId="29870959" w14:textId="7B1F78AA" w:rsidR="00CD6B88" w:rsidRPr="00A03E61" w:rsidRDefault="00CD6B88" w:rsidP="00733DD4">
      <w:pPr>
        <w:numPr>
          <w:ilvl w:val="0"/>
          <w:numId w:val="49"/>
        </w:numPr>
        <w:spacing w:after="0" w:line="271" w:lineRule="auto"/>
        <w:ind w:right="87" w:hanging="397"/>
        <w:rPr>
          <w:rFonts w:cs="Arial"/>
        </w:rPr>
      </w:pPr>
      <w:r w:rsidRPr="00A03E61">
        <w:rPr>
          <w:rFonts w:cs="Arial"/>
        </w:rPr>
        <w:t>define what a prosthesis is that Victorian health services can use</w:t>
      </w:r>
      <w:r w:rsidR="000366E6" w:rsidRPr="00A03E61">
        <w:rPr>
          <w:rFonts w:cs="Arial"/>
        </w:rPr>
        <w:t xml:space="preserve">. </w:t>
      </w:r>
    </w:p>
    <w:p w14:paraId="3C7E65D0" w14:textId="77777777" w:rsidR="00CD6B88" w:rsidRPr="00A03E61" w:rsidRDefault="00CD6B88" w:rsidP="00733DD4">
      <w:pPr>
        <w:numPr>
          <w:ilvl w:val="0"/>
          <w:numId w:val="49"/>
        </w:numPr>
        <w:spacing w:after="0" w:line="271" w:lineRule="auto"/>
        <w:ind w:right="87" w:hanging="397"/>
        <w:rPr>
          <w:rFonts w:cs="Arial"/>
        </w:rPr>
      </w:pPr>
      <w:r w:rsidRPr="00A03E61">
        <w:rPr>
          <w:rFonts w:cs="Arial"/>
        </w:rPr>
        <w:t xml:space="preserve">develop a guide for identifying the components of prostheses utilised for patients. </w:t>
      </w:r>
    </w:p>
    <w:p w14:paraId="5814A52B" w14:textId="77777777" w:rsidR="00CD6B88" w:rsidRPr="00A03E61" w:rsidRDefault="00CD6B88" w:rsidP="00733DD4">
      <w:pPr>
        <w:numPr>
          <w:ilvl w:val="0"/>
          <w:numId w:val="49"/>
        </w:numPr>
        <w:spacing w:after="0" w:line="271" w:lineRule="auto"/>
        <w:ind w:right="87" w:hanging="397"/>
        <w:rPr>
          <w:rFonts w:cs="Arial"/>
        </w:rPr>
      </w:pPr>
      <w:r w:rsidRPr="00A03E61">
        <w:rPr>
          <w:rFonts w:cs="Arial"/>
        </w:rPr>
        <w:t xml:space="preserve">develop a consistent methodology for allocating costs; and </w:t>
      </w:r>
    </w:p>
    <w:p w14:paraId="2B113CD6" w14:textId="77777777" w:rsidR="00CD6B88" w:rsidRPr="00A03E61" w:rsidRDefault="00CD6B88" w:rsidP="00733DD4">
      <w:pPr>
        <w:numPr>
          <w:ilvl w:val="0"/>
          <w:numId w:val="49"/>
        </w:numPr>
        <w:spacing w:after="212" w:line="271" w:lineRule="auto"/>
        <w:ind w:right="87" w:hanging="397"/>
        <w:rPr>
          <w:rFonts w:cs="Arial"/>
        </w:rPr>
      </w:pPr>
      <w:r w:rsidRPr="00A03E61">
        <w:rPr>
          <w:rFonts w:cs="Arial"/>
        </w:rPr>
        <w:t xml:space="preserve">update and review the quality assurance checks to accurately reflect the cost inconsistencies. </w:t>
      </w:r>
    </w:p>
    <w:p w14:paraId="4F57ABE4" w14:textId="77777777" w:rsidR="00CD6B88" w:rsidRPr="00A03E61" w:rsidRDefault="00CD6B88" w:rsidP="007169F8">
      <w:pPr>
        <w:spacing w:after="87"/>
        <w:ind w:left="219" w:right="87"/>
        <w:rPr>
          <w:rFonts w:cs="Arial"/>
        </w:rPr>
      </w:pPr>
      <w:r w:rsidRPr="00A03E61">
        <w:rPr>
          <w:rFonts w:cs="Arial"/>
        </w:rPr>
        <w:t xml:space="preserve">This issue was later raised at a </w:t>
      </w:r>
      <w:r>
        <w:rPr>
          <w:rFonts w:cs="Arial"/>
        </w:rPr>
        <w:t xml:space="preserve">VTWG (formerly </w:t>
      </w:r>
      <w:r w:rsidRPr="00A03E61">
        <w:rPr>
          <w:rFonts w:cs="Arial"/>
        </w:rPr>
        <w:t>VCCUG</w:t>
      </w:r>
      <w:r>
        <w:rPr>
          <w:rFonts w:cs="Arial"/>
        </w:rPr>
        <w:t>)</w:t>
      </w:r>
      <w:r w:rsidRPr="00A03E61">
        <w:rPr>
          <w:rFonts w:cs="Arial"/>
        </w:rPr>
        <w:t xml:space="preserve"> meeting in late 2017 where the department in conjunction with St Vincent’s drafted a discussion paper. Further to the original draft, Syris and a few other health services contributed to the refinement of this paper. </w:t>
      </w:r>
    </w:p>
    <w:p w14:paraId="716A34F9" w14:textId="77777777" w:rsidR="00CD6B88" w:rsidRPr="00A03E61" w:rsidRDefault="00CD6B88" w:rsidP="007169F8">
      <w:pPr>
        <w:spacing w:after="214"/>
        <w:ind w:left="219" w:right="87"/>
        <w:rPr>
          <w:rFonts w:cs="Arial"/>
        </w:rPr>
      </w:pPr>
      <w:r w:rsidRPr="00A03E61">
        <w:rPr>
          <w:rFonts w:cs="Arial"/>
        </w:rPr>
        <w:t xml:space="preserve">The list of procedure codes which relates to whether a prosthesis should exist or not, was developed several years ago. </w:t>
      </w:r>
    </w:p>
    <w:p w14:paraId="127F2AEC" w14:textId="77777777" w:rsidR="00CD6B88" w:rsidRPr="00A03E61" w:rsidRDefault="00CD6B88" w:rsidP="007169F8">
      <w:pPr>
        <w:spacing w:after="205"/>
        <w:ind w:left="219" w:right="87"/>
        <w:rPr>
          <w:rFonts w:cs="Arial"/>
        </w:rPr>
      </w:pPr>
      <w:r w:rsidRPr="00A03E61">
        <w:rPr>
          <w:rFonts w:cs="Arial"/>
        </w:rPr>
        <w:t>In January,2018, an updated list of ACHI (10</w:t>
      </w:r>
      <w:r w:rsidRPr="00A03E61">
        <w:rPr>
          <w:rFonts w:cs="Arial"/>
          <w:vertAlign w:val="superscript"/>
        </w:rPr>
        <w:t>th</w:t>
      </w:r>
      <w:r w:rsidRPr="00A03E61">
        <w:rPr>
          <w:rFonts w:cs="Arial"/>
        </w:rPr>
        <w:t xml:space="preserve"> edition ICD-10-AM) was provided by the department’s Information Management and Standards team as the ACHI codes for Prostheses. </w:t>
      </w:r>
    </w:p>
    <w:p w14:paraId="339E59F4" w14:textId="7F260315" w:rsidR="00CD6B88" w:rsidRPr="00A03E61" w:rsidRDefault="00CD6B88" w:rsidP="007169F8">
      <w:pPr>
        <w:ind w:left="219" w:right="87"/>
        <w:rPr>
          <w:rFonts w:cs="Arial"/>
        </w:rPr>
      </w:pPr>
      <w:r w:rsidRPr="00A03E61">
        <w:rPr>
          <w:rFonts w:cs="Arial"/>
        </w:rPr>
        <w:t>This current list was derived by including the terms prosthesis, prosthetic, stent, shunt, seton, tube, insertion, implant, bypass, replacement, revision, arthroplasty, banding, hernia, adjustment</w:t>
      </w:r>
      <w:r w:rsidR="000366E6" w:rsidRPr="00A03E61">
        <w:rPr>
          <w:rFonts w:cs="Arial"/>
        </w:rPr>
        <w:t>,’</w:t>
      </w:r>
      <w:r w:rsidRPr="00A03E61">
        <w:rPr>
          <w:rFonts w:cs="Arial"/>
        </w:rPr>
        <w:t xml:space="preserve"> catheter/catheterization, balloon, internal fixation, arthrodesis, screw</w:t>
      </w:r>
      <w:r w:rsidR="000366E6" w:rsidRPr="00A03E61">
        <w:rPr>
          <w:rFonts w:cs="Arial"/>
        </w:rPr>
        <w:t xml:space="preserve">. </w:t>
      </w:r>
    </w:p>
    <w:p w14:paraId="5CEDC4A6" w14:textId="77777777" w:rsidR="00CD6B88" w:rsidRPr="00A03E61" w:rsidRDefault="00CD6B88" w:rsidP="007169F8">
      <w:pPr>
        <w:spacing w:line="259" w:lineRule="auto"/>
        <w:ind w:left="224"/>
        <w:rPr>
          <w:rFonts w:cs="Arial"/>
        </w:rPr>
      </w:pPr>
      <w:r w:rsidRPr="00A03E61">
        <w:rPr>
          <w:rFonts w:cs="Arial"/>
        </w:rPr>
        <w:t xml:space="preserve"> </w:t>
      </w:r>
    </w:p>
    <w:p w14:paraId="289DFA6F" w14:textId="77777777" w:rsidR="00CD6B88" w:rsidRPr="00A03E61" w:rsidRDefault="00CD6B88" w:rsidP="007169F8">
      <w:pPr>
        <w:ind w:left="219" w:right="87"/>
        <w:rPr>
          <w:rFonts w:cs="Arial"/>
        </w:rPr>
      </w:pPr>
      <w:r w:rsidRPr="00A03E61">
        <w:rPr>
          <w:rFonts w:cs="Arial"/>
        </w:rPr>
        <w:t xml:space="preserve">These were then grouped to indicate if a prosthesis is included or otherwise which resulted in 962 codes being categorised as following:  </w:t>
      </w:r>
    </w:p>
    <w:p w14:paraId="4F9D3DE7" w14:textId="77777777" w:rsidR="00CD6B88" w:rsidRPr="00A03E61" w:rsidRDefault="00CD6B88" w:rsidP="007169F8">
      <w:pPr>
        <w:spacing w:line="259" w:lineRule="auto"/>
        <w:ind w:left="584"/>
        <w:rPr>
          <w:rFonts w:cs="Arial"/>
        </w:rPr>
      </w:pPr>
      <w:r w:rsidRPr="00A03E61">
        <w:rPr>
          <w:rFonts w:cs="Arial"/>
        </w:rPr>
        <w:t xml:space="preserve"> </w:t>
      </w:r>
    </w:p>
    <w:p w14:paraId="5E5CAEFE" w14:textId="77777777" w:rsidR="00CD6B88" w:rsidRPr="00A03E61" w:rsidRDefault="00CD6B88" w:rsidP="007169F8">
      <w:pPr>
        <w:ind w:left="219" w:right="87"/>
        <w:rPr>
          <w:rFonts w:cs="Arial"/>
        </w:rPr>
      </w:pPr>
      <w:r w:rsidRPr="00A03E61">
        <w:rPr>
          <w:rFonts w:cs="Arial"/>
        </w:rPr>
        <w:t xml:space="preserve">Inclusion terms:  </w:t>
      </w:r>
    </w:p>
    <w:p w14:paraId="24B22B94" w14:textId="77777777" w:rsidR="00CD6B88" w:rsidRPr="00A03E61" w:rsidRDefault="00CD6B88" w:rsidP="00733DD4">
      <w:pPr>
        <w:numPr>
          <w:ilvl w:val="0"/>
          <w:numId w:val="50"/>
        </w:numPr>
        <w:spacing w:after="0" w:line="271" w:lineRule="auto"/>
        <w:ind w:right="87" w:hanging="432"/>
        <w:rPr>
          <w:rFonts w:cs="Arial"/>
        </w:rPr>
      </w:pPr>
      <w:r w:rsidRPr="00A03E61">
        <w:rPr>
          <w:rFonts w:cs="Arial"/>
        </w:rPr>
        <w:t xml:space="preserve">Definite (658 codes) </w:t>
      </w:r>
    </w:p>
    <w:p w14:paraId="623E966B" w14:textId="77777777" w:rsidR="00CD6B88" w:rsidRPr="00A03E61" w:rsidRDefault="00CD6B88" w:rsidP="00733DD4">
      <w:pPr>
        <w:numPr>
          <w:ilvl w:val="0"/>
          <w:numId w:val="50"/>
        </w:numPr>
        <w:spacing w:after="0" w:line="271" w:lineRule="auto"/>
        <w:ind w:right="87" w:hanging="432"/>
        <w:rPr>
          <w:rFonts w:cs="Arial"/>
        </w:rPr>
      </w:pPr>
      <w:r w:rsidRPr="00A03E61">
        <w:rPr>
          <w:rFonts w:cs="Arial"/>
        </w:rPr>
        <w:t xml:space="preserve">Adjustment/Revision (77 codes) </w:t>
      </w:r>
    </w:p>
    <w:p w14:paraId="161D75EB" w14:textId="77777777" w:rsidR="00CD6B88" w:rsidRPr="00A03E61" w:rsidRDefault="00CD6B88" w:rsidP="00733DD4">
      <w:pPr>
        <w:numPr>
          <w:ilvl w:val="0"/>
          <w:numId w:val="50"/>
        </w:numPr>
        <w:spacing w:after="0" w:line="271" w:lineRule="auto"/>
        <w:ind w:right="87" w:hanging="432"/>
        <w:rPr>
          <w:rFonts w:cs="Arial"/>
        </w:rPr>
      </w:pPr>
      <w:r w:rsidRPr="00A03E61">
        <w:rPr>
          <w:rFonts w:cs="Arial"/>
        </w:rPr>
        <w:t xml:space="preserve">Code also fixation (12 codes) </w:t>
      </w:r>
    </w:p>
    <w:p w14:paraId="03417332" w14:textId="77777777" w:rsidR="00CD6B88" w:rsidRPr="00A03E61" w:rsidRDefault="00CD6B88" w:rsidP="00733DD4">
      <w:pPr>
        <w:numPr>
          <w:ilvl w:val="0"/>
          <w:numId w:val="50"/>
        </w:numPr>
        <w:spacing w:after="0" w:line="271" w:lineRule="auto"/>
        <w:ind w:right="87" w:hanging="432"/>
        <w:rPr>
          <w:rFonts w:cs="Arial"/>
        </w:rPr>
      </w:pPr>
      <w:r w:rsidRPr="00A03E61">
        <w:rPr>
          <w:rFonts w:cs="Arial"/>
        </w:rPr>
        <w:t xml:space="preserve">Possible (115 codes) </w:t>
      </w:r>
    </w:p>
    <w:p w14:paraId="00ECE8D6" w14:textId="77777777" w:rsidR="00CD6B88" w:rsidRPr="00A03E61" w:rsidRDefault="00CD6B88" w:rsidP="00733DD4">
      <w:pPr>
        <w:numPr>
          <w:ilvl w:val="0"/>
          <w:numId w:val="50"/>
        </w:numPr>
        <w:spacing w:after="0" w:line="271" w:lineRule="auto"/>
        <w:ind w:right="87" w:hanging="432"/>
        <w:rPr>
          <w:rFonts w:cs="Arial"/>
        </w:rPr>
      </w:pPr>
      <w:r w:rsidRPr="00A03E61">
        <w:rPr>
          <w:rFonts w:cs="Arial"/>
        </w:rPr>
        <w:t xml:space="preserve">Removal (100 codes). </w:t>
      </w:r>
    </w:p>
    <w:p w14:paraId="1BACF88B" w14:textId="77777777" w:rsidR="00CD6B88" w:rsidRPr="00A03E61" w:rsidRDefault="00CD6B88" w:rsidP="007169F8">
      <w:pPr>
        <w:spacing w:after="24" w:line="259" w:lineRule="auto"/>
        <w:ind w:left="224"/>
        <w:rPr>
          <w:rFonts w:cs="Arial"/>
        </w:rPr>
      </w:pPr>
      <w:r w:rsidRPr="00A03E61">
        <w:rPr>
          <w:rFonts w:cs="Arial"/>
        </w:rPr>
        <w:t xml:space="preserve"> </w:t>
      </w:r>
    </w:p>
    <w:p w14:paraId="55C7A9B5" w14:textId="77777777" w:rsidR="00CD6B88" w:rsidRPr="00A03E61" w:rsidRDefault="00CD6B88" w:rsidP="007169F8">
      <w:pPr>
        <w:spacing w:after="115"/>
        <w:ind w:left="219" w:right="87"/>
        <w:rPr>
          <w:rFonts w:cs="Arial"/>
        </w:rPr>
      </w:pPr>
      <w:r w:rsidRPr="00A03E61">
        <w:rPr>
          <w:rFonts w:cs="Arial"/>
        </w:rPr>
        <w:t xml:space="preserve">From the above ACHI codes, the respective DRGs were then determined accordingly </w:t>
      </w:r>
    </w:p>
    <w:p w14:paraId="67C65ACF" w14:textId="77777777" w:rsidR="00CD6B88" w:rsidRPr="00CA5A58" w:rsidRDefault="00CD6B88" w:rsidP="00CD6B88">
      <w:pPr>
        <w:pStyle w:val="Style1"/>
      </w:pPr>
      <w:r w:rsidRPr="00A03E61">
        <w:rPr>
          <w:rFonts w:eastAsia="Calibri"/>
          <w:sz w:val="22"/>
        </w:rPr>
        <w:t xml:space="preserve"> </w:t>
      </w:r>
      <w:bookmarkStart w:id="105" w:name="_Toc142053874"/>
      <w:r w:rsidRPr="00CA5A58">
        <w:t>4. Costing Guidance</w:t>
      </w:r>
      <w:bookmarkEnd w:id="105"/>
      <w:r w:rsidRPr="00CA5A58">
        <w:t xml:space="preserve"> </w:t>
      </w:r>
    </w:p>
    <w:p w14:paraId="3F969576" w14:textId="77777777" w:rsidR="00CD6B88" w:rsidRPr="00A03E61" w:rsidRDefault="00CD6B88" w:rsidP="007169F8">
      <w:pPr>
        <w:spacing w:after="91"/>
        <w:ind w:left="219" w:right="87"/>
        <w:rPr>
          <w:rFonts w:cs="Arial"/>
        </w:rPr>
      </w:pPr>
      <w:r w:rsidRPr="00A03E61">
        <w:rPr>
          <w:rFonts w:cs="Arial"/>
        </w:rPr>
        <w:t xml:space="preserve">Victorian hospitals are required to adhere to the Australian Hospital Patient Costing Standards (AHPCS) Version 4 released in February 2018 and the VCDC Documentation, Data Request Specification and Business Rules. </w:t>
      </w:r>
    </w:p>
    <w:p w14:paraId="0EF096AE" w14:textId="56A83480" w:rsidR="00CD6B88" w:rsidRPr="00A03E61" w:rsidRDefault="00CD6B88" w:rsidP="007169F8">
      <w:pPr>
        <w:spacing w:after="245"/>
        <w:ind w:left="219" w:right="87"/>
        <w:rPr>
          <w:rFonts w:cs="Arial"/>
        </w:rPr>
      </w:pPr>
      <w:r w:rsidRPr="00A03E61">
        <w:rPr>
          <w:rFonts w:cs="Arial"/>
        </w:rPr>
        <w:t>Nationally, Part 1: Standards, Attachment A NHCDC Line Items, provides a general definition and links to the nationally developed prostheses list for private health insurers. As this is the only detailed reference proposed by the AHPCS, Victoria has developed a definition and costing methodology which better aligns the allocation of prostheses for our health services</w:t>
      </w:r>
      <w:r w:rsidR="000366E6" w:rsidRPr="00A03E61">
        <w:rPr>
          <w:rFonts w:cs="Arial"/>
        </w:rPr>
        <w:t xml:space="preserve">. </w:t>
      </w:r>
    </w:p>
    <w:p w14:paraId="3ED13746" w14:textId="3C10EF64" w:rsidR="00CD6B88" w:rsidRPr="00A03E61" w:rsidRDefault="00CD6B88" w:rsidP="007169F8">
      <w:pPr>
        <w:ind w:left="219" w:right="87"/>
        <w:rPr>
          <w:rFonts w:cs="Arial"/>
        </w:rPr>
      </w:pPr>
      <w:r w:rsidRPr="00A03E61">
        <w:rPr>
          <w:rFonts w:cs="Arial"/>
        </w:rPr>
        <w:lastRenderedPageBreak/>
        <w:t>Ideally, where hospitals have feeder systems that measure prostheses or consumable consumption at the patient level should be used to apportion the prostheses expenses recorded on the general ledger (GL)</w:t>
      </w:r>
      <w:r w:rsidR="000366E6" w:rsidRPr="00A03E61">
        <w:rPr>
          <w:rFonts w:cs="Arial"/>
        </w:rPr>
        <w:t xml:space="preserve">. </w:t>
      </w:r>
    </w:p>
    <w:p w14:paraId="7B425CC1" w14:textId="77777777" w:rsidR="00CD6B88" w:rsidRPr="00A03E61" w:rsidRDefault="00CD6B88" w:rsidP="007169F8">
      <w:pPr>
        <w:spacing w:after="128"/>
        <w:ind w:left="219" w:right="87"/>
        <w:rPr>
          <w:rFonts w:cs="Arial"/>
        </w:rPr>
      </w:pPr>
      <w:r w:rsidRPr="00A03E61">
        <w:rPr>
          <w:rFonts w:cs="Arial"/>
        </w:rPr>
        <w:t xml:space="preserve">In the absence of these systems, alternative methodologies are to be adopted based on consultations between costing practitioners and internal stakeholders. </w:t>
      </w:r>
    </w:p>
    <w:p w14:paraId="3BED60A2" w14:textId="77777777" w:rsidR="00CD6B88" w:rsidRPr="00A03E61" w:rsidRDefault="00CD6B88" w:rsidP="007169F8">
      <w:pPr>
        <w:spacing w:after="128"/>
        <w:ind w:left="219" w:right="87"/>
        <w:rPr>
          <w:rFonts w:cs="Arial"/>
        </w:rPr>
      </w:pPr>
      <w:r w:rsidRPr="00A03E61">
        <w:rPr>
          <w:rFonts w:cs="Arial"/>
        </w:rPr>
        <w:t xml:space="preserve">Audits and quality checks on prostheses costs are recommended within health services irrespective of the allocation methodologies utilised. </w:t>
      </w:r>
    </w:p>
    <w:p w14:paraId="1CA0FEE5" w14:textId="0D73EDAC" w:rsidR="00CD6B88" w:rsidRPr="00A03E61" w:rsidRDefault="00CD6B88" w:rsidP="007169F8">
      <w:pPr>
        <w:spacing w:after="287"/>
        <w:ind w:left="219" w:right="87"/>
        <w:rPr>
          <w:rFonts w:cs="Arial"/>
        </w:rPr>
      </w:pPr>
      <w:r w:rsidRPr="00A03E61">
        <w:rPr>
          <w:rFonts w:cs="Arial"/>
        </w:rPr>
        <w:t>The department has identified some of these allocation methodologies and outlined them below</w:t>
      </w:r>
      <w:r w:rsidR="000366E6" w:rsidRPr="00A03E61">
        <w:rPr>
          <w:rFonts w:cs="Arial"/>
        </w:rPr>
        <w:t xml:space="preserve">. </w:t>
      </w:r>
    </w:p>
    <w:p w14:paraId="675F5B13" w14:textId="77777777" w:rsidR="00CD6B88" w:rsidRPr="00CA5A58" w:rsidRDefault="00CD6B88" w:rsidP="00CD6B88">
      <w:pPr>
        <w:pStyle w:val="Style2"/>
      </w:pPr>
      <w:bookmarkStart w:id="106" w:name="_Toc142053875"/>
      <w:r w:rsidRPr="00CA5A58">
        <w:t>Prostheses activity at patient level</w:t>
      </w:r>
      <w:bookmarkEnd w:id="106"/>
      <w:r w:rsidRPr="00CA5A58">
        <w:t xml:space="preserve"> </w:t>
      </w:r>
    </w:p>
    <w:p w14:paraId="5035D778" w14:textId="77777777" w:rsidR="00CD6B88" w:rsidRPr="00CA5A58" w:rsidRDefault="00CD6B88" w:rsidP="00CD6B88">
      <w:pPr>
        <w:pStyle w:val="Style3"/>
      </w:pPr>
      <w:r w:rsidRPr="00CA5A58">
        <w:t xml:space="preserve">Prostheses identifiable systems </w:t>
      </w:r>
    </w:p>
    <w:p w14:paraId="3C980231" w14:textId="77777777" w:rsidR="00CD6B88" w:rsidRPr="00A03E61" w:rsidRDefault="00CD6B88" w:rsidP="007169F8">
      <w:pPr>
        <w:spacing w:after="255"/>
        <w:ind w:left="219" w:right="87"/>
        <w:rPr>
          <w:rFonts w:cs="Arial"/>
        </w:rPr>
      </w:pPr>
      <w:r w:rsidRPr="00A03E61">
        <w:rPr>
          <w:rFonts w:cs="Arial"/>
        </w:rPr>
        <w:t xml:space="preserve">The AHPCS Part 3: Costing Guidelines, CG 3 Operating room and special procedure suites, states that where hospitals have feeder systems that measure prostheses or consumable consumption at the patient level, these feeder systems will ideally include the following fields: </w:t>
      </w:r>
    </w:p>
    <w:p w14:paraId="2E98E559"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the patient’s unique identifier. </w:t>
      </w:r>
    </w:p>
    <w:p w14:paraId="3AA34F1D"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the patient’s unique episode identifier. </w:t>
      </w:r>
    </w:p>
    <w:p w14:paraId="261EE5D3"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the prosthesis or consumable code and description; </w:t>
      </w:r>
      <w:r w:rsidRPr="00A03E61">
        <w:rPr>
          <w:rFonts w:eastAsia="Segoe UI Symbol" w:cs="Arial"/>
        </w:rPr>
        <w:t>•</w:t>
      </w:r>
      <w:r w:rsidRPr="00A03E61">
        <w:rPr>
          <w:rFonts w:cs="Arial"/>
        </w:rPr>
        <w:t xml:space="preserve"> </w:t>
      </w:r>
      <w:r w:rsidRPr="00A03E61">
        <w:rPr>
          <w:rFonts w:cs="Arial"/>
        </w:rPr>
        <w:tab/>
        <w:t xml:space="preserve">the prosthesis or consumable price; and </w:t>
      </w:r>
    </w:p>
    <w:p w14:paraId="0A63A4C6" w14:textId="77777777" w:rsidR="00CD6B88" w:rsidRPr="00A03E61" w:rsidRDefault="00CD6B88" w:rsidP="00733DD4">
      <w:pPr>
        <w:numPr>
          <w:ilvl w:val="0"/>
          <w:numId w:val="51"/>
        </w:numPr>
        <w:spacing w:after="174" w:line="271" w:lineRule="auto"/>
        <w:ind w:right="87" w:hanging="360"/>
        <w:rPr>
          <w:rFonts w:cs="Arial"/>
        </w:rPr>
      </w:pPr>
      <w:r w:rsidRPr="00A03E61">
        <w:rPr>
          <w:rFonts w:cs="Arial"/>
        </w:rPr>
        <w:t xml:space="preserve">the date of service. </w:t>
      </w:r>
    </w:p>
    <w:p w14:paraId="2BB50098" w14:textId="77777777" w:rsidR="00CD6B88" w:rsidRPr="00A03E61" w:rsidRDefault="00CD6B88" w:rsidP="007169F8">
      <w:pPr>
        <w:spacing w:after="219"/>
        <w:ind w:left="219" w:right="87"/>
        <w:rPr>
          <w:rFonts w:cs="Arial"/>
        </w:rPr>
      </w:pPr>
      <w:r w:rsidRPr="00A03E61">
        <w:rPr>
          <w:rFonts w:cs="Arial"/>
        </w:rPr>
        <w:t xml:space="preserve">The department agrees with this specific business rule and further recommends the list of fields could be expanded to include. </w:t>
      </w:r>
    </w:p>
    <w:p w14:paraId="59E497B1"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Procedure Date (and Time), </w:t>
      </w:r>
    </w:p>
    <w:p w14:paraId="319C3E4A"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Surgeon, </w:t>
      </w:r>
    </w:p>
    <w:p w14:paraId="520E6051"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Specialty, </w:t>
      </w:r>
    </w:p>
    <w:p w14:paraId="0C91EF8D"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Lot Number, </w:t>
      </w:r>
    </w:p>
    <w:p w14:paraId="559FABD2"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Supplier, </w:t>
      </w:r>
    </w:p>
    <w:p w14:paraId="698F6896"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Quantity (which can be used as the volume driver), </w:t>
      </w:r>
    </w:p>
    <w:p w14:paraId="3DAC1F67" w14:textId="77777777" w:rsidR="00CD6B88" w:rsidRPr="00A03E61" w:rsidRDefault="00CD6B88" w:rsidP="00733DD4">
      <w:pPr>
        <w:numPr>
          <w:ilvl w:val="0"/>
          <w:numId w:val="51"/>
        </w:numPr>
        <w:spacing w:after="0" w:line="271" w:lineRule="auto"/>
        <w:ind w:right="87" w:hanging="360"/>
        <w:rPr>
          <w:rFonts w:cs="Arial"/>
        </w:rPr>
      </w:pPr>
      <w:r w:rsidRPr="00A03E61">
        <w:rPr>
          <w:rFonts w:cs="Arial"/>
        </w:rPr>
        <w:t xml:space="preserve">Actual Price/Charge (which can be used for Prostheses’ RVUs), </w:t>
      </w:r>
    </w:p>
    <w:p w14:paraId="0F3D9540" w14:textId="77777777" w:rsidR="00CD6B88" w:rsidRPr="00A03E61" w:rsidRDefault="00CD6B88" w:rsidP="00733DD4">
      <w:pPr>
        <w:numPr>
          <w:ilvl w:val="0"/>
          <w:numId w:val="51"/>
        </w:numPr>
        <w:spacing w:after="402" w:line="271" w:lineRule="auto"/>
        <w:ind w:right="87" w:hanging="360"/>
        <w:rPr>
          <w:rFonts w:cs="Arial"/>
        </w:rPr>
      </w:pPr>
      <w:r w:rsidRPr="00A03E61">
        <w:rPr>
          <w:rFonts w:cs="Arial"/>
        </w:rPr>
        <w:t xml:space="preserve">Cost Centre/Account. </w:t>
      </w:r>
    </w:p>
    <w:p w14:paraId="48938221" w14:textId="77777777" w:rsidR="00CD6B88" w:rsidRPr="00CA5A58" w:rsidRDefault="00CD6B88" w:rsidP="007169F8">
      <w:pPr>
        <w:pStyle w:val="Heading3"/>
      </w:pPr>
      <w:r w:rsidRPr="00CA5A58">
        <w:t>‘</w:t>
      </w:r>
      <w:r w:rsidRPr="00CD6B88">
        <w:rPr>
          <w:rStyle w:val="Style3Char"/>
        </w:rPr>
        <w:t>Pseudo’ electronic ‘in-house’ system</w:t>
      </w:r>
      <w:r w:rsidRPr="00CA5A58">
        <w:t xml:space="preserve"> </w:t>
      </w:r>
    </w:p>
    <w:p w14:paraId="5DF40992" w14:textId="77777777" w:rsidR="00CD6B88" w:rsidRPr="00A03E61" w:rsidRDefault="00CD6B88" w:rsidP="007169F8">
      <w:pPr>
        <w:spacing w:after="325"/>
        <w:ind w:left="219" w:right="87"/>
        <w:rPr>
          <w:rFonts w:cs="Arial"/>
        </w:rPr>
      </w:pPr>
      <w:r w:rsidRPr="00A03E61">
        <w:rPr>
          <w:rFonts w:cs="Arial"/>
        </w:rPr>
        <w:t xml:space="preserve">Health services’ may be able to interface systems like Theatres, Cath Labs, Day Surgery/Endoscopy suites and Interventional Radiology with the requisition/inventory systems and ‘create’ an ‘in-house’ prostheses feeder extract with the mandatory fields as listed above. </w:t>
      </w:r>
    </w:p>
    <w:p w14:paraId="76202138" w14:textId="77777777" w:rsidR="00CD6B88" w:rsidRPr="00CA5A58" w:rsidRDefault="00CD6B88" w:rsidP="00CD6B88">
      <w:pPr>
        <w:pStyle w:val="Style3"/>
      </w:pPr>
      <w:r w:rsidRPr="00CA5A58">
        <w:t xml:space="preserve">Alternative activities </w:t>
      </w:r>
    </w:p>
    <w:p w14:paraId="49A752DC" w14:textId="77777777" w:rsidR="00CD6B88" w:rsidRPr="00A03E61" w:rsidRDefault="00CD6B88" w:rsidP="007169F8">
      <w:pPr>
        <w:spacing w:after="217"/>
        <w:ind w:left="219" w:right="87"/>
        <w:rPr>
          <w:rFonts w:cs="Arial"/>
        </w:rPr>
      </w:pPr>
      <w:r w:rsidRPr="00A03E61">
        <w:rPr>
          <w:rFonts w:cs="Arial"/>
        </w:rPr>
        <w:t>Alternatively, where no electronic prostheses system is available, prostheses feeder extracts for costing may be created using the ACHI procedure codes outlined on Appendix B or the AR-DRG codes on Appendix C provided. These alternatives follow a similar path as a service weight and not recommended as an on-going solution. These include.</w:t>
      </w:r>
      <w:r w:rsidRPr="00A03E61">
        <w:rPr>
          <w:rFonts w:eastAsia="Arial" w:cs="Arial"/>
          <w:i/>
        </w:rPr>
        <w:t xml:space="preserve"> </w:t>
      </w:r>
    </w:p>
    <w:p w14:paraId="3322A2F5" w14:textId="77777777" w:rsidR="00CD6B88" w:rsidRPr="00CD6B88" w:rsidRDefault="00CD6B88" w:rsidP="00CD6B88">
      <w:pPr>
        <w:pStyle w:val="Body"/>
        <w:rPr>
          <w:b/>
          <w:bCs/>
          <w:sz w:val="24"/>
          <w:szCs w:val="24"/>
        </w:rPr>
      </w:pPr>
      <w:r w:rsidRPr="00CD6B88">
        <w:rPr>
          <w:b/>
          <w:bCs/>
          <w:sz w:val="24"/>
          <w:szCs w:val="24"/>
        </w:rPr>
        <w:t xml:space="preserve">Prosthetic ICD10 procedure codes  </w:t>
      </w:r>
    </w:p>
    <w:p w14:paraId="52D24D18" w14:textId="77777777" w:rsidR="00CD6B88" w:rsidRPr="00A03E61" w:rsidRDefault="00CD6B88" w:rsidP="007169F8">
      <w:pPr>
        <w:ind w:left="219" w:right="87"/>
        <w:rPr>
          <w:rFonts w:cs="Arial"/>
        </w:rPr>
      </w:pPr>
      <w:r w:rsidRPr="00A03E61">
        <w:rPr>
          <w:rFonts w:cs="Arial"/>
        </w:rPr>
        <w:lastRenderedPageBreak/>
        <w:t xml:space="preserve">The final list of patients’ ACHI procedure codes may form the basis in generating a prostheses feeder in the absence of an electronic prostheses system in the interim and where health services are working towards an electronic implementation. </w:t>
      </w:r>
    </w:p>
    <w:p w14:paraId="68E4857B" w14:textId="77777777" w:rsidR="00CD6B88" w:rsidRPr="00CD6B88" w:rsidRDefault="00CD6B88" w:rsidP="00CD6B88">
      <w:pPr>
        <w:pStyle w:val="Body"/>
        <w:rPr>
          <w:b/>
          <w:bCs/>
          <w:sz w:val="24"/>
          <w:szCs w:val="24"/>
        </w:rPr>
      </w:pPr>
      <w:r w:rsidRPr="00CD6B88">
        <w:rPr>
          <w:b/>
          <w:bCs/>
          <w:sz w:val="24"/>
          <w:szCs w:val="24"/>
        </w:rPr>
        <w:t xml:space="preserve">Prosthetic AR-DRG codes </w:t>
      </w:r>
    </w:p>
    <w:p w14:paraId="21E1B1E0" w14:textId="2261051B" w:rsidR="00CD6B88" w:rsidRPr="00A03E61" w:rsidRDefault="00CD6B88" w:rsidP="007169F8">
      <w:pPr>
        <w:spacing w:after="285"/>
        <w:ind w:left="219" w:right="87"/>
        <w:rPr>
          <w:rFonts w:cs="Arial"/>
        </w:rPr>
      </w:pPr>
      <w:r w:rsidRPr="00A03E61">
        <w:rPr>
          <w:rFonts w:cs="Arial"/>
        </w:rPr>
        <w:t>The respective DRGs (mapped to the patients’ ACHI procedure codes on the final list) may form the basis in generating a prostheses feeder in the absence of an electronic prostheses system in the interim and where health services are working towards an electronic implementation</w:t>
      </w:r>
      <w:r w:rsidR="000366E6" w:rsidRPr="00A03E61">
        <w:rPr>
          <w:rFonts w:cs="Arial"/>
        </w:rPr>
        <w:t xml:space="preserve">. </w:t>
      </w:r>
    </w:p>
    <w:p w14:paraId="6A71B151" w14:textId="77777777" w:rsidR="00CD6B88" w:rsidRPr="00CA5A58" w:rsidRDefault="00CD6B88" w:rsidP="00CD6B88">
      <w:pPr>
        <w:pStyle w:val="Style2"/>
      </w:pPr>
      <w:bookmarkStart w:id="107" w:name="_Toc142053876"/>
      <w:r w:rsidRPr="00CA5A58">
        <w:t>Prostheses Expenditures</w:t>
      </w:r>
      <w:bookmarkEnd w:id="107"/>
      <w:r w:rsidRPr="00CA5A58">
        <w:t xml:space="preserve"> </w:t>
      </w:r>
    </w:p>
    <w:p w14:paraId="26AC738D" w14:textId="77777777" w:rsidR="00CD6B88" w:rsidRPr="00A03E61" w:rsidRDefault="00CD6B88" w:rsidP="007169F8">
      <w:pPr>
        <w:spacing w:after="204"/>
        <w:ind w:left="219" w:right="87"/>
        <w:rPr>
          <w:rFonts w:cs="Arial"/>
        </w:rPr>
      </w:pPr>
      <w:r w:rsidRPr="00A03E61">
        <w:rPr>
          <w:rFonts w:cs="Arial"/>
        </w:rPr>
        <w:t xml:space="preserve">Health services may have different approaches to the procurement of prostheses, and it is recommended that costing practitioners consult with their theatre procurement team (for example in theatre, endoscopy suite, </w:t>
      </w:r>
      <w:r w:rsidRPr="00A03E61">
        <w:rPr>
          <w:rFonts w:cs="Arial"/>
          <w:color w:val="222222"/>
        </w:rPr>
        <w:t>catheterization laboratory</w:t>
      </w:r>
      <w:r w:rsidRPr="00A03E61">
        <w:rPr>
          <w:rFonts w:cs="Arial"/>
        </w:rPr>
        <w:t xml:space="preserve">, finance, and supply etc.) to understand their processes. </w:t>
      </w:r>
    </w:p>
    <w:p w14:paraId="40D9BD1E" w14:textId="333D682D" w:rsidR="00CD6B88" w:rsidRPr="00A03E61" w:rsidRDefault="00CD6B88" w:rsidP="007169F8">
      <w:pPr>
        <w:spacing w:after="301"/>
        <w:ind w:left="219" w:right="87"/>
        <w:rPr>
          <w:rFonts w:cs="Arial"/>
        </w:rPr>
      </w:pPr>
      <w:r w:rsidRPr="00A03E61">
        <w:rPr>
          <w:rFonts w:cs="Arial"/>
        </w:rPr>
        <w:t>It is recommended that the costing practitioners also consult their stakeholders (e.g., finance, surgical specialty/program teams) to determine all related prostheses costs are captured and that the recording of prostheses costs on the finance GL is in accordance with the department’s account codes list</w:t>
      </w:r>
      <w:r w:rsidR="000366E6" w:rsidRPr="00A03E61">
        <w:rPr>
          <w:rFonts w:cs="Arial"/>
        </w:rPr>
        <w:t>.</w:t>
      </w:r>
      <w:r w:rsidR="000366E6" w:rsidRPr="00A03E61">
        <w:rPr>
          <w:rFonts w:eastAsia="Calibri" w:cs="Arial"/>
          <w:sz w:val="22"/>
        </w:rPr>
        <w:t xml:space="preserve"> </w:t>
      </w:r>
    </w:p>
    <w:p w14:paraId="7C38FA04" w14:textId="77777777" w:rsidR="00CD6B88" w:rsidRPr="00CA5A58" w:rsidRDefault="00CD6B88" w:rsidP="00CD6B88">
      <w:pPr>
        <w:pStyle w:val="Style2"/>
      </w:pPr>
      <w:r w:rsidRPr="00CA5A58">
        <w:t xml:space="preserve">Expenses in the Finance GL </w:t>
      </w:r>
    </w:p>
    <w:p w14:paraId="30DC6EA7" w14:textId="77777777" w:rsidR="00CD6B88" w:rsidRPr="00A03E61" w:rsidRDefault="00CD6B88" w:rsidP="007169F8">
      <w:pPr>
        <w:spacing w:after="207"/>
        <w:ind w:left="219" w:right="87"/>
        <w:rPr>
          <w:rFonts w:cs="Arial"/>
        </w:rPr>
      </w:pPr>
      <w:r w:rsidRPr="00A03E61">
        <w:rPr>
          <w:rFonts w:cs="Arial"/>
        </w:rPr>
        <w:t xml:space="preserve">Any expenditure for internal fixture devises and associated supplies and equipment are to be expensed against a prosthesis account code in the finance general ledger and reflected in the costing GL. </w:t>
      </w:r>
    </w:p>
    <w:p w14:paraId="138DD89C" w14:textId="77777777" w:rsidR="00CD6B88" w:rsidRPr="00A03E61" w:rsidRDefault="00CD6B88" w:rsidP="007169F8">
      <w:pPr>
        <w:spacing w:after="206"/>
        <w:ind w:left="219" w:right="87"/>
        <w:rPr>
          <w:rFonts w:cs="Arial"/>
        </w:rPr>
      </w:pPr>
      <w:r w:rsidRPr="00A03E61">
        <w:rPr>
          <w:rFonts w:cs="Arial"/>
        </w:rPr>
        <w:t>The VCDC Chart of Accounts (COA) on</w:t>
      </w:r>
      <w:hyperlink r:id="rId102">
        <w:r w:rsidRPr="00A03E61">
          <w:rPr>
            <w:rFonts w:cs="Arial"/>
          </w:rPr>
          <w:t xml:space="preserve"> </w:t>
        </w:r>
      </w:hyperlink>
      <w:hyperlink r:id="rId103">
        <w:r w:rsidRPr="00A03E61">
          <w:rPr>
            <w:rFonts w:cs="Arial"/>
            <w:color w:val="3366FF"/>
            <w:u w:val="single" w:color="3366FF"/>
          </w:rPr>
          <w:t xml:space="preserve">Victorian Cost Data Collection </w:t>
        </w:r>
      </w:hyperlink>
      <w:hyperlink r:id="rId104">
        <w:r w:rsidRPr="00A03E61">
          <w:rPr>
            <w:rFonts w:cs="Arial"/>
          </w:rPr>
          <w:t xml:space="preserve"> </w:t>
        </w:r>
      </w:hyperlink>
      <w:r w:rsidRPr="00A03E61">
        <w:rPr>
          <w:rFonts w:cs="Arial"/>
        </w:rPr>
        <w:t xml:space="preserve"> is based on the department’s hospitals’ finance COA and specified cost centre, A8050, for prosthetic expenditures with the prostheses account codes as shown in the table below. </w:t>
      </w:r>
    </w:p>
    <w:p w14:paraId="43BB8747" w14:textId="77777777" w:rsidR="00CD6B88" w:rsidRPr="00A03E61" w:rsidRDefault="00CD6B88" w:rsidP="007169F8">
      <w:pPr>
        <w:spacing w:line="259" w:lineRule="auto"/>
        <w:ind w:left="224"/>
        <w:rPr>
          <w:rFonts w:cs="Arial"/>
        </w:rPr>
      </w:pPr>
      <w:r w:rsidRPr="00A03E61">
        <w:rPr>
          <w:rFonts w:cs="Arial"/>
        </w:rPr>
        <w:t xml:space="preserve"> </w:t>
      </w:r>
    </w:p>
    <w:tbl>
      <w:tblPr>
        <w:tblStyle w:val="TableGrid0"/>
        <w:tblW w:w="4786" w:type="pct"/>
        <w:tblInd w:w="0" w:type="dxa"/>
        <w:tblCellMar>
          <w:top w:w="41" w:type="dxa"/>
          <w:left w:w="109" w:type="dxa"/>
          <w:right w:w="54" w:type="dxa"/>
        </w:tblCellMar>
        <w:tblLook w:val="04A0" w:firstRow="1" w:lastRow="0" w:firstColumn="1" w:lastColumn="0" w:noHBand="0" w:noVBand="1"/>
      </w:tblPr>
      <w:tblGrid>
        <w:gridCol w:w="1934"/>
        <w:gridCol w:w="7824"/>
      </w:tblGrid>
      <w:tr w:rsidR="00CD6B88" w:rsidRPr="007169F8" w14:paraId="23464B2A" w14:textId="77777777" w:rsidTr="007169F8">
        <w:trPr>
          <w:trHeight w:val="247"/>
          <w:tblHeader/>
        </w:trPr>
        <w:tc>
          <w:tcPr>
            <w:tcW w:w="991"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0C4187E3" w14:textId="77777777" w:rsidR="00CD6B88" w:rsidRPr="007169F8" w:rsidRDefault="00CD6B88" w:rsidP="00920E8E">
            <w:pPr>
              <w:spacing w:line="259" w:lineRule="auto"/>
              <w:ind w:right="64"/>
              <w:jc w:val="center"/>
              <w:rPr>
                <w:rFonts w:cs="Arial"/>
                <w:sz w:val="18"/>
                <w:szCs w:val="18"/>
              </w:rPr>
            </w:pPr>
            <w:r w:rsidRPr="007169F8">
              <w:rPr>
                <w:rFonts w:eastAsia="Arial" w:cs="Arial"/>
                <w:b/>
                <w:sz w:val="18"/>
                <w:szCs w:val="18"/>
              </w:rPr>
              <w:t xml:space="preserve">Account Code </w:t>
            </w:r>
          </w:p>
        </w:tc>
        <w:tc>
          <w:tcPr>
            <w:tcW w:w="4009"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4906C1D1" w14:textId="77777777" w:rsidR="00CD6B88" w:rsidRPr="007169F8" w:rsidRDefault="00CD6B88" w:rsidP="00920E8E">
            <w:pPr>
              <w:spacing w:line="259" w:lineRule="auto"/>
              <w:ind w:right="54"/>
              <w:jc w:val="center"/>
              <w:rPr>
                <w:rFonts w:cs="Arial"/>
                <w:sz w:val="18"/>
                <w:szCs w:val="18"/>
              </w:rPr>
            </w:pPr>
            <w:r w:rsidRPr="007169F8">
              <w:rPr>
                <w:rFonts w:eastAsia="Arial" w:cs="Arial"/>
                <w:b/>
                <w:sz w:val="18"/>
                <w:szCs w:val="18"/>
              </w:rPr>
              <w:t xml:space="preserve">Account code description </w:t>
            </w:r>
          </w:p>
        </w:tc>
      </w:tr>
      <w:tr w:rsidR="00CD6B88" w:rsidRPr="007169F8" w14:paraId="027BCDEC"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5ABE54BC"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25001 </w:t>
            </w:r>
          </w:p>
        </w:tc>
        <w:tc>
          <w:tcPr>
            <w:tcW w:w="4009" w:type="pct"/>
            <w:tcBorders>
              <w:top w:val="single" w:sz="4" w:space="0" w:color="000000"/>
              <w:left w:val="single" w:sz="4" w:space="0" w:color="000000"/>
              <w:bottom w:val="single" w:sz="4" w:space="0" w:color="000000"/>
              <w:right w:val="single" w:sz="4" w:space="0" w:color="000000"/>
            </w:tcBorders>
          </w:tcPr>
          <w:p w14:paraId="52C59F44" w14:textId="77777777" w:rsidR="00CD6B88" w:rsidRPr="007169F8" w:rsidRDefault="00CD6B88" w:rsidP="00920E8E">
            <w:pPr>
              <w:spacing w:line="259" w:lineRule="auto"/>
              <w:rPr>
                <w:rFonts w:cs="Arial"/>
                <w:sz w:val="18"/>
                <w:szCs w:val="18"/>
              </w:rPr>
            </w:pPr>
            <w:r w:rsidRPr="007169F8">
              <w:rPr>
                <w:rFonts w:cs="Arial"/>
                <w:sz w:val="18"/>
                <w:szCs w:val="18"/>
              </w:rPr>
              <w:t xml:space="preserve">Surgical Implants - Other </w:t>
            </w:r>
          </w:p>
        </w:tc>
      </w:tr>
      <w:tr w:rsidR="00CD6B88" w:rsidRPr="007169F8" w14:paraId="193B7F56"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62977E85"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25002 </w:t>
            </w:r>
          </w:p>
        </w:tc>
        <w:tc>
          <w:tcPr>
            <w:tcW w:w="4009" w:type="pct"/>
            <w:tcBorders>
              <w:top w:val="single" w:sz="4" w:space="0" w:color="000000"/>
              <w:left w:val="single" w:sz="4" w:space="0" w:color="000000"/>
              <w:bottom w:val="single" w:sz="4" w:space="0" w:color="000000"/>
              <w:right w:val="single" w:sz="4" w:space="0" w:color="000000"/>
            </w:tcBorders>
          </w:tcPr>
          <w:p w14:paraId="68DD9F77" w14:textId="77777777" w:rsidR="00CD6B88" w:rsidRPr="007169F8" w:rsidRDefault="00CD6B88" w:rsidP="00920E8E">
            <w:pPr>
              <w:spacing w:line="259" w:lineRule="auto"/>
              <w:rPr>
                <w:rFonts w:cs="Arial"/>
                <w:sz w:val="18"/>
                <w:szCs w:val="18"/>
              </w:rPr>
            </w:pPr>
            <w:r w:rsidRPr="007169F8">
              <w:rPr>
                <w:rFonts w:cs="Arial"/>
                <w:sz w:val="18"/>
                <w:szCs w:val="18"/>
              </w:rPr>
              <w:t xml:space="preserve">Surgical Implants – Intra government </w:t>
            </w:r>
          </w:p>
        </w:tc>
      </w:tr>
      <w:tr w:rsidR="00CD6B88" w:rsidRPr="007169F8" w14:paraId="6A0DF9D7"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A90B753"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25003 </w:t>
            </w:r>
          </w:p>
        </w:tc>
        <w:tc>
          <w:tcPr>
            <w:tcW w:w="4009" w:type="pct"/>
            <w:tcBorders>
              <w:top w:val="single" w:sz="4" w:space="0" w:color="000000"/>
              <w:left w:val="single" w:sz="4" w:space="0" w:color="000000"/>
              <w:bottom w:val="single" w:sz="4" w:space="0" w:color="000000"/>
              <w:right w:val="single" w:sz="4" w:space="0" w:color="000000"/>
            </w:tcBorders>
          </w:tcPr>
          <w:p w14:paraId="3CD59DA8"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Prosthesis-Standardisation - Other </w:t>
            </w:r>
          </w:p>
        </w:tc>
      </w:tr>
      <w:tr w:rsidR="00CD6B88" w:rsidRPr="007169F8" w14:paraId="2402A758"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53695B5"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25004 </w:t>
            </w:r>
          </w:p>
        </w:tc>
        <w:tc>
          <w:tcPr>
            <w:tcW w:w="4009" w:type="pct"/>
            <w:tcBorders>
              <w:top w:val="single" w:sz="4" w:space="0" w:color="000000"/>
              <w:left w:val="single" w:sz="4" w:space="0" w:color="000000"/>
              <w:bottom w:val="single" w:sz="4" w:space="0" w:color="000000"/>
              <w:right w:val="single" w:sz="4" w:space="0" w:color="000000"/>
            </w:tcBorders>
          </w:tcPr>
          <w:p w14:paraId="0A1A0A1D"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Prosthesis-Standardisation – Intra government </w:t>
            </w:r>
          </w:p>
        </w:tc>
      </w:tr>
      <w:tr w:rsidR="00CD6B88" w:rsidRPr="007169F8" w14:paraId="0D1E179E"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4DAA646"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25006 </w:t>
            </w:r>
          </w:p>
        </w:tc>
        <w:tc>
          <w:tcPr>
            <w:tcW w:w="4009" w:type="pct"/>
            <w:tcBorders>
              <w:top w:val="single" w:sz="4" w:space="0" w:color="000000"/>
              <w:left w:val="single" w:sz="4" w:space="0" w:color="000000"/>
              <w:bottom w:val="single" w:sz="4" w:space="0" w:color="000000"/>
              <w:right w:val="single" w:sz="4" w:space="0" w:color="000000"/>
            </w:tcBorders>
          </w:tcPr>
          <w:p w14:paraId="232993F6"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Prosthesis-Vascular - Other </w:t>
            </w:r>
          </w:p>
        </w:tc>
      </w:tr>
      <w:tr w:rsidR="00CD6B88" w:rsidRPr="007169F8" w14:paraId="5ED0A8CA"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567CB44E"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25007 </w:t>
            </w:r>
          </w:p>
        </w:tc>
        <w:tc>
          <w:tcPr>
            <w:tcW w:w="4009" w:type="pct"/>
            <w:tcBorders>
              <w:top w:val="single" w:sz="4" w:space="0" w:color="000000"/>
              <w:left w:val="single" w:sz="4" w:space="0" w:color="000000"/>
              <w:bottom w:val="single" w:sz="4" w:space="0" w:color="000000"/>
              <w:right w:val="single" w:sz="4" w:space="0" w:color="000000"/>
            </w:tcBorders>
          </w:tcPr>
          <w:p w14:paraId="091DFF1D"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Prosthesis-Vascular – Intra government </w:t>
            </w:r>
          </w:p>
        </w:tc>
      </w:tr>
      <w:tr w:rsidR="00CD6B88" w:rsidRPr="007169F8" w14:paraId="0AB5FDD5"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05E84280"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25011 - 25013 </w:t>
            </w:r>
          </w:p>
        </w:tc>
        <w:tc>
          <w:tcPr>
            <w:tcW w:w="4009" w:type="pct"/>
            <w:tcBorders>
              <w:top w:val="single" w:sz="4" w:space="0" w:color="000000"/>
              <w:left w:val="single" w:sz="4" w:space="0" w:color="000000"/>
              <w:bottom w:val="single" w:sz="4" w:space="0" w:color="000000"/>
              <w:right w:val="single" w:sz="4" w:space="0" w:color="000000"/>
            </w:tcBorders>
          </w:tcPr>
          <w:p w14:paraId="3A4BD84E"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Prosthesis-Joint Replacement - Other </w:t>
            </w:r>
          </w:p>
        </w:tc>
      </w:tr>
      <w:tr w:rsidR="00CD6B88" w:rsidRPr="007169F8" w14:paraId="653B42B8"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02D79186"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25014 - 25015 </w:t>
            </w:r>
          </w:p>
        </w:tc>
        <w:tc>
          <w:tcPr>
            <w:tcW w:w="4009" w:type="pct"/>
            <w:tcBorders>
              <w:top w:val="single" w:sz="4" w:space="0" w:color="000000"/>
              <w:left w:val="single" w:sz="4" w:space="0" w:color="000000"/>
              <w:bottom w:val="single" w:sz="4" w:space="0" w:color="000000"/>
              <w:right w:val="single" w:sz="4" w:space="0" w:color="000000"/>
            </w:tcBorders>
          </w:tcPr>
          <w:p w14:paraId="22F67D8D"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Prosthesis-Joint Replacement – Intra government </w:t>
            </w:r>
          </w:p>
        </w:tc>
      </w:tr>
      <w:tr w:rsidR="00CD6B88" w:rsidRPr="007169F8" w14:paraId="727C421D"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2D7B7C0A"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25016 </w:t>
            </w:r>
          </w:p>
        </w:tc>
        <w:tc>
          <w:tcPr>
            <w:tcW w:w="4009" w:type="pct"/>
            <w:tcBorders>
              <w:top w:val="single" w:sz="4" w:space="0" w:color="000000"/>
              <w:left w:val="single" w:sz="4" w:space="0" w:color="000000"/>
              <w:bottom w:val="single" w:sz="4" w:space="0" w:color="000000"/>
              <w:right w:val="single" w:sz="4" w:space="0" w:color="000000"/>
            </w:tcBorders>
          </w:tcPr>
          <w:p w14:paraId="75525463"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Prosthesis-Orthopaedic Trauma- Other </w:t>
            </w:r>
          </w:p>
        </w:tc>
      </w:tr>
      <w:tr w:rsidR="00CD6B88" w:rsidRPr="007169F8" w14:paraId="485CB901"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24013EF5"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25017 </w:t>
            </w:r>
          </w:p>
        </w:tc>
        <w:tc>
          <w:tcPr>
            <w:tcW w:w="4009" w:type="pct"/>
            <w:tcBorders>
              <w:top w:val="single" w:sz="4" w:space="0" w:color="000000"/>
              <w:left w:val="single" w:sz="4" w:space="0" w:color="000000"/>
              <w:bottom w:val="single" w:sz="4" w:space="0" w:color="000000"/>
              <w:right w:val="single" w:sz="4" w:space="0" w:color="000000"/>
            </w:tcBorders>
          </w:tcPr>
          <w:p w14:paraId="5ED9108C"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Prosthesis-Orthopaedic Trauma – Intra government </w:t>
            </w:r>
          </w:p>
        </w:tc>
      </w:tr>
      <w:tr w:rsidR="00CD6B88" w:rsidRPr="007169F8" w14:paraId="41FA320C"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283235A7"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25021 </w:t>
            </w:r>
          </w:p>
        </w:tc>
        <w:tc>
          <w:tcPr>
            <w:tcW w:w="4009" w:type="pct"/>
            <w:tcBorders>
              <w:top w:val="single" w:sz="4" w:space="0" w:color="000000"/>
              <w:left w:val="single" w:sz="4" w:space="0" w:color="000000"/>
              <w:bottom w:val="single" w:sz="4" w:space="0" w:color="000000"/>
              <w:right w:val="single" w:sz="4" w:space="0" w:color="000000"/>
            </w:tcBorders>
          </w:tcPr>
          <w:p w14:paraId="29411CCA"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Prosthesis-Urogenital - Other </w:t>
            </w:r>
          </w:p>
        </w:tc>
      </w:tr>
      <w:tr w:rsidR="00CD6B88" w:rsidRPr="007169F8" w14:paraId="02A6F797"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65EC6D5"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25022 </w:t>
            </w:r>
          </w:p>
        </w:tc>
        <w:tc>
          <w:tcPr>
            <w:tcW w:w="4009" w:type="pct"/>
            <w:tcBorders>
              <w:top w:val="single" w:sz="4" w:space="0" w:color="000000"/>
              <w:left w:val="single" w:sz="4" w:space="0" w:color="000000"/>
              <w:bottom w:val="single" w:sz="4" w:space="0" w:color="000000"/>
              <w:right w:val="single" w:sz="4" w:space="0" w:color="000000"/>
            </w:tcBorders>
          </w:tcPr>
          <w:p w14:paraId="6CFEB65D"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Prosthesis-Urogenital – Intra government </w:t>
            </w:r>
          </w:p>
        </w:tc>
      </w:tr>
      <w:tr w:rsidR="00CD6B88" w:rsidRPr="007169F8" w14:paraId="6FC393EA"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5A74FB40"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25026 </w:t>
            </w:r>
          </w:p>
        </w:tc>
        <w:tc>
          <w:tcPr>
            <w:tcW w:w="4009" w:type="pct"/>
            <w:tcBorders>
              <w:top w:val="single" w:sz="4" w:space="0" w:color="000000"/>
              <w:left w:val="single" w:sz="4" w:space="0" w:color="000000"/>
              <w:bottom w:val="single" w:sz="4" w:space="0" w:color="000000"/>
              <w:right w:val="single" w:sz="4" w:space="0" w:color="000000"/>
            </w:tcBorders>
          </w:tcPr>
          <w:p w14:paraId="54D7A436"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Prosthesis-Endoscopic - Other </w:t>
            </w:r>
          </w:p>
        </w:tc>
      </w:tr>
      <w:tr w:rsidR="00CD6B88" w:rsidRPr="007169F8" w14:paraId="3D3C95E4"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D0E7237"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25027 </w:t>
            </w:r>
          </w:p>
        </w:tc>
        <w:tc>
          <w:tcPr>
            <w:tcW w:w="4009" w:type="pct"/>
            <w:tcBorders>
              <w:top w:val="single" w:sz="4" w:space="0" w:color="000000"/>
              <w:left w:val="single" w:sz="4" w:space="0" w:color="000000"/>
              <w:bottom w:val="single" w:sz="4" w:space="0" w:color="000000"/>
              <w:right w:val="single" w:sz="4" w:space="0" w:color="000000"/>
            </w:tcBorders>
          </w:tcPr>
          <w:p w14:paraId="6E408BB5"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Prosthesis-Endoscopic – Intra government </w:t>
            </w:r>
          </w:p>
        </w:tc>
      </w:tr>
      <w:tr w:rsidR="00CD6B88" w:rsidRPr="007169F8" w14:paraId="31F5A9A2"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584F1E79"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lastRenderedPageBreak/>
              <w:t xml:space="preserve">25031 </w:t>
            </w:r>
          </w:p>
        </w:tc>
        <w:tc>
          <w:tcPr>
            <w:tcW w:w="4009" w:type="pct"/>
            <w:tcBorders>
              <w:top w:val="single" w:sz="4" w:space="0" w:color="000000"/>
              <w:left w:val="single" w:sz="4" w:space="0" w:color="000000"/>
              <w:bottom w:val="single" w:sz="4" w:space="0" w:color="000000"/>
              <w:right w:val="single" w:sz="4" w:space="0" w:color="000000"/>
            </w:tcBorders>
          </w:tcPr>
          <w:p w14:paraId="6E50EF35"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Prosthesis-Ophthalmic - Other </w:t>
            </w:r>
          </w:p>
        </w:tc>
      </w:tr>
      <w:tr w:rsidR="00CD6B88" w:rsidRPr="007169F8" w14:paraId="0B72BB30"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8797C8D"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25032 </w:t>
            </w:r>
          </w:p>
        </w:tc>
        <w:tc>
          <w:tcPr>
            <w:tcW w:w="4009" w:type="pct"/>
            <w:tcBorders>
              <w:top w:val="single" w:sz="4" w:space="0" w:color="000000"/>
              <w:left w:val="single" w:sz="4" w:space="0" w:color="000000"/>
              <w:bottom w:val="single" w:sz="4" w:space="0" w:color="000000"/>
              <w:right w:val="single" w:sz="4" w:space="0" w:color="000000"/>
            </w:tcBorders>
          </w:tcPr>
          <w:p w14:paraId="27ABF8C1"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Prosthesis-Ophthalmic – Intra government </w:t>
            </w:r>
          </w:p>
        </w:tc>
      </w:tr>
      <w:tr w:rsidR="00CD6B88" w:rsidRPr="007169F8" w14:paraId="329CD349"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4B83E752"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25036 </w:t>
            </w:r>
          </w:p>
        </w:tc>
        <w:tc>
          <w:tcPr>
            <w:tcW w:w="4009" w:type="pct"/>
            <w:tcBorders>
              <w:top w:val="single" w:sz="4" w:space="0" w:color="000000"/>
              <w:left w:val="single" w:sz="4" w:space="0" w:color="000000"/>
              <w:bottom w:val="single" w:sz="4" w:space="0" w:color="000000"/>
              <w:right w:val="single" w:sz="4" w:space="0" w:color="000000"/>
            </w:tcBorders>
          </w:tcPr>
          <w:p w14:paraId="1E4E0830" w14:textId="77777777" w:rsidR="00CD6B88" w:rsidRPr="007169F8" w:rsidRDefault="00CD6B88" w:rsidP="00920E8E">
            <w:pPr>
              <w:spacing w:line="259" w:lineRule="auto"/>
              <w:rPr>
                <w:rFonts w:cs="Arial"/>
                <w:sz w:val="18"/>
                <w:szCs w:val="18"/>
              </w:rPr>
            </w:pPr>
            <w:r w:rsidRPr="007169F8">
              <w:rPr>
                <w:rFonts w:cs="Arial"/>
                <w:sz w:val="18"/>
                <w:szCs w:val="18"/>
              </w:rPr>
              <w:t xml:space="preserve">Automatic Implantable Defibrillator - Other </w:t>
            </w:r>
          </w:p>
        </w:tc>
      </w:tr>
      <w:tr w:rsidR="00CD6B88" w:rsidRPr="007169F8" w14:paraId="4888AD68"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456253B0"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25037 </w:t>
            </w:r>
          </w:p>
        </w:tc>
        <w:tc>
          <w:tcPr>
            <w:tcW w:w="4009" w:type="pct"/>
            <w:tcBorders>
              <w:top w:val="single" w:sz="4" w:space="0" w:color="000000"/>
              <w:left w:val="single" w:sz="4" w:space="0" w:color="000000"/>
              <w:bottom w:val="single" w:sz="4" w:space="0" w:color="000000"/>
              <w:right w:val="single" w:sz="4" w:space="0" w:color="000000"/>
            </w:tcBorders>
          </w:tcPr>
          <w:p w14:paraId="68315B4E" w14:textId="77777777" w:rsidR="00CD6B88" w:rsidRPr="007169F8" w:rsidRDefault="00CD6B88" w:rsidP="00920E8E">
            <w:pPr>
              <w:spacing w:line="259" w:lineRule="auto"/>
              <w:rPr>
                <w:rFonts w:cs="Arial"/>
                <w:sz w:val="18"/>
                <w:szCs w:val="18"/>
              </w:rPr>
            </w:pPr>
            <w:r w:rsidRPr="007169F8">
              <w:rPr>
                <w:rFonts w:cs="Arial"/>
                <w:sz w:val="18"/>
                <w:szCs w:val="18"/>
              </w:rPr>
              <w:t xml:space="preserve">Automatic Implantable Defibrillator – Intra government </w:t>
            </w:r>
          </w:p>
        </w:tc>
      </w:tr>
      <w:tr w:rsidR="00CD6B88" w:rsidRPr="007169F8" w14:paraId="4F16F83A"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E71421A"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25041 </w:t>
            </w:r>
          </w:p>
        </w:tc>
        <w:tc>
          <w:tcPr>
            <w:tcW w:w="4009" w:type="pct"/>
            <w:tcBorders>
              <w:top w:val="single" w:sz="4" w:space="0" w:color="000000"/>
              <w:left w:val="single" w:sz="4" w:space="0" w:color="000000"/>
              <w:bottom w:val="single" w:sz="4" w:space="0" w:color="000000"/>
              <w:right w:val="single" w:sz="4" w:space="0" w:color="000000"/>
            </w:tcBorders>
          </w:tcPr>
          <w:p w14:paraId="1A01B8B0"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Kidneys &amp; Connectors - Other </w:t>
            </w:r>
          </w:p>
        </w:tc>
      </w:tr>
      <w:tr w:rsidR="00CD6B88" w:rsidRPr="007169F8" w14:paraId="7DE23757"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F3D9D11"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25042 </w:t>
            </w:r>
          </w:p>
        </w:tc>
        <w:tc>
          <w:tcPr>
            <w:tcW w:w="4009" w:type="pct"/>
            <w:tcBorders>
              <w:top w:val="single" w:sz="4" w:space="0" w:color="000000"/>
              <w:left w:val="single" w:sz="4" w:space="0" w:color="000000"/>
              <w:bottom w:val="single" w:sz="4" w:space="0" w:color="000000"/>
              <w:right w:val="single" w:sz="4" w:space="0" w:color="000000"/>
            </w:tcBorders>
          </w:tcPr>
          <w:p w14:paraId="39BF6068"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Kidneys &amp; Connectors – Intra government </w:t>
            </w:r>
          </w:p>
        </w:tc>
      </w:tr>
      <w:tr w:rsidR="00CD6B88" w:rsidRPr="007169F8" w14:paraId="014A3FC1"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6A720255"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25046 </w:t>
            </w:r>
          </w:p>
        </w:tc>
        <w:tc>
          <w:tcPr>
            <w:tcW w:w="4009" w:type="pct"/>
            <w:tcBorders>
              <w:top w:val="single" w:sz="4" w:space="0" w:color="000000"/>
              <w:left w:val="single" w:sz="4" w:space="0" w:color="000000"/>
              <w:bottom w:val="single" w:sz="4" w:space="0" w:color="000000"/>
              <w:right w:val="single" w:sz="4" w:space="0" w:color="000000"/>
            </w:tcBorders>
          </w:tcPr>
          <w:p w14:paraId="32D06F4A"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Pacemakers and Electrodes – Other </w:t>
            </w:r>
          </w:p>
        </w:tc>
      </w:tr>
      <w:tr w:rsidR="00CD6B88" w:rsidRPr="007169F8" w14:paraId="303786F8"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87C88BC"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25047 </w:t>
            </w:r>
          </w:p>
        </w:tc>
        <w:tc>
          <w:tcPr>
            <w:tcW w:w="4009" w:type="pct"/>
            <w:tcBorders>
              <w:top w:val="single" w:sz="4" w:space="0" w:color="000000"/>
              <w:left w:val="single" w:sz="4" w:space="0" w:color="000000"/>
              <w:bottom w:val="single" w:sz="4" w:space="0" w:color="000000"/>
              <w:right w:val="single" w:sz="4" w:space="0" w:color="000000"/>
            </w:tcBorders>
          </w:tcPr>
          <w:p w14:paraId="7C9661EC"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Pacemakers and Electrodes – Intra government </w:t>
            </w:r>
          </w:p>
        </w:tc>
      </w:tr>
      <w:tr w:rsidR="00CD6B88" w:rsidRPr="007169F8" w14:paraId="2296E317"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5D41AD70"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25051 </w:t>
            </w:r>
          </w:p>
        </w:tc>
        <w:tc>
          <w:tcPr>
            <w:tcW w:w="4009" w:type="pct"/>
            <w:tcBorders>
              <w:top w:val="single" w:sz="4" w:space="0" w:color="000000"/>
              <w:left w:val="single" w:sz="4" w:space="0" w:color="000000"/>
              <w:bottom w:val="single" w:sz="4" w:space="0" w:color="000000"/>
              <w:right w:val="single" w:sz="4" w:space="0" w:color="000000"/>
            </w:tcBorders>
          </w:tcPr>
          <w:p w14:paraId="3BA77742"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Other Orthopaedic - Other </w:t>
            </w:r>
          </w:p>
        </w:tc>
      </w:tr>
      <w:tr w:rsidR="00CD6B88" w:rsidRPr="007169F8" w14:paraId="195384E2"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192A11B"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25052 </w:t>
            </w:r>
          </w:p>
        </w:tc>
        <w:tc>
          <w:tcPr>
            <w:tcW w:w="4009" w:type="pct"/>
            <w:tcBorders>
              <w:top w:val="single" w:sz="4" w:space="0" w:color="000000"/>
              <w:left w:val="single" w:sz="4" w:space="0" w:color="000000"/>
              <w:bottom w:val="single" w:sz="4" w:space="0" w:color="000000"/>
              <w:right w:val="single" w:sz="4" w:space="0" w:color="000000"/>
            </w:tcBorders>
          </w:tcPr>
          <w:p w14:paraId="413B41AE"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Other Orthopaedic – Intra government </w:t>
            </w:r>
          </w:p>
        </w:tc>
      </w:tr>
      <w:tr w:rsidR="00CD6B88" w:rsidRPr="007169F8" w14:paraId="19CE77DE"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41D8F52"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25056 </w:t>
            </w:r>
          </w:p>
        </w:tc>
        <w:tc>
          <w:tcPr>
            <w:tcW w:w="4009" w:type="pct"/>
            <w:tcBorders>
              <w:top w:val="single" w:sz="4" w:space="0" w:color="000000"/>
              <w:left w:val="single" w:sz="4" w:space="0" w:color="000000"/>
              <w:bottom w:val="single" w:sz="4" w:space="0" w:color="000000"/>
              <w:right w:val="single" w:sz="4" w:space="0" w:color="000000"/>
            </w:tcBorders>
          </w:tcPr>
          <w:p w14:paraId="6D0FFF9F"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Prosthesis-Cardiothoracic - Other </w:t>
            </w:r>
          </w:p>
        </w:tc>
      </w:tr>
      <w:tr w:rsidR="00CD6B88" w:rsidRPr="007169F8" w14:paraId="5B95B2BF"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20D931ED"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25057 </w:t>
            </w:r>
          </w:p>
        </w:tc>
        <w:tc>
          <w:tcPr>
            <w:tcW w:w="4009" w:type="pct"/>
            <w:tcBorders>
              <w:top w:val="single" w:sz="4" w:space="0" w:color="000000"/>
              <w:left w:val="single" w:sz="4" w:space="0" w:color="000000"/>
              <w:bottom w:val="single" w:sz="4" w:space="0" w:color="000000"/>
              <w:right w:val="single" w:sz="4" w:space="0" w:color="000000"/>
            </w:tcBorders>
          </w:tcPr>
          <w:p w14:paraId="475D265E"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Prosthesis-Cardiothoracic – Intra government </w:t>
            </w:r>
          </w:p>
        </w:tc>
      </w:tr>
      <w:tr w:rsidR="00CD6B88" w:rsidRPr="007169F8" w14:paraId="21579B21"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8F737FC"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25061 </w:t>
            </w:r>
          </w:p>
        </w:tc>
        <w:tc>
          <w:tcPr>
            <w:tcW w:w="4009" w:type="pct"/>
            <w:tcBorders>
              <w:top w:val="single" w:sz="4" w:space="0" w:color="000000"/>
              <w:left w:val="single" w:sz="4" w:space="0" w:color="000000"/>
              <w:bottom w:val="single" w:sz="4" w:space="0" w:color="000000"/>
              <w:right w:val="single" w:sz="4" w:space="0" w:color="000000"/>
            </w:tcBorders>
          </w:tcPr>
          <w:p w14:paraId="5F2B75EB"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Prosthesis-Grafts - Other </w:t>
            </w:r>
          </w:p>
        </w:tc>
      </w:tr>
      <w:tr w:rsidR="00CD6B88" w:rsidRPr="007169F8" w14:paraId="7A188EC8"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8E703E6"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25062 </w:t>
            </w:r>
          </w:p>
        </w:tc>
        <w:tc>
          <w:tcPr>
            <w:tcW w:w="4009" w:type="pct"/>
            <w:tcBorders>
              <w:top w:val="single" w:sz="4" w:space="0" w:color="000000"/>
              <w:left w:val="single" w:sz="4" w:space="0" w:color="000000"/>
              <w:bottom w:val="single" w:sz="4" w:space="0" w:color="000000"/>
              <w:right w:val="single" w:sz="4" w:space="0" w:color="000000"/>
            </w:tcBorders>
          </w:tcPr>
          <w:p w14:paraId="118D7044"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Prosthesis-Grafts – Intra government </w:t>
            </w:r>
          </w:p>
        </w:tc>
      </w:tr>
      <w:tr w:rsidR="00CD6B88" w:rsidRPr="007169F8" w14:paraId="48E541A4"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B2A83B2"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25066 </w:t>
            </w:r>
          </w:p>
        </w:tc>
        <w:tc>
          <w:tcPr>
            <w:tcW w:w="4009" w:type="pct"/>
            <w:tcBorders>
              <w:top w:val="single" w:sz="4" w:space="0" w:color="000000"/>
              <w:left w:val="single" w:sz="4" w:space="0" w:color="000000"/>
              <w:bottom w:val="single" w:sz="4" w:space="0" w:color="000000"/>
              <w:right w:val="single" w:sz="4" w:space="0" w:color="000000"/>
            </w:tcBorders>
          </w:tcPr>
          <w:p w14:paraId="490B1303"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Prosthesis-Neurosurgical - Other </w:t>
            </w:r>
          </w:p>
        </w:tc>
      </w:tr>
      <w:tr w:rsidR="00CD6B88" w:rsidRPr="007169F8" w14:paraId="23F0845B"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E140B78"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25067 </w:t>
            </w:r>
          </w:p>
        </w:tc>
        <w:tc>
          <w:tcPr>
            <w:tcW w:w="4009" w:type="pct"/>
            <w:tcBorders>
              <w:top w:val="single" w:sz="4" w:space="0" w:color="000000"/>
              <w:left w:val="single" w:sz="4" w:space="0" w:color="000000"/>
              <w:bottom w:val="single" w:sz="4" w:space="0" w:color="000000"/>
              <w:right w:val="single" w:sz="4" w:space="0" w:color="000000"/>
            </w:tcBorders>
          </w:tcPr>
          <w:p w14:paraId="0208BABD"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Prosthesis-Neurosurgical – Intra government </w:t>
            </w:r>
          </w:p>
        </w:tc>
      </w:tr>
      <w:tr w:rsidR="00CD6B88" w:rsidRPr="007169F8" w14:paraId="26544F0D"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5D126A88"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25068 </w:t>
            </w:r>
          </w:p>
        </w:tc>
        <w:tc>
          <w:tcPr>
            <w:tcW w:w="4009" w:type="pct"/>
            <w:tcBorders>
              <w:top w:val="single" w:sz="4" w:space="0" w:color="000000"/>
              <w:left w:val="single" w:sz="4" w:space="0" w:color="000000"/>
              <w:bottom w:val="single" w:sz="4" w:space="0" w:color="000000"/>
              <w:right w:val="single" w:sz="4" w:space="0" w:color="000000"/>
            </w:tcBorders>
          </w:tcPr>
          <w:p w14:paraId="268DBB39"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Prosthesis-Spinal - Other </w:t>
            </w:r>
          </w:p>
        </w:tc>
      </w:tr>
      <w:tr w:rsidR="00CD6B88" w:rsidRPr="007169F8" w14:paraId="1D99712C"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0B697B4B"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25069 </w:t>
            </w:r>
          </w:p>
        </w:tc>
        <w:tc>
          <w:tcPr>
            <w:tcW w:w="4009" w:type="pct"/>
            <w:tcBorders>
              <w:top w:val="single" w:sz="4" w:space="0" w:color="000000"/>
              <w:left w:val="single" w:sz="4" w:space="0" w:color="000000"/>
              <w:bottom w:val="single" w:sz="4" w:space="0" w:color="000000"/>
              <w:right w:val="single" w:sz="4" w:space="0" w:color="000000"/>
            </w:tcBorders>
          </w:tcPr>
          <w:p w14:paraId="68ABB05B"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Prosthesis-Spinal – Intra government </w:t>
            </w:r>
          </w:p>
        </w:tc>
      </w:tr>
      <w:tr w:rsidR="00CD6B88" w:rsidRPr="007169F8" w14:paraId="0CCFE7A7"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22975DDB"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25071 </w:t>
            </w:r>
          </w:p>
        </w:tc>
        <w:tc>
          <w:tcPr>
            <w:tcW w:w="4009" w:type="pct"/>
            <w:tcBorders>
              <w:top w:val="single" w:sz="4" w:space="0" w:color="000000"/>
              <w:left w:val="single" w:sz="4" w:space="0" w:color="000000"/>
              <w:bottom w:val="single" w:sz="4" w:space="0" w:color="000000"/>
              <w:right w:val="single" w:sz="4" w:space="0" w:color="000000"/>
            </w:tcBorders>
          </w:tcPr>
          <w:p w14:paraId="23F86F3B" w14:textId="77777777" w:rsidR="00CD6B88" w:rsidRPr="007169F8" w:rsidRDefault="00CD6B88" w:rsidP="00920E8E">
            <w:pPr>
              <w:spacing w:line="259" w:lineRule="auto"/>
              <w:rPr>
                <w:rFonts w:cs="Arial"/>
                <w:sz w:val="18"/>
                <w:szCs w:val="18"/>
              </w:rPr>
            </w:pPr>
            <w:r w:rsidRPr="007169F8">
              <w:rPr>
                <w:rFonts w:cs="Arial"/>
                <w:sz w:val="18"/>
                <w:szCs w:val="18"/>
              </w:rPr>
              <w:t xml:space="preserve">Angioplasty Stents - Other </w:t>
            </w:r>
          </w:p>
        </w:tc>
      </w:tr>
      <w:tr w:rsidR="00CD6B88" w:rsidRPr="007169F8" w14:paraId="7B665382"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EF6B482"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25072 </w:t>
            </w:r>
          </w:p>
        </w:tc>
        <w:tc>
          <w:tcPr>
            <w:tcW w:w="4009" w:type="pct"/>
            <w:tcBorders>
              <w:top w:val="single" w:sz="4" w:space="0" w:color="000000"/>
              <w:left w:val="single" w:sz="4" w:space="0" w:color="000000"/>
              <w:bottom w:val="single" w:sz="4" w:space="0" w:color="000000"/>
              <w:right w:val="single" w:sz="4" w:space="0" w:color="000000"/>
            </w:tcBorders>
          </w:tcPr>
          <w:p w14:paraId="79779399" w14:textId="77777777" w:rsidR="00CD6B88" w:rsidRPr="007169F8" w:rsidRDefault="00CD6B88" w:rsidP="00920E8E">
            <w:pPr>
              <w:spacing w:line="259" w:lineRule="auto"/>
              <w:rPr>
                <w:rFonts w:cs="Arial"/>
                <w:sz w:val="18"/>
                <w:szCs w:val="18"/>
              </w:rPr>
            </w:pPr>
            <w:r w:rsidRPr="007169F8">
              <w:rPr>
                <w:rFonts w:cs="Arial"/>
                <w:sz w:val="18"/>
                <w:szCs w:val="18"/>
              </w:rPr>
              <w:t xml:space="preserve">Angioplasty Stents – Intra government </w:t>
            </w:r>
          </w:p>
        </w:tc>
      </w:tr>
      <w:tr w:rsidR="00CD6B88" w:rsidRPr="007169F8" w14:paraId="23934BBC"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F9E970B"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25076 </w:t>
            </w:r>
          </w:p>
        </w:tc>
        <w:tc>
          <w:tcPr>
            <w:tcW w:w="4009" w:type="pct"/>
            <w:tcBorders>
              <w:top w:val="single" w:sz="4" w:space="0" w:color="000000"/>
              <w:left w:val="single" w:sz="4" w:space="0" w:color="000000"/>
              <w:bottom w:val="single" w:sz="4" w:space="0" w:color="000000"/>
              <w:right w:val="single" w:sz="4" w:space="0" w:color="000000"/>
            </w:tcBorders>
          </w:tcPr>
          <w:p w14:paraId="22153B5E"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Prosthesis-Joint Reconstruction - Other </w:t>
            </w:r>
          </w:p>
        </w:tc>
      </w:tr>
      <w:tr w:rsidR="00CD6B88" w:rsidRPr="007169F8" w14:paraId="012E3A6F"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64CD22D1"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25077 </w:t>
            </w:r>
          </w:p>
        </w:tc>
        <w:tc>
          <w:tcPr>
            <w:tcW w:w="4009" w:type="pct"/>
            <w:tcBorders>
              <w:top w:val="single" w:sz="4" w:space="0" w:color="000000"/>
              <w:left w:val="single" w:sz="4" w:space="0" w:color="000000"/>
              <w:bottom w:val="single" w:sz="4" w:space="0" w:color="000000"/>
              <w:right w:val="single" w:sz="4" w:space="0" w:color="000000"/>
            </w:tcBorders>
          </w:tcPr>
          <w:p w14:paraId="2CBD9C9F"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Prosthesis-Joint Reconstruction – Intra government </w:t>
            </w:r>
          </w:p>
        </w:tc>
      </w:tr>
      <w:tr w:rsidR="00CD6B88" w:rsidRPr="007169F8" w14:paraId="480102B9"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6584706A"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25078 </w:t>
            </w:r>
          </w:p>
        </w:tc>
        <w:tc>
          <w:tcPr>
            <w:tcW w:w="4009" w:type="pct"/>
            <w:tcBorders>
              <w:top w:val="single" w:sz="4" w:space="0" w:color="000000"/>
              <w:left w:val="single" w:sz="4" w:space="0" w:color="000000"/>
              <w:bottom w:val="single" w:sz="4" w:space="0" w:color="000000"/>
              <w:right w:val="single" w:sz="4" w:space="0" w:color="000000"/>
            </w:tcBorders>
          </w:tcPr>
          <w:p w14:paraId="24D98646"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Loan Kit and Consignment Fees </w:t>
            </w:r>
          </w:p>
        </w:tc>
      </w:tr>
      <w:tr w:rsidR="00CD6B88" w:rsidRPr="007169F8" w14:paraId="2E0C970E"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69D23E22"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25079 </w:t>
            </w:r>
          </w:p>
        </w:tc>
        <w:tc>
          <w:tcPr>
            <w:tcW w:w="4009" w:type="pct"/>
            <w:tcBorders>
              <w:top w:val="single" w:sz="4" w:space="0" w:color="000000"/>
              <w:left w:val="single" w:sz="4" w:space="0" w:color="000000"/>
              <w:bottom w:val="single" w:sz="4" w:space="0" w:color="000000"/>
              <w:right w:val="single" w:sz="4" w:space="0" w:color="000000"/>
            </w:tcBorders>
          </w:tcPr>
          <w:p w14:paraId="41A690C4"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Plastic and Reconstructive - Other </w:t>
            </w:r>
          </w:p>
        </w:tc>
      </w:tr>
      <w:tr w:rsidR="00CD6B88" w:rsidRPr="007169F8" w14:paraId="684C16BB"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340BC47C"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25080 </w:t>
            </w:r>
          </w:p>
        </w:tc>
        <w:tc>
          <w:tcPr>
            <w:tcW w:w="4009" w:type="pct"/>
            <w:tcBorders>
              <w:top w:val="single" w:sz="4" w:space="0" w:color="000000"/>
              <w:left w:val="single" w:sz="4" w:space="0" w:color="000000"/>
              <w:bottom w:val="single" w:sz="4" w:space="0" w:color="000000"/>
              <w:right w:val="single" w:sz="4" w:space="0" w:color="000000"/>
            </w:tcBorders>
          </w:tcPr>
          <w:p w14:paraId="427D9F11"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 Plastic and Reconstructive – Intra government </w:t>
            </w:r>
          </w:p>
        </w:tc>
      </w:tr>
      <w:tr w:rsidR="00CD6B88" w:rsidRPr="007169F8" w14:paraId="3944B734"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4A10EFAE"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25081 </w:t>
            </w:r>
          </w:p>
        </w:tc>
        <w:tc>
          <w:tcPr>
            <w:tcW w:w="4009" w:type="pct"/>
            <w:tcBorders>
              <w:top w:val="single" w:sz="4" w:space="0" w:color="000000"/>
              <w:left w:val="single" w:sz="4" w:space="0" w:color="000000"/>
              <w:bottom w:val="single" w:sz="4" w:space="0" w:color="000000"/>
              <w:right w:val="single" w:sz="4" w:space="0" w:color="000000"/>
            </w:tcBorders>
          </w:tcPr>
          <w:p w14:paraId="06C7C7B2"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Knees - Other </w:t>
            </w:r>
          </w:p>
        </w:tc>
      </w:tr>
      <w:tr w:rsidR="00CD6B88" w:rsidRPr="007169F8" w14:paraId="6BE323F2"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1C3520EE"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25082 </w:t>
            </w:r>
          </w:p>
        </w:tc>
        <w:tc>
          <w:tcPr>
            <w:tcW w:w="4009" w:type="pct"/>
            <w:tcBorders>
              <w:top w:val="single" w:sz="4" w:space="0" w:color="000000"/>
              <w:left w:val="single" w:sz="4" w:space="0" w:color="000000"/>
              <w:bottom w:val="single" w:sz="4" w:space="0" w:color="000000"/>
              <w:right w:val="single" w:sz="4" w:space="0" w:color="000000"/>
            </w:tcBorders>
          </w:tcPr>
          <w:p w14:paraId="3D3D1889"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Knees – Intra government </w:t>
            </w:r>
          </w:p>
        </w:tc>
      </w:tr>
      <w:tr w:rsidR="00CD6B88" w:rsidRPr="007169F8" w14:paraId="1055D7A2"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03E6F580"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25083 </w:t>
            </w:r>
          </w:p>
        </w:tc>
        <w:tc>
          <w:tcPr>
            <w:tcW w:w="4009" w:type="pct"/>
            <w:tcBorders>
              <w:top w:val="single" w:sz="4" w:space="0" w:color="000000"/>
              <w:left w:val="single" w:sz="4" w:space="0" w:color="000000"/>
              <w:bottom w:val="single" w:sz="4" w:space="0" w:color="000000"/>
              <w:right w:val="single" w:sz="4" w:space="0" w:color="000000"/>
            </w:tcBorders>
          </w:tcPr>
          <w:p w14:paraId="4E64E945"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Hips - Other </w:t>
            </w:r>
          </w:p>
        </w:tc>
      </w:tr>
      <w:tr w:rsidR="00CD6B88" w:rsidRPr="007169F8" w14:paraId="310ADDCC"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483E13FA"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25084 </w:t>
            </w:r>
          </w:p>
        </w:tc>
        <w:tc>
          <w:tcPr>
            <w:tcW w:w="4009" w:type="pct"/>
            <w:tcBorders>
              <w:top w:val="single" w:sz="4" w:space="0" w:color="000000"/>
              <w:left w:val="single" w:sz="4" w:space="0" w:color="000000"/>
              <w:bottom w:val="single" w:sz="4" w:space="0" w:color="000000"/>
              <w:right w:val="single" w:sz="4" w:space="0" w:color="000000"/>
            </w:tcBorders>
          </w:tcPr>
          <w:p w14:paraId="10914B85"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Hips – Intra government </w:t>
            </w:r>
          </w:p>
        </w:tc>
      </w:tr>
      <w:tr w:rsidR="00CD6B88" w:rsidRPr="007169F8" w14:paraId="1266AF75"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08EBA298"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25085 </w:t>
            </w:r>
          </w:p>
        </w:tc>
        <w:tc>
          <w:tcPr>
            <w:tcW w:w="4009" w:type="pct"/>
            <w:tcBorders>
              <w:top w:val="single" w:sz="4" w:space="0" w:color="000000"/>
              <w:left w:val="single" w:sz="4" w:space="0" w:color="000000"/>
              <w:bottom w:val="single" w:sz="4" w:space="0" w:color="000000"/>
              <w:right w:val="single" w:sz="4" w:space="0" w:color="000000"/>
            </w:tcBorders>
          </w:tcPr>
          <w:p w14:paraId="52C95FA2"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Shoulder - Other </w:t>
            </w:r>
          </w:p>
        </w:tc>
      </w:tr>
      <w:tr w:rsidR="00CD6B88" w:rsidRPr="007169F8" w14:paraId="1EC0E5E5"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0865DAAC"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25086 </w:t>
            </w:r>
          </w:p>
        </w:tc>
        <w:tc>
          <w:tcPr>
            <w:tcW w:w="4009" w:type="pct"/>
            <w:tcBorders>
              <w:top w:val="single" w:sz="4" w:space="0" w:color="000000"/>
              <w:left w:val="single" w:sz="4" w:space="0" w:color="000000"/>
              <w:bottom w:val="single" w:sz="4" w:space="0" w:color="000000"/>
              <w:right w:val="single" w:sz="4" w:space="0" w:color="000000"/>
            </w:tcBorders>
          </w:tcPr>
          <w:p w14:paraId="4682B0AE" w14:textId="77777777" w:rsidR="00CD6B88" w:rsidRPr="007169F8" w:rsidRDefault="00CD6B88" w:rsidP="00920E8E">
            <w:pPr>
              <w:spacing w:line="259" w:lineRule="auto"/>
              <w:rPr>
                <w:rFonts w:cs="Arial"/>
                <w:sz w:val="18"/>
                <w:szCs w:val="18"/>
              </w:rPr>
            </w:pPr>
            <w:r w:rsidRPr="007169F8">
              <w:rPr>
                <w:rFonts w:cs="Arial"/>
                <w:sz w:val="18"/>
                <w:szCs w:val="18"/>
              </w:rPr>
              <w:t xml:space="preserve">Prosthesis- Shoulder – Intra government </w:t>
            </w:r>
          </w:p>
        </w:tc>
      </w:tr>
      <w:tr w:rsidR="00CD6B88" w:rsidRPr="007169F8" w14:paraId="6F87ACC7" w14:textId="77777777" w:rsidTr="007169F8">
        <w:trPr>
          <w:trHeight w:val="126"/>
        </w:trPr>
        <w:tc>
          <w:tcPr>
            <w:tcW w:w="991" w:type="pct"/>
            <w:tcBorders>
              <w:top w:val="single" w:sz="4" w:space="0" w:color="000000"/>
              <w:left w:val="single" w:sz="4" w:space="0" w:color="000000"/>
              <w:bottom w:val="single" w:sz="4" w:space="0" w:color="000000"/>
              <w:right w:val="single" w:sz="4" w:space="0" w:color="000000"/>
            </w:tcBorders>
          </w:tcPr>
          <w:p w14:paraId="69403E22"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25101 - 25150 </w:t>
            </w:r>
          </w:p>
        </w:tc>
        <w:tc>
          <w:tcPr>
            <w:tcW w:w="4009" w:type="pct"/>
            <w:tcBorders>
              <w:top w:val="single" w:sz="4" w:space="0" w:color="000000"/>
              <w:left w:val="single" w:sz="4" w:space="0" w:color="000000"/>
              <w:bottom w:val="single" w:sz="4" w:space="0" w:color="000000"/>
              <w:right w:val="single" w:sz="4" w:space="0" w:color="000000"/>
            </w:tcBorders>
          </w:tcPr>
          <w:p w14:paraId="609C842D" w14:textId="77777777" w:rsidR="00CD6B88" w:rsidRPr="007169F8" w:rsidRDefault="00CD6B88" w:rsidP="00920E8E">
            <w:pPr>
              <w:spacing w:line="259" w:lineRule="auto"/>
              <w:rPr>
                <w:rFonts w:cs="Arial"/>
                <w:sz w:val="18"/>
                <w:szCs w:val="18"/>
              </w:rPr>
            </w:pPr>
            <w:r w:rsidRPr="007169F8">
              <w:rPr>
                <w:rFonts w:cs="Arial"/>
                <w:sz w:val="18"/>
                <w:szCs w:val="18"/>
              </w:rPr>
              <w:t xml:space="preserve">Other Prosthesis/ Surgical Implants - Other </w:t>
            </w:r>
          </w:p>
        </w:tc>
      </w:tr>
      <w:tr w:rsidR="00CD6B88" w:rsidRPr="007169F8" w14:paraId="4F97A09C" w14:textId="77777777" w:rsidTr="007169F8">
        <w:trPr>
          <w:trHeight w:val="29"/>
        </w:trPr>
        <w:tc>
          <w:tcPr>
            <w:tcW w:w="991" w:type="pct"/>
            <w:tcBorders>
              <w:top w:val="single" w:sz="4" w:space="0" w:color="000000"/>
              <w:left w:val="single" w:sz="4" w:space="0" w:color="000000"/>
              <w:bottom w:val="single" w:sz="4" w:space="0" w:color="000000"/>
              <w:right w:val="single" w:sz="4" w:space="0" w:color="000000"/>
            </w:tcBorders>
          </w:tcPr>
          <w:p w14:paraId="42FC46DA" w14:textId="77777777" w:rsidR="00CD6B88" w:rsidRPr="007169F8" w:rsidRDefault="00CD6B88" w:rsidP="00920E8E">
            <w:pPr>
              <w:spacing w:line="259" w:lineRule="auto"/>
              <w:ind w:right="58"/>
              <w:jc w:val="right"/>
              <w:rPr>
                <w:rFonts w:cs="Arial"/>
                <w:sz w:val="18"/>
                <w:szCs w:val="18"/>
              </w:rPr>
            </w:pPr>
            <w:r w:rsidRPr="007169F8">
              <w:rPr>
                <w:rFonts w:cs="Arial"/>
                <w:sz w:val="18"/>
                <w:szCs w:val="18"/>
              </w:rPr>
              <w:t xml:space="preserve">25151 - 25199 </w:t>
            </w:r>
          </w:p>
        </w:tc>
        <w:tc>
          <w:tcPr>
            <w:tcW w:w="4009" w:type="pct"/>
            <w:tcBorders>
              <w:top w:val="single" w:sz="4" w:space="0" w:color="000000"/>
              <w:left w:val="single" w:sz="4" w:space="0" w:color="000000"/>
              <w:bottom w:val="single" w:sz="4" w:space="0" w:color="000000"/>
              <w:right w:val="single" w:sz="4" w:space="0" w:color="000000"/>
            </w:tcBorders>
          </w:tcPr>
          <w:p w14:paraId="6336FD13" w14:textId="77777777" w:rsidR="00CD6B88" w:rsidRPr="007169F8" w:rsidRDefault="00CD6B88" w:rsidP="00920E8E">
            <w:pPr>
              <w:spacing w:line="259" w:lineRule="auto"/>
              <w:rPr>
                <w:rFonts w:cs="Arial"/>
                <w:sz w:val="18"/>
                <w:szCs w:val="18"/>
              </w:rPr>
            </w:pPr>
            <w:r w:rsidRPr="007169F8">
              <w:rPr>
                <w:rFonts w:cs="Arial"/>
                <w:sz w:val="18"/>
                <w:szCs w:val="18"/>
              </w:rPr>
              <w:t xml:space="preserve">Other Prosthesis/ Surgical Implants – Intra government </w:t>
            </w:r>
          </w:p>
        </w:tc>
      </w:tr>
    </w:tbl>
    <w:p w14:paraId="06F9714B" w14:textId="77777777" w:rsidR="00CD6B88" w:rsidRDefault="00CD6B88" w:rsidP="007169F8">
      <w:pPr>
        <w:pStyle w:val="Body"/>
        <w:rPr>
          <w:b/>
          <w:bCs/>
          <w:color w:val="365F91" w:themeColor="accent1" w:themeShade="BF"/>
          <w:sz w:val="28"/>
          <w:szCs w:val="28"/>
        </w:rPr>
      </w:pPr>
    </w:p>
    <w:p w14:paraId="2A7BFDF3" w14:textId="77777777" w:rsidR="00CD6B88" w:rsidRPr="00CA5A58" w:rsidRDefault="00CD6B88" w:rsidP="00CD6B88">
      <w:pPr>
        <w:pStyle w:val="Style2"/>
      </w:pPr>
      <w:bookmarkStart w:id="108" w:name="_Toc142053877"/>
      <w:r w:rsidRPr="00CA5A58">
        <w:lastRenderedPageBreak/>
        <w:t>Allocation Methodology</w:t>
      </w:r>
      <w:bookmarkEnd w:id="108"/>
      <w:r w:rsidRPr="00CA5A58">
        <w:t xml:space="preserve"> </w:t>
      </w:r>
    </w:p>
    <w:p w14:paraId="71CA137D" w14:textId="77777777" w:rsidR="00CD6B88" w:rsidRPr="00CD6B88" w:rsidRDefault="00CD6B88" w:rsidP="00CD6B88">
      <w:pPr>
        <w:pStyle w:val="Body"/>
        <w:rPr>
          <w:b/>
          <w:bCs/>
          <w:sz w:val="24"/>
          <w:szCs w:val="24"/>
        </w:rPr>
      </w:pPr>
      <w:r w:rsidRPr="00CD6B88">
        <w:rPr>
          <w:b/>
          <w:bCs/>
          <w:sz w:val="24"/>
          <w:szCs w:val="24"/>
        </w:rPr>
        <w:t xml:space="preserve">Direct Costs </w:t>
      </w:r>
    </w:p>
    <w:p w14:paraId="705A95CC" w14:textId="0298A4ED" w:rsidR="00CD6B88" w:rsidRPr="00A03E61" w:rsidRDefault="00CD6B88" w:rsidP="007169F8">
      <w:pPr>
        <w:spacing w:after="174"/>
        <w:ind w:left="219" w:right="87"/>
        <w:rPr>
          <w:rFonts w:cs="Arial"/>
        </w:rPr>
      </w:pPr>
      <w:r w:rsidRPr="00A03E61">
        <w:rPr>
          <w:rFonts w:cs="Arial"/>
        </w:rPr>
        <w:t>The relative value unit (RVU) that could be used for allocating the prostheses expenses depends on how the prostheses feeder extract is generated for the activity at the patient level</w:t>
      </w:r>
      <w:r w:rsidR="000366E6" w:rsidRPr="00A03E61">
        <w:rPr>
          <w:rFonts w:cs="Arial"/>
        </w:rPr>
        <w:t xml:space="preserve">. </w:t>
      </w:r>
    </w:p>
    <w:p w14:paraId="5E31A8D2" w14:textId="77777777" w:rsidR="00CD6B88" w:rsidRPr="00A03E61" w:rsidRDefault="00CD6B88" w:rsidP="00733DD4">
      <w:pPr>
        <w:numPr>
          <w:ilvl w:val="0"/>
          <w:numId w:val="52"/>
        </w:numPr>
        <w:spacing w:after="0" w:line="271" w:lineRule="auto"/>
        <w:ind w:right="357" w:hanging="360"/>
        <w:rPr>
          <w:rFonts w:cs="Arial"/>
        </w:rPr>
      </w:pPr>
      <w:r w:rsidRPr="00A03E61">
        <w:rPr>
          <w:rFonts w:cs="Arial"/>
        </w:rPr>
        <w:t xml:space="preserve">Where a prosthetic management system is available, the actual prostheses: </w:t>
      </w:r>
      <w:r w:rsidRPr="00A03E61">
        <w:rPr>
          <w:rFonts w:eastAsia="Segoe UI Symbol" w:cs="Arial"/>
        </w:rPr>
        <w:t>•</w:t>
      </w:r>
      <w:r w:rsidRPr="00A03E61">
        <w:rPr>
          <w:rFonts w:cs="Arial"/>
        </w:rPr>
        <w:t xml:space="preserve"> </w:t>
      </w:r>
      <w:r w:rsidRPr="00A03E61">
        <w:rPr>
          <w:rFonts w:cs="Arial"/>
        </w:rPr>
        <w:tab/>
        <w:t xml:space="preserve">costs (or charges) and  </w:t>
      </w:r>
    </w:p>
    <w:p w14:paraId="322667EB" w14:textId="77777777" w:rsidR="00CD6B88" w:rsidRPr="00A03E61" w:rsidRDefault="00CD6B88" w:rsidP="00733DD4">
      <w:pPr>
        <w:numPr>
          <w:ilvl w:val="1"/>
          <w:numId w:val="52"/>
        </w:numPr>
        <w:spacing w:after="0" w:line="271" w:lineRule="auto"/>
        <w:ind w:right="87" w:hanging="360"/>
        <w:rPr>
          <w:rFonts w:cs="Arial"/>
        </w:rPr>
      </w:pPr>
      <w:r w:rsidRPr="00A03E61">
        <w:rPr>
          <w:rFonts w:cs="Arial"/>
        </w:rPr>
        <w:t xml:space="preserve">quantity (or volume). </w:t>
      </w:r>
    </w:p>
    <w:p w14:paraId="066D5DDE" w14:textId="77777777" w:rsidR="00CD6B88" w:rsidRPr="00A03E61" w:rsidRDefault="00CD6B88" w:rsidP="007169F8">
      <w:pPr>
        <w:spacing w:after="16" w:line="259" w:lineRule="auto"/>
        <w:ind w:left="944"/>
        <w:rPr>
          <w:rFonts w:cs="Arial"/>
        </w:rPr>
      </w:pPr>
      <w:r w:rsidRPr="00A03E61">
        <w:rPr>
          <w:rFonts w:cs="Arial"/>
        </w:rPr>
        <w:t xml:space="preserve"> </w:t>
      </w:r>
    </w:p>
    <w:p w14:paraId="2CB6C9AB" w14:textId="77777777" w:rsidR="00CD6B88" w:rsidRPr="00A03E61" w:rsidRDefault="00CD6B88" w:rsidP="00733DD4">
      <w:pPr>
        <w:numPr>
          <w:ilvl w:val="0"/>
          <w:numId w:val="52"/>
        </w:numPr>
        <w:spacing w:after="0" w:line="271" w:lineRule="auto"/>
        <w:ind w:right="357" w:hanging="360"/>
        <w:rPr>
          <w:rFonts w:cs="Arial"/>
        </w:rPr>
      </w:pPr>
      <w:r w:rsidRPr="00A03E61">
        <w:rPr>
          <w:rFonts w:cs="Arial"/>
        </w:rPr>
        <w:t xml:space="preserve">Where an ‘in-house’ prostheses system is developed by health services, the actual prostheses: </w:t>
      </w:r>
      <w:r w:rsidRPr="00A03E61">
        <w:rPr>
          <w:rFonts w:eastAsia="Segoe UI Symbol" w:cs="Arial"/>
        </w:rPr>
        <w:t>•</w:t>
      </w:r>
      <w:r w:rsidRPr="00A03E61">
        <w:rPr>
          <w:rFonts w:cs="Arial"/>
        </w:rPr>
        <w:t xml:space="preserve"> </w:t>
      </w:r>
      <w:r w:rsidRPr="00A03E61">
        <w:rPr>
          <w:rFonts w:cs="Arial"/>
        </w:rPr>
        <w:tab/>
        <w:t xml:space="preserve">costs (or charges) and  </w:t>
      </w:r>
    </w:p>
    <w:p w14:paraId="7B636B8D" w14:textId="77777777" w:rsidR="00CD6B88" w:rsidRPr="00A03E61" w:rsidRDefault="00CD6B88" w:rsidP="00733DD4">
      <w:pPr>
        <w:numPr>
          <w:ilvl w:val="1"/>
          <w:numId w:val="52"/>
        </w:numPr>
        <w:spacing w:after="0" w:line="271" w:lineRule="auto"/>
        <w:ind w:right="87" w:hanging="360"/>
        <w:rPr>
          <w:rFonts w:cs="Arial"/>
        </w:rPr>
      </w:pPr>
      <w:r w:rsidRPr="00A03E61">
        <w:rPr>
          <w:rFonts w:cs="Arial"/>
        </w:rPr>
        <w:t xml:space="preserve">quantity (or volume). </w:t>
      </w:r>
    </w:p>
    <w:p w14:paraId="3021F689" w14:textId="77777777" w:rsidR="00CD6B88" w:rsidRPr="00A03E61" w:rsidRDefault="00CD6B88" w:rsidP="007169F8">
      <w:pPr>
        <w:spacing w:line="259" w:lineRule="auto"/>
        <w:ind w:left="944"/>
        <w:rPr>
          <w:rFonts w:cs="Arial"/>
        </w:rPr>
      </w:pPr>
      <w:r w:rsidRPr="00A03E61">
        <w:rPr>
          <w:rFonts w:cs="Arial"/>
        </w:rPr>
        <w:t xml:space="preserve"> </w:t>
      </w:r>
    </w:p>
    <w:p w14:paraId="21FBB86B" w14:textId="77777777" w:rsidR="00CD6B88" w:rsidRPr="00A03E61" w:rsidRDefault="00CD6B88" w:rsidP="00733DD4">
      <w:pPr>
        <w:numPr>
          <w:ilvl w:val="0"/>
          <w:numId w:val="52"/>
        </w:numPr>
        <w:spacing w:after="0" w:line="271" w:lineRule="auto"/>
        <w:ind w:right="357" w:hanging="360"/>
        <w:rPr>
          <w:rFonts w:cs="Arial"/>
        </w:rPr>
      </w:pPr>
      <w:r w:rsidRPr="00A03E61">
        <w:rPr>
          <w:rFonts w:cs="Arial"/>
        </w:rPr>
        <w:t xml:space="preserve">Where no prostheses system exists and no actual costs (nor charges) and/or no actual quantity (nor volume) are available, cost practitioners are to consult their stakeholders to determine and agree on data that will best represent the RVUs of the prostheses based on either. </w:t>
      </w:r>
    </w:p>
    <w:p w14:paraId="50DEA1C2" w14:textId="77777777" w:rsidR="00CD6B88" w:rsidRPr="00A03E61" w:rsidRDefault="00CD6B88" w:rsidP="00733DD4">
      <w:pPr>
        <w:numPr>
          <w:ilvl w:val="1"/>
          <w:numId w:val="52"/>
        </w:numPr>
        <w:spacing w:after="0" w:line="271" w:lineRule="auto"/>
        <w:ind w:right="87" w:hanging="360"/>
        <w:rPr>
          <w:rFonts w:cs="Arial"/>
        </w:rPr>
      </w:pPr>
      <w:r w:rsidRPr="00A03E61">
        <w:rPr>
          <w:rFonts w:cs="Arial"/>
        </w:rPr>
        <w:t xml:space="preserve">ACHI procedure codes </w:t>
      </w:r>
    </w:p>
    <w:p w14:paraId="07F074DC" w14:textId="77777777" w:rsidR="00CD6B88" w:rsidRPr="00A03E61" w:rsidRDefault="00CD6B88" w:rsidP="00733DD4">
      <w:pPr>
        <w:numPr>
          <w:ilvl w:val="1"/>
          <w:numId w:val="52"/>
        </w:numPr>
        <w:spacing w:after="0" w:line="271" w:lineRule="auto"/>
        <w:ind w:right="87" w:hanging="360"/>
        <w:rPr>
          <w:rFonts w:cs="Arial"/>
        </w:rPr>
      </w:pPr>
      <w:r w:rsidRPr="00A03E61">
        <w:rPr>
          <w:rFonts w:cs="Arial"/>
        </w:rPr>
        <w:t xml:space="preserve">AR-DRG codes </w:t>
      </w:r>
    </w:p>
    <w:p w14:paraId="2EBFC62F" w14:textId="77777777" w:rsidR="00CD6B88" w:rsidRPr="00A03E61" w:rsidRDefault="00CD6B88" w:rsidP="00733DD4">
      <w:pPr>
        <w:numPr>
          <w:ilvl w:val="1"/>
          <w:numId w:val="52"/>
        </w:numPr>
        <w:spacing w:after="0" w:line="271" w:lineRule="auto"/>
        <w:ind w:right="87" w:hanging="360"/>
        <w:rPr>
          <w:rFonts w:cs="Arial"/>
        </w:rPr>
      </w:pPr>
      <w:r w:rsidRPr="00A03E61">
        <w:rPr>
          <w:rFonts w:cs="Arial"/>
        </w:rPr>
        <w:t xml:space="preserve">Externally available data like Medicare Benefits Schedule (MBS) rebates based on the first 5-digits of the ICD10 procedure codes: </w:t>
      </w:r>
      <w:hyperlink r:id="rId105">
        <w:r w:rsidRPr="00A03E61">
          <w:rPr>
            <w:rFonts w:cs="Arial"/>
            <w:color w:val="3366FF"/>
            <w:u w:val="single" w:color="3366FF"/>
          </w:rPr>
          <w:t>http://www.mbsonline.gov.au/internet/mbsonline/publishing.nsf/Content/Home</w:t>
        </w:r>
      </w:hyperlink>
      <w:hyperlink r:id="rId106">
        <w:r w:rsidRPr="00A03E61">
          <w:rPr>
            <w:rFonts w:cs="Arial"/>
          </w:rPr>
          <w:t xml:space="preserve"> </w:t>
        </w:r>
      </w:hyperlink>
      <w:r w:rsidRPr="00A03E61">
        <w:rPr>
          <w:rFonts w:cs="Arial"/>
        </w:rPr>
        <w:t xml:space="preserve">may be used </w:t>
      </w:r>
    </w:p>
    <w:p w14:paraId="0E22BDA3" w14:textId="77777777" w:rsidR="00CD6B88" w:rsidRPr="00A03E61" w:rsidRDefault="00CD6B88" w:rsidP="007169F8">
      <w:pPr>
        <w:ind w:left="1314" w:right="87"/>
        <w:rPr>
          <w:rFonts w:cs="Arial"/>
        </w:rPr>
      </w:pPr>
      <w:r w:rsidRPr="00A03E61">
        <w:rPr>
          <w:rFonts w:cs="Arial"/>
        </w:rPr>
        <w:t xml:space="preserve">but actual quantity or volume involved at the patient level will not be available. Alternatively, </w:t>
      </w:r>
      <w:hyperlink r:id="rId107">
        <w:r w:rsidRPr="00A03E61">
          <w:rPr>
            <w:rFonts w:cs="Arial"/>
            <w:color w:val="3366FF"/>
            <w:u w:val="single" w:color="3366FF"/>
          </w:rPr>
          <w:t>http://www.health.gov.au/internet/main/publishing.nsf/content/health</w:t>
        </w:r>
      </w:hyperlink>
      <w:hyperlink r:id="rId108">
        <w:r w:rsidRPr="00A03E61">
          <w:rPr>
            <w:rFonts w:cs="Arial"/>
            <w:color w:val="3366FF"/>
            <w:u w:val="single" w:color="3366FF"/>
          </w:rPr>
          <w:t>-</w:t>
        </w:r>
      </w:hyperlink>
      <w:hyperlink r:id="rId109">
        <w:r w:rsidRPr="00A03E61">
          <w:rPr>
            <w:rFonts w:cs="Arial"/>
            <w:color w:val="3366FF"/>
            <w:u w:val="single" w:color="3366FF"/>
          </w:rPr>
          <w:t>privatehealth</w:t>
        </w:r>
      </w:hyperlink>
      <w:hyperlink r:id="rId110"/>
      <w:hyperlink r:id="rId111">
        <w:r w:rsidRPr="00A03E61">
          <w:rPr>
            <w:rFonts w:cs="Arial"/>
            <w:color w:val="3366FF"/>
            <w:u w:val="single" w:color="3366FF"/>
          </w:rPr>
          <w:t>prostheseslist.htm</w:t>
        </w:r>
      </w:hyperlink>
      <w:hyperlink r:id="rId112">
        <w:r w:rsidRPr="00A03E61">
          <w:rPr>
            <w:rFonts w:cs="Arial"/>
          </w:rPr>
          <w:t xml:space="preserve"> </w:t>
        </w:r>
      </w:hyperlink>
      <w:r w:rsidRPr="00A03E61">
        <w:rPr>
          <w:rFonts w:cs="Arial"/>
        </w:rPr>
        <w:t xml:space="preserve">may provide helpful reference to the Prostheses List’s benefits by Sponsor, Category, and Billing Code. </w:t>
      </w:r>
    </w:p>
    <w:p w14:paraId="65D1D168" w14:textId="77777777" w:rsidR="00CD6B88" w:rsidRPr="00A03E61" w:rsidRDefault="00CD6B88" w:rsidP="00733DD4">
      <w:pPr>
        <w:numPr>
          <w:ilvl w:val="1"/>
          <w:numId w:val="52"/>
        </w:numPr>
        <w:spacing w:after="325" w:line="271" w:lineRule="auto"/>
        <w:ind w:right="87" w:hanging="360"/>
        <w:rPr>
          <w:rFonts w:cs="Arial"/>
        </w:rPr>
      </w:pPr>
      <w:r w:rsidRPr="00A03E61">
        <w:rPr>
          <w:rFonts w:cs="Arial"/>
        </w:rPr>
        <w:t xml:space="preserve">These alternatives follow a similar path as a service weight and not recommended as an on-going solution. </w:t>
      </w:r>
    </w:p>
    <w:p w14:paraId="3D5B6FA7" w14:textId="77777777" w:rsidR="00CD6B88" w:rsidRPr="00CD6B88" w:rsidRDefault="00CD6B88" w:rsidP="00CD6B88">
      <w:pPr>
        <w:pStyle w:val="Body"/>
        <w:rPr>
          <w:b/>
          <w:bCs/>
          <w:sz w:val="24"/>
          <w:szCs w:val="24"/>
        </w:rPr>
      </w:pPr>
      <w:r w:rsidRPr="00CD6B88">
        <w:rPr>
          <w:b/>
          <w:bCs/>
          <w:sz w:val="24"/>
          <w:szCs w:val="24"/>
        </w:rPr>
        <w:t xml:space="preserve">Indirect Costs </w:t>
      </w:r>
    </w:p>
    <w:p w14:paraId="77D73095" w14:textId="37D239B4" w:rsidR="00CD6B88" w:rsidRPr="00A03E61" w:rsidRDefault="00CD6B88" w:rsidP="007169F8">
      <w:pPr>
        <w:spacing w:after="319"/>
        <w:ind w:left="219" w:right="87"/>
        <w:rPr>
          <w:rFonts w:cs="Arial"/>
        </w:rPr>
      </w:pPr>
      <w:r w:rsidRPr="00A03E61">
        <w:rPr>
          <w:rFonts w:cs="Arial"/>
        </w:rPr>
        <w:t>It is expected that expenses not directly traceable to prostheses but are related in the procurement of prostheses will require an allocation indirectly. For instance, the administrative costs of staff involved with ordering and stock take of prostheses</w:t>
      </w:r>
      <w:r w:rsidR="000366E6" w:rsidRPr="00A03E61">
        <w:rPr>
          <w:rFonts w:cs="Arial"/>
        </w:rPr>
        <w:t xml:space="preserve">. </w:t>
      </w:r>
    </w:p>
    <w:p w14:paraId="156FB8F2" w14:textId="77777777" w:rsidR="00CD6B88" w:rsidRPr="00CA5A58" w:rsidRDefault="00CD6B88" w:rsidP="00CD6B88">
      <w:pPr>
        <w:pStyle w:val="Style2"/>
      </w:pPr>
      <w:bookmarkStart w:id="109" w:name="_Toc142053878"/>
      <w:r w:rsidRPr="00CA5A58">
        <w:t xml:space="preserve">Service </w:t>
      </w:r>
      <w:r w:rsidRPr="007169F8">
        <w:t>codes</w:t>
      </w:r>
      <w:r w:rsidRPr="00CA5A58">
        <w:t xml:space="preserve"> for Prostheses</w:t>
      </w:r>
      <w:bookmarkEnd w:id="109"/>
      <w:r w:rsidRPr="00CA5A58">
        <w:t xml:space="preserve"> </w:t>
      </w:r>
    </w:p>
    <w:p w14:paraId="7A16D648" w14:textId="77777777" w:rsidR="00CD6B88" w:rsidRPr="00A03E61" w:rsidRDefault="00CD6B88" w:rsidP="007169F8">
      <w:pPr>
        <w:spacing w:after="218"/>
        <w:ind w:left="219" w:right="87"/>
        <w:rPr>
          <w:rFonts w:cs="Arial"/>
        </w:rPr>
      </w:pPr>
      <w:r w:rsidRPr="00A03E61">
        <w:rPr>
          <w:rFonts w:cs="Arial"/>
        </w:rPr>
        <w:t xml:space="preserve">Some suggested data elements to factor in the service codes/intermediate products (generated from prostheses feeder extract) that may assist with assigning the prostheses costs within the costing GL to the patients using the RVUs are: </w:t>
      </w:r>
    </w:p>
    <w:p w14:paraId="5927751A" w14:textId="77777777" w:rsidR="00CD6B88" w:rsidRPr="00A03E61" w:rsidRDefault="00CD6B88" w:rsidP="00733DD4">
      <w:pPr>
        <w:numPr>
          <w:ilvl w:val="0"/>
          <w:numId w:val="53"/>
        </w:numPr>
        <w:spacing w:after="0" w:line="271" w:lineRule="auto"/>
        <w:ind w:right="87" w:hanging="360"/>
        <w:rPr>
          <w:rFonts w:cs="Arial"/>
        </w:rPr>
      </w:pPr>
      <w:r w:rsidRPr="00A03E61">
        <w:rPr>
          <w:rFonts w:cs="Arial"/>
        </w:rPr>
        <w:t xml:space="preserve">Surgical Specialty (e.g., Orthopaedics, Cardiology, Cardiothoracic, Urology, Plastics etc.). </w:t>
      </w:r>
    </w:p>
    <w:p w14:paraId="59C4447B" w14:textId="77777777" w:rsidR="00CD6B88" w:rsidRPr="00A03E61" w:rsidRDefault="00CD6B88" w:rsidP="00733DD4">
      <w:pPr>
        <w:numPr>
          <w:ilvl w:val="0"/>
          <w:numId w:val="53"/>
        </w:numPr>
        <w:spacing w:after="0" w:line="271" w:lineRule="auto"/>
        <w:ind w:right="87" w:hanging="360"/>
        <w:rPr>
          <w:rFonts w:cs="Arial"/>
        </w:rPr>
      </w:pPr>
      <w:r w:rsidRPr="00A03E61">
        <w:rPr>
          <w:rFonts w:cs="Arial"/>
        </w:rPr>
        <w:t xml:space="preserve">Prosthetic Type (e.g., Stent, Hip, Knee, Shoulder, Grafts, Spine, Defibrillator, pacemaker etc.). </w:t>
      </w:r>
    </w:p>
    <w:p w14:paraId="5983FAF3" w14:textId="77777777" w:rsidR="00CD6B88" w:rsidRPr="00A03E61" w:rsidRDefault="00CD6B88" w:rsidP="00733DD4">
      <w:pPr>
        <w:numPr>
          <w:ilvl w:val="0"/>
          <w:numId w:val="53"/>
        </w:numPr>
        <w:spacing w:after="174" w:line="271" w:lineRule="auto"/>
        <w:ind w:right="87" w:hanging="360"/>
        <w:rPr>
          <w:rFonts w:cs="Arial"/>
        </w:rPr>
      </w:pPr>
      <w:r w:rsidRPr="00A03E61">
        <w:rPr>
          <w:rFonts w:cs="Arial"/>
        </w:rPr>
        <w:t xml:space="preserve">Prostheses Product code (or ICD10 procedure or MBS codes if no prostheses system is available). </w:t>
      </w:r>
    </w:p>
    <w:p w14:paraId="373F1511" w14:textId="77777777" w:rsidR="00CD6B88" w:rsidRPr="00A03E61" w:rsidRDefault="00CD6B88" w:rsidP="007169F8">
      <w:pPr>
        <w:spacing w:after="172"/>
        <w:ind w:left="219" w:right="87"/>
        <w:rPr>
          <w:rFonts w:cs="Arial"/>
        </w:rPr>
      </w:pPr>
      <w:r w:rsidRPr="00A03E61">
        <w:rPr>
          <w:rFonts w:cs="Arial"/>
        </w:rPr>
        <w:t xml:space="preserve">Multi-campuses may also find it useful to have the campus codes incorporated in the service codes. </w:t>
      </w:r>
    </w:p>
    <w:p w14:paraId="0A181062" w14:textId="77777777" w:rsidR="00CD6B88" w:rsidRPr="00CA5A58" w:rsidRDefault="00CD6B88" w:rsidP="00CD6B88">
      <w:pPr>
        <w:pStyle w:val="Style2"/>
      </w:pPr>
      <w:bookmarkStart w:id="110" w:name="_Toc142053879"/>
      <w:r w:rsidRPr="00CA5A58">
        <w:t>Checking for Prostheses</w:t>
      </w:r>
      <w:bookmarkEnd w:id="110"/>
      <w:r w:rsidRPr="00CA5A58">
        <w:t xml:space="preserve">  </w:t>
      </w:r>
    </w:p>
    <w:p w14:paraId="583945F5" w14:textId="6E3D110C" w:rsidR="00CD6B88" w:rsidRPr="00A03E61" w:rsidRDefault="00CD6B88" w:rsidP="007169F8">
      <w:pPr>
        <w:spacing w:after="90"/>
        <w:ind w:left="219" w:right="87"/>
        <w:rPr>
          <w:rFonts w:cs="Arial"/>
        </w:rPr>
      </w:pPr>
      <w:r w:rsidRPr="00A03E61">
        <w:rPr>
          <w:rFonts w:cs="Arial"/>
        </w:rPr>
        <w:t xml:space="preserve">The final list of ICD-10-AM ACHI procedure codes and AR-DRG codes (including the provision of low and high-cost boundaries of prostheses) have been defined to be used as audit tools before and after the </w:t>
      </w:r>
      <w:r w:rsidRPr="00A03E61">
        <w:rPr>
          <w:rFonts w:cs="Arial"/>
        </w:rPr>
        <w:lastRenderedPageBreak/>
        <w:t>costing process to ensure that patients with prostheses are appropriately identified, counted, and costed at health services</w:t>
      </w:r>
      <w:r w:rsidR="000366E6" w:rsidRPr="00A03E61">
        <w:rPr>
          <w:rFonts w:cs="Arial"/>
        </w:rPr>
        <w:t xml:space="preserve">. </w:t>
      </w:r>
    </w:p>
    <w:p w14:paraId="283DB759" w14:textId="77777777" w:rsidR="00CD6B88" w:rsidRPr="00A03E61" w:rsidRDefault="00CD6B88" w:rsidP="007169F8">
      <w:pPr>
        <w:ind w:left="219" w:right="87"/>
        <w:rPr>
          <w:rFonts w:cs="Arial"/>
        </w:rPr>
      </w:pPr>
      <w:r w:rsidRPr="00A03E61">
        <w:rPr>
          <w:rFonts w:cs="Arial"/>
        </w:rPr>
        <w:t xml:space="preserve">When health services submit the annual VCDC, the department will further perform the quality assurance checks based on the cost ranges determined by the department’s statistical analysis. </w:t>
      </w:r>
    </w:p>
    <w:p w14:paraId="62AFA806" w14:textId="77777777" w:rsidR="00CD6B88" w:rsidRDefault="00CD6B88" w:rsidP="00F32368">
      <w:pPr>
        <w:pStyle w:val="Body"/>
      </w:pPr>
    </w:p>
    <w:p w14:paraId="07CDCE17" w14:textId="77777777" w:rsidR="00CD6B88" w:rsidRPr="00CA5A58" w:rsidRDefault="00CD6B88" w:rsidP="00CD6B88">
      <w:pPr>
        <w:pStyle w:val="Style1"/>
      </w:pPr>
      <w:bookmarkStart w:id="111" w:name="_Toc142053880"/>
      <w:r w:rsidRPr="00CA5A58">
        <w:t>Appendix A – Definition of Prostheses</w:t>
      </w:r>
      <w:bookmarkEnd w:id="111"/>
      <w:r w:rsidRPr="00CA5A58">
        <w:t xml:space="preserve"> </w:t>
      </w:r>
    </w:p>
    <w:p w14:paraId="7D680F02" w14:textId="77777777" w:rsidR="00CD6B88" w:rsidRPr="00A03E61" w:rsidRDefault="00CD6B88" w:rsidP="007169F8">
      <w:pPr>
        <w:spacing w:line="270" w:lineRule="auto"/>
        <w:ind w:left="219"/>
        <w:rPr>
          <w:rFonts w:cs="Arial"/>
        </w:rPr>
      </w:pPr>
      <w:r w:rsidRPr="00A03E61">
        <w:rPr>
          <w:rFonts w:cs="Arial"/>
        </w:rPr>
        <w:t xml:space="preserve">Prosthesis is defined as </w:t>
      </w:r>
      <w:r w:rsidRPr="00A03E61">
        <w:rPr>
          <w:rFonts w:cs="Arial"/>
          <w:color w:val="222222"/>
        </w:rPr>
        <w:t>an “artificial substitute or replacement body part attached or applied to the body to replace a missing part”</w:t>
      </w:r>
      <w:r w:rsidRPr="00A03E61">
        <w:rPr>
          <w:rFonts w:eastAsia="Calibri" w:cs="Arial"/>
          <w:color w:val="222222"/>
          <w:vertAlign w:val="superscript"/>
        </w:rPr>
        <w:footnoteReference w:id="19"/>
      </w:r>
      <w:r w:rsidRPr="00A03E61">
        <w:rPr>
          <w:rFonts w:cs="Arial"/>
          <w:color w:val="222222"/>
        </w:rPr>
        <w:t>.</w:t>
      </w:r>
      <w:r w:rsidRPr="00A03E61">
        <w:rPr>
          <w:rFonts w:cs="Arial"/>
        </w:rPr>
        <w:t xml:space="preserve"> </w:t>
      </w:r>
    </w:p>
    <w:p w14:paraId="1C14CAF2" w14:textId="77777777" w:rsidR="00CD6B88" w:rsidRPr="00A03E61" w:rsidRDefault="00CD6B88" w:rsidP="007169F8">
      <w:pPr>
        <w:spacing w:after="216" w:line="259" w:lineRule="auto"/>
        <w:ind w:left="224"/>
        <w:rPr>
          <w:rFonts w:cs="Arial"/>
        </w:rPr>
      </w:pPr>
      <w:r w:rsidRPr="00A03E61">
        <w:rPr>
          <w:rFonts w:cs="Arial"/>
        </w:rPr>
        <w:t xml:space="preserve">The </w:t>
      </w:r>
      <w:r w:rsidRPr="00A03E61">
        <w:rPr>
          <w:rFonts w:eastAsia="Arial" w:cs="Arial"/>
          <w:i/>
        </w:rPr>
        <w:t>Private Health Insurance Act 2007</w:t>
      </w:r>
      <w:r w:rsidRPr="00A03E61">
        <w:rPr>
          <w:rFonts w:cs="Arial"/>
        </w:rPr>
        <w:t xml:space="preserve"> states that benefits from hospital treatment cover will be paid in respect of a kind of prosthesis listed in the Prosthesis Rules</w:t>
      </w:r>
      <w:r w:rsidRPr="00A03E61">
        <w:rPr>
          <w:rFonts w:eastAsia="Calibri" w:cs="Arial"/>
          <w:vertAlign w:val="superscript"/>
        </w:rPr>
        <w:footnoteReference w:id="20"/>
      </w:r>
      <w:r w:rsidRPr="00A03E61">
        <w:rPr>
          <w:rFonts w:cs="Arial"/>
        </w:rPr>
        <w:t xml:space="preserve"> .  Hence, the Commonwealth’s prosthesis </w:t>
      </w:r>
      <w:r w:rsidRPr="00A03E61">
        <w:rPr>
          <w:rFonts w:cs="Arial"/>
          <w:color w:val="222222"/>
        </w:rPr>
        <w:t>list (as of August 2017) includes “more than 10,000 surgically implanted prosthesis, human tissue items and other medical devices</w:t>
      </w:r>
      <w:r w:rsidRPr="00A03E61">
        <w:rPr>
          <w:rFonts w:cs="Arial"/>
        </w:rPr>
        <w:t xml:space="preserve">” </w:t>
      </w:r>
      <w:r w:rsidRPr="00A03E61">
        <w:rPr>
          <w:rFonts w:eastAsia="Calibri" w:cs="Arial"/>
          <w:vertAlign w:val="superscript"/>
        </w:rPr>
        <w:t>1</w:t>
      </w:r>
      <w:r w:rsidRPr="00A03E61">
        <w:rPr>
          <w:rFonts w:cs="Arial"/>
        </w:rPr>
        <w:t xml:space="preserve">. The types of prosthesis </w:t>
      </w:r>
      <w:r w:rsidRPr="00A03E61">
        <w:rPr>
          <w:rFonts w:eastAsia="Calibri" w:cs="Arial"/>
          <w:vertAlign w:val="superscript"/>
        </w:rPr>
        <w:t>1</w:t>
      </w:r>
      <w:r w:rsidRPr="00A03E61">
        <w:rPr>
          <w:rFonts w:cs="Arial"/>
        </w:rPr>
        <w:t xml:space="preserve"> on this list are (and not limited to): </w:t>
      </w:r>
    </w:p>
    <w:p w14:paraId="64BA6C45"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hip, knee, and other joint replacement devices</w:t>
      </w:r>
      <w:r w:rsidRPr="00A03E61">
        <w:rPr>
          <w:rFonts w:cs="Arial"/>
        </w:rPr>
        <w:t xml:space="preserve"> </w:t>
      </w:r>
    </w:p>
    <w:p w14:paraId="5ED88269"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cardiac implantable electronic devices such as pacemakers and defibrillators</w:t>
      </w:r>
      <w:r w:rsidRPr="00A03E61">
        <w:rPr>
          <w:rFonts w:cs="Arial"/>
        </w:rPr>
        <w:t xml:space="preserve"> </w:t>
      </w:r>
    </w:p>
    <w:p w14:paraId="330FCCD6"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cardiac stents</w:t>
      </w:r>
      <w:r w:rsidRPr="00A03E61">
        <w:rPr>
          <w:rFonts w:cs="Arial"/>
        </w:rPr>
        <w:t xml:space="preserve"> </w:t>
      </w:r>
    </w:p>
    <w:p w14:paraId="00320DA8"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vascular stents and grafts</w:t>
      </w:r>
      <w:r w:rsidRPr="00A03E61">
        <w:rPr>
          <w:rFonts w:cs="Arial"/>
        </w:rPr>
        <w:t xml:space="preserve"> </w:t>
      </w:r>
    </w:p>
    <w:p w14:paraId="1B428654"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heart valves, and</w:t>
      </w:r>
      <w:r w:rsidRPr="00A03E61">
        <w:rPr>
          <w:rFonts w:cs="Arial"/>
        </w:rPr>
        <w:t xml:space="preserve"> </w:t>
      </w:r>
    </w:p>
    <w:p w14:paraId="62280301" w14:textId="77777777" w:rsidR="00CD6B88" w:rsidRPr="00A03E61" w:rsidRDefault="00CD6B88" w:rsidP="00733DD4">
      <w:pPr>
        <w:numPr>
          <w:ilvl w:val="0"/>
          <w:numId w:val="54"/>
        </w:numPr>
        <w:spacing w:after="163" w:line="270" w:lineRule="auto"/>
        <w:ind w:hanging="360"/>
        <w:rPr>
          <w:rFonts w:cs="Arial"/>
        </w:rPr>
      </w:pPr>
      <w:r w:rsidRPr="00A03E61">
        <w:rPr>
          <w:rFonts w:cs="Arial"/>
          <w:color w:val="222222"/>
        </w:rPr>
        <w:t>human tissue items such as whole bones and bone fragments, corneas, and heart valves.</w:t>
      </w:r>
      <w:r w:rsidRPr="00A03E61">
        <w:rPr>
          <w:rFonts w:cs="Arial"/>
        </w:rPr>
        <w:t xml:space="preserve"> </w:t>
      </w:r>
    </w:p>
    <w:p w14:paraId="34083852" w14:textId="77777777" w:rsidR="00CD6B88" w:rsidRPr="00A03E61" w:rsidRDefault="00CD6B88" w:rsidP="007169F8">
      <w:pPr>
        <w:ind w:left="221" w:right="85"/>
        <w:rPr>
          <w:rFonts w:cs="Arial"/>
        </w:rPr>
      </w:pPr>
      <w:r w:rsidRPr="00A03E61">
        <w:rPr>
          <w:rFonts w:cs="Arial"/>
        </w:rPr>
        <w:t>The following are excluded</w:t>
      </w:r>
      <w:r w:rsidRPr="00A03E61">
        <w:rPr>
          <w:rFonts w:eastAsia="Calibri" w:cs="Arial"/>
          <w:vertAlign w:val="superscript"/>
        </w:rPr>
        <w:t>1</w:t>
      </w:r>
      <w:r w:rsidRPr="00A03E61">
        <w:rPr>
          <w:rFonts w:cs="Arial"/>
        </w:rPr>
        <w:t xml:space="preserve"> from the prosthesis list:  </w:t>
      </w:r>
    </w:p>
    <w:p w14:paraId="3A657E67"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devices such as external limb prosthetics,</w:t>
      </w:r>
      <w:r w:rsidRPr="00A03E61">
        <w:rPr>
          <w:rFonts w:cs="Arial"/>
        </w:rPr>
        <w:t xml:space="preserve"> </w:t>
      </w:r>
    </w:p>
    <w:p w14:paraId="62AEFC60"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external breast prosthesis,</w:t>
      </w:r>
      <w:r w:rsidRPr="00A03E61">
        <w:rPr>
          <w:rFonts w:cs="Arial"/>
        </w:rPr>
        <w:t xml:space="preserve"> </w:t>
      </w:r>
    </w:p>
    <w:p w14:paraId="6E14C93C" w14:textId="77777777" w:rsidR="00CD6B88" w:rsidRPr="00A03E61" w:rsidRDefault="00CD6B88" w:rsidP="00733DD4">
      <w:pPr>
        <w:numPr>
          <w:ilvl w:val="0"/>
          <w:numId w:val="54"/>
        </w:numPr>
        <w:spacing w:after="0" w:line="270" w:lineRule="auto"/>
        <w:ind w:hanging="360"/>
        <w:rPr>
          <w:rFonts w:cs="Arial"/>
        </w:rPr>
      </w:pPr>
      <w:r w:rsidRPr="00A03E61">
        <w:rPr>
          <w:rFonts w:cs="Arial"/>
          <w:color w:val="222222"/>
        </w:rPr>
        <w:t>wigs</w:t>
      </w:r>
      <w:r w:rsidRPr="00A03E61">
        <w:rPr>
          <w:rFonts w:eastAsia="Calibri" w:cs="Arial"/>
          <w:color w:val="222222"/>
          <w:vertAlign w:val="superscript"/>
        </w:rPr>
        <w:t>2</w:t>
      </w:r>
      <w:r w:rsidRPr="00A03E61">
        <w:rPr>
          <w:rFonts w:cs="Arial"/>
          <w:color w:val="222222"/>
        </w:rPr>
        <w:t xml:space="preserve"> and other such devices and </w:t>
      </w:r>
      <w:r w:rsidRPr="00A03E61">
        <w:rPr>
          <w:rFonts w:cs="Arial"/>
        </w:rPr>
        <w:t xml:space="preserve"> </w:t>
      </w:r>
    </w:p>
    <w:p w14:paraId="2E790540" w14:textId="77777777" w:rsidR="00CD6B88" w:rsidRPr="00A03E61" w:rsidRDefault="00CD6B88" w:rsidP="00733DD4">
      <w:pPr>
        <w:numPr>
          <w:ilvl w:val="0"/>
          <w:numId w:val="54"/>
        </w:numPr>
        <w:spacing w:after="162" w:line="270" w:lineRule="auto"/>
        <w:ind w:hanging="360"/>
        <w:rPr>
          <w:rFonts w:cs="Arial"/>
        </w:rPr>
      </w:pPr>
      <w:r w:rsidRPr="00A03E61">
        <w:rPr>
          <w:rFonts w:cs="Arial"/>
          <w:color w:val="222222"/>
        </w:rPr>
        <w:t>implants used solely for cosmetic purposes.</w:t>
      </w:r>
      <w:r w:rsidRPr="00A03E61">
        <w:rPr>
          <w:rFonts w:cs="Arial"/>
        </w:rPr>
        <w:t xml:space="preserve"> </w:t>
      </w:r>
    </w:p>
    <w:p w14:paraId="73CB24DD" w14:textId="77777777" w:rsidR="00CD6B88" w:rsidRPr="00A03E61" w:rsidRDefault="00CD6B88" w:rsidP="007169F8">
      <w:pPr>
        <w:spacing w:after="202"/>
        <w:ind w:left="219" w:right="87"/>
        <w:rPr>
          <w:rFonts w:cs="Arial"/>
        </w:rPr>
      </w:pPr>
      <w:r w:rsidRPr="00A03E61">
        <w:rPr>
          <w:rFonts w:cs="Arial"/>
        </w:rPr>
        <w:t>The final report</w:t>
      </w:r>
      <w:r w:rsidRPr="00A03E61">
        <w:rPr>
          <w:rFonts w:eastAsia="Calibri" w:cs="Arial"/>
          <w:vertAlign w:val="superscript"/>
        </w:rPr>
        <w:t>2</w:t>
      </w:r>
      <w:r w:rsidRPr="00A03E61">
        <w:rPr>
          <w:rFonts w:cs="Arial"/>
        </w:rPr>
        <w:t xml:space="preserve"> submitted by the industry working group on private health insurance prosthesis reform further provided the criteria for determining a prosthesis: </w:t>
      </w:r>
    </w:p>
    <w:p w14:paraId="53523077" w14:textId="77777777" w:rsidR="00CD6B88" w:rsidRPr="00A03E61" w:rsidRDefault="00CD6B88" w:rsidP="00733DD4">
      <w:pPr>
        <w:numPr>
          <w:ilvl w:val="0"/>
          <w:numId w:val="55"/>
        </w:numPr>
        <w:spacing w:after="93" w:line="271" w:lineRule="auto"/>
        <w:ind w:right="87" w:hanging="360"/>
        <w:rPr>
          <w:rFonts w:cs="Arial"/>
        </w:rPr>
      </w:pPr>
      <w:r w:rsidRPr="00A03E61">
        <w:rPr>
          <w:rFonts w:cs="Arial"/>
        </w:rPr>
        <w:t xml:space="preserve">It is current on the Australian Register of Therapeutic Goods </w:t>
      </w:r>
    </w:p>
    <w:p w14:paraId="131A1A94" w14:textId="77777777" w:rsidR="00CD6B88" w:rsidRPr="00A03E61" w:rsidRDefault="00CD6B88" w:rsidP="00733DD4">
      <w:pPr>
        <w:numPr>
          <w:ilvl w:val="0"/>
          <w:numId w:val="55"/>
        </w:numPr>
        <w:spacing w:after="93" w:line="271" w:lineRule="auto"/>
        <w:ind w:right="87" w:hanging="360"/>
        <w:rPr>
          <w:rFonts w:cs="Arial"/>
        </w:rPr>
      </w:pPr>
      <w:r w:rsidRPr="00A03E61">
        <w:rPr>
          <w:rFonts w:cs="Arial"/>
        </w:rPr>
        <w:t xml:space="preserve">It is provided to a patient as part of an episode of hospital treatment or hospital-substitute treatment </w:t>
      </w:r>
    </w:p>
    <w:p w14:paraId="6B7A4EF8" w14:textId="77777777" w:rsidR="00CD6B88" w:rsidRPr="00A03E61" w:rsidRDefault="00CD6B88" w:rsidP="00733DD4">
      <w:pPr>
        <w:numPr>
          <w:ilvl w:val="0"/>
          <w:numId w:val="55"/>
        </w:numPr>
        <w:spacing w:after="90" w:line="271" w:lineRule="auto"/>
        <w:ind w:right="87" w:hanging="360"/>
        <w:rPr>
          <w:rFonts w:cs="Arial"/>
        </w:rPr>
      </w:pPr>
      <w:r w:rsidRPr="00A03E61">
        <w:rPr>
          <w:rFonts w:cs="Arial"/>
        </w:rPr>
        <w:t xml:space="preserve">A Medicare benefit must be payable for the professional service associated with the provision of the product (or the provision of the product is associated with podiatric treatment by an accredited podiatrist) 4) It should: </w:t>
      </w:r>
    </w:p>
    <w:p w14:paraId="4E346A91" w14:textId="77777777" w:rsidR="00CD6B88" w:rsidRPr="00A03E61" w:rsidRDefault="00CD6B88" w:rsidP="00733DD4">
      <w:pPr>
        <w:numPr>
          <w:ilvl w:val="1"/>
          <w:numId w:val="55"/>
        </w:numPr>
        <w:spacing w:after="93" w:line="271" w:lineRule="auto"/>
        <w:ind w:right="579" w:hanging="360"/>
        <w:rPr>
          <w:rFonts w:cs="Arial"/>
        </w:rPr>
      </w:pPr>
      <w:r w:rsidRPr="00A03E61">
        <w:rPr>
          <w:rFonts w:cs="Arial"/>
        </w:rPr>
        <w:t xml:space="preserve">be implanted surgically in the patient and be purposely designed to </w:t>
      </w:r>
    </w:p>
    <w:p w14:paraId="4BE91ADC" w14:textId="77777777" w:rsidR="00CD6B88" w:rsidRPr="00A03E61" w:rsidRDefault="00CD6B88" w:rsidP="00733DD4">
      <w:pPr>
        <w:numPr>
          <w:ilvl w:val="2"/>
          <w:numId w:val="55"/>
        </w:numPr>
        <w:spacing w:after="97" w:line="271" w:lineRule="auto"/>
        <w:ind w:right="87" w:firstLine="281"/>
        <w:rPr>
          <w:rFonts w:cs="Arial"/>
        </w:rPr>
      </w:pPr>
      <w:r w:rsidRPr="00A03E61">
        <w:rPr>
          <w:rFonts w:cs="Arial"/>
        </w:rPr>
        <w:t xml:space="preserve">replace an anatomical body part; or </w:t>
      </w:r>
    </w:p>
    <w:p w14:paraId="48B85020" w14:textId="77777777" w:rsidR="00CD6B88" w:rsidRPr="00A03E61" w:rsidRDefault="00CD6B88" w:rsidP="00733DD4">
      <w:pPr>
        <w:numPr>
          <w:ilvl w:val="2"/>
          <w:numId w:val="55"/>
        </w:numPr>
        <w:spacing w:after="93" w:line="271" w:lineRule="auto"/>
        <w:ind w:right="87" w:firstLine="281"/>
        <w:rPr>
          <w:rFonts w:cs="Arial"/>
        </w:rPr>
      </w:pPr>
      <w:r w:rsidRPr="00A03E61">
        <w:rPr>
          <w:rFonts w:cs="Arial"/>
        </w:rPr>
        <w:t xml:space="preserve">combat a pathological process; or </w:t>
      </w:r>
    </w:p>
    <w:p w14:paraId="61E6AC2C" w14:textId="77777777" w:rsidR="00CD6B88" w:rsidRPr="00A03E61" w:rsidRDefault="00CD6B88" w:rsidP="00733DD4">
      <w:pPr>
        <w:numPr>
          <w:ilvl w:val="2"/>
          <w:numId w:val="55"/>
        </w:numPr>
        <w:spacing w:after="0" w:line="367" w:lineRule="auto"/>
        <w:ind w:right="87" w:firstLine="281"/>
        <w:rPr>
          <w:rFonts w:cs="Arial"/>
        </w:rPr>
      </w:pPr>
      <w:r w:rsidRPr="00A03E61">
        <w:rPr>
          <w:rFonts w:cs="Arial"/>
        </w:rPr>
        <w:t xml:space="preserve">modulate a physiological process;  or </w:t>
      </w:r>
    </w:p>
    <w:p w14:paraId="6967F7F0" w14:textId="77777777" w:rsidR="00CD6B88" w:rsidRPr="00A03E61" w:rsidRDefault="00CD6B88" w:rsidP="00733DD4">
      <w:pPr>
        <w:numPr>
          <w:ilvl w:val="1"/>
          <w:numId w:val="55"/>
        </w:numPr>
        <w:spacing w:after="0" w:line="271" w:lineRule="auto"/>
        <w:ind w:right="579" w:hanging="360"/>
        <w:rPr>
          <w:rFonts w:cs="Arial"/>
        </w:rPr>
      </w:pPr>
      <w:r w:rsidRPr="00A03E61">
        <w:rPr>
          <w:rFonts w:cs="Arial"/>
        </w:rPr>
        <w:t xml:space="preserve">be essential to and specifically designed as an integral single-use aid for implanting a product, described in 4(a) (i), (ii) or (iii) above, which is only suitable for use with the patient in whom that product is implanted or </w:t>
      </w:r>
    </w:p>
    <w:p w14:paraId="549F97DD" w14:textId="77777777" w:rsidR="00CD6B88" w:rsidRPr="00A03E61" w:rsidRDefault="00CD6B88" w:rsidP="00733DD4">
      <w:pPr>
        <w:numPr>
          <w:ilvl w:val="1"/>
          <w:numId w:val="55"/>
        </w:numPr>
        <w:spacing w:after="93" w:line="271" w:lineRule="auto"/>
        <w:ind w:right="579" w:hanging="360"/>
        <w:rPr>
          <w:rFonts w:cs="Arial"/>
        </w:rPr>
      </w:pPr>
      <w:r w:rsidRPr="00A03E61">
        <w:rPr>
          <w:rFonts w:cs="Arial"/>
        </w:rPr>
        <w:lastRenderedPageBreak/>
        <w:t xml:space="preserve">be critical to the continuing function of the surgically implanted product to achieve (i), (ii) or (iii) above and which is only suitable for use by the patient in whom that product is implanted; and </w:t>
      </w:r>
    </w:p>
    <w:p w14:paraId="0991E5C9" w14:textId="77777777" w:rsidR="00CD6B88" w:rsidRPr="00A03E61" w:rsidRDefault="00CD6B88" w:rsidP="007169F8">
      <w:pPr>
        <w:spacing w:after="95"/>
        <w:ind w:left="569" w:right="778" w:hanging="360"/>
        <w:rPr>
          <w:rFonts w:cs="Arial"/>
        </w:rPr>
      </w:pPr>
      <w:r w:rsidRPr="00A03E61">
        <w:rPr>
          <w:rFonts w:cs="Arial"/>
        </w:rPr>
        <w:t xml:space="preserve">5) It has been compared to alternative products on the Prosthesis List or alternative treatments and </w:t>
      </w:r>
    </w:p>
    <w:p w14:paraId="3D290418" w14:textId="77777777" w:rsidR="00CD6B88" w:rsidRPr="00A03E61" w:rsidRDefault="00CD6B88" w:rsidP="007169F8">
      <w:pPr>
        <w:spacing w:after="128" w:line="374" w:lineRule="auto"/>
        <w:ind w:left="954" w:right="2336"/>
        <w:rPr>
          <w:rFonts w:cs="Arial"/>
        </w:rPr>
      </w:pPr>
      <w:r w:rsidRPr="00A03E61">
        <w:rPr>
          <w:rFonts w:cs="Arial"/>
        </w:rPr>
        <w:t xml:space="preserve">i) </w:t>
      </w:r>
      <w:r w:rsidRPr="00A03E61">
        <w:rPr>
          <w:rFonts w:cs="Arial"/>
        </w:rPr>
        <w:tab/>
        <w:t xml:space="preserve">assessed as being, at least, of similar clinical effectiveness; and ii) the cost of the product is relative to its clinical effectiveness. </w:t>
      </w:r>
    </w:p>
    <w:p w14:paraId="698EEFC6" w14:textId="77777777" w:rsidR="00CD6B88" w:rsidRPr="00F32368" w:rsidRDefault="00CD6B88" w:rsidP="00F32368">
      <w:pPr>
        <w:pStyle w:val="Body"/>
      </w:pPr>
    </w:p>
    <w:tbl>
      <w:tblPr>
        <w:tblStyle w:val="TableGrid"/>
        <w:tblpPr w:leftFromText="180" w:rightFromText="180" w:vertAnchor="text" w:horzAnchor="margin" w:tblpY="2604"/>
        <w:tblW w:w="0" w:type="auto"/>
        <w:tblCellMar>
          <w:bottom w:w="108" w:type="dxa"/>
        </w:tblCellMar>
        <w:tblLook w:val="0600" w:firstRow="0" w:lastRow="0" w:firstColumn="0" w:lastColumn="0" w:noHBand="1" w:noVBand="1"/>
      </w:tblPr>
      <w:tblGrid>
        <w:gridCol w:w="10194"/>
      </w:tblGrid>
      <w:tr w:rsidR="00CD6B88" w:rsidRPr="007169F8" w14:paraId="5B9EFD55" w14:textId="77777777" w:rsidTr="007169F8">
        <w:tc>
          <w:tcPr>
            <w:tcW w:w="10194" w:type="dxa"/>
          </w:tcPr>
          <w:p w14:paraId="2B915DB7" w14:textId="77777777" w:rsidR="00CD6B88" w:rsidRPr="007169F8" w:rsidRDefault="00CD6B88" w:rsidP="007169F8">
            <w:pPr>
              <w:pStyle w:val="Imprint"/>
              <w:rPr>
                <w:sz w:val="16"/>
                <w:szCs w:val="16"/>
              </w:rPr>
            </w:pPr>
            <w:r w:rsidRPr="007169F8">
              <w:rPr>
                <w:sz w:val="16"/>
                <w:szCs w:val="16"/>
              </w:rPr>
              <w:t xml:space="preserve">To receive this document in another format, phone </w:t>
            </w:r>
            <w:r w:rsidRPr="007169F8">
              <w:rPr>
                <w:rFonts w:eastAsia="Calibri" w:cs="Arial"/>
                <w:sz w:val="16"/>
                <w:szCs w:val="16"/>
              </w:rPr>
              <w:t xml:space="preserve">9096 2404, if required, or email </w:t>
            </w:r>
            <w:r w:rsidRPr="007169F8">
              <w:rPr>
                <w:rFonts w:eastAsia="Calibri" w:cs="Arial"/>
                <w:color w:val="3366FF"/>
                <w:sz w:val="16"/>
                <w:szCs w:val="16"/>
                <w:u w:val="single" w:color="3366FF"/>
              </w:rPr>
              <w:t>VCDCassist@dhhs.vic.gov.au</w:t>
            </w:r>
            <w:r w:rsidRPr="007169F8">
              <w:rPr>
                <w:sz w:val="16"/>
                <w:szCs w:val="16"/>
              </w:rPr>
              <w:t xml:space="preserve"> </w:t>
            </w:r>
          </w:p>
          <w:p w14:paraId="02C506B5" w14:textId="77777777" w:rsidR="00CD6B88" w:rsidRPr="007169F8" w:rsidRDefault="00CD6B88" w:rsidP="007169F8">
            <w:pPr>
              <w:pStyle w:val="Imprint"/>
              <w:rPr>
                <w:sz w:val="16"/>
                <w:szCs w:val="16"/>
              </w:rPr>
            </w:pPr>
            <w:r w:rsidRPr="007169F8">
              <w:rPr>
                <w:sz w:val="16"/>
                <w:szCs w:val="16"/>
              </w:rPr>
              <w:t xml:space="preserve">© State of Victoria, Australia, </w:t>
            </w:r>
            <w:r w:rsidRPr="007169F8">
              <w:rPr>
                <w:color w:val="auto"/>
                <w:sz w:val="16"/>
                <w:szCs w:val="16"/>
              </w:rPr>
              <w:t>Department of Health, December 2018.</w:t>
            </w:r>
          </w:p>
        </w:tc>
      </w:tr>
    </w:tbl>
    <w:p w14:paraId="7D698CD4" w14:textId="77777777" w:rsidR="00CD6B88" w:rsidRPr="00200176" w:rsidRDefault="00CD6B88" w:rsidP="00200176">
      <w:pPr>
        <w:pStyle w:val="Body"/>
      </w:pPr>
    </w:p>
    <w:p w14:paraId="554CA7E3" w14:textId="77777777" w:rsidR="00CD6B88" w:rsidRDefault="00CD6B88" w:rsidP="00162CA9">
      <w:pPr>
        <w:pStyle w:val="Body"/>
      </w:pPr>
    </w:p>
    <w:p w14:paraId="30B7B94C" w14:textId="6F8CDB8D" w:rsidR="00CD6B88" w:rsidRPr="00CD6B88" w:rsidRDefault="00CD6B88" w:rsidP="00CD6B88">
      <w:pPr>
        <w:tabs>
          <w:tab w:val="left" w:pos="3900"/>
        </w:tabs>
      </w:pPr>
    </w:p>
    <w:p w14:paraId="773CB288" w14:textId="6E9A0802" w:rsidR="00CD6B88" w:rsidRPr="00CD6B88" w:rsidRDefault="00CD6B88" w:rsidP="00CD6B88"/>
    <w:p w14:paraId="263237A1" w14:textId="7235B5EE" w:rsidR="00CD6B88" w:rsidRDefault="00CD6B88" w:rsidP="00CD6B88"/>
    <w:p w14:paraId="11914F6B" w14:textId="0EA07B57" w:rsidR="00CD6B88" w:rsidRPr="00CD6B88" w:rsidRDefault="00CD6B88" w:rsidP="00CD6B88"/>
    <w:p w14:paraId="3DA86650" w14:textId="0069DD43" w:rsidR="00CD6B88" w:rsidRPr="00CD6B88" w:rsidRDefault="00CD6B88" w:rsidP="00CD6B88"/>
    <w:p w14:paraId="785A10C7" w14:textId="3242A066" w:rsidR="00CD6B88" w:rsidRPr="00CD6B88" w:rsidRDefault="00CD6B88" w:rsidP="00CD6B88"/>
    <w:p w14:paraId="411045E4" w14:textId="285617B1" w:rsidR="00CD6B88" w:rsidRPr="00CD6B88" w:rsidRDefault="00CD6B88" w:rsidP="00CD6B88"/>
    <w:p w14:paraId="09D7AF4E" w14:textId="326CFA2F" w:rsidR="00CD6B88" w:rsidRPr="00CD6B88" w:rsidRDefault="00CD6B88" w:rsidP="00CD6B88"/>
    <w:p w14:paraId="19C6B56B" w14:textId="772A8343" w:rsidR="00CD6B88" w:rsidRPr="00CD6B88" w:rsidRDefault="00CD6B88" w:rsidP="00CD6B88"/>
    <w:p w14:paraId="34FAA6CA" w14:textId="0EDD5A32" w:rsidR="00CD6B88" w:rsidRPr="00CD6B88" w:rsidRDefault="00CD6B88" w:rsidP="00CD6B88"/>
    <w:p w14:paraId="5CD9D63A" w14:textId="2BFC5367" w:rsidR="00CD6B88" w:rsidRPr="00CD6B88" w:rsidRDefault="00CD6B88" w:rsidP="00CD6B88"/>
    <w:p w14:paraId="0A185237" w14:textId="6216B982" w:rsidR="00CD6B88" w:rsidRPr="00CD6B88" w:rsidRDefault="00CD6B88" w:rsidP="00CD6B88"/>
    <w:p w14:paraId="1CD78C8A" w14:textId="14375B95" w:rsidR="00CD6B88" w:rsidRPr="00CD6B88" w:rsidRDefault="00CD6B88" w:rsidP="00CD6B88"/>
    <w:p w14:paraId="2AC1279D" w14:textId="4F198C9F" w:rsidR="00CD6B88" w:rsidRPr="00CD6B88" w:rsidRDefault="00CD6B88" w:rsidP="00CD6B88"/>
    <w:p w14:paraId="2234A0C1" w14:textId="5807E2A8" w:rsidR="00CD6B88" w:rsidRPr="00CD6B88" w:rsidRDefault="00CD6B88" w:rsidP="00CD6B88"/>
    <w:p w14:paraId="418F1901" w14:textId="29BF0A44" w:rsidR="00CD6B88" w:rsidRPr="00CD6B88" w:rsidRDefault="00CD6B88" w:rsidP="00CD6B88"/>
    <w:p w14:paraId="4B80A1A9" w14:textId="77777777" w:rsidR="00CD6B88" w:rsidRDefault="00CD6B88" w:rsidP="00CD6B88">
      <w:pPr>
        <w:tabs>
          <w:tab w:val="left" w:pos="6390"/>
        </w:tabs>
        <w:sectPr w:rsidR="00CD6B88" w:rsidSect="00CD6B88">
          <w:pgSz w:w="11906" w:h="16838" w:code="9"/>
          <w:pgMar w:top="1418" w:right="851" w:bottom="1418" w:left="851" w:header="680" w:footer="851" w:gutter="0"/>
          <w:cols w:space="340"/>
          <w:docGrid w:linePitch="360"/>
        </w:sectPr>
      </w:pPr>
      <w:r>
        <w:tab/>
      </w:r>
    </w:p>
    <w:tbl>
      <w:tblPr>
        <w:tblStyle w:val="TableGrid"/>
        <w:tblpPr w:leftFromText="180" w:rightFromText="180" w:vertAnchor="text" w:horzAnchor="margin" w:tblpY="-110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01C23" w14:paraId="5E7CC861" w14:textId="77777777" w:rsidTr="00C01C23">
        <w:trPr>
          <w:trHeight w:val="622"/>
        </w:trPr>
        <w:tc>
          <w:tcPr>
            <w:tcW w:w="10348" w:type="dxa"/>
            <w:tcMar>
              <w:top w:w="1531" w:type="dxa"/>
              <w:left w:w="0" w:type="dxa"/>
              <w:right w:w="0" w:type="dxa"/>
            </w:tcMar>
          </w:tcPr>
          <w:p w14:paraId="57EDF27F" w14:textId="77777777" w:rsidR="00C01C23" w:rsidRPr="003B5733" w:rsidRDefault="00C01C23" w:rsidP="00C01C23">
            <w:pPr>
              <w:pStyle w:val="Heading1"/>
            </w:pPr>
            <w:bookmarkStart w:id="112" w:name="_Toc144370231"/>
            <w:r>
              <w:lastRenderedPageBreak/>
              <w:t xml:space="preserve">Attachment 7 </w:t>
            </w:r>
            <w:r w:rsidRPr="00612B32">
              <w:t>Victorian Perinatal Autopsy Service (VPAS) costing guidance</w:t>
            </w:r>
            <w:bookmarkEnd w:id="112"/>
          </w:p>
        </w:tc>
      </w:tr>
      <w:tr w:rsidR="00C01C23" w14:paraId="0CBA6B6A" w14:textId="77777777" w:rsidTr="00C01C23">
        <w:tc>
          <w:tcPr>
            <w:tcW w:w="10348" w:type="dxa"/>
          </w:tcPr>
          <w:p w14:paraId="74200DB2" w14:textId="77777777" w:rsidR="00C01C23" w:rsidRPr="00A1389F" w:rsidRDefault="00C01C23" w:rsidP="00C01C23">
            <w:pPr>
              <w:pStyle w:val="Documentsubtitle"/>
            </w:pPr>
            <w:r w:rsidRPr="00612B32">
              <w:t>Guidance for the Victorian Cost Data Collection</w:t>
            </w:r>
          </w:p>
        </w:tc>
      </w:tr>
      <w:tr w:rsidR="00C01C23" w14:paraId="2862E9F6" w14:textId="77777777" w:rsidTr="00C01C23">
        <w:tc>
          <w:tcPr>
            <w:tcW w:w="10348" w:type="dxa"/>
          </w:tcPr>
          <w:p w14:paraId="66B77DD3" w14:textId="77777777" w:rsidR="00C01C23" w:rsidRPr="001E5058" w:rsidRDefault="00000000" w:rsidP="00C01C23">
            <w:pPr>
              <w:pStyle w:val="Bannermarking"/>
            </w:pPr>
            <w:fldSimple w:instr=" FILLIN  &quot;Type the protective marking&quot; \d OFFICIAL \o  \* MERGEFORMAT ">
              <w:r w:rsidR="00C01C23">
                <w:t>OFFICIAL</w:t>
              </w:r>
            </w:fldSimple>
          </w:p>
        </w:tc>
      </w:tr>
    </w:tbl>
    <w:p w14:paraId="172FA3F2" w14:textId="77777777" w:rsidR="00CD6B88" w:rsidRPr="004C6EEE" w:rsidRDefault="00CD6B88" w:rsidP="00EC40D5">
      <w:pPr>
        <w:pStyle w:val="Sectionbreakfirstpage"/>
      </w:pPr>
      <w:r>
        <w:rPr>
          <w:noProof/>
        </w:rPr>
        <w:drawing>
          <wp:anchor distT="0" distB="0" distL="114300" distR="114300" simplePos="0" relativeHeight="251676672" behindDoc="1" locked="1" layoutInCell="1" allowOverlap="0" wp14:anchorId="2A8EC42C" wp14:editId="42089544">
            <wp:simplePos x="0" y="0"/>
            <wp:positionH relativeFrom="page">
              <wp:posOffset>0</wp:posOffset>
            </wp:positionH>
            <wp:positionV relativeFrom="page">
              <wp:posOffset>0</wp:posOffset>
            </wp:positionV>
            <wp:extent cx="7556400" cy="1360800"/>
            <wp:effectExtent l="0" t="0" r="635" b="0"/>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19B13C7B" w14:textId="77777777" w:rsidR="00CD6B88" w:rsidRPr="004C6EEE" w:rsidRDefault="00CD6B88" w:rsidP="00EC40D5">
      <w:pPr>
        <w:pStyle w:val="Sectionbreakfirstpage"/>
        <w:sectPr w:rsidR="00CD6B88" w:rsidRPr="004C6EEE" w:rsidSect="006D3046">
          <w:headerReference w:type="even" r:id="rId113"/>
          <w:headerReference w:type="default" r:id="rId114"/>
          <w:footerReference w:type="even" r:id="rId115"/>
          <w:footerReference w:type="default" r:id="rId116"/>
          <w:headerReference w:type="first" r:id="rId117"/>
          <w:footerReference w:type="first" r:id="rId118"/>
          <w:pgSz w:w="11906" w:h="16838" w:code="9"/>
          <w:pgMar w:top="1418" w:right="851" w:bottom="1418" w:left="851" w:header="680" w:footer="851" w:gutter="0"/>
          <w:cols w:space="340"/>
          <w:docGrid w:linePitch="360"/>
        </w:sectPr>
      </w:pPr>
    </w:p>
    <w:p w14:paraId="784CD526" w14:textId="77777777" w:rsidR="00CD6B88" w:rsidRPr="00B57329" w:rsidRDefault="00CD6B88" w:rsidP="002365B4">
      <w:pPr>
        <w:pStyle w:val="TOCheadingfactsheet"/>
      </w:pPr>
      <w:r w:rsidRPr="00B57329">
        <w:t>Contents</w:t>
      </w:r>
    </w:p>
    <w:p w14:paraId="369A134F" w14:textId="77777777" w:rsidR="00CD6B88" w:rsidRDefault="00CD6B88">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56165" w:history="1">
        <w:r w:rsidRPr="00DD26F4">
          <w:rPr>
            <w:rStyle w:val="Hyperlink"/>
          </w:rPr>
          <w:t>Purpose</w:t>
        </w:r>
        <w:r>
          <w:rPr>
            <w:webHidden/>
          </w:rPr>
          <w:tab/>
        </w:r>
        <w:r>
          <w:rPr>
            <w:webHidden/>
          </w:rPr>
          <w:fldChar w:fldCharType="begin"/>
        </w:r>
        <w:r>
          <w:rPr>
            <w:webHidden/>
          </w:rPr>
          <w:instrText xml:space="preserve"> PAGEREF _Toc142056165 \h </w:instrText>
        </w:r>
        <w:r>
          <w:rPr>
            <w:webHidden/>
          </w:rPr>
        </w:r>
        <w:r>
          <w:rPr>
            <w:webHidden/>
          </w:rPr>
          <w:fldChar w:fldCharType="separate"/>
        </w:r>
        <w:r>
          <w:rPr>
            <w:webHidden/>
          </w:rPr>
          <w:t>1</w:t>
        </w:r>
        <w:r>
          <w:rPr>
            <w:webHidden/>
          </w:rPr>
          <w:fldChar w:fldCharType="end"/>
        </w:r>
      </w:hyperlink>
    </w:p>
    <w:p w14:paraId="4FE384F5" w14:textId="77777777" w:rsidR="00CD6B88" w:rsidRDefault="00000000">
      <w:pPr>
        <w:pStyle w:val="TOC1"/>
        <w:rPr>
          <w:rFonts w:asciiTheme="minorHAnsi" w:eastAsiaTheme="minorEastAsia" w:hAnsiTheme="minorHAnsi" w:cstheme="minorBidi"/>
          <w:b w:val="0"/>
          <w:sz w:val="22"/>
          <w:szCs w:val="22"/>
          <w:lang w:eastAsia="en-AU"/>
        </w:rPr>
      </w:pPr>
      <w:hyperlink w:anchor="_Toc142056166" w:history="1">
        <w:r w:rsidR="00CD6B88" w:rsidRPr="00DD26F4">
          <w:rPr>
            <w:rStyle w:val="Hyperlink"/>
          </w:rPr>
          <w:t>What is VPAS?</w:t>
        </w:r>
        <w:r w:rsidR="00CD6B88">
          <w:rPr>
            <w:webHidden/>
          </w:rPr>
          <w:tab/>
        </w:r>
        <w:r w:rsidR="00CD6B88">
          <w:rPr>
            <w:webHidden/>
          </w:rPr>
          <w:fldChar w:fldCharType="begin"/>
        </w:r>
        <w:r w:rsidR="00CD6B88">
          <w:rPr>
            <w:webHidden/>
          </w:rPr>
          <w:instrText xml:space="preserve"> PAGEREF _Toc142056166 \h </w:instrText>
        </w:r>
        <w:r w:rsidR="00CD6B88">
          <w:rPr>
            <w:webHidden/>
          </w:rPr>
        </w:r>
        <w:r w:rsidR="00CD6B88">
          <w:rPr>
            <w:webHidden/>
          </w:rPr>
          <w:fldChar w:fldCharType="separate"/>
        </w:r>
        <w:r w:rsidR="00CD6B88">
          <w:rPr>
            <w:webHidden/>
          </w:rPr>
          <w:t>1</w:t>
        </w:r>
        <w:r w:rsidR="00CD6B88">
          <w:rPr>
            <w:webHidden/>
          </w:rPr>
          <w:fldChar w:fldCharType="end"/>
        </w:r>
      </w:hyperlink>
    </w:p>
    <w:p w14:paraId="66707AE0" w14:textId="77777777" w:rsidR="00CD6B88" w:rsidRDefault="00000000">
      <w:pPr>
        <w:pStyle w:val="TOC1"/>
        <w:rPr>
          <w:rFonts w:asciiTheme="minorHAnsi" w:eastAsiaTheme="minorEastAsia" w:hAnsiTheme="minorHAnsi" w:cstheme="minorBidi"/>
          <w:b w:val="0"/>
          <w:sz w:val="22"/>
          <w:szCs w:val="22"/>
          <w:lang w:eastAsia="en-AU"/>
        </w:rPr>
      </w:pPr>
      <w:hyperlink w:anchor="_Toc142056167" w:history="1">
        <w:r w:rsidR="00CD6B88" w:rsidRPr="00DD26F4">
          <w:rPr>
            <w:rStyle w:val="Hyperlink"/>
          </w:rPr>
          <w:t>Background</w:t>
        </w:r>
        <w:r w:rsidR="00CD6B88">
          <w:rPr>
            <w:webHidden/>
          </w:rPr>
          <w:tab/>
        </w:r>
        <w:r w:rsidR="00CD6B88">
          <w:rPr>
            <w:webHidden/>
          </w:rPr>
          <w:fldChar w:fldCharType="begin"/>
        </w:r>
        <w:r w:rsidR="00CD6B88">
          <w:rPr>
            <w:webHidden/>
          </w:rPr>
          <w:instrText xml:space="preserve"> PAGEREF _Toc142056167 \h </w:instrText>
        </w:r>
        <w:r w:rsidR="00CD6B88">
          <w:rPr>
            <w:webHidden/>
          </w:rPr>
        </w:r>
        <w:r w:rsidR="00CD6B88">
          <w:rPr>
            <w:webHidden/>
          </w:rPr>
          <w:fldChar w:fldCharType="separate"/>
        </w:r>
        <w:r w:rsidR="00CD6B88">
          <w:rPr>
            <w:webHidden/>
          </w:rPr>
          <w:t>2</w:t>
        </w:r>
        <w:r w:rsidR="00CD6B88">
          <w:rPr>
            <w:webHidden/>
          </w:rPr>
          <w:fldChar w:fldCharType="end"/>
        </w:r>
      </w:hyperlink>
    </w:p>
    <w:p w14:paraId="0426D558" w14:textId="77777777" w:rsidR="00CD6B88" w:rsidRDefault="00000000">
      <w:pPr>
        <w:pStyle w:val="TOC1"/>
        <w:rPr>
          <w:rFonts w:asciiTheme="minorHAnsi" w:eastAsiaTheme="minorEastAsia" w:hAnsiTheme="minorHAnsi" w:cstheme="minorBidi"/>
          <w:b w:val="0"/>
          <w:sz w:val="22"/>
          <w:szCs w:val="22"/>
          <w:lang w:eastAsia="en-AU"/>
        </w:rPr>
      </w:pPr>
      <w:hyperlink w:anchor="_Toc142056168" w:history="1">
        <w:r w:rsidR="00CD6B88" w:rsidRPr="00DD26F4">
          <w:rPr>
            <w:rStyle w:val="Hyperlink"/>
          </w:rPr>
          <w:t>Data collections</w:t>
        </w:r>
        <w:r w:rsidR="00CD6B88">
          <w:rPr>
            <w:webHidden/>
          </w:rPr>
          <w:tab/>
        </w:r>
        <w:r w:rsidR="00CD6B88">
          <w:rPr>
            <w:webHidden/>
          </w:rPr>
          <w:fldChar w:fldCharType="begin"/>
        </w:r>
        <w:r w:rsidR="00CD6B88">
          <w:rPr>
            <w:webHidden/>
          </w:rPr>
          <w:instrText xml:space="preserve"> PAGEREF _Toc142056168 \h </w:instrText>
        </w:r>
        <w:r w:rsidR="00CD6B88">
          <w:rPr>
            <w:webHidden/>
          </w:rPr>
        </w:r>
        <w:r w:rsidR="00CD6B88">
          <w:rPr>
            <w:webHidden/>
          </w:rPr>
          <w:fldChar w:fldCharType="separate"/>
        </w:r>
        <w:r w:rsidR="00CD6B88">
          <w:rPr>
            <w:webHidden/>
          </w:rPr>
          <w:t>2</w:t>
        </w:r>
        <w:r w:rsidR="00CD6B88">
          <w:rPr>
            <w:webHidden/>
          </w:rPr>
          <w:fldChar w:fldCharType="end"/>
        </w:r>
      </w:hyperlink>
    </w:p>
    <w:p w14:paraId="60D34F02" w14:textId="77777777" w:rsidR="00CD6B88" w:rsidRDefault="00000000">
      <w:pPr>
        <w:pStyle w:val="TOC2"/>
        <w:rPr>
          <w:rFonts w:asciiTheme="minorHAnsi" w:eastAsiaTheme="minorEastAsia" w:hAnsiTheme="minorHAnsi" w:cstheme="minorBidi"/>
          <w:sz w:val="22"/>
          <w:szCs w:val="22"/>
          <w:lang w:eastAsia="en-AU"/>
        </w:rPr>
      </w:pPr>
      <w:hyperlink w:anchor="_Toc142056169" w:history="1">
        <w:r w:rsidR="00CD6B88" w:rsidRPr="00DD26F4">
          <w:rPr>
            <w:rStyle w:val="Hyperlink"/>
          </w:rPr>
          <w:t>Victorian Admitted Episodes Dataset - VAED</w:t>
        </w:r>
        <w:r w:rsidR="00CD6B88">
          <w:rPr>
            <w:webHidden/>
          </w:rPr>
          <w:tab/>
        </w:r>
        <w:r w:rsidR="00CD6B88">
          <w:rPr>
            <w:webHidden/>
          </w:rPr>
          <w:fldChar w:fldCharType="begin"/>
        </w:r>
        <w:r w:rsidR="00CD6B88">
          <w:rPr>
            <w:webHidden/>
          </w:rPr>
          <w:instrText xml:space="preserve"> PAGEREF _Toc142056169 \h </w:instrText>
        </w:r>
        <w:r w:rsidR="00CD6B88">
          <w:rPr>
            <w:webHidden/>
          </w:rPr>
        </w:r>
        <w:r w:rsidR="00CD6B88">
          <w:rPr>
            <w:webHidden/>
          </w:rPr>
          <w:fldChar w:fldCharType="separate"/>
        </w:r>
        <w:r w:rsidR="00CD6B88">
          <w:rPr>
            <w:webHidden/>
          </w:rPr>
          <w:t>2</w:t>
        </w:r>
        <w:r w:rsidR="00CD6B88">
          <w:rPr>
            <w:webHidden/>
          </w:rPr>
          <w:fldChar w:fldCharType="end"/>
        </w:r>
      </w:hyperlink>
    </w:p>
    <w:p w14:paraId="258AE8DA" w14:textId="77777777" w:rsidR="00CD6B88" w:rsidRDefault="00000000">
      <w:pPr>
        <w:pStyle w:val="TOC2"/>
        <w:rPr>
          <w:rFonts w:asciiTheme="minorHAnsi" w:eastAsiaTheme="minorEastAsia" w:hAnsiTheme="minorHAnsi" w:cstheme="minorBidi"/>
          <w:sz w:val="22"/>
          <w:szCs w:val="22"/>
          <w:lang w:eastAsia="en-AU"/>
        </w:rPr>
      </w:pPr>
      <w:hyperlink w:anchor="_Toc142056170" w:history="1">
        <w:r w:rsidR="00CD6B88" w:rsidRPr="00DD26F4">
          <w:rPr>
            <w:rStyle w:val="Hyperlink"/>
          </w:rPr>
          <w:t>Victorian Perinatal Data Collection - VPDC</w:t>
        </w:r>
        <w:r w:rsidR="00CD6B88">
          <w:rPr>
            <w:webHidden/>
          </w:rPr>
          <w:tab/>
        </w:r>
        <w:r w:rsidR="00CD6B88">
          <w:rPr>
            <w:webHidden/>
          </w:rPr>
          <w:fldChar w:fldCharType="begin"/>
        </w:r>
        <w:r w:rsidR="00CD6B88">
          <w:rPr>
            <w:webHidden/>
          </w:rPr>
          <w:instrText xml:space="preserve"> PAGEREF _Toc142056170 \h </w:instrText>
        </w:r>
        <w:r w:rsidR="00CD6B88">
          <w:rPr>
            <w:webHidden/>
          </w:rPr>
        </w:r>
        <w:r w:rsidR="00CD6B88">
          <w:rPr>
            <w:webHidden/>
          </w:rPr>
          <w:fldChar w:fldCharType="separate"/>
        </w:r>
        <w:r w:rsidR="00CD6B88">
          <w:rPr>
            <w:webHidden/>
          </w:rPr>
          <w:t>3</w:t>
        </w:r>
        <w:r w:rsidR="00CD6B88">
          <w:rPr>
            <w:webHidden/>
          </w:rPr>
          <w:fldChar w:fldCharType="end"/>
        </w:r>
      </w:hyperlink>
    </w:p>
    <w:p w14:paraId="5D13C6F7" w14:textId="77777777" w:rsidR="00CD6B88" w:rsidRDefault="00000000">
      <w:pPr>
        <w:pStyle w:val="TOC2"/>
        <w:rPr>
          <w:rFonts w:asciiTheme="minorHAnsi" w:eastAsiaTheme="minorEastAsia" w:hAnsiTheme="minorHAnsi" w:cstheme="minorBidi"/>
          <w:sz w:val="22"/>
          <w:szCs w:val="22"/>
          <w:lang w:eastAsia="en-AU"/>
        </w:rPr>
      </w:pPr>
      <w:hyperlink w:anchor="_Toc142056171" w:history="1">
        <w:r w:rsidR="00CD6B88" w:rsidRPr="00DD26F4">
          <w:rPr>
            <w:rStyle w:val="Hyperlink"/>
          </w:rPr>
          <w:t>Victorian Cost Data Collection – VCDC</w:t>
        </w:r>
        <w:r w:rsidR="00CD6B88">
          <w:rPr>
            <w:webHidden/>
          </w:rPr>
          <w:tab/>
        </w:r>
        <w:r w:rsidR="00CD6B88">
          <w:rPr>
            <w:webHidden/>
          </w:rPr>
          <w:fldChar w:fldCharType="begin"/>
        </w:r>
        <w:r w:rsidR="00CD6B88">
          <w:rPr>
            <w:webHidden/>
          </w:rPr>
          <w:instrText xml:space="preserve"> PAGEREF _Toc142056171 \h </w:instrText>
        </w:r>
        <w:r w:rsidR="00CD6B88">
          <w:rPr>
            <w:webHidden/>
          </w:rPr>
        </w:r>
        <w:r w:rsidR="00CD6B88">
          <w:rPr>
            <w:webHidden/>
          </w:rPr>
          <w:fldChar w:fldCharType="separate"/>
        </w:r>
        <w:r w:rsidR="00CD6B88">
          <w:rPr>
            <w:webHidden/>
          </w:rPr>
          <w:t>3</w:t>
        </w:r>
        <w:r w:rsidR="00CD6B88">
          <w:rPr>
            <w:webHidden/>
          </w:rPr>
          <w:fldChar w:fldCharType="end"/>
        </w:r>
      </w:hyperlink>
    </w:p>
    <w:p w14:paraId="5AC4CE6A" w14:textId="77777777" w:rsidR="00CD6B88" w:rsidRDefault="00000000">
      <w:pPr>
        <w:pStyle w:val="TOC1"/>
        <w:rPr>
          <w:rFonts w:asciiTheme="minorHAnsi" w:eastAsiaTheme="minorEastAsia" w:hAnsiTheme="minorHAnsi" w:cstheme="minorBidi"/>
          <w:b w:val="0"/>
          <w:sz w:val="22"/>
          <w:szCs w:val="22"/>
          <w:lang w:eastAsia="en-AU"/>
        </w:rPr>
      </w:pPr>
      <w:hyperlink w:anchor="_Toc142056172" w:history="1">
        <w:r w:rsidR="00CD6B88" w:rsidRPr="00DD26F4">
          <w:rPr>
            <w:rStyle w:val="Hyperlink"/>
          </w:rPr>
          <w:t>Scenarios</w:t>
        </w:r>
        <w:r w:rsidR="00CD6B88">
          <w:rPr>
            <w:webHidden/>
          </w:rPr>
          <w:tab/>
        </w:r>
        <w:r w:rsidR="00CD6B88">
          <w:rPr>
            <w:webHidden/>
          </w:rPr>
          <w:fldChar w:fldCharType="begin"/>
        </w:r>
        <w:r w:rsidR="00CD6B88">
          <w:rPr>
            <w:webHidden/>
          </w:rPr>
          <w:instrText xml:space="preserve"> PAGEREF _Toc142056172 \h </w:instrText>
        </w:r>
        <w:r w:rsidR="00CD6B88">
          <w:rPr>
            <w:webHidden/>
          </w:rPr>
        </w:r>
        <w:r w:rsidR="00CD6B88">
          <w:rPr>
            <w:webHidden/>
          </w:rPr>
          <w:fldChar w:fldCharType="separate"/>
        </w:r>
        <w:r w:rsidR="00CD6B88">
          <w:rPr>
            <w:webHidden/>
          </w:rPr>
          <w:t>4</w:t>
        </w:r>
        <w:r w:rsidR="00CD6B88">
          <w:rPr>
            <w:webHidden/>
          </w:rPr>
          <w:fldChar w:fldCharType="end"/>
        </w:r>
      </w:hyperlink>
    </w:p>
    <w:p w14:paraId="4B2FACCC" w14:textId="77777777" w:rsidR="00CD6B88" w:rsidRDefault="00000000">
      <w:pPr>
        <w:pStyle w:val="TOC1"/>
        <w:rPr>
          <w:rFonts w:asciiTheme="minorHAnsi" w:eastAsiaTheme="minorEastAsia" w:hAnsiTheme="minorHAnsi" w:cstheme="minorBidi"/>
          <w:b w:val="0"/>
          <w:sz w:val="22"/>
          <w:szCs w:val="22"/>
          <w:lang w:eastAsia="en-AU"/>
        </w:rPr>
      </w:pPr>
      <w:hyperlink w:anchor="_Toc142056173" w:history="1">
        <w:r w:rsidR="00CD6B88" w:rsidRPr="00DD26F4">
          <w:rPr>
            <w:rStyle w:val="Hyperlink"/>
          </w:rPr>
          <w:t>General costing guidance</w:t>
        </w:r>
        <w:r w:rsidR="00CD6B88">
          <w:rPr>
            <w:webHidden/>
          </w:rPr>
          <w:tab/>
        </w:r>
        <w:r w:rsidR="00CD6B88">
          <w:rPr>
            <w:webHidden/>
          </w:rPr>
          <w:fldChar w:fldCharType="begin"/>
        </w:r>
        <w:r w:rsidR="00CD6B88">
          <w:rPr>
            <w:webHidden/>
          </w:rPr>
          <w:instrText xml:space="preserve"> PAGEREF _Toc142056173 \h </w:instrText>
        </w:r>
        <w:r w:rsidR="00CD6B88">
          <w:rPr>
            <w:webHidden/>
          </w:rPr>
        </w:r>
        <w:r w:rsidR="00CD6B88">
          <w:rPr>
            <w:webHidden/>
          </w:rPr>
          <w:fldChar w:fldCharType="separate"/>
        </w:r>
        <w:r w:rsidR="00CD6B88">
          <w:rPr>
            <w:webHidden/>
          </w:rPr>
          <w:t>9</w:t>
        </w:r>
        <w:r w:rsidR="00CD6B88">
          <w:rPr>
            <w:webHidden/>
          </w:rPr>
          <w:fldChar w:fldCharType="end"/>
        </w:r>
      </w:hyperlink>
    </w:p>
    <w:p w14:paraId="7F04E459" w14:textId="77777777" w:rsidR="00CD6B88" w:rsidRDefault="00000000">
      <w:pPr>
        <w:pStyle w:val="TOC1"/>
        <w:rPr>
          <w:rFonts w:asciiTheme="minorHAnsi" w:eastAsiaTheme="minorEastAsia" w:hAnsiTheme="minorHAnsi" w:cstheme="minorBidi"/>
          <w:b w:val="0"/>
          <w:sz w:val="22"/>
          <w:szCs w:val="22"/>
          <w:lang w:eastAsia="en-AU"/>
        </w:rPr>
      </w:pPr>
      <w:hyperlink w:anchor="_Toc142056174" w:history="1">
        <w:r w:rsidR="00CD6B88" w:rsidRPr="00DD26F4">
          <w:rPr>
            <w:rStyle w:val="Hyperlink"/>
          </w:rPr>
          <w:t>Further information</w:t>
        </w:r>
        <w:r w:rsidR="00CD6B88">
          <w:rPr>
            <w:webHidden/>
          </w:rPr>
          <w:tab/>
        </w:r>
        <w:r w:rsidR="00CD6B88">
          <w:rPr>
            <w:webHidden/>
          </w:rPr>
          <w:fldChar w:fldCharType="begin"/>
        </w:r>
        <w:r w:rsidR="00CD6B88">
          <w:rPr>
            <w:webHidden/>
          </w:rPr>
          <w:instrText xml:space="preserve"> PAGEREF _Toc142056174 \h </w:instrText>
        </w:r>
        <w:r w:rsidR="00CD6B88">
          <w:rPr>
            <w:webHidden/>
          </w:rPr>
        </w:r>
        <w:r w:rsidR="00CD6B88">
          <w:rPr>
            <w:webHidden/>
          </w:rPr>
          <w:fldChar w:fldCharType="separate"/>
        </w:r>
        <w:r w:rsidR="00CD6B88">
          <w:rPr>
            <w:webHidden/>
          </w:rPr>
          <w:t>9</w:t>
        </w:r>
        <w:r w:rsidR="00CD6B88">
          <w:rPr>
            <w:webHidden/>
          </w:rPr>
          <w:fldChar w:fldCharType="end"/>
        </w:r>
      </w:hyperlink>
    </w:p>
    <w:p w14:paraId="79B92D27" w14:textId="77777777" w:rsidR="00CD6B88" w:rsidRDefault="00CD6B88" w:rsidP="00D079AA">
      <w:pPr>
        <w:pStyle w:val="Body"/>
      </w:pPr>
      <w:r>
        <w:fldChar w:fldCharType="end"/>
      </w:r>
    </w:p>
    <w:p w14:paraId="50063710" w14:textId="77777777" w:rsidR="00CD6B88" w:rsidRPr="00B519CD" w:rsidRDefault="00CD6B88" w:rsidP="007173CA">
      <w:pPr>
        <w:pStyle w:val="Body"/>
        <w:sectPr w:rsidR="00CD6B88" w:rsidRPr="00B519CD" w:rsidSect="00E62622">
          <w:headerReference w:type="default" r:id="rId119"/>
          <w:type w:val="continuous"/>
          <w:pgSz w:w="11906" w:h="16838" w:code="9"/>
          <w:pgMar w:top="1418" w:right="851" w:bottom="1418" w:left="851" w:header="851" w:footer="851" w:gutter="0"/>
          <w:cols w:space="340"/>
          <w:titlePg/>
          <w:docGrid w:linePitch="360"/>
        </w:sectPr>
      </w:pPr>
    </w:p>
    <w:p w14:paraId="197B516F" w14:textId="77777777" w:rsidR="00CD6B88" w:rsidRPr="00650A3A" w:rsidRDefault="00CD6B88" w:rsidP="00C01C23">
      <w:pPr>
        <w:pStyle w:val="Style1"/>
      </w:pPr>
      <w:bookmarkStart w:id="113" w:name="_Toc142056165"/>
      <w:r w:rsidRPr="00650A3A">
        <w:t>Purpose</w:t>
      </w:r>
      <w:bookmarkEnd w:id="113"/>
      <w:r w:rsidRPr="00650A3A">
        <w:t xml:space="preserve"> </w:t>
      </w:r>
    </w:p>
    <w:p w14:paraId="2AEFC307" w14:textId="77777777" w:rsidR="00CD6B88" w:rsidRDefault="00CD6B88" w:rsidP="001D16CB">
      <w:pPr>
        <w:spacing w:after="538"/>
        <w:ind w:left="-5" w:right="14"/>
      </w:pPr>
      <w:r w:rsidRPr="00650A3A">
        <w:rPr>
          <w:rFonts w:cs="Arial"/>
        </w:rPr>
        <w:t>To ensure that all resources utilised by the VPAS service are allocated to the appropriate type of patient(s) and the costs reported through the VCDC can be identified to enable further analysis and reporting. This paper seeks to provide a better understanding of the various scenarios relating to the VPAS service, where the activity can be identified and how the costs are allocated and reported as outlined below</w:t>
      </w:r>
      <w:r>
        <w:t xml:space="preserve">. </w:t>
      </w:r>
    </w:p>
    <w:p w14:paraId="4B19A3C2" w14:textId="77777777" w:rsidR="00CD6B88" w:rsidRPr="00650A3A" w:rsidRDefault="00CD6B88" w:rsidP="00C01C23">
      <w:pPr>
        <w:pStyle w:val="Style1"/>
      </w:pPr>
      <w:bookmarkStart w:id="114" w:name="_Toc142056166"/>
      <w:r w:rsidRPr="00650A3A">
        <w:t>What is VPAS?</w:t>
      </w:r>
      <w:r w:rsidRPr="00650A3A">
        <w:rPr>
          <w:sz w:val="18"/>
          <w:szCs w:val="18"/>
        </w:rPr>
        <w:footnoteReference w:id="21"/>
      </w:r>
      <w:bookmarkEnd w:id="114"/>
      <w:r w:rsidRPr="00650A3A">
        <w:t xml:space="preserve"> </w:t>
      </w:r>
      <w:r>
        <w:tab/>
      </w:r>
    </w:p>
    <w:p w14:paraId="31AC1681" w14:textId="71899AD1" w:rsidR="00CD6B88" w:rsidRPr="00650A3A" w:rsidRDefault="00CD6B88" w:rsidP="001D16CB">
      <w:pPr>
        <w:spacing w:after="169"/>
        <w:ind w:left="-5" w:right="14"/>
        <w:rPr>
          <w:rFonts w:cs="Arial"/>
        </w:rPr>
      </w:pPr>
      <w:r w:rsidRPr="00650A3A">
        <w:rPr>
          <w:rFonts w:cs="Arial"/>
        </w:rPr>
        <w:t>The Victorian Perinatal Autopsy Service (VPAS) provides a co-ordinated state-wide service ensuring consistent standards of practice and expertise for the clinical investigation of perinatal deaths across Victoria</w:t>
      </w:r>
      <w:r w:rsidR="000366E6" w:rsidRPr="00650A3A">
        <w:rPr>
          <w:rFonts w:cs="Arial"/>
        </w:rPr>
        <w:t xml:space="preserve">. </w:t>
      </w:r>
    </w:p>
    <w:p w14:paraId="31E82237" w14:textId="77777777" w:rsidR="00CD6B88" w:rsidRPr="00650A3A" w:rsidRDefault="00CD6B88" w:rsidP="001D16CB">
      <w:pPr>
        <w:ind w:left="-5" w:right="14"/>
        <w:rPr>
          <w:rFonts w:cs="Arial"/>
        </w:rPr>
      </w:pPr>
      <w:r w:rsidRPr="00650A3A">
        <w:rPr>
          <w:rFonts w:cs="Arial"/>
        </w:rPr>
        <w:t xml:space="preserve">The three Victorian tertiary maternity hospitals providing these services are The Royal Women’s Hospital (the </w:t>
      </w:r>
    </w:p>
    <w:p w14:paraId="3175592B" w14:textId="77777777" w:rsidR="00CD6B88" w:rsidRPr="00650A3A" w:rsidRDefault="00CD6B88" w:rsidP="001D16CB">
      <w:pPr>
        <w:spacing w:after="94" w:line="309" w:lineRule="auto"/>
        <w:ind w:left="-5" w:right="14"/>
        <w:rPr>
          <w:rFonts w:cs="Arial"/>
        </w:rPr>
      </w:pPr>
      <w:r w:rsidRPr="00650A3A">
        <w:rPr>
          <w:rFonts w:cs="Arial"/>
        </w:rPr>
        <w:lastRenderedPageBreak/>
        <w:t xml:space="preserve">Women’s), Monash Health and Mercy Hospital for Women, and their associated pathology departments at the Austin, Monash, and the Royal Children’s Hospital. </w:t>
      </w:r>
    </w:p>
    <w:p w14:paraId="7DEAA181" w14:textId="77777777" w:rsidR="00CD6B88" w:rsidRDefault="00CD6B88" w:rsidP="00F32368">
      <w:pPr>
        <w:pStyle w:val="Body"/>
        <w:rPr>
          <w:rFonts w:cs="Arial"/>
        </w:rPr>
      </w:pPr>
      <w:r w:rsidRPr="001D16CB">
        <w:rPr>
          <w:rFonts w:cs="Arial"/>
        </w:rPr>
        <w:t xml:space="preserve">The establishment of this service is an initiative of the Victorian Government to improve the quality </w:t>
      </w:r>
      <w:r w:rsidRPr="00650A3A">
        <w:rPr>
          <w:rFonts w:cs="Arial"/>
        </w:rPr>
        <w:t>and timeliness of investigations and advice following the death of a baby from 20 weeks gestation. The Women’s is leading the establishment and co-ordination of the VPAS</w:t>
      </w:r>
      <w:r>
        <w:rPr>
          <w:rFonts w:cs="Arial"/>
        </w:rPr>
        <w:t xml:space="preserve"> </w:t>
      </w:r>
      <w:r w:rsidRPr="00650A3A">
        <w:rPr>
          <w:rFonts w:cs="Arial"/>
        </w:rPr>
        <w:t>and is working with the other tertiary maternity services.</w:t>
      </w:r>
    </w:p>
    <w:p w14:paraId="2D42DEBB" w14:textId="77777777" w:rsidR="00CD6B88" w:rsidRDefault="00CD6B88" w:rsidP="00F32368">
      <w:pPr>
        <w:pStyle w:val="Body"/>
        <w:rPr>
          <w:rFonts w:cs="Arial"/>
        </w:rPr>
      </w:pPr>
      <w:r w:rsidRPr="00650A3A">
        <w:rPr>
          <w:rFonts w:cs="Arial"/>
        </w:rPr>
        <w:t>The funding is held at the Women’s where health services invoice the Women's for costs incurred for performing the autopsies.</w:t>
      </w:r>
    </w:p>
    <w:p w14:paraId="796771FD" w14:textId="77777777" w:rsidR="00CD6B88" w:rsidRPr="00650A3A" w:rsidRDefault="00CD6B88" w:rsidP="00C01C23">
      <w:pPr>
        <w:pStyle w:val="Style1"/>
      </w:pPr>
      <w:bookmarkStart w:id="115" w:name="_Toc142056167"/>
      <w:r w:rsidRPr="00650A3A">
        <w:t>Background</w:t>
      </w:r>
      <w:r w:rsidRPr="00650A3A">
        <w:rPr>
          <w:sz w:val="18"/>
          <w:szCs w:val="18"/>
        </w:rPr>
        <w:footnoteReference w:id="22"/>
      </w:r>
      <w:bookmarkEnd w:id="115"/>
      <w:r w:rsidRPr="00650A3A">
        <w:rPr>
          <w:sz w:val="18"/>
          <w:szCs w:val="18"/>
        </w:rPr>
        <w:t xml:space="preserve"> </w:t>
      </w:r>
    </w:p>
    <w:p w14:paraId="108CF0BF" w14:textId="77777777" w:rsidR="00CD6B88" w:rsidRPr="00650A3A" w:rsidRDefault="00CD6B88" w:rsidP="001D16CB">
      <w:pPr>
        <w:ind w:left="-5" w:right="14"/>
        <w:rPr>
          <w:rFonts w:cs="Arial"/>
        </w:rPr>
      </w:pPr>
      <w:r w:rsidRPr="00650A3A">
        <w:rPr>
          <w:rFonts w:cs="Arial"/>
        </w:rPr>
        <w:t xml:space="preserve">The Victorian Perinatal Autopsy Service (VPAS), which commenced in January 2016 under the administration of </w:t>
      </w:r>
    </w:p>
    <w:p w14:paraId="09FC905A" w14:textId="77777777" w:rsidR="00CD6B88" w:rsidRPr="00650A3A" w:rsidRDefault="00CD6B88" w:rsidP="001D16CB">
      <w:pPr>
        <w:spacing w:after="147"/>
        <w:ind w:left="-5" w:right="14"/>
        <w:rPr>
          <w:rFonts w:cs="Arial"/>
        </w:rPr>
      </w:pPr>
      <w:r w:rsidRPr="00650A3A">
        <w:rPr>
          <w:rFonts w:cs="Arial"/>
        </w:rPr>
        <w:t xml:space="preserve">The Royal Women’s Hospital provides perinatal autopsies, associated investigations, and advice about perinatal deaths. The service is a collaboration of the three level 6 maternity services. </w:t>
      </w:r>
    </w:p>
    <w:p w14:paraId="393A92AE" w14:textId="77777777" w:rsidR="00CD6B88" w:rsidRPr="00650A3A" w:rsidRDefault="00CD6B88" w:rsidP="001D16CB">
      <w:pPr>
        <w:spacing w:after="102" w:line="301" w:lineRule="auto"/>
        <w:ind w:left="-5" w:right="14"/>
        <w:rPr>
          <w:rFonts w:cs="Arial"/>
        </w:rPr>
      </w:pPr>
      <w:r w:rsidRPr="00650A3A">
        <w:rPr>
          <w:rFonts w:cs="Arial"/>
        </w:rPr>
        <w:t xml:space="preserve">Where there is uncertainty about the cause of death, the value of perinatal or infant autopsy and pathological examination of the placenta should be communicated and offered to parents (refer to Chapter 2, section 2.2.5 ‘Perinatal autopsy service’). </w:t>
      </w:r>
    </w:p>
    <w:p w14:paraId="1719E9B7" w14:textId="77777777" w:rsidR="00CD6B88" w:rsidRPr="00650A3A" w:rsidRDefault="00CD6B88" w:rsidP="001D16CB">
      <w:pPr>
        <w:spacing w:after="147"/>
        <w:ind w:left="-5" w:right="14"/>
        <w:rPr>
          <w:rFonts w:cs="Arial"/>
        </w:rPr>
      </w:pPr>
      <w:r w:rsidRPr="00650A3A">
        <w:rPr>
          <w:rFonts w:cs="Arial"/>
        </w:rPr>
        <w:t xml:space="preserve">The centralisation of expertise, consistency of processes and approaches and critical mass of investigations undertaken by the new VPAS will ensure high-quality investigations are achieved. </w:t>
      </w:r>
    </w:p>
    <w:p w14:paraId="5827D66A" w14:textId="77777777" w:rsidR="00CD6B88" w:rsidRDefault="00CD6B88" w:rsidP="001D16CB">
      <w:pPr>
        <w:ind w:left="-5" w:right="14"/>
      </w:pPr>
      <w:r>
        <w:t xml:space="preserve">All public health services are expected to use the VPAS from 2016–17. Private health services are also encouraged to utilise the service. </w:t>
      </w:r>
    </w:p>
    <w:p w14:paraId="0B597E8C" w14:textId="77777777" w:rsidR="00CD6B88" w:rsidRPr="00650A3A" w:rsidRDefault="00CD6B88" w:rsidP="00C01C23">
      <w:pPr>
        <w:pStyle w:val="Style1"/>
      </w:pPr>
      <w:bookmarkStart w:id="116" w:name="_Toc142056168"/>
      <w:r w:rsidRPr="00650A3A">
        <w:t>Data collections</w:t>
      </w:r>
      <w:r w:rsidRPr="00650A3A">
        <w:rPr>
          <w:sz w:val="18"/>
          <w:szCs w:val="18"/>
        </w:rPr>
        <w:footnoteReference w:id="23"/>
      </w:r>
      <w:bookmarkEnd w:id="116"/>
      <w:r w:rsidRPr="00650A3A">
        <w:rPr>
          <w:sz w:val="18"/>
          <w:szCs w:val="18"/>
        </w:rPr>
        <w:t xml:space="preserve"> </w:t>
      </w:r>
    </w:p>
    <w:p w14:paraId="035872C4" w14:textId="77777777" w:rsidR="00CD6B88" w:rsidRPr="00650A3A" w:rsidRDefault="00CD6B88" w:rsidP="00C01C23">
      <w:pPr>
        <w:pStyle w:val="Style2"/>
      </w:pPr>
      <w:bookmarkStart w:id="117" w:name="_Toc142056169"/>
      <w:r w:rsidRPr="00650A3A">
        <w:t>Victorian Admitted Episodes Dataset - VAED</w:t>
      </w:r>
      <w:bookmarkEnd w:id="117"/>
      <w:r w:rsidRPr="00650A3A">
        <w:t xml:space="preserve"> </w:t>
      </w:r>
    </w:p>
    <w:p w14:paraId="73377BA1" w14:textId="77777777" w:rsidR="00CD6B88" w:rsidRPr="00650A3A" w:rsidRDefault="00CD6B88" w:rsidP="001D16CB">
      <w:pPr>
        <w:spacing w:after="147"/>
        <w:ind w:left="-5" w:right="14"/>
        <w:rPr>
          <w:rFonts w:cs="Arial"/>
        </w:rPr>
      </w:pPr>
      <w:r w:rsidRPr="00650A3A">
        <w:rPr>
          <w:rFonts w:cs="Arial"/>
        </w:rPr>
        <w:t xml:space="preserve">The Victorian Admitted Episodes Dataset (VAED) provides a comprehensive dataset of the causes, effects and nature of illness, and the use of health services in Victoria. The VAED supports health service planning, policy formulation, epidemiological research, and public hospital funding under the casemix system. </w:t>
      </w:r>
    </w:p>
    <w:p w14:paraId="328EB2B2" w14:textId="2E2DADAB" w:rsidR="00CD6B88" w:rsidRPr="00650A3A" w:rsidRDefault="00CD6B88" w:rsidP="001D16CB">
      <w:pPr>
        <w:spacing w:after="147"/>
        <w:ind w:left="-5" w:right="14"/>
        <w:rPr>
          <w:rFonts w:cs="Arial"/>
        </w:rPr>
      </w:pPr>
      <w:r w:rsidRPr="00650A3A">
        <w:rPr>
          <w:rFonts w:cs="Arial"/>
        </w:rPr>
        <w:t>All Victorian public and private hospitals, including rehabilitation centres, extended care facilities and day procedure centres, report a minimum set of data for each admitted patient episode</w:t>
      </w:r>
      <w:r w:rsidR="000366E6" w:rsidRPr="00650A3A">
        <w:rPr>
          <w:rFonts w:cs="Arial"/>
        </w:rPr>
        <w:t xml:space="preserve">. </w:t>
      </w:r>
    </w:p>
    <w:p w14:paraId="276A1D06" w14:textId="77777777" w:rsidR="00CD6B88" w:rsidRPr="00650A3A" w:rsidRDefault="00CD6B88" w:rsidP="001D16CB">
      <w:pPr>
        <w:spacing w:after="306"/>
        <w:ind w:left="-5" w:right="14"/>
        <w:rPr>
          <w:rFonts w:cs="Arial"/>
        </w:rPr>
      </w:pPr>
      <w:r w:rsidRPr="00650A3A">
        <w:rPr>
          <w:rFonts w:cs="Arial"/>
        </w:rPr>
        <w:t xml:space="preserve">The VAED manual specifies data items, reporting guidelines, file format and validations for reporting to the VAED. </w:t>
      </w:r>
    </w:p>
    <w:p w14:paraId="2CE83829" w14:textId="77777777" w:rsidR="00CD6B88" w:rsidRPr="00650A3A" w:rsidRDefault="00CD6B88" w:rsidP="00C01C23">
      <w:pPr>
        <w:pStyle w:val="Style2"/>
      </w:pPr>
      <w:bookmarkStart w:id="118" w:name="_Toc142056170"/>
      <w:r w:rsidRPr="00650A3A">
        <w:lastRenderedPageBreak/>
        <w:t>Victorian Perinatal Data Collection - VPDC</w:t>
      </w:r>
      <w:bookmarkEnd w:id="118"/>
      <w:r w:rsidRPr="00650A3A">
        <w:t xml:space="preserve"> </w:t>
      </w:r>
    </w:p>
    <w:p w14:paraId="63BF5396" w14:textId="38E039C2" w:rsidR="00CD6B88" w:rsidRPr="00650A3A" w:rsidRDefault="00CD6B88" w:rsidP="001D16CB">
      <w:pPr>
        <w:spacing w:after="147"/>
        <w:ind w:left="-5" w:right="14"/>
        <w:rPr>
          <w:rFonts w:cs="Arial"/>
        </w:rPr>
      </w:pPr>
      <w:r w:rsidRPr="00650A3A">
        <w:rPr>
          <w:rFonts w:cs="Arial"/>
        </w:rPr>
        <w:t>Health services are required to report the information set out in the Consultative Council on Obstetric and Paediatric Mortality and Morbidity (CCOPMM) birth report for inclusion in the Victorian Perinatal Data Collection (VPDC)</w:t>
      </w:r>
      <w:r w:rsidR="000366E6" w:rsidRPr="00650A3A">
        <w:rPr>
          <w:rFonts w:cs="Arial"/>
        </w:rPr>
        <w:t xml:space="preserve">. </w:t>
      </w:r>
    </w:p>
    <w:p w14:paraId="3DF68167" w14:textId="6C71C71A" w:rsidR="00CD6B88" w:rsidRPr="00650A3A" w:rsidRDefault="00CD6B88" w:rsidP="001D16CB">
      <w:pPr>
        <w:spacing w:after="147"/>
        <w:ind w:left="-5" w:right="14"/>
        <w:rPr>
          <w:rFonts w:cs="Arial"/>
        </w:rPr>
      </w:pPr>
      <w:r w:rsidRPr="00650A3A">
        <w:rPr>
          <w:rFonts w:cs="Arial"/>
        </w:rPr>
        <w:t>When a birth does not occur in a health service, notification is the responsibility of the midwife or the medical practitioner in attendance at the birth</w:t>
      </w:r>
      <w:r w:rsidR="000366E6" w:rsidRPr="00650A3A">
        <w:rPr>
          <w:rFonts w:cs="Arial"/>
        </w:rPr>
        <w:t xml:space="preserve">. </w:t>
      </w:r>
    </w:p>
    <w:p w14:paraId="34CF1314" w14:textId="0FB54B92" w:rsidR="00CD6B88" w:rsidRPr="00650A3A" w:rsidRDefault="00CD6B88" w:rsidP="001D16CB">
      <w:pPr>
        <w:spacing w:after="147"/>
        <w:ind w:left="-5" w:right="14"/>
        <w:rPr>
          <w:rFonts w:cs="Arial"/>
        </w:rPr>
      </w:pPr>
      <w:r w:rsidRPr="00650A3A">
        <w:rPr>
          <w:rFonts w:cs="Arial"/>
        </w:rPr>
        <w:t>Every birth of at least 20 weeks gestation or 400 grams birth weight if gestation is unknown that occurs in Victoria must be reported to the VPDC under s. 48 of the Public Health and Wellbeing Act 2008</w:t>
      </w:r>
      <w:r w:rsidR="000366E6" w:rsidRPr="00650A3A">
        <w:rPr>
          <w:rFonts w:cs="Arial"/>
        </w:rPr>
        <w:t xml:space="preserve">. </w:t>
      </w:r>
    </w:p>
    <w:p w14:paraId="071BA4C2" w14:textId="77777777" w:rsidR="00CD6B88" w:rsidRPr="00650A3A" w:rsidRDefault="00CD6B88" w:rsidP="001D16CB">
      <w:pPr>
        <w:spacing w:after="304"/>
        <w:ind w:left="-5" w:right="14"/>
        <w:rPr>
          <w:rFonts w:cs="Arial"/>
        </w:rPr>
      </w:pPr>
      <w:r w:rsidRPr="00650A3A">
        <w:rPr>
          <w:rFonts w:cs="Arial"/>
        </w:rPr>
        <w:t xml:space="preserve">A proposal to amend the legislation pertaining to the VPDC will be progressed in 2015-16 to specify that birth data must be submitted within 30 days from the date of a birth. </w:t>
      </w:r>
    </w:p>
    <w:p w14:paraId="4A8C6CAF" w14:textId="77777777" w:rsidR="00CD6B88" w:rsidRPr="00650A3A" w:rsidRDefault="00CD6B88" w:rsidP="00C01C23">
      <w:pPr>
        <w:pStyle w:val="Style2"/>
      </w:pPr>
      <w:bookmarkStart w:id="119" w:name="_Toc142056171"/>
      <w:r w:rsidRPr="00650A3A">
        <w:t>Victorian Cost Data Collection – VCDC</w:t>
      </w:r>
      <w:bookmarkEnd w:id="119"/>
      <w:r w:rsidRPr="00650A3A">
        <w:t xml:space="preserve"> </w:t>
      </w:r>
    </w:p>
    <w:p w14:paraId="083256FC" w14:textId="3C7BD3D2" w:rsidR="00CD6B88" w:rsidRPr="00650A3A" w:rsidRDefault="00CD6B88" w:rsidP="001D16CB">
      <w:pPr>
        <w:spacing w:after="147"/>
        <w:ind w:left="-5" w:right="14"/>
        <w:rPr>
          <w:rFonts w:cs="Arial"/>
        </w:rPr>
      </w:pPr>
      <w:r w:rsidRPr="00650A3A">
        <w:rPr>
          <w:rFonts w:cs="Arial"/>
        </w:rPr>
        <w:t>The Victorian Cost Data Collection (VCDC) is a dataset reflecting the cost and mix of resources used to deliver patient care</w:t>
      </w:r>
      <w:r w:rsidR="000366E6" w:rsidRPr="00650A3A">
        <w:rPr>
          <w:rFonts w:cs="Arial"/>
        </w:rPr>
        <w:t xml:space="preserve">. </w:t>
      </w:r>
    </w:p>
    <w:p w14:paraId="0E3FBA1F" w14:textId="655F8140" w:rsidR="00CD6B88" w:rsidRPr="00650A3A" w:rsidRDefault="00CD6B88" w:rsidP="001D16CB">
      <w:pPr>
        <w:spacing w:after="147"/>
        <w:ind w:left="-5" w:right="14"/>
        <w:rPr>
          <w:rFonts w:cs="Arial"/>
        </w:rPr>
      </w:pPr>
      <w:r w:rsidRPr="00650A3A">
        <w:rPr>
          <w:rFonts w:cs="Arial"/>
        </w:rPr>
        <w:t>Victorian public hospitals are required to report costs for all operational funded activity and are expected to maintain patient costing systems that monitor service provision to patients and allow for the accurate determination of patient level costs</w:t>
      </w:r>
      <w:r w:rsidR="000366E6" w:rsidRPr="00650A3A">
        <w:rPr>
          <w:rFonts w:cs="Arial"/>
        </w:rPr>
        <w:t xml:space="preserve">. </w:t>
      </w:r>
    </w:p>
    <w:p w14:paraId="3DD3F00F" w14:textId="77777777" w:rsidR="00CD6B88" w:rsidRPr="00650A3A" w:rsidRDefault="00CD6B88" w:rsidP="001D16CB">
      <w:pPr>
        <w:spacing w:after="150"/>
        <w:ind w:left="-5" w:right="14"/>
        <w:rPr>
          <w:rFonts w:cs="Arial"/>
        </w:rPr>
      </w:pPr>
      <w:r w:rsidRPr="00650A3A">
        <w:rPr>
          <w:rFonts w:cs="Arial"/>
        </w:rPr>
        <w:t xml:space="preserve">The VCDC is used to:  </w:t>
      </w:r>
    </w:p>
    <w:p w14:paraId="06AD3D27" w14:textId="77777777" w:rsidR="00CD6B88" w:rsidRPr="00650A3A" w:rsidRDefault="00CD6B88" w:rsidP="00733DD4">
      <w:pPr>
        <w:numPr>
          <w:ilvl w:val="0"/>
          <w:numId w:val="57"/>
        </w:numPr>
        <w:spacing w:after="68" w:line="249" w:lineRule="auto"/>
        <w:ind w:right="14" w:hanging="283"/>
        <w:rPr>
          <w:rFonts w:cs="Arial"/>
        </w:rPr>
      </w:pPr>
      <w:r w:rsidRPr="00650A3A">
        <w:rPr>
          <w:rFonts w:cs="Arial"/>
        </w:rPr>
        <w:t xml:space="preserve">inform the setting of Victorian and national cost weights. </w:t>
      </w:r>
    </w:p>
    <w:p w14:paraId="3F0FC281" w14:textId="77777777" w:rsidR="00CD6B88" w:rsidRPr="00650A3A" w:rsidRDefault="00CD6B88" w:rsidP="00733DD4">
      <w:pPr>
        <w:numPr>
          <w:ilvl w:val="0"/>
          <w:numId w:val="57"/>
        </w:numPr>
        <w:spacing w:after="68" w:line="249" w:lineRule="auto"/>
        <w:ind w:right="14" w:hanging="283"/>
        <w:rPr>
          <w:rFonts w:cs="Arial"/>
        </w:rPr>
      </w:pPr>
      <w:r w:rsidRPr="00650A3A">
        <w:rPr>
          <w:rFonts w:cs="Arial"/>
        </w:rPr>
        <w:t xml:space="preserve">inform national funding reform developments. </w:t>
      </w:r>
    </w:p>
    <w:p w14:paraId="5AA5B7B0" w14:textId="77777777" w:rsidR="00CD6B88" w:rsidRPr="00650A3A" w:rsidRDefault="00CD6B88" w:rsidP="00733DD4">
      <w:pPr>
        <w:numPr>
          <w:ilvl w:val="0"/>
          <w:numId w:val="57"/>
        </w:numPr>
        <w:spacing w:after="68" w:line="249" w:lineRule="auto"/>
        <w:ind w:right="14" w:hanging="283"/>
        <w:rPr>
          <w:rFonts w:cs="Arial"/>
        </w:rPr>
      </w:pPr>
      <w:r w:rsidRPr="00650A3A">
        <w:rPr>
          <w:rFonts w:cs="Arial"/>
        </w:rPr>
        <w:t xml:space="preserve">analyse the cost of health care. </w:t>
      </w:r>
    </w:p>
    <w:p w14:paraId="2284B933" w14:textId="77777777" w:rsidR="00CD6B88" w:rsidRPr="00650A3A" w:rsidRDefault="00CD6B88" w:rsidP="00733DD4">
      <w:pPr>
        <w:numPr>
          <w:ilvl w:val="0"/>
          <w:numId w:val="57"/>
        </w:numPr>
        <w:spacing w:after="70" w:line="249" w:lineRule="auto"/>
        <w:ind w:right="14" w:hanging="283"/>
        <w:rPr>
          <w:rFonts w:cs="Arial"/>
        </w:rPr>
      </w:pPr>
      <w:r w:rsidRPr="00650A3A">
        <w:rPr>
          <w:rFonts w:cs="Arial"/>
        </w:rPr>
        <w:t xml:space="preserve">benchmarking; and </w:t>
      </w:r>
    </w:p>
    <w:p w14:paraId="58C1A055" w14:textId="77777777" w:rsidR="00CD6B88" w:rsidRPr="00650A3A" w:rsidRDefault="00CD6B88" w:rsidP="00733DD4">
      <w:pPr>
        <w:numPr>
          <w:ilvl w:val="0"/>
          <w:numId w:val="57"/>
        </w:numPr>
        <w:spacing w:after="146" w:line="249" w:lineRule="auto"/>
        <w:ind w:right="14" w:hanging="283"/>
        <w:rPr>
          <w:rFonts w:cs="Arial"/>
        </w:rPr>
      </w:pPr>
      <w:r w:rsidRPr="00650A3A">
        <w:rPr>
          <w:rFonts w:cs="Arial"/>
        </w:rPr>
        <w:t xml:space="preserve">best practice quality improvement initiatives. </w:t>
      </w:r>
    </w:p>
    <w:p w14:paraId="1730CFAC" w14:textId="77777777" w:rsidR="00CD6B88" w:rsidRPr="00650A3A" w:rsidRDefault="00CD6B88" w:rsidP="001D16CB">
      <w:pPr>
        <w:spacing w:after="147"/>
        <w:ind w:left="-5" w:right="14"/>
        <w:rPr>
          <w:rFonts w:cs="Arial"/>
        </w:rPr>
      </w:pPr>
      <w:r w:rsidRPr="00650A3A">
        <w:rPr>
          <w:rFonts w:cs="Arial"/>
        </w:rPr>
        <w:t xml:space="preserve">All Victorian metropolitan and major rural health services are required to submit annual patient level cost data to the VCDC. </w:t>
      </w:r>
    </w:p>
    <w:p w14:paraId="469BB773" w14:textId="77777777" w:rsidR="00CD6B88" w:rsidRPr="00650A3A" w:rsidRDefault="00CD6B88" w:rsidP="001D16CB">
      <w:pPr>
        <w:ind w:left="-5" w:right="14"/>
        <w:rPr>
          <w:rFonts w:cs="Arial"/>
        </w:rPr>
      </w:pPr>
      <w:r w:rsidRPr="00650A3A">
        <w:rPr>
          <w:rFonts w:cs="Arial"/>
        </w:rPr>
        <w:t xml:space="preserve">The VCDC documentation specifies data items, reporting guidelines, file format and validations for reporting to the VCDC. </w:t>
      </w:r>
    </w:p>
    <w:p w14:paraId="5ED998EF" w14:textId="77777777" w:rsidR="00CD6B88" w:rsidRDefault="00CD6B88" w:rsidP="00F32368">
      <w:pPr>
        <w:pStyle w:val="Body"/>
        <w:sectPr w:rsidR="00CD6B88" w:rsidSect="00E62622">
          <w:footerReference w:type="default" r:id="rId120"/>
          <w:type w:val="continuous"/>
          <w:pgSz w:w="11906" w:h="16838" w:code="9"/>
          <w:pgMar w:top="1418" w:right="851" w:bottom="1418" w:left="851" w:header="680" w:footer="851" w:gutter="0"/>
          <w:cols w:space="340"/>
          <w:docGrid w:linePitch="360"/>
        </w:sectPr>
      </w:pPr>
    </w:p>
    <w:p w14:paraId="5CCCE0B7" w14:textId="77777777" w:rsidR="00CD6B88" w:rsidRPr="00650A3A" w:rsidRDefault="00CD6B88" w:rsidP="00C01C23">
      <w:pPr>
        <w:pStyle w:val="Style1"/>
      </w:pPr>
      <w:bookmarkStart w:id="120" w:name="_Toc142056172"/>
      <w:r w:rsidRPr="00650A3A">
        <w:lastRenderedPageBreak/>
        <w:t>Scenarios</w:t>
      </w:r>
      <w:bookmarkEnd w:id="120"/>
      <w:r w:rsidRPr="00650A3A">
        <w:t xml:space="preserve"> </w:t>
      </w:r>
    </w:p>
    <w:p w14:paraId="3AD5A8CB" w14:textId="77777777" w:rsidR="00CD6B88" w:rsidRPr="00650A3A" w:rsidRDefault="00CD6B88" w:rsidP="001D16CB">
      <w:pPr>
        <w:spacing w:after="149"/>
        <w:ind w:left="-5" w:right="14"/>
        <w:rPr>
          <w:rFonts w:cs="Arial"/>
        </w:rPr>
      </w:pPr>
      <w:r w:rsidRPr="00650A3A">
        <w:rPr>
          <w:rFonts w:cs="Arial"/>
        </w:rPr>
        <w:t xml:space="preserve">To understand the various arrangements for perinatal autopsy services and how the activity and costs are reported to the department, the following scenarios are provided. </w:t>
      </w:r>
    </w:p>
    <w:p w14:paraId="31B94532" w14:textId="77777777" w:rsidR="00CD6B88" w:rsidRPr="00650A3A" w:rsidRDefault="00CD6B88" w:rsidP="001D16CB">
      <w:pPr>
        <w:spacing w:after="141" w:line="259" w:lineRule="auto"/>
        <w:contextualSpacing/>
        <w:rPr>
          <w:rFonts w:cs="Arial"/>
        </w:rPr>
      </w:pPr>
      <w:r w:rsidRPr="00650A3A">
        <w:rPr>
          <w:rFonts w:eastAsia="Arial" w:cs="Arial"/>
          <w:b/>
          <w:u w:val="single" w:color="000000"/>
        </w:rPr>
        <w:t>Key:</w:t>
      </w:r>
      <w:r w:rsidRPr="00650A3A">
        <w:rPr>
          <w:rFonts w:eastAsia="Arial" w:cs="Arial"/>
          <w:b/>
        </w:rPr>
        <w:t xml:space="preserve"> </w:t>
      </w:r>
    </w:p>
    <w:tbl>
      <w:tblPr>
        <w:tblpPr w:leftFromText="180" w:rightFromText="180" w:vertAnchor="text" w:horzAnchor="margin" w:tblpXSpec="right" w:tblpY="9"/>
        <w:tblW w:w="3723" w:type="dxa"/>
        <w:tblLook w:val="04A0" w:firstRow="1" w:lastRow="0" w:firstColumn="1" w:lastColumn="0" w:noHBand="0" w:noVBand="1"/>
      </w:tblPr>
      <w:tblGrid>
        <w:gridCol w:w="3723"/>
      </w:tblGrid>
      <w:tr w:rsidR="00CD6B88" w:rsidRPr="00877AAE" w14:paraId="40B5E1E5" w14:textId="77777777" w:rsidTr="001D16CB">
        <w:trPr>
          <w:trHeight w:val="132"/>
        </w:trPr>
        <w:tc>
          <w:tcPr>
            <w:tcW w:w="3723" w:type="dxa"/>
            <w:tcBorders>
              <w:top w:val="single" w:sz="4" w:space="0" w:color="auto"/>
              <w:left w:val="single" w:sz="4" w:space="0" w:color="auto"/>
              <w:bottom w:val="single" w:sz="4" w:space="0" w:color="auto"/>
              <w:right w:val="single" w:sz="4" w:space="0" w:color="auto"/>
            </w:tcBorders>
            <w:shd w:val="clear" w:color="000000" w:fill="E6B8B7"/>
            <w:noWrap/>
            <w:hideMark/>
          </w:tcPr>
          <w:p w14:paraId="2BA053A6" w14:textId="77777777" w:rsidR="00CD6B88" w:rsidRPr="00877AAE" w:rsidRDefault="00CD6B88" w:rsidP="001D16CB">
            <w:pPr>
              <w:rPr>
                <w:rFonts w:ascii="Calibri" w:hAnsi="Calibri"/>
                <w:b/>
                <w:bCs/>
                <w:color w:val="000000"/>
                <w:sz w:val="22"/>
                <w:szCs w:val="22"/>
                <w:lang w:eastAsia="en-AU"/>
              </w:rPr>
            </w:pPr>
            <w:r w:rsidRPr="00877AAE">
              <w:rPr>
                <w:rFonts w:ascii="Calibri" w:hAnsi="Calibri"/>
                <w:b/>
                <w:bCs/>
                <w:color w:val="000000"/>
                <w:sz w:val="22"/>
                <w:szCs w:val="22"/>
                <w:lang w:eastAsia="en-AU"/>
              </w:rPr>
              <w:t>Autopsy</w:t>
            </w:r>
          </w:p>
        </w:tc>
      </w:tr>
      <w:tr w:rsidR="00CD6B88" w:rsidRPr="00877AAE" w14:paraId="6E35C6D4" w14:textId="77777777" w:rsidTr="001D16CB">
        <w:trPr>
          <w:trHeight w:val="139"/>
        </w:trPr>
        <w:tc>
          <w:tcPr>
            <w:tcW w:w="3723" w:type="dxa"/>
            <w:tcBorders>
              <w:top w:val="nil"/>
              <w:left w:val="single" w:sz="4" w:space="0" w:color="auto"/>
              <w:bottom w:val="single" w:sz="4" w:space="0" w:color="auto"/>
              <w:right w:val="single" w:sz="4" w:space="0" w:color="auto"/>
            </w:tcBorders>
            <w:shd w:val="clear" w:color="000000" w:fill="FFFFCC"/>
            <w:noWrap/>
            <w:hideMark/>
          </w:tcPr>
          <w:p w14:paraId="1CA7D8D3" w14:textId="77777777" w:rsidR="00CD6B88" w:rsidRPr="00877AAE" w:rsidRDefault="00CD6B88" w:rsidP="001D16CB">
            <w:pPr>
              <w:rPr>
                <w:rFonts w:ascii="Calibri" w:hAnsi="Calibri"/>
                <w:b/>
                <w:bCs/>
                <w:color w:val="000000"/>
                <w:sz w:val="22"/>
                <w:szCs w:val="22"/>
                <w:lang w:eastAsia="en-AU"/>
              </w:rPr>
            </w:pPr>
            <w:r w:rsidRPr="00877AAE">
              <w:rPr>
                <w:rFonts w:ascii="Calibri" w:hAnsi="Calibri"/>
                <w:b/>
                <w:bCs/>
                <w:color w:val="000000"/>
                <w:sz w:val="22"/>
                <w:szCs w:val="22"/>
                <w:lang w:eastAsia="en-AU"/>
              </w:rPr>
              <w:t>Placental Pathology</w:t>
            </w:r>
          </w:p>
        </w:tc>
      </w:tr>
      <w:tr w:rsidR="00CD6B88" w:rsidRPr="00877AAE" w14:paraId="13CF6ABF" w14:textId="77777777" w:rsidTr="001D16CB">
        <w:trPr>
          <w:trHeight w:val="231"/>
        </w:trPr>
        <w:tc>
          <w:tcPr>
            <w:tcW w:w="3723" w:type="dxa"/>
            <w:tcBorders>
              <w:top w:val="nil"/>
              <w:left w:val="single" w:sz="4" w:space="0" w:color="auto"/>
              <w:bottom w:val="single" w:sz="4" w:space="0" w:color="auto"/>
              <w:right w:val="single" w:sz="4" w:space="0" w:color="auto"/>
            </w:tcBorders>
            <w:shd w:val="clear" w:color="000000" w:fill="FCD5B4"/>
            <w:noWrap/>
            <w:hideMark/>
          </w:tcPr>
          <w:p w14:paraId="2019AB5A" w14:textId="77777777" w:rsidR="00CD6B88" w:rsidRPr="00877AAE" w:rsidRDefault="00CD6B88" w:rsidP="001D16CB">
            <w:pPr>
              <w:rPr>
                <w:rFonts w:ascii="Calibri" w:hAnsi="Calibri"/>
                <w:b/>
                <w:bCs/>
                <w:color w:val="000000"/>
                <w:sz w:val="22"/>
                <w:szCs w:val="22"/>
                <w:lang w:eastAsia="en-AU"/>
              </w:rPr>
            </w:pPr>
            <w:r w:rsidRPr="00877AAE">
              <w:rPr>
                <w:rFonts w:ascii="Calibri" w:hAnsi="Calibri"/>
                <w:b/>
                <w:bCs/>
                <w:color w:val="000000"/>
                <w:sz w:val="22"/>
                <w:szCs w:val="22"/>
                <w:lang w:eastAsia="en-AU"/>
              </w:rPr>
              <w:t>Coronial Cases</w:t>
            </w:r>
          </w:p>
        </w:tc>
      </w:tr>
    </w:tbl>
    <w:p w14:paraId="173EED11" w14:textId="77777777" w:rsidR="00CD6B88" w:rsidRPr="00650A3A" w:rsidRDefault="00CD6B88" w:rsidP="001D16CB">
      <w:pPr>
        <w:spacing w:after="60"/>
        <w:ind w:left="-6" w:right="11"/>
        <w:rPr>
          <w:rFonts w:cs="Arial"/>
        </w:rPr>
      </w:pPr>
      <w:r w:rsidRPr="00650A3A">
        <w:rPr>
          <w:rFonts w:eastAsia="Arial" w:cs="Arial"/>
          <w:b/>
        </w:rPr>
        <w:t>Hospital A</w:t>
      </w:r>
      <w:r w:rsidRPr="00650A3A">
        <w:rPr>
          <w:rFonts w:cs="Arial"/>
        </w:rPr>
        <w:t xml:space="preserve"> = VPAS tertiary maternity hospital with own VPAS pathology service (Monash Health) </w:t>
      </w:r>
    </w:p>
    <w:p w14:paraId="64196A2F" w14:textId="77777777" w:rsidR="00CD6B88" w:rsidRPr="00650A3A" w:rsidRDefault="00CD6B88" w:rsidP="001D16CB">
      <w:pPr>
        <w:spacing w:after="60"/>
        <w:ind w:left="-6" w:right="11"/>
        <w:rPr>
          <w:rFonts w:cs="Arial"/>
        </w:rPr>
      </w:pPr>
      <w:r w:rsidRPr="00650A3A">
        <w:rPr>
          <w:rFonts w:eastAsia="Arial" w:cs="Arial"/>
          <w:b/>
        </w:rPr>
        <w:t>Hospital B</w:t>
      </w:r>
      <w:r w:rsidRPr="00650A3A">
        <w:rPr>
          <w:rFonts w:cs="Arial"/>
        </w:rPr>
        <w:t xml:space="preserve"> = VPAS tertiary maternity hospitals (Mercy Hospital for Women, Royal Women’s Hospital) </w:t>
      </w:r>
    </w:p>
    <w:p w14:paraId="3E0B7214" w14:textId="77777777" w:rsidR="00CD6B88" w:rsidRPr="00650A3A" w:rsidRDefault="00CD6B88" w:rsidP="001D16CB">
      <w:pPr>
        <w:spacing w:after="60"/>
        <w:ind w:left="-6" w:right="11"/>
        <w:rPr>
          <w:rFonts w:cs="Arial"/>
        </w:rPr>
      </w:pPr>
      <w:r w:rsidRPr="00650A3A">
        <w:rPr>
          <w:rFonts w:eastAsia="Arial" w:cs="Arial"/>
          <w:b/>
        </w:rPr>
        <w:t>Hospital C</w:t>
      </w:r>
      <w:r w:rsidRPr="00650A3A">
        <w:rPr>
          <w:rFonts w:cs="Arial"/>
        </w:rPr>
        <w:t xml:space="preserve"> = VPAS pathology services (Austin Health, Royal Children's Hospital, Monash Health) </w:t>
      </w:r>
    </w:p>
    <w:p w14:paraId="58243D69" w14:textId="77777777" w:rsidR="00CD6B88" w:rsidRPr="00650A3A" w:rsidRDefault="00CD6B88" w:rsidP="001D16CB">
      <w:pPr>
        <w:ind w:left="-5" w:right="14"/>
        <w:rPr>
          <w:rFonts w:cs="Arial"/>
        </w:rPr>
      </w:pPr>
      <w:r w:rsidRPr="00650A3A">
        <w:rPr>
          <w:rFonts w:eastAsia="Arial" w:cs="Arial"/>
          <w:b/>
        </w:rPr>
        <w:t>Hospital D</w:t>
      </w:r>
      <w:r w:rsidRPr="00650A3A">
        <w:rPr>
          <w:rFonts w:cs="Arial"/>
        </w:rPr>
        <w:t xml:space="preserve"> = Any non VPAS Victorian hospital </w:t>
      </w:r>
    </w:p>
    <w:tbl>
      <w:tblPr>
        <w:tblW w:w="5032" w:type="pct"/>
        <w:tblLook w:val="04A0" w:firstRow="1" w:lastRow="0" w:firstColumn="1" w:lastColumn="0" w:noHBand="0" w:noVBand="1"/>
      </w:tblPr>
      <w:tblGrid>
        <w:gridCol w:w="1132"/>
        <w:gridCol w:w="1711"/>
        <w:gridCol w:w="2854"/>
        <w:gridCol w:w="2569"/>
        <w:gridCol w:w="4370"/>
        <w:gridCol w:w="1435"/>
      </w:tblGrid>
      <w:tr w:rsidR="00CD6B88" w:rsidRPr="00F97FB8" w14:paraId="3D23636D" w14:textId="77777777" w:rsidTr="001D16CB">
        <w:trPr>
          <w:trHeight w:val="485"/>
          <w:tblHeader/>
        </w:trPr>
        <w:tc>
          <w:tcPr>
            <w:tcW w:w="402" w:type="pct"/>
            <w:tcBorders>
              <w:top w:val="single" w:sz="8" w:space="0" w:color="auto"/>
              <w:left w:val="single" w:sz="8" w:space="0" w:color="auto"/>
              <w:bottom w:val="single" w:sz="8" w:space="0" w:color="auto"/>
              <w:right w:val="nil"/>
            </w:tcBorders>
            <w:shd w:val="clear" w:color="000000" w:fill="99B8DC"/>
            <w:hideMark/>
          </w:tcPr>
          <w:p w14:paraId="0154BE50" w14:textId="77777777" w:rsidR="00CD6B88" w:rsidRPr="00F97FB8" w:rsidRDefault="00CD6B88" w:rsidP="00920E8E">
            <w:pPr>
              <w:jc w:val="center"/>
              <w:rPr>
                <w:rFonts w:cs="Arial"/>
                <w:b/>
                <w:bCs/>
                <w:color w:val="000000"/>
                <w:sz w:val="18"/>
                <w:szCs w:val="18"/>
                <w:lang w:eastAsia="en-AU"/>
              </w:rPr>
            </w:pPr>
            <w:r w:rsidRPr="00F97FB8">
              <w:rPr>
                <w:rFonts w:cs="Arial"/>
                <w:sz w:val="18"/>
                <w:szCs w:val="18"/>
              </w:rPr>
              <w:t xml:space="preserve"> </w:t>
            </w:r>
            <w:r w:rsidRPr="00F97FB8">
              <w:rPr>
                <w:rFonts w:cs="Arial"/>
                <w:b/>
                <w:bCs/>
                <w:color w:val="000000"/>
                <w:sz w:val="18"/>
                <w:szCs w:val="18"/>
                <w:lang w:eastAsia="en-AU"/>
              </w:rPr>
              <w:t>Scenario</w:t>
            </w:r>
          </w:p>
        </w:tc>
        <w:tc>
          <w:tcPr>
            <w:tcW w:w="608" w:type="pct"/>
            <w:tcBorders>
              <w:top w:val="single" w:sz="8" w:space="0" w:color="auto"/>
              <w:left w:val="single" w:sz="8" w:space="0" w:color="auto"/>
              <w:bottom w:val="single" w:sz="8" w:space="0" w:color="auto"/>
              <w:right w:val="nil"/>
            </w:tcBorders>
            <w:shd w:val="clear" w:color="000000" w:fill="99B8DC"/>
            <w:hideMark/>
          </w:tcPr>
          <w:p w14:paraId="2B15BC62"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Scenario description</w:t>
            </w:r>
          </w:p>
        </w:tc>
        <w:tc>
          <w:tcPr>
            <w:tcW w:w="1014" w:type="pct"/>
            <w:tcBorders>
              <w:top w:val="single" w:sz="8" w:space="0" w:color="auto"/>
              <w:left w:val="single" w:sz="8" w:space="0" w:color="auto"/>
              <w:bottom w:val="single" w:sz="8" w:space="0" w:color="auto"/>
              <w:right w:val="single" w:sz="8" w:space="0" w:color="auto"/>
            </w:tcBorders>
            <w:shd w:val="clear" w:color="000000" w:fill="99B8DC"/>
            <w:hideMark/>
          </w:tcPr>
          <w:p w14:paraId="7BE8D3B7"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Description</w:t>
            </w:r>
          </w:p>
        </w:tc>
        <w:tc>
          <w:tcPr>
            <w:tcW w:w="913" w:type="pct"/>
            <w:tcBorders>
              <w:top w:val="single" w:sz="8" w:space="0" w:color="auto"/>
              <w:left w:val="nil"/>
              <w:bottom w:val="single" w:sz="8" w:space="0" w:color="auto"/>
              <w:right w:val="single" w:sz="8" w:space="0" w:color="auto"/>
            </w:tcBorders>
            <w:shd w:val="clear" w:color="000000" w:fill="99B8DC"/>
            <w:hideMark/>
          </w:tcPr>
          <w:p w14:paraId="2E0F1033"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Activity</w:t>
            </w:r>
          </w:p>
        </w:tc>
        <w:tc>
          <w:tcPr>
            <w:tcW w:w="1553" w:type="pct"/>
            <w:tcBorders>
              <w:top w:val="single" w:sz="8" w:space="0" w:color="auto"/>
              <w:left w:val="nil"/>
              <w:bottom w:val="single" w:sz="8" w:space="0" w:color="auto"/>
              <w:right w:val="single" w:sz="8" w:space="0" w:color="auto"/>
            </w:tcBorders>
            <w:shd w:val="clear" w:color="000000" w:fill="99B8DC"/>
            <w:hideMark/>
          </w:tcPr>
          <w:p w14:paraId="12ED4860"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Patient level costing (VCDC)</w:t>
            </w:r>
          </w:p>
        </w:tc>
        <w:tc>
          <w:tcPr>
            <w:tcW w:w="510" w:type="pct"/>
            <w:tcBorders>
              <w:top w:val="single" w:sz="8" w:space="0" w:color="auto"/>
              <w:left w:val="nil"/>
              <w:bottom w:val="single" w:sz="8" w:space="0" w:color="auto"/>
              <w:right w:val="single" w:sz="8" w:space="0" w:color="auto"/>
            </w:tcBorders>
            <w:shd w:val="clear" w:color="000000" w:fill="99B8DC"/>
            <w:hideMark/>
          </w:tcPr>
          <w:p w14:paraId="33FE482B"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VCDC reporting</w:t>
            </w:r>
          </w:p>
        </w:tc>
      </w:tr>
      <w:tr w:rsidR="00CD6B88" w:rsidRPr="00F97FB8" w14:paraId="305F828B" w14:textId="77777777" w:rsidTr="001D16CB">
        <w:trPr>
          <w:trHeight w:val="109"/>
        </w:trPr>
        <w:tc>
          <w:tcPr>
            <w:tcW w:w="402" w:type="pct"/>
            <w:tcBorders>
              <w:top w:val="nil"/>
              <w:left w:val="nil"/>
              <w:bottom w:val="nil"/>
              <w:right w:val="nil"/>
            </w:tcBorders>
            <w:shd w:val="clear" w:color="000000" w:fill="99B8DC"/>
            <w:hideMark/>
          </w:tcPr>
          <w:p w14:paraId="11AA2338"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 </w:t>
            </w:r>
          </w:p>
        </w:tc>
        <w:tc>
          <w:tcPr>
            <w:tcW w:w="608" w:type="pct"/>
            <w:tcBorders>
              <w:top w:val="nil"/>
              <w:left w:val="nil"/>
              <w:bottom w:val="nil"/>
              <w:right w:val="nil"/>
            </w:tcBorders>
            <w:shd w:val="clear" w:color="000000" w:fill="99B8DC"/>
            <w:hideMark/>
          </w:tcPr>
          <w:p w14:paraId="4715CDEC"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 </w:t>
            </w:r>
          </w:p>
        </w:tc>
        <w:tc>
          <w:tcPr>
            <w:tcW w:w="1014" w:type="pct"/>
            <w:tcBorders>
              <w:top w:val="nil"/>
              <w:left w:val="nil"/>
              <w:bottom w:val="nil"/>
              <w:right w:val="nil"/>
            </w:tcBorders>
            <w:shd w:val="clear" w:color="000000" w:fill="99B8DC"/>
            <w:hideMark/>
          </w:tcPr>
          <w:p w14:paraId="2A89A184"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 </w:t>
            </w:r>
          </w:p>
        </w:tc>
        <w:tc>
          <w:tcPr>
            <w:tcW w:w="913" w:type="pct"/>
            <w:tcBorders>
              <w:top w:val="nil"/>
              <w:left w:val="nil"/>
              <w:bottom w:val="nil"/>
              <w:right w:val="nil"/>
            </w:tcBorders>
            <w:shd w:val="clear" w:color="000000" w:fill="99B8DC"/>
            <w:hideMark/>
          </w:tcPr>
          <w:p w14:paraId="7D060311"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 </w:t>
            </w:r>
          </w:p>
        </w:tc>
        <w:tc>
          <w:tcPr>
            <w:tcW w:w="1553" w:type="pct"/>
            <w:tcBorders>
              <w:top w:val="nil"/>
              <w:left w:val="nil"/>
              <w:bottom w:val="nil"/>
              <w:right w:val="single" w:sz="8" w:space="0" w:color="auto"/>
            </w:tcBorders>
            <w:shd w:val="clear" w:color="000000" w:fill="99B8DC"/>
            <w:hideMark/>
          </w:tcPr>
          <w:p w14:paraId="6AB09344"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 </w:t>
            </w:r>
          </w:p>
        </w:tc>
        <w:tc>
          <w:tcPr>
            <w:tcW w:w="510" w:type="pct"/>
            <w:tcBorders>
              <w:top w:val="nil"/>
              <w:left w:val="nil"/>
              <w:bottom w:val="nil"/>
              <w:right w:val="single" w:sz="8" w:space="0" w:color="auto"/>
            </w:tcBorders>
            <w:shd w:val="clear" w:color="000000" w:fill="99B8DC"/>
            <w:hideMark/>
          </w:tcPr>
          <w:p w14:paraId="130E8DB8" w14:textId="77777777" w:rsidR="00CD6B88" w:rsidRPr="00F97FB8" w:rsidRDefault="00CD6B88" w:rsidP="00920E8E">
            <w:pPr>
              <w:jc w:val="center"/>
              <w:rPr>
                <w:rFonts w:cs="Arial"/>
                <w:b/>
                <w:bCs/>
                <w:color w:val="000000"/>
                <w:sz w:val="18"/>
                <w:szCs w:val="18"/>
                <w:lang w:eastAsia="en-AU"/>
              </w:rPr>
            </w:pPr>
            <w:r w:rsidRPr="00F97FB8">
              <w:rPr>
                <w:rFonts w:cs="Arial"/>
                <w:b/>
                <w:bCs/>
                <w:color w:val="000000"/>
                <w:sz w:val="18"/>
                <w:szCs w:val="18"/>
                <w:lang w:eastAsia="en-AU"/>
              </w:rPr>
              <w:t> </w:t>
            </w:r>
          </w:p>
        </w:tc>
      </w:tr>
      <w:tr w:rsidR="00CD6B88" w:rsidRPr="00F97FB8" w14:paraId="340408C5" w14:textId="77777777" w:rsidTr="001D16CB">
        <w:trPr>
          <w:trHeight w:val="846"/>
        </w:trPr>
        <w:tc>
          <w:tcPr>
            <w:tcW w:w="402"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5B1FD8E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1 - Stillborn</w:t>
            </w:r>
          </w:p>
        </w:tc>
        <w:tc>
          <w:tcPr>
            <w:tcW w:w="608"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6FD0D78D"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Born at a VPAS maternity hospital with own VPAS pathology service (A)</w:t>
            </w:r>
          </w:p>
        </w:tc>
        <w:tc>
          <w:tcPr>
            <w:tcW w:w="1014" w:type="pct"/>
            <w:tcBorders>
              <w:top w:val="single" w:sz="8" w:space="0" w:color="auto"/>
              <w:left w:val="nil"/>
              <w:bottom w:val="single" w:sz="4" w:space="0" w:color="auto"/>
              <w:right w:val="single" w:sz="4" w:space="0" w:color="auto"/>
            </w:tcBorders>
            <w:shd w:val="clear" w:color="auto" w:fill="auto"/>
            <w:hideMark/>
          </w:tcPr>
          <w:p w14:paraId="39EA40E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Mother is admitted to Hospital A and registered on their system. </w:t>
            </w:r>
          </w:p>
        </w:tc>
        <w:tc>
          <w:tcPr>
            <w:tcW w:w="913" w:type="pct"/>
            <w:tcBorders>
              <w:top w:val="single" w:sz="8" w:space="0" w:color="auto"/>
              <w:left w:val="nil"/>
              <w:bottom w:val="single" w:sz="4" w:space="0" w:color="auto"/>
              <w:right w:val="single" w:sz="4" w:space="0" w:color="auto"/>
            </w:tcBorders>
            <w:shd w:val="clear" w:color="auto" w:fill="auto"/>
            <w:hideMark/>
          </w:tcPr>
          <w:p w14:paraId="6AC96B9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single" w:sz="8" w:space="0" w:color="auto"/>
              <w:left w:val="nil"/>
              <w:bottom w:val="single" w:sz="4" w:space="0" w:color="auto"/>
              <w:right w:val="single" w:sz="8" w:space="0" w:color="auto"/>
            </w:tcBorders>
            <w:shd w:val="clear" w:color="auto" w:fill="auto"/>
            <w:hideMark/>
          </w:tcPr>
          <w:p w14:paraId="4C3128C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single" w:sz="8" w:space="0" w:color="auto"/>
              <w:left w:val="single" w:sz="4" w:space="0" w:color="auto"/>
              <w:bottom w:val="single" w:sz="4" w:space="0" w:color="auto"/>
              <w:right w:val="single" w:sz="8" w:space="0" w:color="auto"/>
            </w:tcBorders>
            <w:shd w:val="clear" w:color="auto" w:fill="auto"/>
            <w:hideMark/>
          </w:tcPr>
          <w:p w14:paraId="14F5C7F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2AB009BE" w14:textId="77777777" w:rsidTr="001D16CB">
        <w:trPr>
          <w:trHeight w:val="846"/>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19D14B74" w14:textId="77777777" w:rsidR="00CD6B88" w:rsidRPr="00F97FB8" w:rsidRDefault="00CD6B88" w:rsidP="00920E8E">
            <w:pPr>
              <w:rPr>
                <w:rFonts w:cs="Arial"/>
                <w:color w:val="000000"/>
                <w:sz w:val="18"/>
                <w:szCs w:val="18"/>
                <w:lang w:eastAsia="en-AU"/>
              </w:rPr>
            </w:pPr>
          </w:p>
        </w:tc>
        <w:tc>
          <w:tcPr>
            <w:tcW w:w="608" w:type="pct"/>
            <w:vMerge/>
            <w:tcBorders>
              <w:top w:val="single" w:sz="8" w:space="0" w:color="auto"/>
              <w:left w:val="single" w:sz="4" w:space="0" w:color="auto"/>
              <w:bottom w:val="single" w:sz="8" w:space="0" w:color="000000"/>
              <w:right w:val="single" w:sz="4" w:space="0" w:color="auto"/>
            </w:tcBorders>
            <w:vAlign w:val="center"/>
            <w:hideMark/>
          </w:tcPr>
          <w:p w14:paraId="0D486B79"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2E4FBBA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is stillborn therefore not registered to Hospital A. </w:t>
            </w:r>
          </w:p>
        </w:tc>
        <w:tc>
          <w:tcPr>
            <w:tcW w:w="913" w:type="pct"/>
            <w:tcBorders>
              <w:top w:val="nil"/>
              <w:left w:val="nil"/>
              <w:bottom w:val="single" w:sz="4" w:space="0" w:color="auto"/>
              <w:right w:val="single" w:sz="4" w:space="0" w:color="auto"/>
            </w:tcBorders>
            <w:shd w:val="clear" w:color="auto" w:fill="auto"/>
            <w:hideMark/>
          </w:tcPr>
          <w:p w14:paraId="43DDCB9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auto" w:fill="auto"/>
            <w:hideMark/>
          </w:tcPr>
          <w:p w14:paraId="2ED7E08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(not including autopsy) are linked and allocated to the mother record.</w:t>
            </w:r>
          </w:p>
        </w:tc>
        <w:tc>
          <w:tcPr>
            <w:tcW w:w="510" w:type="pct"/>
            <w:tcBorders>
              <w:top w:val="nil"/>
              <w:left w:val="single" w:sz="4" w:space="0" w:color="auto"/>
              <w:bottom w:val="single" w:sz="4" w:space="0" w:color="auto"/>
              <w:right w:val="single" w:sz="8" w:space="0" w:color="auto"/>
            </w:tcBorders>
            <w:shd w:val="clear" w:color="auto" w:fill="auto"/>
            <w:hideMark/>
          </w:tcPr>
          <w:p w14:paraId="2ACD8D3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2261B2DB" w14:textId="77777777" w:rsidTr="001D16CB">
        <w:trPr>
          <w:trHeight w:val="846"/>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3E729AC9" w14:textId="77777777" w:rsidR="00CD6B88" w:rsidRPr="00F97FB8" w:rsidRDefault="00CD6B88" w:rsidP="00920E8E">
            <w:pPr>
              <w:rPr>
                <w:rFonts w:cs="Arial"/>
                <w:color w:val="000000"/>
                <w:sz w:val="18"/>
                <w:szCs w:val="18"/>
                <w:lang w:eastAsia="en-AU"/>
              </w:rPr>
            </w:pPr>
          </w:p>
        </w:tc>
        <w:tc>
          <w:tcPr>
            <w:tcW w:w="608" w:type="pct"/>
            <w:vMerge/>
            <w:tcBorders>
              <w:top w:val="single" w:sz="8" w:space="0" w:color="auto"/>
              <w:left w:val="single" w:sz="4" w:space="0" w:color="auto"/>
              <w:bottom w:val="single" w:sz="8" w:space="0" w:color="000000"/>
              <w:right w:val="single" w:sz="4" w:space="0" w:color="auto"/>
            </w:tcBorders>
            <w:vAlign w:val="center"/>
            <w:hideMark/>
          </w:tcPr>
          <w:p w14:paraId="4DA8E5EA"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6389142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performed by VPAS pathology service at Hospital A.</w:t>
            </w:r>
          </w:p>
        </w:tc>
        <w:tc>
          <w:tcPr>
            <w:tcW w:w="913" w:type="pct"/>
            <w:tcBorders>
              <w:top w:val="nil"/>
              <w:left w:val="nil"/>
              <w:bottom w:val="single" w:sz="4" w:space="0" w:color="auto"/>
              <w:right w:val="single" w:sz="4" w:space="0" w:color="auto"/>
            </w:tcBorders>
            <w:shd w:val="clear" w:color="000000" w:fill="E6B8B7"/>
            <w:hideMark/>
          </w:tcPr>
          <w:p w14:paraId="1CD612D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E6B8B7"/>
            <w:hideMark/>
          </w:tcPr>
          <w:p w14:paraId="5B9D048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during autopsy are allocated and costed to the baby record (as identified by pathology)</w:t>
            </w:r>
          </w:p>
        </w:tc>
        <w:tc>
          <w:tcPr>
            <w:tcW w:w="510" w:type="pct"/>
            <w:tcBorders>
              <w:top w:val="nil"/>
              <w:left w:val="single" w:sz="4" w:space="0" w:color="auto"/>
              <w:bottom w:val="single" w:sz="4" w:space="0" w:color="auto"/>
              <w:right w:val="single" w:sz="8" w:space="0" w:color="auto"/>
            </w:tcBorders>
            <w:shd w:val="clear" w:color="000000" w:fill="E6B8B7"/>
            <w:hideMark/>
          </w:tcPr>
          <w:p w14:paraId="31C309F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735BED08" w14:textId="77777777" w:rsidTr="001D16CB">
        <w:trPr>
          <w:trHeight w:val="694"/>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19172D8A" w14:textId="77777777" w:rsidR="00CD6B88" w:rsidRPr="00F97FB8" w:rsidRDefault="00CD6B88" w:rsidP="00920E8E">
            <w:pPr>
              <w:rPr>
                <w:rFonts w:cs="Arial"/>
                <w:color w:val="000000"/>
                <w:sz w:val="18"/>
                <w:szCs w:val="18"/>
                <w:lang w:eastAsia="en-AU"/>
              </w:rPr>
            </w:pPr>
          </w:p>
        </w:tc>
        <w:tc>
          <w:tcPr>
            <w:tcW w:w="608" w:type="pct"/>
            <w:vMerge/>
            <w:tcBorders>
              <w:top w:val="single" w:sz="8" w:space="0" w:color="auto"/>
              <w:left w:val="single" w:sz="4" w:space="0" w:color="auto"/>
              <w:bottom w:val="single" w:sz="8" w:space="0" w:color="000000"/>
              <w:right w:val="single" w:sz="4" w:space="0" w:color="auto"/>
            </w:tcBorders>
            <w:vAlign w:val="center"/>
            <w:hideMark/>
          </w:tcPr>
          <w:p w14:paraId="293AC088"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4DF8DA2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A</w:t>
            </w:r>
          </w:p>
        </w:tc>
        <w:tc>
          <w:tcPr>
            <w:tcW w:w="913" w:type="pct"/>
            <w:tcBorders>
              <w:top w:val="nil"/>
              <w:left w:val="nil"/>
              <w:bottom w:val="single" w:sz="8" w:space="0" w:color="auto"/>
              <w:right w:val="single" w:sz="4" w:space="0" w:color="auto"/>
            </w:tcBorders>
            <w:shd w:val="clear" w:color="000000" w:fill="FFFFCC"/>
            <w:hideMark/>
          </w:tcPr>
          <w:p w14:paraId="5ED4EAB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8" w:space="0" w:color="auto"/>
              <w:right w:val="single" w:sz="8" w:space="0" w:color="auto"/>
            </w:tcBorders>
            <w:shd w:val="clear" w:color="000000" w:fill="FFFFCC"/>
            <w:hideMark/>
          </w:tcPr>
          <w:p w14:paraId="293D80A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the placenta are allocated and costed to the mother.</w:t>
            </w:r>
          </w:p>
        </w:tc>
        <w:tc>
          <w:tcPr>
            <w:tcW w:w="510" w:type="pct"/>
            <w:tcBorders>
              <w:top w:val="nil"/>
              <w:left w:val="single" w:sz="4" w:space="0" w:color="auto"/>
              <w:bottom w:val="single" w:sz="8" w:space="0" w:color="auto"/>
              <w:right w:val="single" w:sz="8" w:space="0" w:color="auto"/>
            </w:tcBorders>
            <w:shd w:val="clear" w:color="000000" w:fill="FFFFCC"/>
            <w:hideMark/>
          </w:tcPr>
          <w:p w14:paraId="377DE23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24A9FA4D" w14:textId="77777777" w:rsidTr="001D16CB">
        <w:trPr>
          <w:trHeight w:val="735"/>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28A14DAF" w14:textId="77777777" w:rsidR="00CD6B88" w:rsidRPr="00F97FB8" w:rsidRDefault="00CD6B88" w:rsidP="00920E8E">
            <w:pPr>
              <w:rPr>
                <w:rFonts w:cs="Arial"/>
                <w:color w:val="000000"/>
                <w:sz w:val="18"/>
                <w:szCs w:val="18"/>
                <w:lang w:eastAsia="en-AU"/>
              </w:rPr>
            </w:pPr>
          </w:p>
        </w:tc>
        <w:tc>
          <w:tcPr>
            <w:tcW w:w="608" w:type="pct"/>
            <w:vMerge w:val="restart"/>
            <w:tcBorders>
              <w:top w:val="single" w:sz="4" w:space="0" w:color="auto"/>
              <w:left w:val="single" w:sz="4" w:space="0" w:color="auto"/>
              <w:bottom w:val="single" w:sz="8" w:space="0" w:color="000000"/>
              <w:right w:val="single" w:sz="4" w:space="0" w:color="auto"/>
            </w:tcBorders>
            <w:shd w:val="clear" w:color="auto" w:fill="auto"/>
            <w:hideMark/>
          </w:tcPr>
          <w:p w14:paraId="4F2DFD2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Born at a VPAS maternity hospital </w:t>
            </w:r>
            <w:r w:rsidRPr="00F97FB8">
              <w:rPr>
                <w:rFonts w:cs="Arial"/>
                <w:color w:val="000000"/>
                <w:sz w:val="18"/>
                <w:szCs w:val="18"/>
                <w:lang w:eastAsia="en-AU"/>
              </w:rPr>
              <w:lastRenderedPageBreak/>
              <w:t>(B) transferred to a VPAS pathology service (C)</w:t>
            </w:r>
          </w:p>
        </w:tc>
        <w:tc>
          <w:tcPr>
            <w:tcW w:w="1014" w:type="pct"/>
            <w:tcBorders>
              <w:top w:val="nil"/>
              <w:left w:val="nil"/>
              <w:bottom w:val="single" w:sz="4" w:space="0" w:color="auto"/>
              <w:right w:val="single" w:sz="4" w:space="0" w:color="auto"/>
            </w:tcBorders>
            <w:shd w:val="clear" w:color="auto" w:fill="auto"/>
            <w:hideMark/>
          </w:tcPr>
          <w:p w14:paraId="3254AA9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lastRenderedPageBreak/>
              <w:t xml:space="preserve">Mother is admitted to Hospital B and registered on their system. </w:t>
            </w:r>
          </w:p>
        </w:tc>
        <w:tc>
          <w:tcPr>
            <w:tcW w:w="913" w:type="pct"/>
            <w:tcBorders>
              <w:top w:val="nil"/>
              <w:left w:val="nil"/>
              <w:bottom w:val="single" w:sz="4" w:space="0" w:color="auto"/>
              <w:right w:val="single" w:sz="4" w:space="0" w:color="auto"/>
            </w:tcBorders>
            <w:shd w:val="clear" w:color="auto" w:fill="auto"/>
            <w:hideMark/>
          </w:tcPr>
          <w:p w14:paraId="75202C6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6E54604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35FF77F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0FBC5A74" w14:textId="77777777" w:rsidTr="001D16CB">
        <w:trPr>
          <w:trHeight w:val="833"/>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27F41EF6" w14:textId="77777777" w:rsidR="00CD6B88" w:rsidRPr="00F97FB8" w:rsidRDefault="00CD6B88" w:rsidP="00920E8E">
            <w:pPr>
              <w:rPr>
                <w:rFonts w:cs="Arial"/>
                <w:color w:val="000000"/>
                <w:sz w:val="18"/>
                <w:szCs w:val="18"/>
                <w:lang w:eastAsia="en-AU"/>
              </w:rPr>
            </w:pPr>
          </w:p>
        </w:tc>
        <w:tc>
          <w:tcPr>
            <w:tcW w:w="608" w:type="pct"/>
            <w:vMerge/>
            <w:tcBorders>
              <w:top w:val="single" w:sz="4" w:space="0" w:color="auto"/>
              <w:left w:val="single" w:sz="4" w:space="0" w:color="auto"/>
              <w:bottom w:val="single" w:sz="8" w:space="0" w:color="000000"/>
              <w:right w:val="single" w:sz="4" w:space="0" w:color="auto"/>
            </w:tcBorders>
            <w:vAlign w:val="center"/>
            <w:hideMark/>
          </w:tcPr>
          <w:p w14:paraId="5B5485AD"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5499348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is stillborn therefore not registered to Hospital B. </w:t>
            </w:r>
          </w:p>
        </w:tc>
        <w:tc>
          <w:tcPr>
            <w:tcW w:w="913" w:type="pct"/>
            <w:tcBorders>
              <w:top w:val="nil"/>
              <w:left w:val="nil"/>
              <w:bottom w:val="single" w:sz="4" w:space="0" w:color="auto"/>
              <w:right w:val="single" w:sz="4" w:space="0" w:color="auto"/>
            </w:tcBorders>
            <w:shd w:val="clear" w:color="auto" w:fill="auto"/>
            <w:hideMark/>
          </w:tcPr>
          <w:p w14:paraId="14813AD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auto" w:fill="auto"/>
            <w:hideMark/>
          </w:tcPr>
          <w:p w14:paraId="3CBA55F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Any services/resources performed on baby at Hospital B are linked and allocated to the mother record.</w:t>
            </w:r>
          </w:p>
        </w:tc>
        <w:tc>
          <w:tcPr>
            <w:tcW w:w="510" w:type="pct"/>
            <w:tcBorders>
              <w:top w:val="nil"/>
              <w:left w:val="single" w:sz="4" w:space="0" w:color="auto"/>
              <w:bottom w:val="single" w:sz="4" w:space="0" w:color="auto"/>
              <w:right w:val="single" w:sz="8" w:space="0" w:color="auto"/>
            </w:tcBorders>
            <w:shd w:val="clear" w:color="auto" w:fill="auto"/>
            <w:hideMark/>
          </w:tcPr>
          <w:p w14:paraId="5380D01A"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380F74E7" w14:textId="77777777" w:rsidTr="001D16CB">
        <w:trPr>
          <w:trHeight w:val="833"/>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47E6C1EC" w14:textId="77777777" w:rsidR="00CD6B88" w:rsidRPr="00F97FB8" w:rsidRDefault="00CD6B88" w:rsidP="00920E8E">
            <w:pPr>
              <w:rPr>
                <w:rFonts w:cs="Arial"/>
                <w:color w:val="000000"/>
                <w:sz w:val="18"/>
                <w:szCs w:val="18"/>
                <w:lang w:eastAsia="en-AU"/>
              </w:rPr>
            </w:pPr>
          </w:p>
        </w:tc>
        <w:tc>
          <w:tcPr>
            <w:tcW w:w="608" w:type="pct"/>
            <w:vMerge/>
            <w:tcBorders>
              <w:top w:val="single" w:sz="4" w:space="0" w:color="auto"/>
              <w:left w:val="single" w:sz="4" w:space="0" w:color="auto"/>
              <w:bottom w:val="single" w:sz="8" w:space="0" w:color="000000"/>
              <w:right w:val="single" w:sz="4" w:space="0" w:color="auto"/>
            </w:tcBorders>
            <w:vAlign w:val="center"/>
            <w:hideMark/>
          </w:tcPr>
          <w:p w14:paraId="7AAA53E5"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73617E3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Stillborn transferred to VPAS pathology service Hospital C where autopsy performed</w:t>
            </w:r>
          </w:p>
        </w:tc>
        <w:tc>
          <w:tcPr>
            <w:tcW w:w="913" w:type="pct"/>
            <w:tcBorders>
              <w:top w:val="nil"/>
              <w:left w:val="nil"/>
              <w:bottom w:val="single" w:sz="4" w:space="0" w:color="auto"/>
              <w:right w:val="single" w:sz="4" w:space="0" w:color="auto"/>
            </w:tcBorders>
            <w:shd w:val="clear" w:color="000000" w:fill="E6B8B7"/>
            <w:hideMark/>
          </w:tcPr>
          <w:p w14:paraId="7E34C25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E6B8B7"/>
            <w:hideMark/>
          </w:tcPr>
          <w:p w14:paraId="4910C89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23EC373A"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65B57511" w14:textId="77777777" w:rsidTr="001D16CB">
        <w:trPr>
          <w:trHeight w:val="833"/>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44048AAC" w14:textId="77777777" w:rsidR="00CD6B88" w:rsidRPr="00F97FB8" w:rsidRDefault="00CD6B88" w:rsidP="00920E8E">
            <w:pPr>
              <w:rPr>
                <w:rFonts w:cs="Arial"/>
                <w:color w:val="000000"/>
                <w:sz w:val="18"/>
                <w:szCs w:val="18"/>
                <w:lang w:eastAsia="en-AU"/>
              </w:rPr>
            </w:pPr>
          </w:p>
        </w:tc>
        <w:tc>
          <w:tcPr>
            <w:tcW w:w="608" w:type="pct"/>
            <w:vMerge/>
            <w:tcBorders>
              <w:top w:val="single" w:sz="4" w:space="0" w:color="auto"/>
              <w:left w:val="single" w:sz="4" w:space="0" w:color="auto"/>
              <w:bottom w:val="single" w:sz="8" w:space="0" w:color="000000"/>
              <w:right w:val="single" w:sz="4" w:space="0" w:color="auto"/>
            </w:tcBorders>
            <w:vAlign w:val="center"/>
            <w:hideMark/>
          </w:tcPr>
          <w:p w14:paraId="7D48D0A2"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6D78C31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4CE2683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24C595E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4B1452B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2BAA10D5" w14:textId="77777777" w:rsidTr="001D16CB">
        <w:trPr>
          <w:trHeight w:val="707"/>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7D58F76C" w14:textId="77777777" w:rsidR="00CD6B88" w:rsidRPr="00F97FB8" w:rsidRDefault="00CD6B88" w:rsidP="00920E8E">
            <w:pPr>
              <w:rPr>
                <w:rFonts w:cs="Arial"/>
                <w:color w:val="000000"/>
                <w:sz w:val="18"/>
                <w:szCs w:val="18"/>
                <w:lang w:eastAsia="en-AU"/>
              </w:rPr>
            </w:pPr>
          </w:p>
        </w:tc>
        <w:tc>
          <w:tcPr>
            <w:tcW w:w="608" w:type="pct"/>
            <w:vMerge w:val="restart"/>
            <w:tcBorders>
              <w:top w:val="single" w:sz="4" w:space="0" w:color="auto"/>
              <w:left w:val="single" w:sz="4" w:space="0" w:color="auto"/>
              <w:bottom w:val="single" w:sz="8" w:space="0" w:color="000000"/>
              <w:right w:val="single" w:sz="4" w:space="0" w:color="auto"/>
            </w:tcBorders>
            <w:shd w:val="clear" w:color="auto" w:fill="auto"/>
            <w:hideMark/>
          </w:tcPr>
          <w:p w14:paraId="5918D9CD"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Born at a non VPAS Victorian Hospital (D) transferred to a VPAS pathology service (C)</w:t>
            </w:r>
          </w:p>
        </w:tc>
        <w:tc>
          <w:tcPr>
            <w:tcW w:w="1014" w:type="pct"/>
            <w:tcBorders>
              <w:top w:val="nil"/>
              <w:left w:val="nil"/>
              <w:bottom w:val="single" w:sz="4" w:space="0" w:color="auto"/>
              <w:right w:val="single" w:sz="4" w:space="0" w:color="auto"/>
            </w:tcBorders>
            <w:shd w:val="clear" w:color="auto" w:fill="auto"/>
            <w:hideMark/>
          </w:tcPr>
          <w:p w14:paraId="2968792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Mother is admitted to Hospital D and registered on their system. </w:t>
            </w:r>
          </w:p>
        </w:tc>
        <w:tc>
          <w:tcPr>
            <w:tcW w:w="913" w:type="pct"/>
            <w:tcBorders>
              <w:top w:val="nil"/>
              <w:left w:val="nil"/>
              <w:bottom w:val="single" w:sz="4" w:space="0" w:color="auto"/>
              <w:right w:val="single" w:sz="4" w:space="0" w:color="auto"/>
            </w:tcBorders>
            <w:shd w:val="clear" w:color="auto" w:fill="auto"/>
            <w:hideMark/>
          </w:tcPr>
          <w:p w14:paraId="27FC5AF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173A2CA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2DD0506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4064CB80" w14:textId="77777777" w:rsidTr="001D16CB">
        <w:trPr>
          <w:trHeight w:val="804"/>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36548DCD" w14:textId="77777777" w:rsidR="00CD6B88" w:rsidRPr="00F97FB8" w:rsidRDefault="00CD6B88" w:rsidP="00920E8E">
            <w:pPr>
              <w:rPr>
                <w:rFonts w:cs="Arial"/>
                <w:color w:val="000000"/>
                <w:sz w:val="18"/>
                <w:szCs w:val="18"/>
                <w:lang w:eastAsia="en-AU"/>
              </w:rPr>
            </w:pPr>
          </w:p>
        </w:tc>
        <w:tc>
          <w:tcPr>
            <w:tcW w:w="608" w:type="pct"/>
            <w:vMerge/>
            <w:tcBorders>
              <w:top w:val="single" w:sz="4" w:space="0" w:color="auto"/>
              <w:left w:val="single" w:sz="4" w:space="0" w:color="auto"/>
              <w:bottom w:val="single" w:sz="8" w:space="0" w:color="000000"/>
              <w:right w:val="single" w:sz="4" w:space="0" w:color="auto"/>
            </w:tcBorders>
            <w:vAlign w:val="center"/>
            <w:hideMark/>
          </w:tcPr>
          <w:p w14:paraId="64D0C3D1"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37F51AA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is stillborn therefore not registered to Hospital D.</w:t>
            </w:r>
          </w:p>
        </w:tc>
        <w:tc>
          <w:tcPr>
            <w:tcW w:w="913" w:type="pct"/>
            <w:tcBorders>
              <w:top w:val="nil"/>
              <w:left w:val="nil"/>
              <w:bottom w:val="single" w:sz="4" w:space="0" w:color="auto"/>
              <w:right w:val="single" w:sz="4" w:space="0" w:color="auto"/>
            </w:tcBorders>
            <w:shd w:val="clear" w:color="auto" w:fill="auto"/>
            <w:hideMark/>
          </w:tcPr>
          <w:p w14:paraId="510CE19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auto" w:fill="auto"/>
            <w:hideMark/>
          </w:tcPr>
          <w:p w14:paraId="76385FE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Any services/resources performed on baby at Hospital D are linked and allocated to the mother record.</w:t>
            </w:r>
          </w:p>
        </w:tc>
        <w:tc>
          <w:tcPr>
            <w:tcW w:w="510" w:type="pct"/>
            <w:tcBorders>
              <w:top w:val="nil"/>
              <w:left w:val="single" w:sz="4" w:space="0" w:color="auto"/>
              <w:bottom w:val="single" w:sz="4" w:space="0" w:color="auto"/>
              <w:right w:val="single" w:sz="8" w:space="0" w:color="auto"/>
            </w:tcBorders>
            <w:shd w:val="clear" w:color="auto" w:fill="auto"/>
            <w:hideMark/>
          </w:tcPr>
          <w:p w14:paraId="6BC35A1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04B59594" w14:textId="77777777" w:rsidTr="001D16CB">
        <w:trPr>
          <w:trHeight w:val="888"/>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75DFB38E" w14:textId="77777777" w:rsidR="00CD6B88" w:rsidRPr="00F97FB8" w:rsidRDefault="00CD6B88" w:rsidP="00920E8E">
            <w:pPr>
              <w:rPr>
                <w:rFonts w:cs="Arial"/>
                <w:color w:val="000000"/>
                <w:sz w:val="18"/>
                <w:szCs w:val="18"/>
                <w:lang w:eastAsia="en-AU"/>
              </w:rPr>
            </w:pPr>
          </w:p>
        </w:tc>
        <w:tc>
          <w:tcPr>
            <w:tcW w:w="608" w:type="pct"/>
            <w:vMerge/>
            <w:tcBorders>
              <w:top w:val="single" w:sz="4" w:space="0" w:color="auto"/>
              <w:left w:val="single" w:sz="4" w:space="0" w:color="auto"/>
              <w:bottom w:val="single" w:sz="8" w:space="0" w:color="000000"/>
              <w:right w:val="single" w:sz="4" w:space="0" w:color="auto"/>
            </w:tcBorders>
            <w:vAlign w:val="center"/>
            <w:hideMark/>
          </w:tcPr>
          <w:p w14:paraId="21F8486C"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4CFF183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Stillborn transferred to VPAS pathology service Hospital C where autopsy performed.</w:t>
            </w:r>
          </w:p>
        </w:tc>
        <w:tc>
          <w:tcPr>
            <w:tcW w:w="913" w:type="pct"/>
            <w:tcBorders>
              <w:top w:val="nil"/>
              <w:left w:val="nil"/>
              <w:bottom w:val="single" w:sz="4" w:space="0" w:color="auto"/>
              <w:right w:val="single" w:sz="4" w:space="0" w:color="auto"/>
            </w:tcBorders>
            <w:shd w:val="clear" w:color="000000" w:fill="E6B8B7"/>
            <w:hideMark/>
          </w:tcPr>
          <w:p w14:paraId="7150228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E6B8B7"/>
            <w:hideMark/>
          </w:tcPr>
          <w:p w14:paraId="2A48C81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autopsy services/resources performed on baby at Hospital C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453105BA"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782A94B5" w14:textId="77777777" w:rsidTr="001D16CB">
        <w:trPr>
          <w:trHeight w:val="860"/>
        </w:trPr>
        <w:tc>
          <w:tcPr>
            <w:tcW w:w="402" w:type="pct"/>
            <w:vMerge/>
            <w:tcBorders>
              <w:top w:val="single" w:sz="8" w:space="0" w:color="auto"/>
              <w:left w:val="single" w:sz="8" w:space="0" w:color="auto"/>
              <w:bottom w:val="single" w:sz="8" w:space="0" w:color="000000"/>
              <w:right w:val="single" w:sz="4" w:space="0" w:color="auto"/>
            </w:tcBorders>
            <w:vAlign w:val="center"/>
            <w:hideMark/>
          </w:tcPr>
          <w:p w14:paraId="4537FC8C" w14:textId="77777777" w:rsidR="00CD6B88" w:rsidRPr="00F97FB8" w:rsidRDefault="00CD6B88" w:rsidP="00920E8E">
            <w:pPr>
              <w:rPr>
                <w:rFonts w:cs="Arial"/>
                <w:color w:val="000000"/>
                <w:sz w:val="18"/>
                <w:szCs w:val="18"/>
                <w:lang w:eastAsia="en-AU"/>
              </w:rPr>
            </w:pPr>
          </w:p>
        </w:tc>
        <w:tc>
          <w:tcPr>
            <w:tcW w:w="608" w:type="pct"/>
            <w:vMerge/>
            <w:tcBorders>
              <w:top w:val="single" w:sz="4" w:space="0" w:color="auto"/>
              <w:left w:val="single" w:sz="4" w:space="0" w:color="auto"/>
              <w:bottom w:val="single" w:sz="8" w:space="0" w:color="000000"/>
              <w:right w:val="single" w:sz="4" w:space="0" w:color="auto"/>
            </w:tcBorders>
            <w:vAlign w:val="center"/>
            <w:hideMark/>
          </w:tcPr>
          <w:p w14:paraId="0FE06007"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2DD0A5DD"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3877E76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6AF5254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autopsy services/resources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59A3B38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446A298E" w14:textId="77777777" w:rsidTr="001D16CB">
        <w:trPr>
          <w:trHeight w:val="624"/>
        </w:trPr>
        <w:tc>
          <w:tcPr>
            <w:tcW w:w="402" w:type="pct"/>
            <w:vMerge w:val="restart"/>
            <w:tcBorders>
              <w:top w:val="nil"/>
              <w:left w:val="single" w:sz="8" w:space="0" w:color="auto"/>
              <w:bottom w:val="single" w:sz="8" w:space="0" w:color="000000"/>
              <w:right w:val="single" w:sz="4" w:space="0" w:color="auto"/>
            </w:tcBorders>
            <w:shd w:val="clear" w:color="auto" w:fill="auto"/>
            <w:hideMark/>
          </w:tcPr>
          <w:p w14:paraId="1497E81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2 - Neonatal death</w:t>
            </w:r>
          </w:p>
        </w:tc>
        <w:tc>
          <w:tcPr>
            <w:tcW w:w="608" w:type="pct"/>
            <w:vMerge w:val="restart"/>
            <w:tcBorders>
              <w:top w:val="nil"/>
              <w:left w:val="single" w:sz="4" w:space="0" w:color="auto"/>
              <w:bottom w:val="single" w:sz="8" w:space="0" w:color="000000"/>
              <w:right w:val="single" w:sz="4" w:space="0" w:color="auto"/>
            </w:tcBorders>
            <w:shd w:val="clear" w:color="auto" w:fill="auto"/>
            <w:hideMark/>
          </w:tcPr>
          <w:p w14:paraId="22AF18B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Born at a VPAS maternity hospital with own VPAS pathology service (A)                      </w:t>
            </w:r>
          </w:p>
        </w:tc>
        <w:tc>
          <w:tcPr>
            <w:tcW w:w="1014" w:type="pct"/>
            <w:tcBorders>
              <w:top w:val="nil"/>
              <w:left w:val="nil"/>
              <w:bottom w:val="single" w:sz="4" w:space="0" w:color="auto"/>
              <w:right w:val="single" w:sz="4" w:space="0" w:color="auto"/>
            </w:tcBorders>
            <w:shd w:val="clear" w:color="auto" w:fill="auto"/>
            <w:hideMark/>
          </w:tcPr>
          <w:p w14:paraId="3253E8F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Mother is admitted to Hospital A and registered on their system. </w:t>
            </w:r>
          </w:p>
        </w:tc>
        <w:tc>
          <w:tcPr>
            <w:tcW w:w="913" w:type="pct"/>
            <w:tcBorders>
              <w:top w:val="nil"/>
              <w:left w:val="nil"/>
              <w:bottom w:val="single" w:sz="4" w:space="0" w:color="auto"/>
              <w:right w:val="single" w:sz="4" w:space="0" w:color="auto"/>
            </w:tcBorders>
            <w:shd w:val="clear" w:color="auto" w:fill="auto"/>
            <w:hideMark/>
          </w:tcPr>
          <w:p w14:paraId="581D265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7153E26A"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3A21F96A"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2B0270B5" w14:textId="77777777" w:rsidTr="001D16CB">
        <w:trPr>
          <w:trHeight w:val="624"/>
        </w:trPr>
        <w:tc>
          <w:tcPr>
            <w:tcW w:w="402" w:type="pct"/>
            <w:vMerge/>
            <w:tcBorders>
              <w:top w:val="nil"/>
              <w:left w:val="single" w:sz="8" w:space="0" w:color="auto"/>
              <w:bottom w:val="single" w:sz="8" w:space="0" w:color="000000"/>
              <w:right w:val="single" w:sz="4" w:space="0" w:color="auto"/>
            </w:tcBorders>
            <w:vAlign w:val="center"/>
            <w:hideMark/>
          </w:tcPr>
          <w:p w14:paraId="37C90274"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356FFC20"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2428254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born alive, admitted to Hospital A and registered on their system. </w:t>
            </w:r>
          </w:p>
        </w:tc>
        <w:tc>
          <w:tcPr>
            <w:tcW w:w="913" w:type="pct"/>
            <w:tcBorders>
              <w:top w:val="nil"/>
              <w:left w:val="nil"/>
              <w:bottom w:val="single" w:sz="4" w:space="0" w:color="auto"/>
              <w:right w:val="single" w:sz="4" w:space="0" w:color="auto"/>
            </w:tcBorders>
            <w:shd w:val="clear" w:color="auto" w:fill="auto"/>
            <w:hideMark/>
          </w:tcPr>
          <w:p w14:paraId="3329E8F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either a qualified or unqualified newborn</w:t>
            </w:r>
          </w:p>
        </w:tc>
        <w:tc>
          <w:tcPr>
            <w:tcW w:w="1553" w:type="pct"/>
            <w:tcBorders>
              <w:top w:val="nil"/>
              <w:left w:val="nil"/>
              <w:bottom w:val="single" w:sz="4" w:space="0" w:color="auto"/>
              <w:right w:val="single" w:sz="8" w:space="0" w:color="auto"/>
            </w:tcBorders>
            <w:shd w:val="clear" w:color="auto" w:fill="auto"/>
            <w:hideMark/>
          </w:tcPr>
          <w:p w14:paraId="69DBD22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(not including autopsy) are linked and allocated to the baby record.</w:t>
            </w:r>
          </w:p>
        </w:tc>
        <w:tc>
          <w:tcPr>
            <w:tcW w:w="510" w:type="pct"/>
            <w:tcBorders>
              <w:top w:val="nil"/>
              <w:left w:val="single" w:sz="4" w:space="0" w:color="auto"/>
              <w:bottom w:val="single" w:sz="4" w:space="0" w:color="auto"/>
              <w:right w:val="single" w:sz="8" w:space="0" w:color="auto"/>
            </w:tcBorders>
            <w:shd w:val="clear" w:color="auto" w:fill="auto"/>
            <w:hideMark/>
          </w:tcPr>
          <w:p w14:paraId="311919E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5F88D7D5" w14:textId="77777777" w:rsidTr="001D16CB">
        <w:trPr>
          <w:trHeight w:val="916"/>
        </w:trPr>
        <w:tc>
          <w:tcPr>
            <w:tcW w:w="402" w:type="pct"/>
            <w:vMerge/>
            <w:tcBorders>
              <w:top w:val="nil"/>
              <w:left w:val="single" w:sz="8" w:space="0" w:color="auto"/>
              <w:bottom w:val="single" w:sz="8" w:space="0" w:color="000000"/>
              <w:right w:val="single" w:sz="4" w:space="0" w:color="auto"/>
            </w:tcBorders>
            <w:vAlign w:val="center"/>
            <w:hideMark/>
          </w:tcPr>
          <w:p w14:paraId="17AA8A6D"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048D33B2"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3804DAB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subsequently passes, autopsy performed at Hospital A.</w:t>
            </w:r>
          </w:p>
        </w:tc>
        <w:tc>
          <w:tcPr>
            <w:tcW w:w="913" w:type="pct"/>
            <w:tcBorders>
              <w:top w:val="nil"/>
              <w:left w:val="nil"/>
              <w:bottom w:val="single" w:sz="4" w:space="0" w:color="auto"/>
              <w:right w:val="single" w:sz="4" w:space="0" w:color="auto"/>
            </w:tcBorders>
            <w:shd w:val="clear" w:color="000000" w:fill="E6B8B7"/>
            <w:hideMark/>
          </w:tcPr>
          <w:p w14:paraId="2D46F73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either a qualified or unqualified newborn</w:t>
            </w:r>
          </w:p>
        </w:tc>
        <w:tc>
          <w:tcPr>
            <w:tcW w:w="1553" w:type="pct"/>
            <w:tcBorders>
              <w:top w:val="nil"/>
              <w:left w:val="nil"/>
              <w:bottom w:val="single" w:sz="4" w:space="0" w:color="auto"/>
              <w:right w:val="single" w:sz="8" w:space="0" w:color="auto"/>
            </w:tcBorders>
            <w:shd w:val="clear" w:color="000000" w:fill="E6B8B7"/>
            <w:hideMark/>
          </w:tcPr>
          <w:p w14:paraId="1686F24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for an autopsy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5209DDA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7E416CF5" w14:textId="77777777" w:rsidTr="001D16CB">
        <w:trPr>
          <w:trHeight w:val="679"/>
        </w:trPr>
        <w:tc>
          <w:tcPr>
            <w:tcW w:w="402" w:type="pct"/>
            <w:vMerge/>
            <w:tcBorders>
              <w:top w:val="nil"/>
              <w:left w:val="single" w:sz="8" w:space="0" w:color="auto"/>
              <w:bottom w:val="single" w:sz="8" w:space="0" w:color="000000"/>
              <w:right w:val="single" w:sz="4" w:space="0" w:color="auto"/>
            </w:tcBorders>
            <w:vAlign w:val="center"/>
            <w:hideMark/>
          </w:tcPr>
          <w:p w14:paraId="1FCCFEDE"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165A4120"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1F811E2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A</w:t>
            </w:r>
          </w:p>
        </w:tc>
        <w:tc>
          <w:tcPr>
            <w:tcW w:w="913" w:type="pct"/>
            <w:tcBorders>
              <w:top w:val="nil"/>
              <w:left w:val="nil"/>
              <w:bottom w:val="single" w:sz="8" w:space="0" w:color="auto"/>
              <w:right w:val="single" w:sz="4" w:space="0" w:color="auto"/>
            </w:tcBorders>
            <w:shd w:val="clear" w:color="000000" w:fill="FFFFCC"/>
            <w:hideMark/>
          </w:tcPr>
          <w:p w14:paraId="376D7FA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8" w:space="0" w:color="auto"/>
              <w:right w:val="single" w:sz="8" w:space="0" w:color="auto"/>
            </w:tcBorders>
            <w:shd w:val="clear" w:color="000000" w:fill="FFFFCC"/>
            <w:hideMark/>
          </w:tcPr>
          <w:p w14:paraId="7EC5FA5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8" w:space="0" w:color="auto"/>
              <w:right w:val="single" w:sz="8" w:space="0" w:color="auto"/>
            </w:tcBorders>
            <w:shd w:val="clear" w:color="000000" w:fill="FFFFCC"/>
            <w:hideMark/>
          </w:tcPr>
          <w:p w14:paraId="0C218D9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0C0D214E" w14:textId="77777777" w:rsidTr="001D16CB">
        <w:trPr>
          <w:trHeight w:val="652"/>
        </w:trPr>
        <w:tc>
          <w:tcPr>
            <w:tcW w:w="402" w:type="pct"/>
            <w:vMerge/>
            <w:tcBorders>
              <w:top w:val="nil"/>
              <w:left w:val="single" w:sz="8" w:space="0" w:color="auto"/>
              <w:bottom w:val="single" w:sz="8" w:space="0" w:color="000000"/>
              <w:right w:val="single" w:sz="4" w:space="0" w:color="auto"/>
            </w:tcBorders>
            <w:vAlign w:val="center"/>
            <w:hideMark/>
          </w:tcPr>
          <w:p w14:paraId="2EFDFF6C" w14:textId="77777777" w:rsidR="00CD6B88" w:rsidRPr="00F97FB8" w:rsidRDefault="00CD6B88" w:rsidP="00920E8E">
            <w:pPr>
              <w:rPr>
                <w:rFonts w:cs="Arial"/>
                <w:color w:val="000000"/>
                <w:sz w:val="18"/>
                <w:szCs w:val="18"/>
                <w:lang w:eastAsia="en-AU"/>
              </w:rPr>
            </w:pPr>
          </w:p>
        </w:tc>
        <w:tc>
          <w:tcPr>
            <w:tcW w:w="608" w:type="pct"/>
            <w:vMerge w:val="restart"/>
            <w:tcBorders>
              <w:top w:val="nil"/>
              <w:left w:val="single" w:sz="4" w:space="0" w:color="auto"/>
              <w:bottom w:val="single" w:sz="8" w:space="0" w:color="000000"/>
              <w:right w:val="single" w:sz="4" w:space="0" w:color="auto"/>
            </w:tcBorders>
            <w:shd w:val="clear" w:color="auto" w:fill="auto"/>
            <w:hideMark/>
          </w:tcPr>
          <w:p w14:paraId="613C94F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Born at a VPAS maternity hospital (B)  transferred to a VPAS pathology service (C)</w:t>
            </w:r>
          </w:p>
        </w:tc>
        <w:tc>
          <w:tcPr>
            <w:tcW w:w="1014" w:type="pct"/>
            <w:tcBorders>
              <w:top w:val="nil"/>
              <w:left w:val="nil"/>
              <w:bottom w:val="single" w:sz="4" w:space="0" w:color="auto"/>
              <w:right w:val="single" w:sz="4" w:space="0" w:color="auto"/>
            </w:tcBorders>
            <w:shd w:val="clear" w:color="auto" w:fill="auto"/>
            <w:hideMark/>
          </w:tcPr>
          <w:p w14:paraId="6C2CCE6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Mother is admitted to Hospital B and registered on their system. </w:t>
            </w:r>
          </w:p>
        </w:tc>
        <w:tc>
          <w:tcPr>
            <w:tcW w:w="913" w:type="pct"/>
            <w:tcBorders>
              <w:top w:val="nil"/>
              <w:left w:val="nil"/>
              <w:bottom w:val="single" w:sz="4" w:space="0" w:color="auto"/>
              <w:right w:val="single" w:sz="4" w:space="0" w:color="auto"/>
            </w:tcBorders>
            <w:shd w:val="clear" w:color="auto" w:fill="auto"/>
            <w:hideMark/>
          </w:tcPr>
          <w:p w14:paraId="0DF7487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62A3F19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4678316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49A8A021" w14:textId="77777777" w:rsidTr="001D16CB">
        <w:trPr>
          <w:trHeight w:val="652"/>
        </w:trPr>
        <w:tc>
          <w:tcPr>
            <w:tcW w:w="402" w:type="pct"/>
            <w:vMerge/>
            <w:tcBorders>
              <w:top w:val="nil"/>
              <w:left w:val="single" w:sz="8" w:space="0" w:color="auto"/>
              <w:bottom w:val="single" w:sz="8" w:space="0" w:color="000000"/>
              <w:right w:val="single" w:sz="4" w:space="0" w:color="auto"/>
            </w:tcBorders>
            <w:vAlign w:val="center"/>
            <w:hideMark/>
          </w:tcPr>
          <w:p w14:paraId="6EC366BA"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5948F304"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5E9FCD9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born alive, admitted to Hospital B and registered on their system. </w:t>
            </w:r>
          </w:p>
        </w:tc>
        <w:tc>
          <w:tcPr>
            <w:tcW w:w="913" w:type="pct"/>
            <w:tcBorders>
              <w:top w:val="nil"/>
              <w:left w:val="nil"/>
              <w:bottom w:val="single" w:sz="4" w:space="0" w:color="auto"/>
              <w:right w:val="single" w:sz="4" w:space="0" w:color="auto"/>
            </w:tcBorders>
            <w:shd w:val="clear" w:color="auto" w:fill="auto"/>
            <w:hideMark/>
          </w:tcPr>
          <w:p w14:paraId="33A03F8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either a qualified or unqualified newborn</w:t>
            </w:r>
          </w:p>
        </w:tc>
        <w:tc>
          <w:tcPr>
            <w:tcW w:w="1553" w:type="pct"/>
            <w:tcBorders>
              <w:top w:val="nil"/>
              <w:left w:val="nil"/>
              <w:bottom w:val="single" w:sz="4" w:space="0" w:color="auto"/>
              <w:right w:val="single" w:sz="8" w:space="0" w:color="auto"/>
            </w:tcBorders>
            <w:shd w:val="clear" w:color="auto" w:fill="auto"/>
            <w:hideMark/>
          </w:tcPr>
          <w:p w14:paraId="25B2E88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at Hospital B are linked and allocated to the baby record.</w:t>
            </w:r>
          </w:p>
        </w:tc>
        <w:tc>
          <w:tcPr>
            <w:tcW w:w="510" w:type="pct"/>
            <w:tcBorders>
              <w:top w:val="nil"/>
              <w:left w:val="single" w:sz="4" w:space="0" w:color="auto"/>
              <w:bottom w:val="single" w:sz="4" w:space="0" w:color="auto"/>
              <w:right w:val="single" w:sz="8" w:space="0" w:color="auto"/>
            </w:tcBorders>
            <w:shd w:val="clear" w:color="auto" w:fill="auto"/>
            <w:hideMark/>
          </w:tcPr>
          <w:p w14:paraId="5B904B6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0D32150D" w14:textId="77777777" w:rsidTr="001D16CB">
        <w:trPr>
          <w:trHeight w:val="833"/>
        </w:trPr>
        <w:tc>
          <w:tcPr>
            <w:tcW w:w="402" w:type="pct"/>
            <w:vMerge/>
            <w:tcBorders>
              <w:top w:val="nil"/>
              <w:left w:val="single" w:sz="8" w:space="0" w:color="auto"/>
              <w:bottom w:val="single" w:sz="8" w:space="0" w:color="000000"/>
              <w:right w:val="single" w:sz="4" w:space="0" w:color="auto"/>
            </w:tcBorders>
            <w:vAlign w:val="center"/>
            <w:hideMark/>
          </w:tcPr>
          <w:p w14:paraId="6513EE4C"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48A9D16B"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35D3E0B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subsequently passes, transferred to a VPAS pathology service Hospital C where autopsy performed.</w:t>
            </w:r>
          </w:p>
        </w:tc>
        <w:tc>
          <w:tcPr>
            <w:tcW w:w="913" w:type="pct"/>
            <w:tcBorders>
              <w:top w:val="nil"/>
              <w:left w:val="nil"/>
              <w:bottom w:val="single" w:sz="4" w:space="0" w:color="auto"/>
              <w:right w:val="single" w:sz="4" w:space="0" w:color="auto"/>
            </w:tcBorders>
            <w:shd w:val="clear" w:color="000000" w:fill="E6B8B7"/>
            <w:hideMark/>
          </w:tcPr>
          <w:p w14:paraId="1C60CD6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E6B8B7"/>
            <w:hideMark/>
          </w:tcPr>
          <w:p w14:paraId="48B5E5F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0543983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0B8AD5AE" w14:textId="77777777" w:rsidTr="001D16CB">
        <w:trPr>
          <w:trHeight w:val="860"/>
        </w:trPr>
        <w:tc>
          <w:tcPr>
            <w:tcW w:w="402" w:type="pct"/>
            <w:vMerge/>
            <w:tcBorders>
              <w:top w:val="nil"/>
              <w:left w:val="single" w:sz="8" w:space="0" w:color="auto"/>
              <w:bottom w:val="single" w:sz="8" w:space="0" w:color="000000"/>
              <w:right w:val="single" w:sz="4" w:space="0" w:color="auto"/>
            </w:tcBorders>
            <w:vAlign w:val="center"/>
            <w:hideMark/>
          </w:tcPr>
          <w:p w14:paraId="555E3C42"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1B3A9415"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314FB6E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5A27B9F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4117207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2F452AE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57551E64" w14:textId="77777777" w:rsidTr="001D16CB">
        <w:trPr>
          <w:trHeight w:val="679"/>
        </w:trPr>
        <w:tc>
          <w:tcPr>
            <w:tcW w:w="402" w:type="pct"/>
            <w:vMerge/>
            <w:tcBorders>
              <w:top w:val="nil"/>
              <w:left w:val="single" w:sz="8" w:space="0" w:color="auto"/>
              <w:bottom w:val="single" w:sz="8" w:space="0" w:color="000000"/>
              <w:right w:val="single" w:sz="4" w:space="0" w:color="auto"/>
            </w:tcBorders>
            <w:vAlign w:val="center"/>
            <w:hideMark/>
          </w:tcPr>
          <w:p w14:paraId="683422D0" w14:textId="77777777" w:rsidR="00CD6B88" w:rsidRPr="00F97FB8" w:rsidRDefault="00CD6B88" w:rsidP="00920E8E">
            <w:pPr>
              <w:rPr>
                <w:rFonts w:cs="Arial"/>
                <w:color w:val="000000"/>
                <w:sz w:val="18"/>
                <w:szCs w:val="18"/>
                <w:lang w:eastAsia="en-AU"/>
              </w:rPr>
            </w:pPr>
          </w:p>
        </w:tc>
        <w:tc>
          <w:tcPr>
            <w:tcW w:w="608" w:type="pct"/>
            <w:vMerge w:val="restart"/>
            <w:tcBorders>
              <w:top w:val="nil"/>
              <w:left w:val="single" w:sz="4" w:space="0" w:color="auto"/>
              <w:bottom w:val="single" w:sz="8" w:space="0" w:color="000000"/>
              <w:right w:val="single" w:sz="4" w:space="0" w:color="auto"/>
            </w:tcBorders>
            <w:shd w:val="clear" w:color="auto" w:fill="auto"/>
            <w:hideMark/>
          </w:tcPr>
          <w:p w14:paraId="3328850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Born at a non VPAS Victorian hospital (D) transferred to a VPAS pathology service (C)</w:t>
            </w:r>
          </w:p>
        </w:tc>
        <w:tc>
          <w:tcPr>
            <w:tcW w:w="1014" w:type="pct"/>
            <w:tcBorders>
              <w:top w:val="nil"/>
              <w:left w:val="nil"/>
              <w:bottom w:val="single" w:sz="4" w:space="0" w:color="auto"/>
              <w:right w:val="single" w:sz="4" w:space="0" w:color="auto"/>
            </w:tcBorders>
            <w:shd w:val="clear" w:color="auto" w:fill="auto"/>
            <w:hideMark/>
          </w:tcPr>
          <w:p w14:paraId="3483C32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Mother is admitted to Hospital D and registered on their system. </w:t>
            </w:r>
          </w:p>
        </w:tc>
        <w:tc>
          <w:tcPr>
            <w:tcW w:w="913" w:type="pct"/>
            <w:tcBorders>
              <w:top w:val="nil"/>
              <w:left w:val="nil"/>
              <w:bottom w:val="single" w:sz="4" w:space="0" w:color="auto"/>
              <w:right w:val="single" w:sz="4" w:space="0" w:color="auto"/>
            </w:tcBorders>
            <w:shd w:val="clear" w:color="auto" w:fill="auto"/>
            <w:hideMark/>
          </w:tcPr>
          <w:p w14:paraId="3DE324D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4E09D66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6A72F60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1C3F3E2C" w14:textId="77777777" w:rsidTr="001D16CB">
        <w:trPr>
          <w:trHeight w:val="666"/>
        </w:trPr>
        <w:tc>
          <w:tcPr>
            <w:tcW w:w="402" w:type="pct"/>
            <w:vMerge/>
            <w:tcBorders>
              <w:top w:val="nil"/>
              <w:left w:val="single" w:sz="8" w:space="0" w:color="auto"/>
              <w:bottom w:val="single" w:sz="8" w:space="0" w:color="000000"/>
              <w:right w:val="single" w:sz="4" w:space="0" w:color="auto"/>
            </w:tcBorders>
            <w:vAlign w:val="center"/>
            <w:hideMark/>
          </w:tcPr>
          <w:p w14:paraId="777BD6D7"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64EDE140"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14E74ADD"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born alive, admitted to Hospital D and registered on their system. </w:t>
            </w:r>
          </w:p>
        </w:tc>
        <w:tc>
          <w:tcPr>
            <w:tcW w:w="913" w:type="pct"/>
            <w:tcBorders>
              <w:top w:val="nil"/>
              <w:left w:val="nil"/>
              <w:bottom w:val="single" w:sz="4" w:space="0" w:color="auto"/>
              <w:right w:val="single" w:sz="4" w:space="0" w:color="auto"/>
            </w:tcBorders>
            <w:shd w:val="clear" w:color="auto" w:fill="auto"/>
            <w:hideMark/>
          </w:tcPr>
          <w:p w14:paraId="082FC85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either a qualified or unqualified newborn</w:t>
            </w:r>
          </w:p>
        </w:tc>
        <w:tc>
          <w:tcPr>
            <w:tcW w:w="1553" w:type="pct"/>
            <w:tcBorders>
              <w:top w:val="nil"/>
              <w:left w:val="nil"/>
              <w:bottom w:val="single" w:sz="4" w:space="0" w:color="auto"/>
              <w:right w:val="single" w:sz="8" w:space="0" w:color="auto"/>
            </w:tcBorders>
            <w:shd w:val="clear" w:color="auto" w:fill="auto"/>
            <w:hideMark/>
          </w:tcPr>
          <w:p w14:paraId="2C268DF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are linked and allocated to the baby record.</w:t>
            </w:r>
          </w:p>
        </w:tc>
        <w:tc>
          <w:tcPr>
            <w:tcW w:w="510" w:type="pct"/>
            <w:tcBorders>
              <w:top w:val="nil"/>
              <w:left w:val="single" w:sz="4" w:space="0" w:color="auto"/>
              <w:bottom w:val="single" w:sz="4" w:space="0" w:color="auto"/>
              <w:right w:val="single" w:sz="8" w:space="0" w:color="auto"/>
            </w:tcBorders>
            <w:shd w:val="clear" w:color="auto" w:fill="auto"/>
            <w:hideMark/>
          </w:tcPr>
          <w:p w14:paraId="5E2067E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3CCC7B3F" w14:textId="77777777" w:rsidTr="001D16CB">
        <w:trPr>
          <w:trHeight w:val="1056"/>
        </w:trPr>
        <w:tc>
          <w:tcPr>
            <w:tcW w:w="402" w:type="pct"/>
            <w:vMerge/>
            <w:tcBorders>
              <w:top w:val="nil"/>
              <w:left w:val="single" w:sz="8" w:space="0" w:color="auto"/>
              <w:bottom w:val="single" w:sz="8" w:space="0" w:color="000000"/>
              <w:right w:val="single" w:sz="4" w:space="0" w:color="auto"/>
            </w:tcBorders>
            <w:vAlign w:val="center"/>
            <w:hideMark/>
          </w:tcPr>
          <w:p w14:paraId="4140E05F"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70EC73CD"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3A2370C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subsequently passes, transferred to a VPAS pathology service Hospital C where autopsy performed.</w:t>
            </w:r>
          </w:p>
        </w:tc>
        <w:tc>
          <w:tcPr>
            <w:tcW w:w="913" w:type="pct"/>
            <w:tcBorders>
              <w:top w:val="nil"/>
              <w:left w:val="nil"/>
              <w:bottom w:val="single" w:sz="4" w:space="0" w:color="auto"/>
              <w:right w:val="single" w:sz="4" w:space="0" w:color="auto"/>
            </w:tcBorders>
            <w:shd w:val="clear" w:color="000000" w:fill="E6B8B7"/>
            <w:hideMark/>
          </w:tcPr>
          <w:p w14:paraId="7CA9DB4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E6B8B7"/>
            <w:hideMark/>
          </w:tcPr>
          <w:p w14:paraId="1B4D347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7BE289C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7C0F83FD" w14:textId="77777777" w:rsidTr="001D16CB">
        <w:trPr>
          <w:trHeight w:val="916"/>
        </w:trPr>
        <w:tc>
          <w:tcPr>
            <w:tcW w:w="402" w:type="pct"/>
            <w:vMerge/>
            <w:tcBorders>
              <w:top w:val="nil"/>
              <w:left w:val="single" w:sz="8" w:space="0" w:color="auto"/>
              <w:bottom w:val="single" w:sz="8" w:space="0" w:color="000000"/>
              <w:right w:val="single" w:sz="4" w:space="0" w:color="auto"/>
            </w:tcBorders>
            <w:vAlign w:val="center"/>
            <w:hideMark/>
          </w:tcPr>
          <w:p w14:paraId="0BA105B8"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3B65118D"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2F5F206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6F6B8CA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0C00A09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0F1D8F4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17EFE761" w14:textId="77777777" w:rsidTr="001D16CB">
        <w:trPr>
          <w:trHeight w:val="637"/>
        </w:trPr>
        <w:tc>
          <w:tcPr>
            <w:tcW w:w="402" w:type="pct"/>
            <w:vMerge w:val="restart"/>
            <w:tcBorders>
              <w:top w:val="nil"/>
              <w:left w:val="single" w:sz="8" w:space="0" w:color="auto"/>
              <w:bottom w:val="single" w:sz="8" w:space="0" w:color="000000"/>
              <w:right w:val="single" w:sz="4" w:space="0" w:color="auto"/>
            </w:tcBorders>
            <w:shd w:val="clear" w:color="auto" w:fill="auto"/>
            <w:hideMark/>
          </w:tcPr>
          <w:p w14:paraId="7A478D3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3 - Newborn </w:t>
            </w:r>
          </w:p>
        </w:tc>
        <w:tc>
          <w:tcPr>
            <w:tcW w:w="608" w:type="pct"/>
            <w:vMerge w:val="restart"/>
            <w:tcBorders>
              <w:top w:val="nil"/>
              <w:left w:val="single" w:sz="4" w:space="0" w:color="auto"/>
              <w:bottom w:val="single" w:sz="8" w:space="0" w:color="000000"/>
              <w:right w:val="single" w:sz="4" w:space="0" w:color="auto"/>
            </w:tcBorders>
            <w:shd w:val="clear" w:color="auto" w:fill="auto"/>
            <w:hideMark/>
          </w:tcPr>
          <w:p w14:paraId="2602B25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Born at a non VPAS Victorian hospital (D), complications, transferred to a VPAS maternity hospital with own VPAS pathology service, passes (A)</w:t>
            </w:r>
          </w:p>
        </w:tc>
        <w:tc>
          <w:tcPr>
            <w:tcW w:w="1014" w:type="pct"/>
            <w:tcBorders>
              <w:top w:val="nil"/>
              <w:left w:val="nil"/>
              <w:bottom w:val="single" w:sz="4" w:space="0" w:color="auto"/>
              <w:right w:val="single" w:sz="4" w:space="0" w:color="auto"/>
            </w:tcBorders>
            <w:shd w:val="clear" w:color="auto" w:fill="auto"/>
            <w:hideMark/>
          </w:tcPr>
          <w:p w14:paraId="508037E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Mother is admitted to Hospital D and registered on their system. </w:t>
            </w:r>
          </w:p>
        </w:tc>
        <w:tc>
          <w:tcPr>
            <w:tcW w:w="913" w:type="pct"/>
            <w:tcBorders>
              <w:top w:val="nil"/>
              <w:left w:val="nil"/>
              <w:bottom w:val="single" w:sz="4" w:space="0" w:color="auto"/>
              <w:right w:val="single" w:sz="4" w:space="0" w:color="auto"/>
            </w:tcBorders>
            <w:shd w:val="clear" w:color="auto" w:fill="auto"/>
            <w:hideMark/>
          </w:tcPr>
          <w:p w14:paraId="61EC73C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4722663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0DB9474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24955A82" w14:textId="77777777" w:rsidTr="001D16CB">
        <w:trPr>
          <w:trHeight w:val="596"/>
        </w:trPr>
        <w:tc>
          <w:tcPr>
            <w:tcW w:w="402" w:type="pct"/>
            <w:vMerge/>
            <w:tcBorders>
              <w:top w:val="nil"/>
              <w:left w:val="single" w:sz="8" w:space="0" w:color="auto"/>
              <w:bottom w:val="single" w:sz="8" w:space="0" w:color="000000"/>
              <w:right w:val="single" w:sz="4" w:space="0" w:color="auto"/>
            </w:tcBorders>
            <w:vAlign w:val="center"/>
            <w:hideMark/>
          </w:tcPr>
          <w:p w14:paraId="698C2863"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40F647FD"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43348F93" w14:textId="235B75D1"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born alive, admitted to Hospital D and registered on their system</w:t>
            </w:r>
            <w:r w:rsidR="000366E6" w:rsidRPr="00F97FB8">
              <w:rPr>
                <w:rFonts w:cs="Arial"/>
                <w:color w:val="000000"/>
                <w:sz w:val="18"/>
                <w:szCs w:val="18"/>
                <w:lang w:eastAsia="en-AU"/>
              </w:rPr>
              <w:t xml:space="preserve">. </w:t>
            </w:r>
          </w:p>
        </w:tc>
        <w:tc>
          <w:tcPr>
            <w:tcW w:w="913" w:type="pct"/>
            <w:tcBorders>
              <w:top w:val="nil"/>
              <w:left w:val="nil"/>
              <w:bottom w:val="single" w:sz="4" w:space="0" w:color="auto"/>
              <w:right w:val="single" w:sz="4" w:space="0" w:color="auto"/>
            </w:tcBorders>
            <w:shd w:val="clear" w:color="auto" w:fill="auto"/>
            <w:hideMark/>
          </w:tcPr>
          <w:p w14:paraId="5274CC0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either a qualified or unqualified newborn</w:t>
            </w:r>
          </w:p>
        </w:tc>
        <w:tc>
          <w:tcPr>
            <w:tcW w:w="1553" w:type="pct"/>
            <w:tcBorders>
              <w:top w:val="nil"/>
              <w:left w:val="nil"/>
              <w:bottom w:val="single" w:sz="4" w:space="0" w:color="auto"/>
              <w:right w:val="single" w:sz="8" w:space="0" w:color="auto"/>
            </w:tcBorders>
            <w:shd w:val="clear" w:color="auto" w:fill="auto"/>
            <w:hideMark/>
          </w:tcPr>
          <w:p w14:paraId="65C2EE6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are linked and allocated to the baby record.</w:t>
            </w:r>
          </w:p>
        </w:tc>
        <w:tc>
          <w:tcPr>
            <w:tcW w:w="510" w:type="pct"/>
            <w:tcBorders>
              <w:top w:val="nil"/>
              <w:left w:val="single" w:sz="4" w:space="0" w:color="auto"/>
              <w:bottom w:val="single" w:sz="4" w:space="0" w:color="auto"/>
              <w:right w:val="single" w:sz="8" w:space="0" w:color="auto"/>
            </w:tcBorders>
            <w:shd w:val="clear" w:color="auto" w:fill="auto"/>
            <w:hideMark/>
          </w:tcPr>
          <w:p w14:paraId="02417796"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53AD99C2" w14:textId="77777777" w:rsidTr="001D16CB">
        <w:trPr>
          <w:trHeight w:val="818"/>
        </w:trPr>
        <w:tc>
          <w:tcPr>
            <w:tcW w:w="402" w:type="pct"/>
            <w:vMerge/>
            <w:tcBorders>
              <w:top w:val="nil"/>
              <w:left w:val="single" w:sz="8" w:space="0" w:color="auto"/>
              <w:bottom w:val="single" w:sz="8" w:space="0" w:color="000000"/>
              <w:right w:val="single" w:sz="4" w:space="0" w:color="auto"/>
            </w:tcBorders>
            <w:vAlign w:val="center"/>
            <w:hideMark/>
          </w:tcPr>
          <w:p w14:paraId="10BDFCBB"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639551B2"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726C099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transferred to Hospital A (complications) admitted and registered on their system. </w:t>
            </w:r>
          </w:p>
        </w:tc>
        <w:tc>
          <w:tcPr>
            <w:tcW w:w="913" w:type="pct"/>
            <w:tcBorders>
              <w:top w:val="nil"/>
              <w:left w:val="nil"/>
              <w:bottom w:val="single" w:sz="4" w:space="0" w:color="auto"/>
              <w:right w:val="single" w:sz="4" w:space="0" w:color="auto"/>
            </w:tcBorders>
            <w:shd w:val="clear" w:color="000000" w:fill="E6B8B7"/>
            <w:hideMark/>
          </w:tcPr>
          <w:p w14:paraId="35B9676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 qualified newborn</w:t>
            </w:r>
          </w:p>
        </w:tc>
        <w:tc>
          <w:tcPr>
            <w:tcW w:w="1553" w:type="pct"/>
            <w:tcBorders>
              <w:top w:val="nil"/>
              <w:left w:val="nil"/>
              <w:bottom w:val="single" w:sz="4" w:space="0" w:color="auto"/>
              <w:right w:val="single" w:sz="8" w:space="0" w:color="auto"/>
            </w:tcBorders>
            <w:shd w:val="clear" w:color="000000" w:fill="E6B8B7"/>
            <w:hideMark/>
          </w:tcPr>
          <w:p w14:paraId="24BFFFF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(not including autopsy)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74CC10C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24E48939" w14:textId="77777777" w:rsidTr="001D16CB">
        <w:trPr>
          <w:trHeight w:val="818"/>
        </w:trPr>
        <w:tc>
          <w:tcPr>
            <w:tcW w:w="402" w:type="pct"/>
            <w:vMerge/>
            <w:tcBorders>
              <w:top w:val="nil"/>
              <w:left w:val="single" w:sz="8" w:space="0" w:color="auto"/>
              <w:bottom w:val="single" w:sz="8" w:space="0" w:color="000000"/>
              <w:right w:val="single" w:sz="4" w:space="0" w:color="auto"/>
            </w:tcBorders>
            <w:vAlign w:val="center"/>
            <w:hideMark/>
          </w:tcPr>
          <w:p w14:paraId="45F0891C"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37C8C4A6"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2C2CE71A"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subsequently passes. Autopsy performed at Hospital A</w:t>
            </w:r>
          </w:p>
        </w:tc>
        <w:tc>
          <w:tcPr>
            <w:tcW w:w="913" w:type="pct"/>
            <w:tcBorders>
              <w:top w:val="nil"/>
              <w:left w:val="nil"/>
              <w:bottom w:val="single" w:sz="4" w:space="0" w:color="auto"/>
              <w:right w:val="single" w:sz="4" w:space="0" w:color="auto"/>
            </w:tcBorders>
            <w:shd w:val="clear" w:color="000000" w:fill="E6B8B7"/>
            <w:hideMark/>
          </w:tcPr>
          <w:p w14:paraId="51AA9F4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w:t>
            </w:r>
          </w:p>
        </w:tc>
        <w:tc>
          <w:tcPr>
            <w:tcW w:w="1553" w:type="pct"/>
            <w:tcBorders>
              <w:top w:val="nil"/>
              <w:left w:val="nil"/>
              <w:bottom w:val="single" w:sz="4" w:space="0" w:color="auto"/>
              <w:right w:val="single" w:sz="8" w:space="0" w:color="auto"/>
            </w:tcBorders>
            <w:shd w:val="clear" w:color="000000" w:fill="E6B8B7"/>
            <w:hideMark/>
          </w:tcPr>
          <w:p w14:paraId="19ACF73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1B94574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11DE3243" w14:textId="77777777" w:rsidTr="001D16CB">
        <w:trPr>
          <w:trHeight w:val="860"/>
        </w:trPr>
        <w:tc>
          <w:tcPr>
            <w:tcW w:w="402" w:type="pct"/>
            <w:vMerge/>
            <w:tcBorders>
              <w:top w:val="nil"/>
              <w:left w:val="single" w:sz="8" w:space="0" w:color="auto"/>
              <w:bottom w:val="single" w:sz="8" w:space="0" w:color="000000"/>
              <w:right w:val="single" w:sz="4" w:space="0" w:color="auto"/>
            </w:tcBorders>
            <w:vAlign w:val="center"/>
            <w:hideMark/>
          </w:tcPr>
          <w:p w14:paraId="6E71080D"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014ECB58"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46DBA2B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72FF409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 qualified newborn</w:t>
            </w:r>
          </w:p>
        </w:tc>
        <w:tc>
          <w:tcPr>
            <w:tcW w:w="1553" w:type="pct"/>
            <w:tcBorders>
              <w:top w:val="nil"/>
              <w:left w:val="nil"/>
              <w:bottom w:val="single" w:sz="8" w:space="0" w:color="auto"/>
              <w:right w:val="single" w:sz="8" w:space="0" w:color="auto"/>
            </w:tcBorders>
            <w:shd w:val="clear" w:color="000000" w:fill="FFFFCC"/>
            <w:hideMark/>
          </w:tcPr>
          <w:p w14:paraId="455CF56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(including autopsy)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1A3F850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41F1E96E" w14:textId="77777777" w:rsidTr="001D16CB">
        <w:trPr>
          <w:trHeight w:val="624"/>
        </w:trPr>
        <w:tc>
          <w:tcPr>
            <w:tcW w:w="402" w:type="pct"/>
            <w:vMerge/>
            <w:tcBorders>
              <w:top w:val="nil"/>
              <w:left w:val="single" w:sz="8" w:space="0" w:color="auto"/>
              <w:bottom w:val="single" w:sz="8" w:space="0" w:color="000000"/>
              <w:right w:val="single" w:sz="4" w:space="0" w:color="auto"/>
            </w:tcBorders>
            <w:vAlign w:val="center"/>
            <w:hideMark/>
          </w:tcPr>
          <w:p w14:paraId="143ADEFA" w14:textId="77777777" w:rsidR="00CD6B88" w:rsidRPr="00F97FB8" w:rsidRDefault="00CD6B88" w:rsidP="00920E8E">
            <w:pPr>
              <w:rPr>
                <w:rFonts w:cs="Arial"/>
                <w:color w:val="000000"/>
                <w:sz w:val="18"/>
                <w:szCs w:val="18"/>
                <w:lang w:eastAsia="en-AU"/>
              </w:rPr>
            </w:pPr>
          </w:p>
        </w:tc>
        <w:tc>
          <w:tcPr>
            <w:tcW w:w="608" w:type="pct"/>
            <w:vMerge w:val="restart"/>
            <w:tcBorders>
              <w:top w:val="nil"/>
              <w:left w:val="single" w:sz="4" w:space="0" w:color="auto"/>
              <w:bottom w:val="single" w:sz="8" w:space="0" w:color="000000"/>
              <w:right w:val="single" w:sz="4" w:space="0" w:color="auto"/>
            </w:tcBorders>
            <w:shd w:val="clear" w:color="auto" w:fill="auto"/>
            <w:hideMark/>
          </w:tcPr>
          <w:p w14:paraId="3188DDDC"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Born at a non VPAS Victorian hospital (D), complications, transferred to a VPAS maternity hospital (B), passes, transferred to a </w:t>
            </w:r>
            <w:r w:rsidRPr="00F97FB8">
              <w:rPr>
                <w:rFonts w:cs="Arial"/>
                <w:color w:val="000000"/>
                <w:sz w:val="18"/>
                <w:szCs w:val="18"/>
                <w:lang w:eastAsia="en-AU"/>
              </w:rPr>
              <w:lastRenderedPageBreak/>
              <w:t>VPAS pathology service (C)</w:t>
            </w:r>
          </w:p>
        </w:tc>
        <w:tc>
          <w:tcPr>
            <w:tcW w:w="1014" w:type="pct"/>
            <w:tcBorders>
              <w:top w:val="nil"/>
              <w:left w:val="nil"/>
              <w:bottom w:val="single" w:sz="4" w:space="0" w:color="auto"/>
              <w:right w:val="single" w:sz="4" w:space="0" w:color="auto"/>
            </w:tcBorders>
            <w:shd w:val="clear" w:color="auto" w:fill="auto"/>
            <w:hideMark/>
          </w:tcPr>
          <w:p w14:paraId="6AB40DD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lastRenderedPageBreak/>
              <w:t xml:space="preserve">Mother is admitted to Hospital D and registered on their system. </w:t>
            </w:r>
          </w:p>
        </w:tc>
        <w:tc>
          <w:tcPr>
            <w:tcW w:w="913" w:type="pct"/>
            <w:tcBorders>
              <w:top w:val="nil"/>
              <w:left w:val="nil"/>
              <w:bottom w:val="single" w:sz="4" w:space="0" w:color="auto"/>
              <w:right w:val="single" w:sz="4" w:space="0" w:color="auto"/>
            </w:tcBorders>
            <w:shd w:val="clear" w:color="auto" w:fill="auto"/>
            <w:hideMark/>
          </w:tcPr>
          <w:p w14:paraId="188512C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an acute patient</w:t>
            </w:r>
          </w:p>
        </w:tc>
        <w:tc>
          <w:tcPr>
            <w:tcW w:w="1553" w:type="pct"/>
            <w:tcBorders>
              <w:top w:val="nil"/>
              <w:left w:val="nil"/>
              <w:bottom w:val="single" w:sz="4" w:space="0" w:color="auto"/>
              <w:right w:val="single" w:sz="8" w:space="0" w:color="auto"/>
            </w:tcBorders>
            <w:shd w:val="clear" w:color="auto" w:fill="auto"/>
            <w:hideMark/>
          </w:tcPr>
          <w:p w14:paraId="442D61C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mother are allocated and costed  to the mother.</w:t>
            </w:r>
          </w:p>
        </w:tc>
        <w:tc>
          <w:tcPr>
            <w:tcW w:w="510" w:type="pct"/>
            <w:tcBorders>
              <w:top w:val="nil"/>
              <w:left w:val="single" w:sz="4" w:space="0" w:color="auto"/>
              <w:bottom w:val="single" w:sz="4" w:space="0" w:color="auto"/>
              <w:right w:val="single" w:sz="8" w:space="0" w:color="auto"/>
            </w:tcBorders>
            <w:shd w:val="clear" w:color="auto" w:fill="auto"/>
            <w:hideMark/>
          </w:tcPr>
          <w:p w14:paraId="1C0D368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772C2F54" w14:textId="77777777" w:rsidTr="001D16CB">
        <w:trPr>
          <w:trHeight w:val="624"/>
        </w:trPr>
        <w:tc>
          <w:tcPr>
            <w:tcW w:w="402" w:type="pct"/>
            <w:vMerge/>
            <w:tcBorders>
              <w:top w:val="nil"/>
              <w:left w:val="single" w:sz="8" w:space="0" w:color="auto"/>
              <w:bottom w:val="single" w:sz="8" w:space="0" w:color="000000"/>
              <w:right w:val="single" w:sz="4" w:space="0" w:color="auto"/>
            </w:tcBorders>
            <w:vAlign w:val="center"/>
            <w:hideMark/>
          </w:tcPr>
          <w:p w14:paraId="7894FB9F"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0685FABA"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5CF05DB4" w14:textId="1B4372D4"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born alive, admitted to Hospital D and registered on their system</w:t>
            </w:r>
            <w:r w:rsidR="000366E6" w:rsidRPr="00F97FB8">
              <w:rPr>
                <w:rFonts w:cs="Arial"/>
                <w:color w:val="000000"/>
                <w:sz w:val="18"/>
                <w:szCs w:val="18"/>
                <w:lang w:eastAsia="en-AU"/>
              </w:rPr>
              <w:t xml:space="preserve">. </w:t>
            </w:r>
          </w:p>
        </w:tc>
        <w:tc>
          <w:tcPr>
            <w:tcW w:w="913" w:type="pct"/>
            <w:tcBorders>
              <w:top w:val="nil"/>
              <w:left w:val="nil"/>
              <w:bottom w:val="single" w:sz="4" w:space="0" w:color="auto"/>
              <w:right w:val="single" w:sz="4" w:space="0" w:color="auto"/>
            </w:tcBorders>
            <w:shd w:val="clear" w:color="auto" w:fill="auto"/>
            <w:hideMark/>
          </w:tcPr>
          <w:p w14:paraId="0C479BB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either a qualified or unqualified newborn</w:t>
            </w:r>
          </w:p>
        </w:tc>
        <w:tc>
          <w:tcPr>
            <w:tcW w:w="1553" w:type="pct"/>
            <w:tcBorders>
              <w:top w:val="nil"/>
              <w:left w:val="nil"/>
              <w:bottom w:val="single" w:sz="4" w:space="0" w:color="auto"/>
              <w:right w:val="single" w:sz="8" w:space="0" w:color="auto"/>
            </w:tcBorders>
            <w:shd w:val="clear" w:color="auto" w:fill="auto"/>
            <w:hideMark/>
          </w:tcPr>
          <w:p w14:paraId="322D360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are linked and allocated to the baby record.</w:t>
            </w:r>
          </w:p>
        </w:tc>
        <w:tc>
          <w:tcPr>
            <w:tcW w:w="510" w:type="pct"/>
            <w:tcBorders>
              <w:top w:val="nil"/>
              <w:left w:val="single" w:sz="4" w:space="0" w:color="auto"/>
              <w:bottom w:val="single" w:sz="4" w:space="0" w:color="auto"/>
              <w:right w:val="single" w:sz="8" w:space="0" w:color="auto"/>
            </w:tcBorders>
            <w:shd w:val="clear" w:color="auto" w:fill="auto"/>
            <w:hideMark/>
          </w:tcPr>
          <w:p w14:paraId="0B7DE0F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0200C4CD" w14:textId="77777777" w:rsidTr="001D16CB">
        <w:trPr>
          <w:trHeight w:val="860"/>
        </w:trPr>
        <w:tc>
          <w:tcPr>
            <w:tcW w:w="402" w:type="pct"/>
            <w:vMerge/>
            <w:tcBorders>
              <w:top w:val="nil"/>
              <w:left w:val="single" w:sz="8" w:space="0" w:color="auto"/>
              <w:bottom w:val="single" w:sz="8" w:space="0" w:color="000000"/>
              <w:right w:val="single" w:sz="4" w:space="0" w:color="auto"/>
            </w:tcBorders>
            <w:vAlign w:val="center"/>
            <w:hideMark/>
          </w:tcPr>
          <w:p w14:paraId="7520B448"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02B11749"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auto" w:fill="auto"/>
            <w:hideMark/>
          </w:tcPr>
          <w:p w14:paraId="5ED6F90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xml:space="preserve">Baby transferred to Hospital B (complications) admitted and registered on their system. </w:t>
            </w:r>
          </w:p>
        </w:tc>
        <w:tc>
          <w:tcPr>
            <w:tcW w:w="913" w:type="pct"/>
            <w:tcBorders>
              <w:top w:val="nil"/>
              <w:left w:val="nil"/>
              <w:bottom w:val="single" w:sz="4" w:space="0" w:color="auto"/>
              <w:right w:val="single" w:sz="4" w:space="0" w:color="auto"/>
            </w:tcBorders>
            <w:shd w:val="clear" w:color="auto" w:fill="auto"/>
            <w:hideMark/>
          </w:tcPr>
          <w:p w14:paraId="781B58A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Reported to the VAED as a qualified newborn</w:t>
            </w:r>
          </w:p>
        </w:tc>
        <w:tc>
          <w:tcPr>
            <w:tcW w:w="1553" w:type="pct"/>
            <w:tcBorders>
              <w:top w:val="nil"/>
              <w:left w:val="nil"/>
              <w:bottom w:val="single" w:sz="4" w:space="0" w:color="auto"/>
              <w:right w:val="single" w:sz="8" w:space="0" w:color="auto"/>
            </w:tcBorders>
            <w:shd w:val="clear" w:color="auto" w:fill="auto"/>
            <w:hideMark/>
          </w:tcPr>
          <w:p w14:paraId="4C2505D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All services/resources performed on baby at Hospital B are linked and allocated to the baby record.</w:t>
            </w:r>
          </w:p>
        </w:tc>
        <w:tc>
          <w:tcPr>
            <w:tcW w:w="510" w:type="pct"/>
            <w:tcBorders>
              <w:top w:val="nil"/>
              <w:left w:val="single" w:sz="4" w:space="0" w:color="auto"/>
              <w:bottom w:val="single" w:sz="4" w:space="0" w:color="auto"/>
              <w:right w:val="single" w:sz="8" w:space="0" w:color="auto"/>
            </w:tcBorders>
            <w:shd w:val="clear" w:color="auto" w:fill="auto"/>
            <w:hideMark/>
          </w:tcPr>
          <w:p w14:paraId="435DD6A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AC</w:t>
            </w:r>
          </w:p>
        </w:tc>
      </w:tr>
      <w:tr w:rsidR="00CD6B88" w:rsidRPr="00F97FB8" w14:paraId="15B4AC6F" w14:textId="77777777" w:rsidTr="001D16CB">
        <w:trPr>
          <w:trHeight w:val="860"/>
        </w:trPr>
        <w:tc>
          <w:tcPr>
            <w:tcW w:w="402" w:type="pct"/>
            <w:vMerge/>
            <w:tcBorders>
              <w:top w:val="nil"/>
              <w:left w:val="single" w:sz="8" w:space="0" w:color="auto"/>
              <w:bottom w:val="single" w:sz="8" w:space="0" w:color="000000"/>
              <w:right w:val="single" w:sz="4" w:space="0" w:color="auto"/>
            </w:tcBorders>
            <w:vAlign w:val="center"/>
            <w:hideMark/>
          </w:tcPr>
          <w:p w14:paraId="728A90CF"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48E25913"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E6B8B7"/>
            <w:hideMark/>
          </w:tcPr>
          <w:p w14:paraId="2E8012D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Baby subsequently passes, transferred to a VPAS pathology service Hospital C where autopsy performed.</w:t>
            </w:r>
          </w:p>
        </w:tc>
        <w:tc>
          <w:tcPr>
            <w:tcW w:w="913" w:type="pct"/>
            <w:tcBorders>
              <w:top w:val="nil"/>
              <w:left w:val="nil"/>
              <w:bottom w:val="single" w:sz="4" w:space="0" w:color="auto"/>
              <w:right w:val="single" w:sz="4" w:space="0" w:color="auto"/>
            </w:tcBorders>
            <w:shd w:val="clear" w:color="000000" w:fill="E6B8B7"/>
            <w:hideMark/>
          </w:tcPr>
          <w:p w14:paraId="025F428F"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E6B8B7"/>
            <w:hideMark/>
          </w:tcPr>
          <w:p w14:paraId="1B891EE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E6B8B7"/>
            <w:hideMark/>
          </w:tcPr>
          <w:p w14:paraId="7672305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783FEE69" w14:textId="77777777" w:rsidTr="001D16CB">
        <w:trPr>
          <w:trHeight w:val="875"/>
        </w:trPr>
        <w:tc>
          <w:tcPr>
            <w:tcW w:w="402" w:type="pct"/>
            <w:vMerge/>
            <w:tcBorders>
              <w:top w:val="nil"/>
              <w:left w:val="single" w:sz="8" w:space="0" w:color="auto"/>
              <w:bottom w:val="single" w:sz="8" w:space="0" w:color="000000"/>
              <w:right w:val="single" w:sz="4" w:space="0" w:color="auto"/>
            </w:tcBorders>
            <w:vAlign w:val="center"/>
            <w:hideMark/>
          </w:tcPr>
          <w:p w14:paraId="4F47CE81" w14:textId="77777777" w:rsidR="00CD6B88" w:rsidRPr="00F97FB8" w:rsidRDefault="00CD6B88" w:rsidP="00920E8E">
            <w:pPr>
              <w:rPr>
                <w:rFonts w:cs="Arial"/>
                <w:color w:val="000000"/>
                <w:sz w:val="18"/>
                <w:szCs w:val="18"/>
                <w:lang w:eastAsia="en-AU"/>
              </w:rPr>
            </w:pPr>
          </w:p>
        </w:tc>
        <w:tc>
          <w:tcPr>
            <w:tcW w:w="608" w:type="pct"/>
            <w:vMerge/>
            <w:tcBorders>
              <w:top w:val="nil"/>
              <w:left w:val="single" w:sz="4" w:space="0" w:color="auto"/>
              <w:bottom w:val="single" w:sz="8" w:space="0" w:color="000000"/>
              <w:right w:val="single" w:sz="4" w:space="0" w:color="auto"/>
            </w:tcBorders>
            <w:vAlign w:val="center"/>
            <w:hideMark/>
          </w:tcPr>
          <w:p w14:paraId="10C9FCD7"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2FF56CA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7555B3A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73DB0DD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35AE3BF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6B7C402B" w14:textId="77777777" w:rsidTr="001D16CB">
        <w:trPr>
          <w:trHeight w:val="277"/>
        </w:trPr>
        <w:tc>
          <w:tcPr>
            <w:tcW w:w="1010" w:type="pct"/>
            <w:gridSpan w:val="2"/>
            <w:vMerge w:val="restart"/>
            <w:tcBorders>
              <w:top w:val="single" w:sz="8" w:space="0" w:color="auto"/>
              <w:left w:val="single" w:sz="8" w:space="0" w:color="auto"/>
              <w:bottom w:val="single" w:sz="8" w:space="0" w:color="000000"/>
              <w:right w:val="single" w:sz="4" w:space="0" w:color="auto"/>
            </w:tcBorders>
            <w:shd w:val="clear" w:color="000000" w:fill="FCD5B4"/>
            <w:hideMark/>
          </w:tcPr>
          <w:p w14:paraId="47AA375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4 - Coronial Cases</w:t>
            </w:r>
          </w:p>
        </w:tc>
        <w:tc>
          <w:tcPr>
            <w:tcW w:w="3990" w:type="pct"/>
            <w:gridSpan w:val="4"/>
            <w:tcBorders>
              <w:top w:val="single" w:sz="8" w:space="0" w:color="auto"/>
              <w:left w:val="nil"/>
              <w:bottom w:val="single" w:sz="4" w:space="0" w:color="auto"/>
              <w:right w:val="single" w:sz="8" w:space="0" w:color="000000"/>
            </w:tcBorders>
            <w:shd w:val="clear" w:color="000000" w:fill="FCD5B4"/>
            <w:hideMark/>
          </w:tcPr>
          <w:p w14:paraId="681AE97D" w14:textId="77777777" w:rsidR="00CD6B88" w:rsidRPr="00F97FB8" w:rsidRDefault="00CD6B88" w:rsidP="00920E8E">
            <w:pPr>
              <w:rPr>
                <w:rFonts w:cs="Arial"/>
                <w:b/>
                <w:bCs/>
                <w:color w:val="000000"/>
                <w:sz w:val="18"/>
                <w:szCs w:val="18"/>
                <w:lang w:eastAsia="en-AU"/>
              </w:rPr>
            </w:pPr>
            <w:r w:rsidRPr="00F97FB8">
              <w:rPr>
                <w:rFonts w:cs="Arial"/>
                <w:b/>
                <w:bCs/>
                <w:color w:val="000000"/>
                <w:sz w:val="18"/>
                <w:szCs w:val="18"/>
                <w:lang w:eastAsia="en-AU"/>
              </w:rPr>
              <w:t>Baby referred to Coroner for investigation</w:t>
            </w:r>
          </w:p>
        </w:tc>
      </w:tr>
      <w:tr w:rsidR="00CD6B88" w:rsidRPr="00F97FB8" w14:paraId="5F90DC11" w14:textId="77777777" w:rsidTr="001D16CB">
        <w:trPr>
          <w:trHeight w:val="818"/>
        </w:trPr>
        <w:tc>
          <w:tcPr>
            <w:tcW w:w="1010" w:type="pct"/>
            <w:gridSpan w:val="2"/>
            <w:vMerge/>
            <w:tcBorders>
              <w:top w:val="single" w:sz="8" w:space="0" w:color="auto"/>
              <w:left w:val="single" w:sz="8" w:space="0" w:color="auto"/>
              <w:bottom w:val="single" w:sz="8" w:space="0" w:color="000000"/>
              <w:right w:val="single" w:sz="4" w:space="0" w:color="auto"/>
            </w:tcBorders>
            <w:vAlign w:val="center"/>
            <w:hideMark/>
          </w:tcPr>
          <w:p w14:paraId="18B690B5"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4" w:space="0" w:color="auto"/>
              <w:right w:val="single" w:sz="4" w:space="0" w:color="auto"/>
            </w:tcBorders>
            <w:shd w:val="clear" w:color="000000" w:fill="FCD5B4"/>
            <w:hideMark/>
          </w:tcPr>
          <w:p w14:paraId="2EDA369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Coroners permits VPAS Pathology services Hospital C to perform autopsy under auspice of VIFM.</w:t>
            </w:r>
          </w:p>
        </w:tc>
        <w:tc>
          <w:tcPr>
            <w:tcW w:w="913" w:type="pct"/>
            <w:tcBorders>
              <w:top w:val="nil"/>
              <w:left w:val="nil"/>
              <w:bottom w:val="single" w:sz="4" w:space="0" w:color="auto"/>
              <w:right w:val="single" w:sz="4" w:space="0" w:color="auto"/>
            </w:tcBorders>
            <w:shd w:val="clear" w:color="000000" w:fill="FCD5B4"/>
            <w:hideMark/>
          </w:tcPr>
          <w:p w14:paraId="046BFEB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4" w:space="0" w:color="auto"/>
              <w:right w:val="single" w:sz="8" w:space="0" w:color="auto"/>
            </w:tcBorders>
            <w:shd w:val="clear" w:color="000000" w:fill="FCD5B4"/>
            <w:hideMark/>
          </w:tcPr>
          <w:p w14:paraId="3E187CFD"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4" w:space="0" w:color="auto"/>
              <w:right w:val="single" w:sz="8" w:space="0" w:color="auto"/>
            </w:tcBorders>
            <w:shd w:val="clear" w:color="000000" w:fill="FCD5B4"/>
            <w:hideMark/>
          </w:tcPr>
          <w:p w14:paraId="4C7FD811"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3D54729F" w14:textId="77777777" w:rsidTr="001D16CB">
        <w:trPr>
          <w:trHeight w:val="902"/>
        </w:trPr>
        <w:tc>
          <w:tcPr>
            <w:tcW w:w="1010" w:type="pct"/>
            <w:gridSpan w:val="2"/>
            <w:vMerge/>
            <w:tcBorders>
              <w:top w:val="single" w:sz="8" w:space="0" w:color="auto"/>
              <w:left w:val="single" w:sz="8" w:space="0" w:color="auto"/>
              <w:bottom w:val="single" w:sz="8" w:space="0" w:color="000000"/>
              <w:right w:val="single" w:sz="4" w:space="0" w:color="auto"/>
            </w:tcBorders>
            <w:vAlign w:val="center"/>
            <w:hideMark/>
          </w:tcPr>
          <w:p w14:paraId="5357547D"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000000" w:fill="FFFFCC"/>
            <w:hideMark/>
          </w:tcPr>
          <w:p w14:paraId="585110D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39008C6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65174C5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49D9A324"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19FA2F7F" w14:textId="77777777" w:rsidTr="001D16CB">
        <w:trPr>
          <w:trHeight w:val="986"/>
        </w:trPr>
        <w:tc>
          <w:tcPr>
            <w:tcW w:w="1010" w:type="pct"/>
            <w:gridSpan w:val="2"/>
            <w:tcBorders>
              <w:top w:val="nil"/>
              <w:left w:val="single" w:sz="8" w:space="0" w:color="auto"/>
              <w:bottom w:val="single" w:sz="8" w:space="0" w:color="auto"/>
              <w:right w:val="single" w:sz="4" w:space="0" w:color="auto"/>
            </w:tcBorders>
            <w:shd w:val="clear" w:color="000000" w:fill="FFFFCC"/>
            <w:hideMark/>
          </w:tcPr>
          <w:p w14:paraId="6BBE0FBB"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5 - Placental Pathology only, no post-mortem</w:t>
            </w:r>
          </w:p>
        </w:tc>
        <w:tc>
          <w:tcPr>
            <w:tcW w:w="1014" w:type="pct"/>
            <w:tcBorders>
              <w:top w:val="nil"/>
              <w:left w:val="nil"/>
              <w:bottom w:val="single" w:sz="8" w:space="0" w:color="auto"/>
              <w:right w:val="single" w:sz="4" w:space="0" w:color="auto"/>
            </w:tcBorders>
            <w:shd w:val="clear" w:color="000000" w:fill="FFFFCC"/>
            <w:hideMark/>
          </w:tcPr>
          <w:p w14:paraId="756E6E3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Placental Pathology performed by VPAS Pathology at Hospital C</w:t>
            </w:r>
          </w:p>
        </w:tc>
        <w:tc>
          <w:tcPr>
            <w:tcW w:w="913" w:type="pct"/>
            <w:tcBorders>
              <w:top w:val="nil"/>
              <w:left w:val="nil"/>
              <w:bottom w:val="single" w:sz="8" w:space="0" w:color="auto"/>
              <w:right w:val="single" w:sz="4" w:space="0" w:color="auto"/>
            </w:tcBorders>
            <w:shd w:val="clear" w:color="000000" w:fill="FFFFCC"/>
            <w:hideMark/>
          </w:tcPr>
          <w:p w14:paraId="28865858"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No details reported to VAED</w:t>
            </w:r>
          </w:p>
        </w:tc>
        <w:tc>
          <w:tcPr>
            <w:tcW w:w="1553" w:type="pct"/>
            <w:tcBorders>
              <w:top w:val="nil"/>
              <w:left w:val="nil"/>
              <w:bottom w:val="single" w:sz="8" w:space="0" w:color="auto"/>
              <w:right w:val="single" w:sz="8" w:space="0" w:color="auto"/>
            </w:tcBorders>
            <w:shd w:val="clear" w:color="000000" w:fill="FFFFCC"/>
            <w:hideMark/>
          </w:tcPr>
          <w:p w14:paraId="44F7FC43"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Autopsy services performed on baby at Hospital C are linked and allocated to the baby record.</w:t>
            </w:r>
          </w:p>
        </w:tc>
        <w:tc>
          <w:tcPr>
            <w:tcW w:w="510" w:type="pct"/>
            <w:tcBorders>
              <w:top w:val="nil"/>
              <w:left w:val="single" w:sz="4" w:space="0" w:color="auto"/>
              <w:bottom w:val="single" w:sz="8" w:space="0" w:color="auto"/>
              <w:right w:val="single" w:sz="8" w:space="0" w:color="auto"/>
            </w:tcBorders>
            <w:shd w:val="clear" w:color="000000" w:fill="FFFFCC"/>
            <w:hideMark/>
          </w:tcPr>
          <w:p w14:paraId="78957D7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Program U and stream code VPAS</w:t>
            </w:r>
          </w:p>
        </w:tc>
      </w:tr>
      <w:tr w:rsidR="00CD6B88" w:rsidRPr="00F97FB8" w14:paraId="3D5B2A3C" w14:textId="77777777" w:rsidTr="001D16CB">
        <w:trPr>
          <w:trHeight w:val="471"/>
        </w:trPr>
        <w:tc>
          <w:tcPr>
            <w:tcW w:w="1010" w:type="pct"/>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14:paraId="2DFCCDB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6 - Genetics testing</w:t>
            </w:r>
          </w:p>
        </w:tc>
        <w:tc>
          <w:tcPr>
            <w:tcW w:w="1014" w:type="pct"/>
            <w:tcBorders>
              <w:top w:val="nil"/>
              <w:left w:val="nil"/>
              <w:bottom w:val="single" w:sz="4" w:space="0" w:color="auto"/>
              <w:right w:val="single" w:sz="4" w:space="0" w:color="auto"/>
            </w:tcBorders>
            <w:shd w:val="clear" w:color="auto" w:fill="auto"/>
            <w:hideMark/>
          </w:tcPr>
          <w:p w14:paraId="566CB042"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Genetic testing performed by Victorian Clinical Genetics Service (VCGS)</w:t>
            </w:r>
          </w:p>
        </w:tc>
        <w:tc>
          <w:tcPr>
            <w:tcW w:w="2976" w:type="pct"/>
            <w:gridSpan w:val="3"/>
            <w:tcBorders>
              <w:top w:val="single" w:sz="8" w:space="0" w:color="auto"/>
              <w:left w:val="nil"/>
              <w:bottom w:val="single" w:sz="4" w:space="0" w:color="auto"/>
              <w:right w:val="single" w:sz="8" w:space="0" w:color="000000"/>
            </w:tcBorders>
            <w:shd w:val="clear" w:color="auto" w:fill="auto"/>
            <w:hideMark/>
          </w:tcPr>
          <w:p w14:paraId="22B2B875"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VCGS is an Australian not-for-profit subsidiary of Murdoch Children’s Research Institute (MCRI). Therefore, no details reported or costed.</w:t>
            </w:r>
          </w:p>
        </w:tc>
      </w:tr>
      <w:tr w:rsidR="00CD6B88" w:rsidRPr="00F97FB8" w14:paraId="4F4CE3ED" w14:textId="77777777" w:rsidTr="001D16CB">
        <w:trPr>
          <w:trHeight w:val="485"/>
        </w:trPr>
        <w:tc>
          <w:tcPr>
            <w:tcW w:w="1010" w:type="pct"/>
            <w:gridSpan w:val="2"/>
            <w:vMerge/>
            <w:tcBorders>
              <w:top w:val="single" w:sz="8" w:space="0" w:color="auto"/>
              <w:left w:val="single" w:sz="8" w:space="0" w:color="auto"/>
              <w:bottom w:val="single" w:sz="8" w:space="0" w:color="000000"/>
              <w:right w:val="single" w:sz="4" w:space="0" w:color="auto"/>
            </w:tcBorders>
            <w:vAlign w:val="center"/>
            <w:hideMark/>
          </w:tcPr>
          <w:p w14:paraId="6D700F71" w14:textId="77777777" w:rsidR="00CD6B88" w:rsidRPr="00F97FB8" w:rsidRDefault="00CD6B88" w:rsidP="00920E8E">
            <w:pPr>
              <w:rPr>
                <w:rFonts w:cs="Arial"/>
                <w:color w:val="000000"/>
                <w:sz w:val="18"/>
                <w:szCs w:val="18"/>
                <w:lang w:eastAsia="en-AU"/>
              </w:rPr>
            </w:pPr>
          </w:p>
        </w:tc>
        <w:tc>
          <w:tcPr>
            <w:tcW w:w="1014" w:type="pct"/>
            <w:tcBorders>
              <w:top w:val="nil"/>
              <w:left w:val="nil"/>
              <w:bottom w:val="single" w:sz="8" w:space="0" w:color="auto"/>
              <w:right w:val="single" w:sz="4" w:space="0" w:color="auto"/>
            </w:tcBorders>
            <w:shd w:val="clear" w:color="auto" w:fill="auto"/>
            <w:hideMark/>
          </w:tcPr>
          <w:p w14:paraId="7F0D6579"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Genetic testing performed by VPAS Pathology</w:t>
            </w:r>
          </w:p>
        </w:tc>
        <w:tc>
          <w:tcPr>
            <w:tcW w:w="913" w:type="pct"/>
            <w:tcBorders>
              <w:top w:val="nil"/>
              <w:left w:val="nil"/>
              <w:bottom w:val="single" w:sz="8" w:space="0" w:color="auto"/>
              <w:right w:val="single" w:sz="4" w:space="0" w:color="auto"/>
            </w:tcBorders>
            <w:shd w:val="clear" w:color="auto" w:fill="auto"/>
            <w:noWrap/>
            <w:hideMark/>
          </w:tcPr>
          <w:p w14:paraId="3FFAC3E0"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w:t>
            </w:r>
          </w:p>
        </w:tc>
        <w:tc>
          <w:tcPr>
            <w:tcW w:w="1553" w:type="pct"/>
            <w:tcBorders>
              <w:top w:val="nil"/>
              <w:left w:val="nil"/>
              <w:bottom w:val="single" w:sz="8" w:space="0" w:color="auto"/>
              <w:right w:val="single" w:sz="4" w:space="0" w:color="auto"/>
            </w:tcBorders>
            <w:shd w:val="clear" w:color="auto" w:fill="auto"/>
            <w:noWrap/>
            <w:hideMark/>
          </w:tcPr>
          <w:p w14:paraId="12393807"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w:t>
            </w:r>
          </w:p>
        </w:tc>
        <w:tc>
          <w:tcPr>
            <w:tcW w:w="510" w:type="pct"/>
            <w:tcBorders>
              <w:top w:val="nil"/>
              <w:left w:val="nil"/>
              <w:bottom w:val="single" w:sz="8" w:space="0" w:color="auto"/>
              <w:right w:val="single" w:sz="8" w:space="0" w:color="auto"/>
            </w:tcBorders>
            <w:shd w:val="clear" w:color="auto" w:fill="auto"/>
            <w:noWrap/>
            <w:hideMark/>
          </w:tcPr>
          <w:p w14:paraId="38271B3E" w14:textId="77777777" w:rsidR="00CD6B88" w:rsidRPr="00F97FB8" w:rsidRDefault="00CD6B88" w:rsidP="00920E8E">
            <w:pPr>
              <w:rPr>
                <w:rFonts w:cs="Arial"/>
                <w:color w:val="000000"/>
                <w:sz w:val="18"/>
                <w:szCs w:val="18"/>
                <w:lang w:eastAsia="en-AU"/>
              </w:rPr>
            </w:pPr>
            <w:r w:rsidRPr="00F97FB8">
              <w:rPr>
                <w:rFonts w:cs="Arial"/>
                <w:color w:val="000000"/>
                <w:sz w:val="18"/>
                <w:szCs w:val="18"/>
                <w:lang w:eastAsia="en-AU"/>
              </w:rPr>
              <w:t> </w:t>
            </w:r>
          </w:p>
        </w:tc>
      </w:tr>
    </w:tbl>
    <w:p w14:paraId="53D0E319" w14:textId="77777777" w:rsidR="00CD6B88" w:rsidRPr="00F32368" w:rsidRDefault="00CD6B88" w:rsidP="00F32368">
      <w:pPr>
        <w:pStyle w:val="Body"/>
      </w:pPr>
    </w:p>
    <w:p w14:paraId="0FA5146C" w14:textId="77777777" w:rsidR="00CD6B88" w:rsidRDefault="00CD6B88" w:rsidP="00200176">
      <w:pPr>
        <w:pStyle w:val="Body"/>
        <w:sectPr w:rsidR="00CD6B88" w:rsidSect="001D16CB">
          <w:headerReference w:type="even" r:id="rId121"/>
          <w:headerReference w:type="default" r:id="rId122"/>
          <w:footerReference w:type="even" r:id="rId123"/>
          <w:footerReference w:type="default" r:id="rId124"/>
          <w:headerReference w:type="first" r:id="rId125"/>
          <w:footerReference w:type="first" r:id="rId126"/>
          <w:pgSz w:w="16838" w:h="11906" w:orient="landscape" w:code="9"/>
          <w:pgMar w:top="851" w:right="1418" w:bottom="851" w:left="1418" w:header="680" w:footer="851" w:gutter="0"/>
          <w:cols w:space="340"/>
          <w:docGrid w:linePitch="360"/>
        </w:sectPr>
      </w:pPr>
    </w:p>
    <w:p w14:paraId="4B0D1AA5" w14:textId="77777777" w:rsidR="00CD6B88" w:rsidRPr="00877AAE" w:rsidRDefault="00CD6B88" w:rsidP="00C01C23">
      <w:pPr>
        <w:pStyle w:val="Style1"/>
      </w:pPr>
      <w:bookmarkStart w:id="121" w:name="_Toc142056173"/>
      <w:r w:rsidRPr="00877AAE">
        <w:lastRenderedPageBreak/>
        <w:t>General costing guidance</w:t>
      </w:r>
      <w:bookmarkEnd w:id="121"/>
      <w:r w:rsidRPr="00877AAE">
        <w:t xml:space="preserve"> </w:t>
      </w:r>
    </w:p>
    <w:p w14:paraId="50C41A9C" w14:textId="77777777" w:rsidR="00CD6B88" w:rsidRDefault="00CD6B88" w:rsidP="001D16CB">
      <w:pPr>
        <w:pStyle w:val="Default"/>
        <w:spacing w:after="278"/>
        <w:rPr>
          <w:sz w:val="20"/>
          <w:szCs w:val="20"/>
        </w:rPr>
      </w:pPr>
      <w:r>
        <w:rPr>
          <w:sz w:val="20"/>
          <w:szCs w:val="20"/>
        </w:rPr>
        <w:t>To understand the resource usage of a health services’ activities and assist in measuring their attributes all expenditure is to be allocated to the appropriate patients. That is all expenses in the finance GL system that has been used in delivering the care to patients regardless of any funding source should be allocated</w:t>
      </w:r>
      <w:r>
        <w:rPr>
          <w:sz w:val="13"/>
          <w:szCs w:val="13"/>
        </w:rPr>
        <w:t>4</w:t>
      </w:r>
      <w:r>
        <w:rPr>
          <w:sz w:val="20"/>
          <w:szCs w:val="20"/>
        </w:rPr>
        <w:t xml:space="preserve">. </w:t>
      </w:r>
    </w:p>
    <w:p w14:paraId="0E3DB761" w14:textId="77777777" w:rsidR="00CD6B88" w:rsidRDefault="00CD6B88" w:rsidP="001D16CB">
      <w:pPr>
        <w:pStyle w:val="Default"/>
        <w:spacing w:after="278"/>
        <w:rPr>
          <w:sz w:val="20"/>
          <w:szCs w:val="20"/>
        </w:rPr>
      </w:pPr>
      <w:r>
        <w:rPr>
          <w:rFonts w:ascii="Wingdings" w:hAnsi="Wingdings" w:cs="Wingdings"/>
          <w:sz w:val="20"/>
          <w:szCs w:val="20"/>
        </w:rPr>
        <w:t xml:space="preserve">➢ </w:t>
      </w:r>
      <w:r>
        <w:rPr>
          <w:sz w:val="20"/>
          <w:szCs w:val="20"/>
        </w:rPr>
        <w:t xml:space="preserve">The finance GL systems have been designed to meet the financial obligations of health services. This structure differs to the requirements for costing patient activities therefore a costing GL within the costing systems will be derived. The health services will need to ensure that all expenses related to the relevant services are contained within the correct direct or overhead areas to be allocated to patients. </w:t>
      </w:r>
    </w:p>
    <w:p w14:paraId="70B0BC82" w14:textId="77777777" w:rsidR="00CD6B88" w:rsidRDefault="00CD6B88" w:rsidP="001D16CB">
      <w:pPr>
        <w:pStyle w:val="Default"/>
        <w:spacing w:after="278"/>
        <w:rPr>
          <w:sz w:val="20"/>
          <w:szCs w:val="20"/>
        </w:rPr>
      </w:pPr>
      <w:r>
        <w:rPr>
          <w:rFonts w:ascii="Wingdings" w:hAnsi="Wingdings" w:cs="Wingdings"/>
          <w:sz w:val="20"/>
          <w:szCs w:val="20"/>
        </w:rPr>
        <w:t xml:space="preserve">➢ </w:t>
      </w:r>
      <w:r>
        <w:rPr>
          <w:sz w:val="20"/>
          <w:szCs w:val="20"/>
        </w:rPr>
        <w:t xml:space="preserve">To ascertain whether all expenses have been identified and assigned to the correct activities within the costing GL, the relevant stakeholders who understand these details will need to be consulted. </w:t>
      </w:r>
    </w:p>
    <w:p w14:paraId="473CB0E0" w14:textId="77777777" w:rsidR="00CD6B88" w:rsidRDefault="00CD6B88" w:rsidP="001D16CB">
      <w:pPr>
        <w:pStyle w:val="Default"/>
        <w:spacing w:after="278"/>
        <w:rPr>
          <w:sz w:val="20"/>
          <w:szCs w:val="20"/>
        </w:rPr>
      </w:pPr>
      <w:r>
        <w:rPr>
          <w:rFonts w:ascii="Wingdings" w:hAnsi="Wingdings" w:cs="Wingdings"/>
          <w:sz w:val="20"/>
          <w:szCs w:val="20"/>
        </w:rPr>
        <w:t xml:space="preserve">➢ </w:t>
      </w:r>
      <w:r>
        <w:rPr>
          <w:sz w:val="20"/>
          <w:szCs w:val="20"/>
        </w:rPr>
        <w:t xml:space="preserve">Any other expenses that should be reflected in the costing general ledger that should be apportioned as a VPAS cost should also be reviewed to decipher if they relate to those hospital activities. This may include external services that may have been paid for by the health service such as genetic testing. </w:t>
      </w:r>
    </w:p>
    <w:p w14:paraId="7E5A5FB5" w14:textId="77777777" w:rsidR="00CD6B88" w:rsidRDefault="00CD6B88" w:rsidP="001D16CB">
      <w:pPr>
        <w:pStyle w:val="Default"/>
        <w:rPr>
          <w:sz w:val="20"/>
          <w:szCs w:val="20"/>
        </w:rPr>
      </w:pPr>
      <w:r>
        <w:rPr>
          <w:rFonts w:ascii="Wingdings" w:hAnsi="Wingdings" w:cs="Wingdings"/>
          <w:sz w:val="20"/>
          <w:szCs w:val="20"/>
        </w:rPr>
        <w:t xml:space="preserve">➢ </w:t>
      </w:r>
      <w:r>
        <w:rPr>
          <w:sz w:val="20"/>
          <w:szCs w:val="20"/>
        </w:rPr>
        <w:t xml:space="preserve">Costing practitioners should review whether any overhead/indirect services should also be apportioned to the VPAS patients and update that allocation where appropriate. This will ensure that the complete patient level cost has been recognised. </w:t>
      </w:r>
    </w:p>
    <w:p w14:paraId="6C1696E4" w14:textId="77777777" w:rsidR="00CD6B88" w:rsidRDefault="00CD6B88" w:rsidP="001D16CB">
      <w:pPr>
        <w:pStyle w:val="DHHSbody"/>
      </w:pPr>
    </w:p>
    <w:p w14:paraId="39A797A6" w14:textId="77777777" w:rsidR="00CD6B88" w:rsidRDefault="00CD6B88" w:rsidP="001D16CB">
      <w:pPr>
        <w:pStyle w:val="DHHSbody"/>
      </w:pPr>
    </w:p>
    <w:p w14:paraId="6D7187A7" w14:textId="77777777" w:rsidR="00CD6B88" w:rsidRPr="008036C0" w:rsidRDefault="00CD6B88" w:rsidP="00C01C23">
      <w:pPr>
        <w:pStyle w:val="Style1"/>
      </w:pPr>
      <w:bookmarkStart w:id="122" w:name="_Toc142056174"/>
      <w:r w:rsidRPr="008036C0">
        <w:t>Further information</w:t>
      </w:r>
      <w:bookmarkEnd w:id="122"/>
      <w:r w:rsidRPr="008036C0">
        <w:t xml:space="preserve"> </w:t>
      </w:r>
    </w:p>
    <w:p w14:paraId="376E1565" w14:textId="77777777" w:rsidR="00CD6B88" w:rsidRPr="00F32368" w:rsidRDefault="00CD6B88" w:rsidP="001D16CB">
      <w:pPr>
        <w:pStyle w:val="Body"/>
      </w:pPr>
      <w:r>
        <w:rPr>
          <w:rFonts w:ascii="Calibri" w:hAnsi="Calibri" w:cs="Calibri"/>
          <w:sz w:val="22"/>
          <w:szCs w:val="22"/>
        </w:rPr>
        <w:t>For further information, contact VCDCassist@dhhs.vic.gov.au.</w:t>
      </w:r>
    </w:p>
    <w:p w14:paraId="153783C2" w14:textId="77777777" w:rsidR="00CD6B88" w:rsidRPr="00200176" w:rsidRDefault="00CD6B88" w:rsidP="00200176">
      <w:pPr>
        <w:pStyle w:val="Body"/>
      </w:pPr>
    </w:p>
    <w:p w14:paraId="1FFC3BCC" w14:textId="77777777" w:rsidR="00CD6B88" w:rsidRDefault="00CD6B88" w:rsidP="00162CA9">
      <w:pPr>
        <w:pStyle w:val="Body"/>
      </w:pPr>
    </w:p>
    <w:p w14:paraId="20F99072" w14:textId="42E7A3B8" w:rsidR="00CD6B88" w:rsidRPr="00CD6B88" w:rsidRDefault="00CD6B88" w:rsidP="00CD6B88">
      <w:pPr>
        <w:tabs>
          <w:tab w:val="left" w:pos="6390"/>
        </w:tabs>
      </w:pPr>
    </w:p>
    <w:p w14:paraId="77CF8802" w14:textId="6FA1B646" w:rsidR="00CD6B88" w:rsidRPr="00CD6B88" w:rsidRDefault="00CD6B88" w:rsidP="00CD6B88"/>
    <w:tbl>
      <w:tblPr>
        <w:tblStyle w:val="TableGrid"/>
        <w:tblpPr w:leftFromText="180" w:rightFromText="180" w:vertAnchor="text" w:horzAnchor="margin" w:tblpY="1882"/>
        <w:tblW w:w="0" w:type="auto"/>
        <w:tblCellMar>
          <w:bottom w:w="108" w:type="dxa"/>
        </w:tblCellMar>
        <w:tblLook w:val="0600" w:firstRow="0" w:lastRow="0" w:firstColumn="0" w:lastColumn="0" w:noHBand="1" w:noVBand="1"/>
      </w:tblPr>
      <w:tblGrid>
        <w:gridCol w:w="10194"/>
      </w:tblGrid>
      <w:tr w:rsidR="00C01C23" w:rsidRPr="001D16CB" w14:paraId="5D684718" w14:textId="77777777" w:rsidTr="00C01C23">
        <w:tc>
          <w:tcPr>
            <w:tcW w:w="10194" w:type="dxa"/>
          </w:tcPr>
          <w:p w14:paraId="0357CDA3" w14:textId="77777777" w:rsidR="00C01C23" w:rsidRPr="001D16CB" w:rsidRDefault="00C01C23" w:rsidP="00C01C23">
            <w:pPr>
              <w:pStyle w:val="Imprint"/>
              <w:rPr>
                <w:color w:val="auto"/>
                <w:sz w:val="16"/>
                <w:szCs w:val="16"/>
              </w:rPr>
            </w:pPr>
            <w:r w:rsidRPr="001D16CB">
              <w:rPr>
                <w:color w:val="auto"/>
                <w:sz w:val="16"/>
                <w:szCs w:val="16"/>
              </w:rPr>
              <w:t xml:space="preserve">To receive this document in another format, phone 9096 2404, if required, or email VCDCassist@dhhs.vic.gov.au </w:t>
            </w:r>
          </w:p>
          <w:p w14:paraId="5A788A8E" w14:textId="77777777" w:rsidR="00C01C23" w:rsidRPr="001D16CB" w:rsidRDefault="00C01C23" w:rsidP="00C01C23">
            <w:pPr>
              <w:pStyle w:val="Imprint"/>
              <w:rPr>
                <w:color w:val="auto"/>
                <w:sz w:val="16"/>
                <w:szCs w:val="16"/>
              </w:rPr>
            </w:pPr>
            <w:r w:rsidRPr="001D16CB">
              <w:rPr>
                <w:color w:val="auto"/>
                <w:sz w:val="16"/>
                <w:szCs w:val="16"/>
              </w:rPr>
              <w:t xml:space="preserve">© State of Victoria, Australia, Department of Health, </w:t>
            </w:r>
            <w:r>
              <w:rPr>
                <w:color w:val="auto"/>
                <w:sz w:val="16"/>
                <w:szCs w:val="16"/>
              </w:rPr>
              <w:t>October 2019</w:t>
            </w:r>
            <w:r w:rsidRPr="001D16CB">
              <w:rPr>
                <w:color w:val="auto"/>
                <w:sz w:val="16"/>
                <w:szCs w:val="16"/>
              </w:rPr>
              <w:t>.</w:t>
            </w:r>
          </w:p>
        </w:tc>
      </w:tr>
    </w:tbl>
    <w:p w14:paraId="29DA9DE2" w14:textId="047C57F0" w:rsidR="00CD6B88" w:rsidRDefault="00CD6B88" w:rsidP="00CD6B88"/>
    <w:p w14:paraId="31463B19" w14:textId="6E560EA9" w:rsidR="00C01C23" w:rsidRPr="00C01C23" w:rsidRDefault="00C01C23" w:rsidP="00C01C23"/>
    <w:p w14:paraId="767D6EC4" w14:textId="450F3B55" w:rsidR="00C01C23" w:rsidRPr="00C01C23" w:rsidRDefault="00C01C23" w:rsidP="00C01C23"/>
    <w:p w14:paraId="7463F588" w14:textId="39CF5173" w:rsidR="00C01C23" w:rsidRPr="00C01C23" w:rsidRDefault="00C01C23" w:rsidP="00C01C23"/>
    <w:p w14:paraId="61748A1C" w14:textId="4EE32C23" w:rsidR="00C01C23" w:rsidRPr="00C01C23" w:rsidRDefault="00C01C23" w:rsidP="00C01C23"/>
    <w:p w14:paraId="7C211DFE" w14:textId="1D888CF7" w:rsidR="00C01C23" w:rsidRPr="00C01C23" w:rsidRDefault="00C01C23" w:rsidP="00C01C23"/>
    <w:p w14:paraId="1A94A498" w14:textId="537B0BEC" w:rsidR="00C01C23" w:rsidRPr="00C01C23" w:rsidRDefault="00C01C23" w:rsidP="00C01C23"/>
    <w:p w14:paraId="3BED32AD" w14:textId="77777777" w:rsidR="00C01C23" w:rsidRDefault="00C01C23" w:rsidP="00C01C23">
      <w:pPr>
        <w:ind w:firstLine="720"/>
        <w:sectPr w:rsidR="00C01C23" w:rsidSect="00CD6B88">
          <w:headerReference w:type="default" r:id="rId127"/>
          <w:pgSz w:w="11906" w:h="16838" w:code="9"/>
          <w:pgMar w:top="1418" w:right="851" w:bottom="1418" w:left="851" w:header="680" w:footer="851" w:gutter="0"/>
          <w:cols w:space="340"/>
          <w:docGrid w:linePitch="360"/>
        </w:sectPr>
      </w:pPr>
    </w:p>
    <w:tbl>
      <w:tblPr>
        <w:tblStyle w:val="TableGrid"/>
        <w:tblpPr w:leftFromText="180" w:rightFromText="180" w:vertAnchor="text" w:horzAnchor="margin" w:tblpY="-62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01C23" w14:paraId="6125D379" w14:textId="77777777" w:rsidTr="00C01C23">
        <w:trPr>
          <w:trHeight w:val="622"/>
        </w:trPr>
        <w:tc>
          <w:tcPr>
            <w:tcW w:w="10348" w:type="dxa"/>
            <w:tcMar>
              <w:top w:w="1531" w:type="dxa"/>
              <w:left w:w="0" w:type="dxa"/>
              <w:right w:w="0" w:type="dxa"/>
            </w:tcMar>
          </w:tcPr>
          <w:p w14:paraId="5497DDD3" w14:textId="77777777" w:rsidR="00C01C23" w:rsidRPr="003B5733" w:rsidRDefault="00C01C23" w:rsidP="00C01C23">
            <w:pPr>
              <w:pStyle w:val="Heading1"/>
            </w:pPr>
            <w:bookmarkStart w:id="123" w:name="_Toc144370232"/>
            <w:r>
              <w:lastRenderedPageBreak/>
              <w:t xml:space="preserve">Attachment 8 </w:t>
            </w:r>
            <w:r w:rsidRPr="003278DF">
              <w:t>Reporting Palliative care (phase of care)</w:t>
            </w:r>
            <w:bookmarkEnd w:id="123"/>
          </w:p>
        </w:tc>
      </w:tr>
      <w:tr w:rsidR="00C01C23" w14:paraId="3158C490" w14:textId="77777777" w:rsidTr="00C01C23">
        <w:tc>
          <w:tcPr>
            <w:tcW w:w="10348" w:type="dxa"/>
          </w:tcPr>
          <w:p w14:paraId="032EB169" w14:textId="77777777" w:rsidR="00C01C23" w:rsidRPr="00A1389F" w:rsidRDefault="00C01C23" w:rsidP="00C01C23">
            <w:pPr>
              <w:pStyle w:val="Documentsubtitle"/>
            </w:pPr>
            <w:r>
              <w:t>Victorian Cost Data Collection</w:t>
            </w:r>
          </w:p>
        </w:tc>
      </w:tr>
      <w:tr w:rsidR="00C01C23" w14:paraId="168AF821" w14:textId="77777777" w:rsidTr="00C01C23">
        <w:tc>
          <w:tcPr>
            <w:tcW w:w="10348" w:type="dxa"/>
          </w:tcPr>
          <w:p w14:paraId="3579A3BA" w14:textId="77777777" w:rsidR="00C01C23" w:rsidRPr="001E5058" w:rsidRDefault="00000000" w:rsidP="00C01C23">
            <w:pPr>
              <w:pStyle w:val="Bannermarking"/>
            </w:pPr>
            <w:fldSimple w:instr=" FILLIN  &quot;Type the protective marking&quot; \d OFFICIAL \o  \* MERGEFORMAT ">
              <w:r w:rsidR="00C01C23">
                <w:t>OFFICIAL</w:t>
              </w:r>
            </w:fldSimple>
          </w:p>
        </w:tc>
      </w:tr>
    </w:tbl>
    <w:p w14:paraId="4174518F" w14:textId="77777777" w:rsidR="00C01C23" w:rsidRPr="004C6EEE" w:rsidRDefault="00C01C23" w:rsidP="00EC40D5">
      <w:pPr>
        <w:pStyle w:val="Sectionbreakfirstpage"/>
      </w:pPr>
      <w:r>
        <w:rPr>
          <w:noProof/>
        </w:rPr>
        <w:drawing>
          <wp:anchor distT="0" distB="0" distL="114300" distR="114300" simplePos="0" relativeHeight="251678720" behindDoc="1" locked="1" layoutInCell="1" allowOverlap="0" wp14:anchorId="2E593B93" wp14:editId="304F4142">
            <wp:simplePos x="0" y="0"/>
            <wp:positionH relativeFrom="page">
              <wp:posOffset>0</wp:posOffset>
            </wp:positionH>
            <wp:positionV relativeFrom="page">
              <wp:posOffset>0</wp:posOffset>
            </wp:positionV>
            <wp:extent cx="7556400" cy="1360800"/>
            <wp:effectExtent l="0" t="0" r="635" b="0"/>
            <wp:wrapNone/>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2669BFF4" w14:textId="77777777" w:rsidR="00C01C23" w:rsidRPr="004C6EEE" w:rsidRDefault="00C01C23" w:rsidP="00EC40D5">
      <w:pPr>
        <w:pStyle w:val="Sectionbreakfirstpage"/>
        <w:sectPr w:rsidR="00C01C23" w:rsidRPr="004C6EEE" w:rsidSect="00A8645B">
          <w:headerReference w:type="even" r:id="rId128"/>
          <w:headerReference w:type="default" r:id="rId129"/>
          <w:footerReference w:type="even" r:id="rId130"/>
          <w:footerReference w:type="default" r:id="rId131"/>
          <w:headerReference w:type="first" r:id="rId132"/>
          <w:footerReference w:type="first" r:id="rId133"/>
          <w:pgSz w:w="11906" w:h="16838" w:code="9"/>
          <w:pgMar w:top="1418" w:right="851" w:bottom="1418" w:left="851" w:header="680" w:footer="851" w:gutter="0"/>
          <w:cols w:space="340"/>
          <w:docGrid w:linePitch="360"/>
        </w:sectPr>
      </w:pPr>
    </w:p>
    <w:p w14:paraId="0E85FD86" w14:textId="77777777" w:rsidR="00C01C23" w:rsidRPr="00B57329" w:rsidRDefault="00C01C23" w:rsidP="002365B4">
      <w:pPr>
        <w:pStyle w:val="TOCheadingfactsheet"/>
      </w:pPr>
      <w:r w:rsidRPr="00B57329">
        <w:t>Contents</w:t>
      </w:r>
    </w:p>
    <w:p w14:paraId="455BA757" w14:textId="77777777" w:rsidR="00C01C23" w:rsidRDefault="00C01C23">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57336" w:history="1">
        <w:r w:rsidRPr="008C678C">
          <w:rPr>
            <w:rStyle w:val="Hyperlink"/>
          </w:rPr>
          <w:t>Definition of Palliative care</w:t>
        </w:r>
        <w:r>
          <w:rPr>
            <w:webHidden/>
          </w:rPr>
          <w:tab/>
        </w:r>
        <w:r>
          <w:rPr>
            <w:webHidden/>
          </w:rPr>
          <w:fldChar w:fldCharType="begin"/>
        </w:r>
        <w:r>
          <w:rPr>
            <w:webHidden/>
          </w:rPr>
          <w:instrText xml:space="preserve"> PAGEREF _Toc142057336 \h </w:instrText>
        </w:r>
        <w:r>
          <w:rPr>
            <w:webHidden/>
          </w:rPr>
        </w:r>
        <w:r>
          <w:rPr>
            <w:webHidden/>
          </w:rPr>
          <w:fldChar w:fldCharType="separate"/>
        </w:r>
        <w:r>
          <w:rPr>
            <w:webHidden/>
          </w:rPr>
          <w:t>1</w:t>
        </w:r>
        <w:r>
          <w:rPr>
            <w:webHidden/>
          </w:rPr>
          <w:fldChar w:fldCharType="end"/>
        </w:r>
      </w:hyperlink>
    </w:p>
    <w:p w14:paraId="682F8E25" w14:textId="77777777" w:rsidR="00C01C23" w:rsidRDefault="00000000">
      <w:pPr>
        <w:pStyle w:val="TOC1"/>
        <w:rPr>
          <w:rFonts w:asciiTheme="minorHAnsi" w:eastAsiaTheme="minorEastAsia" w:hAnsiTheme="minorHAnsi" w:cstheme="minorBidi"/>
          <w:b w:val="0"/>
          <w:sz w:val="22"/>
          <w:szCs w:val="22"/>
          <w:lang w:eastAsia="en-AU"/>
        </w:rPr>
      </w:pPr>
      <w:hyperlink w:anchor="_Toc142057337" w:history="1">
        <w:r w:rsidR="00C01C23" w:rsidRPr="008C678C">
          <w:rPr>
            <w:rStyle w:val="Hyperlink"/>
          </w:rPr>
          <w:t>Admitted subacute funding model</w:t>
        </w:r>
        <w:r w:rsidR="00C01C23">
          <w:rPr>
            <w:webHidden/>
          </w:rPr>
          <w:tab/>
        </w:r>
        <w:r w:rsidR="00C01C23">
          <w:rPr>
            <w:webHidden/>
          </w:rPr>
          <w:fldChar w:fldCharType="begin"/>
        </w:r>
        <w:r w:rsidR="00C01C23">
          <w:rPr>
            <w:webHidden/>
          </w:rPr>
          <w:instrText xml:space="preserve"> PAGEREF _Toc142057337 \h </w:instrText>
        </w:r>
        <w:r w:rsidR="00C01C23">
          <w:rPr>
            <w:webHidden/>
          </w:rPr>
        </w:r>
        <w:r w:rsidR="00C01C23">
          <w:rPr>
            <w:webHidden/>
          </w:rPr>
          <w:fldChar w:fldCharType="separate"/>
        </w:r>
        <w:r w:rsidR="00C01C23">
          <w:rPr>
            <w:webHidden/>
          </w:rPr>
          <w:t>1</w:t>
        </w:r>
        <w:r w:rsidR="00C01C23">
          <w:rPr>
            <w:webHidden/>
          </w:rPr>
          <w:fldChar w:fldCharType="end"/>
        </w:r>
      </w:hyperlink>
    </w:p>
    <w:p w14:paraId="036CFD9B" w14:textId="77777777" w:rsidR="00C01C23" w:rsidRDefault="00000000">
      <w:pPr>
        <w:pStyle w:val="TOC2"/>
        <w:rPr>
          <w:rFonts w:asciiTheme="minorHAnsi" w:eastAsiaTheme="minorEastAsia" w:hAnsiTheme="minorHAnsi" w:cstheme="minorBidi"/>
          <w:sz w:val="22"/>
          <w:szCs w:val="22"/>
          <w:lang w:eastAsia="en-AU"/>
        </w:rPr>
      </w:pPr>
      <w:hyperlink w:anchor="_Toc142057338" w:history="1">
        <w:r w:rsidR="00C01C23" w:rsidRPr="008C678C">
          <w:rPr>
            <w:rStyle w:val="Hyperlink"/>
          </w:rPr>
          <w:t>AN-SNAP based funding model</w:t>
        </w:r>
        <w:r w:rsidR="00C01C23">
          <w:rPr>
            <w:webHidden/>
          </w:rPr>
          <w:tab/>
        </w:r>
        <w:r w:rsidR="00C01C23">
          <w:rPr>
            <w:webHidden/>
          </w:rPr>
          <w:fldChar w:fldCharType="begin"/>
        </w:r>
        <w:r w:rsidR="00C01C23">
          <w:rPr>
            <w:webHidden/>
          </w:rPr>
          <w:instrText xml:space="preserve"> PAGEREF _Toc142057338 \h </w:instrText>
        </w:r>
        <w:r w:rsidR="00C01C23">
          <w:rPr>
            <w:webHidden/>
          </w:rPr>
        </w:r>
        <w:r w:rsidR="00C01C23">
          <w:rPr>
            <w:webHidden/>
          </w:rPr>
          <w:fldChar w:fldCharType="separate"/>
        </w:r>
        <w:r w:rsidR="00C01C23">
          <w:rPr>
            <w:webHidden/>
          </w:rPr>
          <w:t>1</w:t>
        </w:r>
        <w:r w:rsidR="00C01C23">
          <w:rPr>
            <w:webHidden/>
          </w:rPr>
          <w:fldChar w:fldCharType="end"/>
        </w:r>
      </w:hyperlink>
    </w:p>
    <w:p w14:paraId="0749E6D3" w14:textId="77777777" w:rsidR="00C01C23" w:rsidRDefault="00000000">
      <w:pPr>
        <w:pStyle w:val="TOC1"/>
        <w:rPr>
          <w:rFonts w:asciiTheme="minorHAnsi" w:eastAsiaTheme="minorEastAsia" w:hAnsiTheme="minorHAnsi" w:cstheme="minorBidi"/>
          <w:b w:val="0"/>
          <w:sz w:val="22"/>
          <w:szCs w:val="22"/>
          <w:lang w:eastAsia="en-AU"/>
        </w:rPr>
      </w:pPr>
      <w:hyperlink w:anchor="_Toc142057339" w:history="1">
        <w:r w:rsidR="00C01C23" w:rsidRPr="008C678C">
          <w:rPr>
            <w:rStyle w:val="Hyperlink"/>
          </w:rPr>
          <w:t>Victorian Cost Data Collection</w:t>
        </w:r>
        <w:r w:rsidR="00C01C23">
          <w:rPr>
            <w:webHidden/>
          </w:rPr>
          <w:tab/>
        </w:r>
        <w:r w:rsidR="00C01C23">
          <w:rPr>
            <w:webHidden/>
          </w:rPr>
          <w:fldChar w:fldCharType="begin"/>
        </w:r>
        <w:r w:rsidR="00C01C23">
          <w:rPr>
            <w:webHidden/>
          </w:rPr>
          <w:instrText xml:space="preserve"> PAGEREF _Toc142057339 \h </w:instrText>
        </w:r>
        <w:r w:rsidR="00C01C23">
          <w:rPr>
            <w:webHidden/>
          </w:rPr>
        </w:r>
        <w:r w:rsidR="00C01C23">
          <w:rPr>
            <w:webHidden/>
          </w:rPr>
          <w:fldChar w:fldCharType="separate"/>
        </w:r>
        <w:r w:rsidR="00C01C23">
          <w:rPr>
            <w:webHidden/>
          </w:rPr>
          <w:t>2</w:t>
        </w:r>
        <w:r w:rsidR="00C01C23">
          <w:rPr>
            <w:webHidden/>
          </w:rPr>
          <w:fldChar w:fldCharType="end"/>
        </w:r>
      </w:hyperlink>
    </w:p>
    <w:p w14:paraId="3928D304" w14:textId="77777777" w:rsidR="00C01C23" w:rsidRDefault="00000000">
      <w:pPr>
        <w:pStyle w:val="TOC2"/>
        <w:rPr>
          <w:rFonts w:asciiTheme="minorHAnsi" w:eastAsiaTheme="minorEastAsia" w:hAnsiTheme="minorHAnsi" w:cstheme="minorBidi"/>
          <w:sz w:val="22"/>
          <w:szCs w:val="22"/>
          <w:lang w:eastAsia="en-AU"/>
        </w:rPr>
      </w:pPr>
      <w:hyperlink w:anchor="_Toc142057340" w:history="1">
        <w:r w:rsidR="00C01C23" w:rsidRPr="008C678C">
          <w:rPr>
            <w:rStyle w:val="Hyperlink"/>
          </w:rPr>
          <w:t>Reporting phase of care to VCDC</w:t>
        </w:r>
        <w:r w:rsidR="00C01C23">
          <w:rPr>
            <w:webHidden/>
          </w:rPr>
          <w:tab/>
        </w:r>
        <w:r w:rsidR="00C01C23">
          <w:rPr>
            <w:webHidden/>
          </w:rPr>
          <w:fldChar w:fldCharType="begin"/>
        </w:r>
        <w:r w:rsidR="00C01C23">
          <w:rPr>
            <w:webHidden/>
          </w:rPr>
          <w:instrText xml:space="preserve"> PAGEREF _Toc142057340 \h </w:instrText>
        </w:r>
        <w:r w:rsidR="00C01C23">
          <w:rPr>
            <w:webHidden/>
          </w:rPr>
        </w:r>
        <w:r w:rsidR="00C01C23">
          <w:rPr>
            <w:webHidden/>
          </w:rPr>
          <w:fldChar w:fldCharType="separate"/>
        </w:r>
        <w:r w:rsidR="00C01C23">
          <w:rPr>
            <w:webHidden/>
          </w:rPr>
          <w:t>2</w:t>
        </w:r>
        <w:r w:rsidR="00C01C23">
          <w:rPr>
            <w:webHidden/>
          </w:rPr>
          <w:fldChar w:fldCharType="end"/>
        </w:r>
      </w:hyperlink>
    </w:p>
    <w:p w14:paraId="6E341A4A" w14:textId="77777777" w:rsidR="00C01C23" w:rsidRDefault="00C01C23" w:rsidP="00D079AA">
      <w:pPr>
        <w:pStyle w:val="Body"/>
      </w:pPr>
      <w:r>
        <w:fldChar w:fldCharType="end"/>
      </w:r>
    </w:p>
    <w:p w14:paraId="5FE180EB" w14:textId="77777777" w:rsidR="00C01C23" w:rsidRPr="004D0714" w:rsidRDefault="00C01C23" w:rsidP="00C01C23">
      <w:pPr>
        <w:pStyle w:val="Style1"/>
      </w:pPr>
      <w:bookmarkStart w:id="124" w:name="_Toc517259805"/>
      <w:bookmarkStart w:id="125" w:name="_Toc142057336"/>
      <w:r w:rsidRPr="004D0714">
        <w:t>Definition of Palliative care</w:t>
      </w:r>
      <w:bookmarkEnd w:id="124"/>
      <w:bookmarkEnd w:id="125"/>
      <w:r w:rsidRPr="004D0714">
        <w:t xml:space="preserve"> </w:t>
      </w:r>
    </w:p>
    <w:p w14:paraId="691B90E9" w14:textId="77777777" w:rsidR="00C01C23" w:rsidRDefault="00C01C23" w:rsidP="00621CCB">
      <w:pPr>
        <w:pStyle w:val="DHHSbody"/>
      </w:pPr>
      <w:r>
        <w:t>Palliative care is defined as care in which the primary clinical purpose or treatment goal is optimising quality of life for a patient with an active and advanced life-limiting illness. The patient will have complex physical, psychosocial and/or spiritual needs.</w:t>
      </w:r>
    </w:p>
    <w:p w14:paraId="619316CE" w14:textId="77777777" w:rsidR="00C01C23" w:rsidRDefault="00C01C23" w:rsidP="00621CCB">
      <w:pPr>
        <w:pStyle w:val="DHHSbody"/>
      </w:pPr>
      <w:r>
        <w:t>Palliative care is always:</w:t>
      </w:r>
    </w:p>
    <w:p w14:paraId="62DEC6B5" w14:textId="77777777" w:rsidR="00C01C23" w:rsidRPr="00D72076" w:rsidRDefault="00C01C23" w:rsidP="00621CCB">
      <w:pPr>
        <w:pStyle w:val="DHHSbullet1"/>
      </w:pPr>
      <w:r w:rsidRPr="00D72076">
        <w:t>managed or informed by a clinician with specialised expertise in palliative care</w:t>
      </w:r>
    </w:p>
    <w:p w14:paraId="177A00D9" w14:textId="77777777" w:rsidR="00C01C23" w:rsidRPr="00D72076" w:rsidRDefault="00C01C23" w:rsidP="00621CCB">
      <w:pPr>
        <w:pStyle w:val="DHHSbullet1lastline"/>
      </w:pPr>
      <w:r w:rsidRPr="00D72076">
        <w:t>evidenced by an individualised multidisciplinary assessment and management plan that is documented in the patient’s medical record; it covers the physical, psychological, emotional, social, and spiritual needs of the patient and their negotiated goals.</w:t>
      </w:r>
    </w:p>
    <w:p w14:paraId="3E7F384F" w14:textId="77777777" w:rsidR="00C01C23" w:rsidRDefault="00C01C23" w:rsidP="00621CCB">
      <w:pPr>
        <w:pStyle w:val="DHHSbody"/>
      </w:pPr>
      <w:r>
        <w:t>The National Standards for Providing Quality Palliative Care define the patient, their carer and family as the unit of care. The needs of carers and families should be addressed in the patient’s management plan.</w:t>
      </w:r>
    </w:p>
    <w:p w14:paraId="31A0005F" w14:textId="77777777" w:rsidR="00C01C23" w:rsidRPr="004D0714" w:rsidRDefault="00C01C23" w:rsidP="00C01C23">
      <w:pPr>
        <w:pStyle w:val="Style1"/>
      </w:pPr>
      <w:bookmarkStart w:id="126" w:name="_Toc517259806"/>
      <w:bookmarkStart w:id="127" w:name="_Toc142057337"/>
      <w:r w:rsidRPr="004D0714">
        <w:t>Admitted subacute funding model</w:t>
      </w:r>
      <w:bookmarkEnd w:id="126"/>
      <w:bookmarkEnd w:id="127"/>
      <w:r w:rsidRPr="004D0714">
        <w:t xml:space="preserve"> </w:t>
      </w:r>
    </w:p>
    <w:p w14:paraId="623B15E6" w14:textId="77777777" w:rsidR="00C01C23" w:rsidRPr="004D0714" w:rsidRDefault="00C01C23" w:rsidP="00C01C23">
      <w:pPr>
        <w:pStyle w:val="Style2"/>
      </w:pPr>
      <w:bookmarkStart w:id="128" w:name="_Toc517259807"/>
      <w:bookmarkStart w:id="129" w:name="_Toc142057338"/>
      <w:r w:rsidRPr="004D0714">
        <w:t>AN-SNAP based funding model</w:t>
      </w:r>
      <w:bookmarkEnd w:id="128"/>
      <w:bookmarkEnd w:id="129"/>
    </w:p>
    <w:p w14:paraId="0FC40D25" w14:textId="77777777" w:rsidR="00C01C23" w:rsidRDefault="00C01C23" w:rsidP="00621CCB">
      <w:pPr>
        <w:pStyle w:val="DHHSbody"/>
      </w:pPr>
      <w:r>
        <w:t>The funding model is based on the AN_SNAP v4 classification system. The model uses 94 of the classification systems classes across four care types (rehabilitation, GEM, palliative care, and maintenance care). Each class has been allocated a cost weight to determine the level of funding.</w:t>
      </w:r>
    </w:p>
    <w:p w14:paraId="6F391031" w14:textId="77777777" w:rsidR="00C01C23" w:rsidRPr="004D0714" w:rsidRDefault="00C01C23" w:rsidP="00C01C23">
      <w:pPr>
        <w:pStyle w:val="Style3"/>
        <w:ind w:left="0"/>
      </w:pPr>
      <w:r w:rsidRPr="004D0714">
        <w:lastRenderedPageBreak/>
        <w:t>Palliative care model</w:t>
      </w:r>
    </w:p>
    <w:p w14:paraId="7B2F1A23" w14:textId="77777777" w:rsidR="00C01C23" w:rsidRDefault="00C01C23" w:rsidP="00621CCB">
      <w:pPr>
        <w:pStyle w:val="DHHSbody"/>
      </w:pPr>
      <w:r>
        <w:t>The model provides bed day weights for palliative classes. The cost weights for palliative care differ only for the phase of care component of the classification. For each palliative care episode, the patient may be classified into multiple classes as their phase of care changes. Palliative care is the only care type which allows sub-episodic class changes. For all other care types, the patient stays in the same class for their entire episode of care.</w:t>
      </w:r>
    </w:p>
    <w:p w14:paraId="590AB81C" w14:textId="77777777" w:rsidR="00C01C23" w:rsidRPr="004D0714" w:rsidRDefault="00C01C23" w:rsidP="00C01C23">
      <w:pPr>
        <w:pStyle w:val="Style3"/>
        <w:ind w:left="0"/>
      </w:pPr>
      <w:r w:rsidRPr="004D0714">
        <w:t>Episode-based funding approach</w:t>
      </w:r>
    </w:p>
    <w:p w14:paraId="0B45ECB5" w14:textId="77777777" w:rsidR="00C01C23" w:rsidRDefault="00C01C23" w:rsidP="00621CCB">
      <w:pPr>
        <w:pStyle w:val="DHHSbody"/>
      </w:pPr>
      <w:r>
        <w:t xml:space="preserve">The department is continuing the move towards funding episodes of care and not days of care through the introduction of a new funding approach from 2016-17. The move to episode-based funding is to provide further incentive for the system to find further efficiencies. </w:t>
      </w:r>
    </w:p>
    <w:p w14:paraId="149689C3" w14:textId="77777777" w:rsidR="00C01C23" w:rsidRDefault="00C01C23" w:rsidP="00621CCB">
      <w:pPr>
        <w:pStyle w:val="DHHSbody"/>
      </w:pPr>
      <w:r>
        <w:t>The experience of the department is that the episodic funding approach used for admitted acute activity has realised significant efficiency gains. The structure of (dis)incentives within episodic funding illustrates how the funding policy continually (dis)encourages (longer) shorter lengths of stay.</w:t>
      </w:r>
    </w:p>
    <w:p w14:paraId="6E2FC58B" w14:textId="77777777" w:rsidR="00C01C23" w:rsidRDefault="00C01C23" w:rsidP="00621CCB">
      <w:pPr>
        <w:pStyle w:val="DHHSbody"/>
      </w:pPr>
      <w:r>
        <w:t>All health services providing inpatient palliative care services are required to report data elements linked to the phase of care, including specific elements for the final phase. Costs at the phase level are required for palliative care.</w:t>
      </w:r>
    </w:p>
    <w:p w14:paraId="39BA5F2E" w14:textId="77777777" w:rsidR="00C01C23" w:rsidRPr="004D0714" w:rsidRDefault="00C01C23" w:rsidP="00C01C23">
      <w:pPr>
        <w:pStyle w:val="Style1"/>
      </w:pPr>
      <w:bookmarkStart w:id="130" w:name="_Toc517259808"/>
      <w:bookmarkStart w:id="131" w:name="_Toc142057339"/>
      <w:r w:rsidRPr="004D0714">
        <w:t>Victorian Cost Data Collection</w:t>
      </w:r>
      <w:bookmarkEnd w:id="130"/>
      <w:bookmarkEnd w:id="131"/>
      <w:r w:rsidRPr="004D0714">
        <w:t xml:space="preserve"> </w:t>
      </w:r>
    </w:p>
    <w:p w14:paraId="3DE240F3" w14:textId="77777777" w:rsidR="00C01C23" w:rsidRDefault="00C01C23" w:rsidP="00621CCB">
      <w:pPr>
        <w:pStyle w:val="DHHSbody"/>
      </w:pPr>
      <w:r>
        <w:t xml:space="preserve">The costs for palliative care phase of care data will need to be reported through the VCDC to enable a more accurate link of cost data to the phase of care. This requirement is based on a two-tiered approach; one to determine the cost drivers to accurately cost a palliative phase of care the other is to report the costs at the phase of care level. This paper outlines a solution for the later. </w:t>
      </w:r>
    </w:p>
    <w:p w14:paraId="2BE290EE" w14:textId="77777777" w:rsidR="00C01C23" w:rsidRPr="004D0714" w:rsidRDefault="00C01C23" w:rsidP="00C01C23">
      <w:pPr>
        <w:pStyle w:val="Style2"/>
      </w:pPr>
      <w:bookmarkStart w:id="132" w:name="_Toc517259809"/>
      <w:bookmarkStart w:id="133" w:name="_Toc142057340"/>
      <w:r w:rsidRPr="004D0714">
        <w:t>Reporting phase of care to VCDC</w:t>
      </w:r>
      <w:bookmarkEnd w:id="132"/>
      <w:bookmarkEnd w:id="133"/>
    </w:p>
    <w:p w14:paraId="2DDECE75" w14:textId="47506D34" w:rsidR="00C01C23" w:rsidRDefault="00C01C23" w:rsidP="00621CCB">
      <w:pPr>
        <w:pStyle w:val="DHHSbody"/>
      </w:pPr>
      <w:r>
        <w:t xml:space="preserve">A proposed approach to enable the reporting of the current submission FY’s palliative care phase of care will involve health services to </w:t>
      </w:r>
      <w:r w:rsidR="000366E6">
        <w:t>consult</w:t>
      </w:r>
      <w:r>
        <w:t xml:space="preserve"> with their costing vendors to implement a process of extracting the cost data at the identifiable phase of care.</w:t>
      </w:r>
    </w:p>
    <w:p w14:paraId="57A329BB" w14:textId="77777777" w:rsidR="00C01C23" w:rsidRDefault="00C01C23" w:rsidP="00733DD4">
      <w:pPr>
        <w:pStyle w:val="DHHSbody"/>
        <w:numPr>
          <w:ilvl w:val="0"/>
          <w:numId w:val="58"/>
        </w:numPr>
      </w:pPr>
      <w:r>
        <w:t>To assist with this, the department will provide a palliative care phase of care file for each health service containing the fields in table 1 below.</w:t>
      </w:r>
    </w:p>
    <w:p w14:paraId="2984D2DC" w14:textId="77777777" w:rsidR="00C01C23" w:rsidRPr="004D0714" w:rsidRDefault="00C01C23" w:rsidP="00621CCB">
      <w:pPr>
        <w:pStyle w:val="DHHSbody"/>
        <w:rPr>
          <w:b/>
        </w:rPr>
      </w:pPr>
      <w:bookmarkStart w:id="134" w:name="_Toc509925679"/>
      <w:r w:rsidRPr="004D0714">
        <w:rPr>
          <w:b/>
        </w:rPr>
        <w:t>Table 1: Palliative care – phase of care fields</w:t>
      </w:r>
      <w:bookmarkEnd w:id="134"/>
    </w:p>
    <w:tbl>
      <w:tblPr>
        <w:tblStyle w:val="TableGrid"/>
        <w:tblW w:w="0" w:type="auto"/>
        <w:tblLook w:val="04A0" w:firstRow="1" w:lastRow="0" w:firstColumn="1" w:lastColumn="0" w:noHBand="0" w:noVBand="1"/>
        <w:tblCaption w:val="Palliative Care phase of care reporting fields"/>
        <w:tblDescription w:val="Field = CAMPUS - Campus Code&#10;Field = URNO - Medical Record Number&#10;Field = KEY - DHUnique Key&#10;Field = CARE - Care Type&#10;Field = seq_nbr - Phase of Care Sequence No&#10;Field = ansnap_class - ANSNAP Group&#10;Field = ansnap_cd - ANSNAP Class Code&#10;Field = ansnap_desc - ANSNAP Class Description&#10;Field = phaseofcare_cd - Phase of Care Code&#10;Field = phaseofcare_desc - Phase of Care Description&#10;Field = phasecare_start_dt - Phase of Care start Date&#10;Field = phasecare_end_dt - Phase of care end date&#10;Field = admdate - Episode Admission Date&#10;Field = sepdate - Episode Separation Date&#10;Field = LengthOfPhase - Phase of care length of stay&#10;Field = RUGADL - RUD ADL Code&#10;Field = PALL_Bed_dt - Phase of Care date&#10;For more details please contact the VCDC Team at VCDCassist@dhhs.vic.gov.au"/>
      </w:tblPr>
      <w:tblGrid>
        <w:gridCol w:w="1783"/>
        <w:gridCol w:w="2546"/>
        <w:gridCol w:w="1955"/>
        <w:gridCol w:w="1955"/>
        <w:gridCol w:w="1955"/>
      </w:tblGrid>
      <w:tr w:rsidR="00C01C23" w:rsidRPr="009858EB" w14:paraId="7FC63C9E" w14:textId="77777777" w:rsidTr="00920E8E">
        <w:trPr>
          <w:trHeight w:val="1290"/>
          <w:tblHeader/>
        </w:trPr>
        <w:tc>
          <w:tcPr>
            <w:tcW w:w="0" w:type="auto"/>
            <w:shd w:val="clear" w:color="auto" w:fill="99B8DC"/>
            <w:hideMark/>
          </w:tcPr>
          <w:p w14:paraId="679A1949" w14:textId="77777777" w:rsidR="00C01C23" w:rsidRPr="009858EB" w:rsidRDefault="00C01C23" w:rsidP="00920E8E">
            <w:pPr>
              <w:pStyle w:val="DHHStabletext"/>
              <w:rPr>
                <w:b/>
                <w:lang w:eastAsia="en-AU"/>
              </w:rPr>
            </w:pPr>
            <w:r w:rsidRPr="009858EB">
              <w:rPr>
                <w:b/>
                <w:lang w:eastAsia="en-AU"/>
              </w:rPr>
              <w:t>Field</w:t>
            </w:r>
          </w:p>
        </w:tc>
        <w:tc>
          <w:tcPr>
            <w:tcW w:w="0" w:type="auto"/>
            <w:shd w:val="clear" w:color="auto" w:fill="99B8DC"/>
            <w:hideMark/>
          </w:tcPr>
          <w:p w14:paraId="1DC8FDC8" w14:textId="77777777" w:rsidR="00C01C23" w:rsidRPr="009858EB" w:rsidRDefault="00C01C23" w:rsidP="00920E8E">
            <w:pPr>
              <w:pStyle w:val="DHHStabletext"/>
              <w:rPr>
                <w:b/>
                <w:lang w:eastAsia="en-AU"/>
              </w:rPr>
            </w:pPr>
            <w:r>
              <w:rPr>
                <w:b/>
                <w:lang w:eastAsia="en-AU"/>
              </w:rPr>
              <w:t>Field d</w:t>
            </w:r>
            <w:r w:rsidRPr="009858EB">
              <w:rPr>
                <w:b/>
                <w:lang w:eastAsia="en-AU"/>
              </w:rPr>
              <w:t>escription</w:t>
            </w:r>
          </w:p>
        </w:tc>
        <w:tc>
          <w:tcPr>
            <w:tcW w:w="0" w:type="auto"/>
            <w:shd w:val="clear" w:color="auto" w:fill="99B8DC"/>
            <w:hideMark/>
          </w:tcPr>
          <w:p w14:paraId="42BCA996" w14:textId="77777777" w:rsidR="00C01C23" w:rsidRPr="009858EB" w:rsidRDefault="00C01C23" w:rsidP="00920E8E">
            <w:pPr>
              <w:pStyle w:val="DHHStabletext"/>
              <w:rPr>
                <w:b/>
                <w:lang w:eastAsia="en-AU"/>
              </w:rPr>
            </w:pPr>
            <w:r>
              <w:rPr>
                <w:b/>
                <w:lang w:eastAsia="en-AU"/>
              </w:rPr>
              <w:t>Phase of care v</w:t>
            </w:r>
            <w:r w:rsidRPr="009858EB">
              <w:rPr>
                <w:b/>
                <w:lang w:eastAsia="en-AU"/>
              </w:rPr>
              <w:t xml:space="preserve">alue </w:t>
            </w:r>
            <w:r>
              <w:rPr>
                <w:b/>
                <w:lang w:eastAsia="en-AU"/>
              </w:rPr>
              <w:t>e</w:t>
            </w:r>
            <w:r w:rsidRPr="009858EB">
              <w:rPr>
                <w:b/>
                <w:lang w:eastAsia="en-AU"/>
              </w:rPr>
              <w:t>xample 1</w:t>
            </w:r>
          </w:p>
        </w:tc>
        <w:tc>
          <w:tcPr>
            <w:tcW w:w="0" w:type="auto"/>
            <w:shd w:val="clear" w:color="auto" w:fill="99B8DC"/>
            <w:hideMark/>
          </w:tcPr>
          <w:p w14:paraId="5AC2C7B7" w14:textId="77777777" w:rsidR="00C01C23" w:rsidRPr="009858EB" w:rsidRDefault="00C01C23" w:rsidP="00920E8E">
            <w:pPr>
              <w:pStyle w:val="DHHStabletext"/>
              <w:rPr>
                <w:b/>
                <w:lang w:eastAsia="en-AU"/>
              </w:rPr>
            </w:pPr>
            <w:r>
              <w:rPr>
                <w:b/>
                <w:lang w:eastAsia="en-AU"/>
              </w:rPr>
              <w:t>Phase of care v</w:t>
            </w:r>
            <w:r w:rsidRPr="009858EB">
              <w:rPr>
                <w:b/>
                <w:lang w:eastAsia="en-AU"/>
              </w:rPr>
              <w:t>alue example 2</w:t>
            </w:r>
          </w:p>
        </w:tc>
        <w:tc>
          <w:tcPr>
            <w:tcW w:w="0" w:type="auto"/>
            <w:shd w:val="clear" w:color="auto" w:fill="99B8DC"/>
            <w:hideMark/>
          </w:tcPr>
          <w:p w14:paraId="7D74AAB7" w14:textId="77777777" w:rsidR="00C01C23" w:rsidRPr="009858EB" w:rsidRDefault="00C01C23" w:rsidP="00920E8E">
            <w:pPr>
              <w:pStyle w:val="DHHStabletext"/>
              <w:rPr>
                <w:b/>
                <w:lang w:eastAsia="en-AU"/>
              </w:rPr>
            </w:pPr>
            <w:r w:rsidRPr="009858EB">
              <w:rPr>
                <w:b/>
                <w:lang w:eastAsia="en-AU"/>
              </w:rPr>
              <w:t>Discharge phase of care value example</w:t>
            </w:r>
          </w:p>
        </w:tc>
      </w:tr>
      <w:tr w:rsidR="00C01C23" w:rsidRPr="009858EB" w14:paraId="206DCE8B" w14:textId="77777777" w:rsidTr="00920E8E">
        <w:trPr>
          <w:trHeight w:val="315"/>
        </w:trPr>
        <w:tc>
          <w:tcPr>
            <w:tcW w:w="0" w:type="auto"/>
            <w:noWrap/>
            <w:hideMark/>
          </w:tcPr>
          <w:p w14:paraId="73106943" w14:textId="77777777" w:rsidR="00C01C23" w:rsidRPr="009858EB" w:rsidRDefault="00C01C23" w:rsidP="00920E8E">
            <w:pPr>
              <w:pStyle w:val="DHHStabletext"/>
              <w:rPr>
                <w:lang w:eastAsia="en-AU"/>
              </w:rPr>
            </w:pPr>
            <w:r w:rsidRPr="009858EB">
              <w:rPr>
                <w:lang w:eastAsia="en-AU"/>
              </w:rPr>
              <w:t>CAMPUS</w:t>
            </w:r>
          </w:p>
        </w:tc>
        <w:tc>
          <w:tcPr>
            <w:tcW w:w="0" w:type="auto"/>
            <w:noWrap/>
            <w:hideMark/>
          </w:tcPr>
          <w:p w14:paraId="57A336E2" w14:textId="77777777" w:rsidR="00C01C23" w:rsidRPr="009858EB" w:rsidRDefault="00C01C23" w:rsidP="00920E8E">
            <w:pPr>
              <w:pStyle w:val="DHHStabletext"/>
              <w:rPr>
                <w:lang w:eastAsia="en-AU"/>
              </w:rPr>
            </w:pPr>
            <w:r w:rsidRPr="009858EB">
              <w:rPr>
                <w:lang w:eastAsia="en-AU"/>
              </w:rPr>
              <w:t>Campus Code</w:t>
            </w:r>
          </w:p>
        </w:tc>
        <w:tc>
          <w:tcPr>
            <w:tcW w:w="0" w:type="auto"/>
            <w:noWrap/>
            <w:hideMark/>
          </w:tcPr>
          <w:p w14:paraId="2B7D6C92" w14:textId="77777777" w:rsidR="00C01C23" w:rsidRPr="009858EB" w:rsidRDefault="00C01C23" w:rsidP="00920E8E">
            <w:pPr>
              <w:pStyle w:val="DHHStabletext"/>
              <w:rPr>
                <w:lang w:eastAsia="en-AU"/>
              </w:rPr>
            </w:pPr>
            <w:r w:rsidRPr="009858EB">
              <w:rPr>
                <w:lang w:eastAsia="en-AU"/>
              </w:rPr>
              <w:t>1234</w:t>
            </w:r>
          </w:p>
        </w:tc>
        <w:tc>
          <w:tcPr>
            <w:tcW w:w="0" w:type="auto"/>
            <w:noWrap/>
            <w:hideMark/>
          </w:tcPr>
          <w:p w14:paraId="05BAE92C" w14:textId="77777777" w:rsidR="00C01C23" w:rsidRPr="009858EB" w:rsidRDefault="00C01C23" w:rsidP="00920E8E">
            <w:pPr>
              <w:pStyle w:val="DHHStabletext"/>
              <w:rPr>
                <w:lang w:eastAsia="en-AU"/>
              </w:rPr>
            </w:pPr>
            <w:r w:rsidRPr="009858EB">
              <w:rPr>
                <w:lang w:eastAsia="en-AU"/>
              </w:rPr>
              <w:t>1234</w:t>
            </w:r>
          </w:p>
        </w:tc>
        <w:tc>
          <w:tcPr>
            <w:tcW w:w="0" w:type="auto"/>
            <w:noWrap/>
            <w:hideMark/>
          </w:tcPr>
          <w:p w14:paraId="6E8FDF13" w14:textId="77777777" w:rsidR="00C01C23" w:rsidRPr="009858EB" w:rsidRDefault="00C01C23" w:rsidP="00920E8E">
            <w:pPr>
              <w:pStyle w:val="DHHStabletext"/>
              <w:rPr>
                <w:lang w:eastAsia="en-AU"/>
              </w:rPr>
            </w:pPr>
            <w:r w:rsidRPr="009858EB">
              <w:rPr>
                <w:lang w:eastAsia="en-AU"/>
              </w:rPr>
              <w:t>1234</w:t>
            </w:r>
          </w:p>
        </w:tc>
      </w:tr>
      <w:tr w:rsidR="00C01C23" w:rsidRPr="009858EB" w14:paraId="028B37BF" w14:textId="77777777" w:rsidTr="00920E8E">
        <w:trPr>
          <w:trHeight w:val="315"/>
        </w:trPr>
        <w:tc>
          <w:tcPr>
            <w:tcW w:w="0" w:type="auto"/>
            <w:noWrap/>
            <w:hideMark/>
          </w:tcPr>
          <w:p w14:paraId="2F99810A" w14:textId="77777777" w:rsidR="00C01C23" w:rsidRPr="009858EB" w:rsidRDefault="00C01C23" w:rsidP="00920E8E">
            <w:pPr>
              <w:pStyle w:val="DHHStabletext"/>
              <w:rPr>
                <w:lang w:eastAsia="en-AU"/>
              </w:rPr>
            </w:pPr>
            <w:r w:rsidRPr="009858EB">
              <w:rPr>
                <w:lang w:eastAsia="en-AU"/>
              </w:rPr>
              <w:t>URNO</w:t>
            </w:r>
          </w:p>
        </w:tc>
        <w:tc>
          <w:tcPr>
            <w:tcW w:w="0" w:type="auto"/>
            <w:noWrap/>
            <w:hideMark/>
          </w:tcPr>
          <w:p w14:paraId="2EF82E9B" w14:textId="77777777" w:rsidR="00C01C23" w:rsidRPr="009858EB" w:rsidRDefault="00C01C23" w:rsidP="00920E8E">
            <w:pPr>
              <w:pStyle w:val="DHHStabletext"/>
              <w:rPr>
                <w:lang w:eastAsia="en-AU"/>
              </w:rPr>
            </w:pPr>
            <w:r w:rsidRPr="009858EB">
              <w:rPr>
                <w:lang w:eastAsia="en-AU"/>
              </w:rPr>
              <w:t>Medical Record Number</w:t>
            </w:r>
          </w:p>
        </w:tc>
        <w:tc>
          <w:tcPr>
            <w:tcW w:w="0" w:type="auto"/>
            <w:noWrap/>
            <w:hideMark/>
          </w:tcPr>
          <w:p w14:paraId="0220BF36" w14:textId="77777777" w:rsidR="00C01C23" w:rsidRPr="009858EB" w:rsidRDefault="00C01C23" w:rsidP="00920E8E">
            <w:pPr>
              <w:pStyle w:val="DHHStabletext"/>
              <w:rPr>
                <w:lang w:eastAsia="en-AU"/>
              </w:rPr>
            </w:pPr>
            <w:r w:rsidRPr="009858EB">
              <w:rPr>
                <w:lang w:eastAsia="en-AU"/>
              </w:rPr>
              <w:t>987654</w:t>
            </w:r>
          </w:p>
        </w:tc>
        <w:tc>
          <w:tcPr>
            <w:tcW w:w="0" w:type="auto"/>
            <w:noWrap/>
            <w:hideMark/>
          </w:tcPr>
          <w:p w14:paraId="3D54385C" w14:textId="77777777" w:rsidR="00C01C23" w:rsidRPr="009858EB" w:rsidRDefault="00C01C23" w:rsidP="00920E8E">
            <w:pPr>
              <w:pStyle w:val="DHHStabletext"/>
              <w:rPr>
                <w:lang w:eastAsia="en-AU"/>
              </w:rPr>
            </w:pPr>
            <w:r w:rsidRPr="009858EB">
              <w:rPr>
                <w:lang w:eastAsia="en-AU"/>
              </w:rPr>
              <w:t>987654</w:t>
            </w:r>
          </w:p>
        </w:tc>
        <w:tc>
          <w:tcPr>
            <w:tcW w:w="0" w:type="auto"/>
            <w:noWrap/>
            <w:hideMark/>
          </w:tcPr>
          <w:p w14:paraId="6302EEAC" w14:textId="77777777" w:rsidR="00C01C23" w:rsidRPr="009858EB" w:rsidRDefault="00C01C23" w:rsidP="00920E8E">
            <w:pPr>
              <w:pStyle w:val="DHHStabletext"/>
              <w:rPr>
                <w:lang w:eastAsia="en-AU"/>
              </w:rPr>
            </w:pPr>
            <w:r w:rsidRPr="009858EB">
              <w:rPr>
                <w:lang w:eastAsia="en-AU"/>
              </w:rPr>
              <w:t>987654</w:t>
            </w:r>
          </w:p>
        </w:tc>
      </w:tr>
      <w:tr w:rsidR="00C01C23" w:rsidRPr="009858EB" w14:paraId="0D559991" w14:textId="77777777" w:rsidTr="00920E8E">
        <w:trPr>
          <w:trHeight w:val="315"/>
        </w:trPr>
        <w:tc>
          <w:tcPr>
            <w:tcW w:w="0" w:type="auto"/>
            <w:noWrap/>
            <w:hideMark/>
          </w:tcPr>
          <w:p w14:paraId="31E64625" w14:textId="77777777" w:rsidR="00C01C23" w:rsidRPr="009858EB" w:rsidRDefault="00C01C23" w:rsidP="00920E8E">
            <w:pPr>
              <w:pStyle w:val="DHHStabletext"/>
              <w:rPr>
                <w:lang w:eastAsia="en-AU"/>
              </w:rPr>
            </w:pPr>
            <w:r w:rsidRPr="009858EB">
              <w:rPr>
                <w:lang w:eastAsia="en-AU"/>
              </w:rPr>
              <w:t>KEY</w:t>
            </w:r>
          </w:p>
        </w:tc>
        <w:tc>
          <w:tcPr>
            <w:tcW w:w="0" w:type="auto"/>
            <w:noWrap/>
            <w:hideMark/>
          </w:tcPr>
          <w:p w14:paraId="6A1DD647" w14:textId="77777777" w:rsidR="00C01C23" w:rsidRPr="009858EB" w:rsidRDefault="00C01C23" w:rsidP="00920E8E">
            <w:pPr>
              <w:pStyle w:val="DHHStabletext"/>
              <w:rPr>
                <w:lang w:eastAsia="en-AU"/>
              </w:rPr>
            </w:pPr>
            <w:r w:rsidRPr="009858EB">
              <w:rPr>
                <w:lang w:eastAsia="en-AU"/>
              </w:rPr>
              <w:t>DHUnique Key</w:t>
            </w:r>
          </w:p>
        </w:tc>
        <w:tc>
          <w:tcPr>
            <w:tcW w:w="0" w:type="auto"/>
            <w:noWrap/>
            <w:hideMark/>
          </w:tcPr>
          <w:p w14:paraId="15B254A9" w14:textId="77777777" w:rsidR="00C01C23" w:rsidRPr="009858EB" w:rsidRDefault="00C01C23" w:rsidP="00920E8E">
            <w:pPr>
              <w:pStyle w:val="DHHStabletext"/>
              <w:rPr>
                <w:lang w:eastAsia="en-AU"/>
              </w:rPr>
            </w:pPr>
            <w:r w:rsidRPr="009858EB">
              <w:rPr>
                <w:lang w:eastAsia="en-AU"/>
              </w:rPr>
              <w:t>2113807</w:t>
            </w:r>
          </w:p>
        </w:tc>
        <w:tc>
          <w:tcPr>
            <w:tcW w:w="0" w:type="auto"/>
            <w:noWrap/>
            <w:hideMark/>
          </w:tcPr>
          <w:p w14:paraId="75669C53" w14:textId="77777777" w:rsidR="00C01C23" w:rsidRPr="009858EB" w:rsidRDefault="00C01C23" w:rsidP="00920E8E">
            <w:pPr>
              <w:pStyle w:val="DHHStabletext"/>
              <w:rPr>
                <w:lang w:eastAsia="en-AU"/>
              </w:rPr>
            </w:pPr>
            <w:r w:rsidRPr="009858EB">
              <w:rPr>
                <w:lang w:eastAsia="en-AU"/>
              </w:rPr>
              <w:t>2113807</w:t>
            </w:r>
          </w:p>
        </w:tc>
        <w:tc>
          <w:tcPr>
            <w:tcW w:w="0" w:type="auto"/>
            <w:noWrap/>
            <w:hideMark/>
          </w:tcPr>
          <w:p w14:paraId="7C88208C" w14:textId="77777777" w:rsidR="00C01C23" w:rsidRPr="009858EB" w:rsidRDefault="00C01C23" w:rsidP="00920E8E">
            <w:pPr>
              <w:pStyle w:val="DHHStabletext"/>
              <w:rPr>
                <w:lang w:eastAsia="en-AU"/>
              </w:rPr>
            </w:pPr>
            <w:r w:rsidRPr="009858EB">
              <w:rPr>
                <w:lang w:eastAsia="en-AU"/>
              </w:rPr>
              <w:t>2113808</w:t>
            </w:r>
          </w:p>
        </w:tc>
      </w:tr>
      <w:tr w:rsidR="00C01C23" w:rsidRPr="009858EB" w14:paraId="01436CA1" w14:textId="77777777" w:rsidTr="00920E8E">
        <w:trPr>
          <w:trHeight w:val="315"/>
        </w:trPr>
        <w:tc>
          <w:tcPr>
            <w:tcW w:w="0" w:type="auto"/>
            <w:noWrap/>
            <w:hideMark/>
          </w:tcPr>
          <w:p w14:paraId="27F10926" w14:textId="77777777" w:rsidR="00C01C23" w:rsidRPr="009858EB" w:rsidRDefault="00C01C23" w:rsidP="00920E8E">
            <w:pPr>
              <w:pStyle w:val="DHHStabletext"/>
              <w:rPr>
                <w:lang w:eastAsia="en-AU"/>
              </w:rPr>
            </w:pPr>
            <w:r w:rsidRPr="009858EB">
              <w:rPr>
                <w:lang w:eastAsia="en-AU"/>
              </w:rPr>
              <w:t>CARE</w:t>
            </w:r>
          </w:p>
        </w:tc>
        <w:tc>
          <w:tcPr>
            <w:tcW w:w="0" w:type="auto"/>
            <w:noWrap/>
            <w:hideMark/>
          </w:tcPr>
          <w:p w14:paraId="64F8B67E" w14:textId="77777777" w:rsidR="00C01C23" w:rsidRPr="009858EB" w:rsidRDefault="00C01C23" w:rsidP="00920E8E">
            <w:pPr>
              <w:pStyle w:val="DHHStabletext"/>
              <w:rPr>
                <w:lang w:eastAsia="en-AU"/>
              </w:rPr>
            </w:pPr>
            <w:r w:rsidRPr="009858EB">
              <w:rPr>
                <w:lang w:eastAsia="en-AU"/>
              </w:rPr>
              <w:t>Care Type</w:t>
            </w:r>
          </w:p>
        </w:tc>
        <w:tc>
          <w:tcPr>
            <w:tcW w:w="0" w:type="auto"/>
            <w:noWrap/>
            <w:hideMark/>
          </w:tcPr>
          <w:p w14:paraId="347DE8C0" w14:textId="77777777" w:rsidR="00C01C23" w:rsidRPr="009858EB" w:rsidRDefault="00C01C23" w:rsidP="00920E8E">
            <w:pPr>
              <w:pStyle w:val="DHHStabletext"/>
              <w:rPr>
                <w:lang w:eastAsia="en-AU"/>
              </w:rPr>
            </w:pPr>
            <w:r w:rsidRPr="009858EB">
              <w:rPr>
                <w:lang w:eastAsia="en-AU"/>
              </w:rPr>
              <w:t>8</w:t>
            </w:r>
          </w:p>
        </w:tc>
        <w:tc>
          <w:tcPr>
            <w:tcW w:w="0" w:type="auto"/>
            <w:noWrap/>
            <w:hideMark/>
          </w:tcPr>
          <w:p w14:paraId="5D56D395" w14:textId="77777777" w:rsidR="00C01C23" w:rsidRPr="009858EB" w:rsidRDefault="00C01C23" w:rsidP="00920E8E">
            <w:pPr>
              <w:pStyle w:val="DHHStabletext"/>
              <w:rPr>
                <w:lang w:eastAsia="en-AU"/>
              </w:rPr>
            </w:pPr>
            <w:r w:rsidRPr="009858EB">
              <w:rPr>
                <w:lang w:eastAsia="en-AU"/>
              </w:rPr>
              <w:t>8</w:t>
            </w:r>
          </w:p>
        </w:tc>
        <w:tc>
          <w:tcPr>
            <w:tcW w:w="0" w:type="auto"/>
            <w:noWrap/>
            <w:hideMark/>
          </w:tcPr>
          <w:p w14:paraId="66FFE00E" w14:textId="77777777" w:rsidR="00C01C23" w:rsidRPr="009858EB" w:rsidRDefault="00C01C23" w:rsidP="00920E8E">
            <w:pPr>
              <w:pStyle w:val="DHHStabletext"/>
              <w:rPr>
                <w:lang w:eastAsia="en-AU"/>
              </w:rPr>
            </w:pPr>
            <w:r w:rsidRPr="009858EB">
              <w:rPr>
                <w:lang w:eastAsia="en-AU"/>
              </w:rPr>
              <w:t>8</w:t>
            </w:r>
          </w:p>
        </w:tc>
      </w:tr>
      <w:tr w:rsidR="00C01C23" w:rsidRPr="009858EB" w14:paraId="4A1A7270" w14:textId="77777777" w:rsidTr="00920E8E">
        <w:trPr>
          <w:trHeight w:val="315"/>
        </w:trPr>
        <w:tc>
          <w:tcPr>
            <w:tcW w:w="0" w:type="auto"/>
            <w:noWrap/>
            <w:hideMark/>
          </w:tcPr>
          <w:p w14:paraId="12AB136A" w14:textId="77777777" w:rsidR="00C01C23" w:rsidRPr="009858EB" w:rsidRDefault="00C01C23" w:rsidP="00920E8E">
            <w:pPr>
              <w:pStyle w:val="DHHStabletext"/>
              <w:rPr>
                <w:lang w:eastAsia="en-AU"/>
              </w:rPr>
            </w:pPr>
            <w:r w:rsidRPr="009858EB">
              <w:rPr>
                <w:lang w:eastAsia="en-AU"/>
              </w:rPr>
              <w:t>seq_nbr</w:t>
            </w:r>
          </w:p>
        </w:tc>
        <w:tc>
          <w:tcPr>
            <w:tcW w:w="0" w:type="auto"/>
            <w:noWrap/>
            <w:hideMark/>
          </w:tcPr>
          <w:p w14:paraId="48148274" w14:textId="77777777" w:rsidR="00C01C23" w:rsidRPr="009858EB" w:rsidRDefault="00C01C23" w:rsidP="00920E8E">
            <w:pPr>
              <w:pStyle w:val="DHHStabletext"/>
              <w:rPr>
                <w:lang w:eastAsia="en-AU"/>
              </w:rPr>
            </w:pPr>
            <w:r w:rsidRPr="009858EB">
              <w:rPr>
                <w:lang w:eastAsia="en-AU"/>
              </w:rPr>
              <w:t>Phase of Care Sequence No</w:t>
            </w:r>
          </w:p>
        </w:tc>
        <w:tc>
          <w:tcPr>
            <w:tcW w:w="0" w:type="auto"/>
            <w:noWrap/>
            <w:hideMark/>
          </w:tcPr>
          <w:p w14:paraId="55DD8347" w14:textId="77777777" w:rsidR="00C01C23" w:rsidRPr="009858EB" w:rsidRDefault="00C01C23" w:rsidP="00920E8E">
            <w:pPr>
              <w:pStyle w:val="DHHStabletext"/>
              <w:rPr>
                <w:lang w:eastAsia="en-AU"/>
              </w:rPr>
            </w:pPr>
            <w:r w:rsidRPr="009858EB">
              <w:rPr>
                <w:lang w:eastAsia="en-AU"/>
              </w:rPr>
              <w:t>1</w:t>
            </w:r>
          </w:p>
        </w:tc>
        <w:tc>
          <w:tcPr>
            <w:tcW w:w="0" w:type="auto"/>
            <w:noWrap/>
            <w:hideMark/>
          </w:tcPr>
          <w:p w14:paraId="2E0228F0" w14:textId="77777777" w:rsidR="00C01C23" w:rsidRPr="009858EB" w:rsidRDefault="00C01C23" w:rsidP="00920E8E">
            <w:pPr>
              <w:pStyle w:val="DHHStabletext"/>
              <w:rPr>
                <w:lang w:eastAsia="en-AU"/>
              </w:rPr>
            </w:pPr>
            <w:r w:rsidRPr="009858EB">
              <w:rPr>
                <w:lang w:eastAsia="en-AU"/>
              </w:rPr>
              <w:t>1</w:t>
            </w:r>
          </w:p>
        </w:tc>
        <w:tc>
          <w:tcPr>
            <w:tcW w:w="0" w:type="auto"/>
            <w:noWrap/>
            <w:hideMark/>
          </w:tcPr>
          <w:p w14:paraId="23E9597A" w14:textId="77777777" w:rsidR="00C01C23" w:rsidRPr="009858EB" w:rsidRDefault="00C01C23" w:rsidP="00920E8E">
            <w:pPr>
              <w:pStyle w:val="DHHStabletext"/>
              <w:rPr>
                <w:lang w:eastAsia="en-AU"/>
              </w:rPr>
            </w:pPr>
            <w:r w:rsidRPr="009858EB">
              <w:rPr>
                <w:lang w:eastAsia="en-AU"/>
              </w:rPr>
              <w:t>1</w:t>
            </w:r>
          </w:p>
        </w:tc>
      </w:tr>
      <w:tr w:rsidR="00C01C23" w:rsidRPr="009858EB" w14:paraId="3A045200" w14:textId="77777777" w:rsidTr="00920E8E">
        <w:trPr>
          <w:trHeight w:val="315"/>
        </w:trPr>
        <w:tc>
          <w:tcPr>
            <w:tcW w:w="0" w:type="auto"/>
            <w:noWrap/>
            <w:hideMark/>
          </w:tcPr>
          <w:p w14:paraId="73A519B6" w14:textId="77777777" w:rsidR="00C01C23" w:rsidRPr="009858EB" w:rsidRDefault="00C01C23" w:rsidP="00920E8E">
            <w:pPr>
              <w:pStyle w:val="DHHStabletext"/>
              <w:rPr>
                <w:lang w:eastAsia="en-AU"/>
              </w:rPr>
            </w:pPr>
            <w:r w:rsidRPr="009858EB">
              <w:rPr>
                <w:lang w:eastAsia="en-AU"/>
              </w:rPr>
              <w:t>ansnap_class</w:t>
            </w:r>
          </w:p>
        </w:tc>
        <w:tc>
          <w:tcPr>
            <w:tcW w:w="0" w:type="auto"/>
            <w:noWrap/>
            <w:hideMark/>
          </w:tcPr>
          <w:p w14:paraId="1FD851F5" w14:textId="77777777" w:rsidR="00C01C23" w:rsidRPr="009858EB" w:rsidRDefault="00C01C23" w:rsidP="00920E8E">
            <w:pPr>
              <w:pStyle w:val="DHHStabletext"/>
              <w:rPr>
                <w:lang w:eastAsia="en-AU"/>
              </w:rPr>
            </w:pPr>
            <w:r w:rsidRPr="009858EB">
              <w:rPr>
                <w:lang w:eastAsia="en-AU"/>
              </w:rPr>
              <w:t>ANSNAP Group</w:t>
            </w:r>
          </w:p>
        </w:tc>
        <w:tc>
          <w:tcPr>
            <w:tcW w:w="0" w:type="auto"/>
            <w:noWrap/>
            <w:hideMark/>
          </w:tcPr>
          <w:p w14:paraId="48CCDAC7" w14:textId="77777777" w:rsidR="00C01C23" w:rsidRPr="009858EB" w:rsidRDefault="00C01C23" w:rsidP="00920E8E">
            <w:pPr>
              <w:pStyle w:val="DHHStabletext"/>
              <w:rPr>
                <w:lang w:eastAsia="en-AU"/>
              </w:rPr>
            </w:pPr>
            <w:r w:rsidRPr="009858EB">
              <w:rPr>
                <w:lang w:eastAsia="en-AU"/>
              </w:rPr>
              <w:t>AN-SNAP (Pall Care)</w:t>
            </w:r>
          </w:p>
        </w:tc>
        <w:tc>
          <w:tcPr>
            <w:tcW w:w="0" w:type="auto"/>
            <w:noWrap/>
            <w:hideMark/>
          </w:tcPr>
          <w:p w14:paraId="75F1D5AA" w14:textId="77777777" w:rsidR="00C01C23" w:rsidRPr="009858EB" w:rsidRDefault="00C01C23" w:rsidP="00920E8E">
            <w:pPr>
              <w:pStyle w:val="DHHStabletext"/>
              <w:rPr>
                <w:lang w:eastAsia="en-AU"/>
              </w:rPr>
            </w:pPr>
            <w:r w:rsidRPr="009858EB">
              <w:rPr>
                <w:lang w:eastAsia="en-AU"/>
              </w:rPr>
              <w:t>AN-SNAP (Pall Care)</w:t>
            </w:r>
          </w:p>
        </w:tc>
        <w:tc>
          <w:tcPr>
            <w:tcW w:w="0" w:type="auto"/>
            <w:noWrap/>
            <w:hideMark/>
          </w:tcPr>
          <w:p w14:paraId="599EBEA3" w14:textId="77777777" w:rsidR="00C01C23" w:rsidRPr="009858EB" w:rsidRDefault="00C01C23" w:rsidP="00920E8E">
            <w:pPr>
              <w:pStyle w:val="DHHStabletext"/>
              <w:rPr>
                <w:lang w:eastAsia="en-AU"/>
              </w:rPr>
            </w:pPr>
            <w:r w:rsidRPr="009858EB">
              <w:rPr>
                <w:lang w:eastAsia="en-AU"/>
              </w:rPr>
              <w:t>AN-SNAP (Pall Care)</w:t>
            </w:r>
          </w:p>
        </w:tc>
      </w:tr>
      <w:tr w:rsidR="00C01C23" w:rsidRPr="009858EB" w14:paraId="407978CF" w14:textId="77777777" w:rsidTr="00920E8E">
        <w:trPr>
          <w:trHeight w:val="315"/>
        </w:trPr>
        <w:tc>
          <w:tcPr>
            <w:tcW w:w="0" w:type="auto"/>
            <w:noWrap/>
            <w:hideMark/>
          </w:tcPr>
          <w:p w14:paraId="52CA9B39" w14:textId="77777777" w:rsidR="00C01C23" w:rsidRPr="009858EB" w:rsidRDefault="00C01C23" w:rsidP="00920E8E">
            <w:pPr>
              <w:pStyle w:val="DHHStabletext"/>
              <w:rPr>
                <w:lang w:eastAsia="en-AU"/>
              </w:rPr>
            </w:pPr>
            <w:r w:rsidRPr="009858EB">
              <w:rPr>
                <w:lang w:eastAsia="en-AU"/>
              </w:rPr>
              <w:lastRenderedPageBreak/>
              <w:t>ansnap_cd</w:t>
            </w:r>
          </w:p>
        </w:tc>
        <w:tc>
          <w:tcPr>
            <w:tcW w:w="0" w:type="auto"/>
            <w:noWrap/>
            <w:hideMark/>
          </w:tcPr>
          <w:p w14:paraId="41B1AFA6" w14:textId="77777777" w:rsidR="00C01C23" w:rsidRPr="009858EB" w:rsidRDefault="00C01C23" w:rsidP="00920E8E">
            <w:pPr>
              <w:pStyle w:val="DHHStabletext"/>
              <w:rPr>
                <w:lang w:eastAsia="en-AU"/>
              </w:rPr>
            </w:pPr>
            <w:r w:rsidRPr="009858EB">
              <w:rPr>
                <w:lang w:eastAsia="en-AU"/>
              </w:rPr>
              <w:t>ANSNAP Class Code</w:t>
            </w:r>
          </w:p>
        </w:tc>
        <w:tc>
          <w:tcPr>
            <w:tcW w:w="0" w:type="auto"/>
            <w:noWrap/>
            <w:hideMark/>
          </w:tcPr>
          <w:p w14:paraId="58AC5A41" w14:textId="77777777" w:rsidR="00C01C23" w:rsidRPr="009858EB" w:rsidRDefault="00C01C23" w:rsidP="00920E8E">
            <w:pPr>
              <w:pStyle w:val="DHHStabletext"/>
              <w:rPr>
                <w:lang w:eastAsia="en-AU"/>
              </w:rPr>
            </w:pPr>
            <w:r w:rsidRPr="009858EB">
              <w:rPr>
                <w:lang w:eastAsia="en-AU"/>
              </w:rPr>
              <w:t>4BT1</w:t>
            </w:r>
          </w:p>
        </w:tc>
        <w:tc>
          <w:tcPr>
            <w:tcW w:w="0" w:type="auto"/>
            <w:noWrap/>
            <w:hideMark/>
          </w:tcPr>
          <w:p w14:paraId="670F5F7B" w14:textId="77777777" w:rsidR="00C01C23" w:rsidRPr="009858EB" w:rsidRDefault="00C01C23" w:rsidP="00920E8E">
            <w:pPr>
              <w:pStyle w:val="DHHStabletext"/>
              <w:rPr>
                <w:lang w:eastAsia="en-AU"/>
              </w:rPr>
            </w:pPr>
            <w:r w:rsidRPr="009858EB">
              <w:rPr>
                <w:lang w:eastAsia="en-AU"/>
              </w:rPr>
              <w:t>4BT1</w:t>
            </w:r>
          </w:p>
        </w:tc>
        <w:tc>
          <w:tcPr>
            <w:tcW w:w="0" w:type="auto"/>
            <w:noWrap/>
            <w:hideMark/>
          </w:tcPr>
          <w:p w14:paraId="53CED2CA" w14:textId="77777777" w:rsidR="00C01C23" w:rsidRPr="009858EB" w:rsidRDefault="00C01C23" w:rsidP="00920E8E">
            <w:pPr>
              <w:pStyle w:val="DHHStabletext"/>
              <w:rPr>
                <w:lang w:eastAsia="en-AU"/>
              </w:rPr>
            </w:pPr>
            <w:r w:rsidRPr="009858EB">
              <w:rPr>
                <w:lang w:eastAsia="en-AU"/>
              </w:rPr>
              <w:t>4BT1</w:t>
            </w:r>
          </w:p>
        </w:tc>
      </w:tr>
      <w:tr w:rsidR="00C01C23" w:rsidRPr="009858EB" w14:paraId="34A5BEF1" w14:textId="77777777" w:rsidTr="00920E8E">
        <w:trPr>
          <w:trHeight w:val="315"/>
        </w:trPr>
        <w:tc>
          <w:tcPr>
            <w:tcW w:w="0" w:type="auto"/>
            <w:noWrap/>
            <w:hideMark/>
          </w:tcPr>
          <w:p w14:paraId="0F1C667B" w14:textId="77777777" w:rsidR="00C01C23" w:rsidRPr="009858EB" w:rsidRDefault="00C01C23" w:rsidP="00920E8E">
            <w:pPr>
              <w:pStyle w:val="DHHStabletext"/>
              <w:rPr>
                <w:lang w:eastAsia="en-AU"/>
              </w:rPr>
            </w:pPr>
            <w:r w:rsidRPr="009858EB">
              <w:rPr>
                <w:lang w:eastAsia="en-AU"/>
              </w:rPr>
              <w:t>ansnap_desc</w:t>
            </w:r>
          </w:p>
        </w:tc>
        <w:tc>
          <w:tcPr>
            <w:tcW w:w="0" w:type="auto"/>
            <w:noWrap/>
            <w:hideMark/>
          </w:tcPr>
          <w:p w14:paraId="4F9448E3" w14:textId="77777777" w:rsidR="00C01C23" w:rsidRPr="009858EB" w:rsidRDefault="00C01C23" w:rsidP="00920E8E">
            <w:pPr>
              <w:pStyle w:val="DHHStabletext"/>
              <w:rPr>
                <w:lang w:eastAsia="en-AU"/>
              </w:rPr>
            </w:pPr>
            <w:r w:rsidRPr="009858EB">
              <w:rPr>
                <w:lang w:eastAsia="en-AU"/>
              </w:rPr>
              <w:t>ANSNAP Class Description</w:t>
            </w:r>
          </w:p>
        </w:tc>
        <w:tc>
          <w:tcPr>
            <w:tcW w:w="0" w:type="auto"/>
            <w:noWrap/>
            <w:hideMark/>
          </w:tcPr>
          <w:p w14:paraId="06BCFBE5" w14:textId="77777777" w:rsidR="00C01C23" w:rsidRPr="009858EB" w:rsidRDefault="00C01C23" w:rsidP="00920E8E">
            <w:pPr>
              <w:pStyle w:val="DHHStabletext"/>
              <w:rPr>
                <w:lang w:eastAsia="en-AU"/>
              </w:rPr>
            </w:pPr>
            <w:r w:rsidRPr="009858EB">
              <w:rPr>
                <w:lang w:eastAsia="en-AU"/>
              </w:rPr>
              <w:t>Terminal phase</w:t>
            </w:r>
          </w:p>
        </w:tc>
        <w:tc>
          <w:tcPr>
            <w:tcW w:w="0" w:type="auto"/>
            <w:noWrap/>
            <w:hideMark/>
          </w:tcPr>
          <w:p w14:paraId="1B1821FD" w14:textId="77777777" w:rsidR="00C01C23" w:rsidRPr="009858EB" w:rsidRDefault="00C01C23" w:rsidP="00920E8E">
            <w:pPr>
              <w:pStyle w:val="DHHStabletext"/>
              <w:rPr>
                <w:lang w:eastAsia="en-AU"/>
              </w:rPr>
            </w:pPr>
            <w:r w:rsidRPr="009858EB">
              <w:rPr>
                <w:lang w:eastAsia="en-AU"/>
              </w:rPr>
              <w:t>Terminal phase</w:t>
            </w:r>
          </w:p>
        </w:tc>
        <w:tc>
          <w:tcPr>
            <w:tcW w:w="0" w:type="auto"/>
            <w:noWrap/>
            <w:hideMark/>
          </w:tcPr>
          <w:p w14:paraId="07DC9751" w14:textId="77777777" w:rsidR="00C01C23" w:rsidRPr="009858EB" w:rsidRDefault="00C01C23" w:rsidP="00920E8E">
            <w:pPr>
              <w:pStyle w:val="DHHStabletext"/>
              <w:rPr>
                <w:lang w:eastAsia="en-AU"/>
              </w:rPr>
            </w:pPr>
            <w:r w:rsidRPr="009858EB">
              <w:rPr>
                <w:lang w:eastAsia="en-AU"/>
              </w:rPr>
              <w:t>Terminal phase</w:t>
            </w:r>
          </w:p>
        </w:tc>
      </w:tr>
      <w:tr w:rsidR="00C01C23" w:rsidRPr="009858EB" w14:paraId="19AAB2AF" w14:textId="77777777" w:rsidTr="00920E8E">
        <w:trPr>
          <w:trHeight w:val="315"/>
        </w:trPr>
        <w:tc>
          <w:tcPr>
            <w:tcW w:w="0" w:type="auto"/>
            <w:noWrap/>
            <w:hideMark/>
          </w:tcPr>
          <w:p w14:paraId="559AE616" w14:textId="77777777" w:rsidR="00C01C23" w:rsidRPr="009858EB" w:rsidRDefault="00C01C23" w:rsidP="00920E8E">
            <w:pPr>
              <w:pStyle w:val="DHHStabletext"/>
              <w:rPr>
                <w:lang w:eastAsia="en-AU"/>
              </w:rPr>
            </w:pPr>
            <w:r w:rsidRPr="009858EB">
              <w:rPr>
                <w:lang w:eastAsia="en-AU"/>
              </w:rPr>
              <w:t>phaseofcare_cd</w:t>
            </w:r>
          </w:p>
        </w:tc>
        <w:tc>
          <w:tcPr>
            <w:tcW w:w="0" w:type="auto"/>
            <w:noWrap/>
            <w:hideMark/>
          </w:tcPr>
          <w:p w14:paraId="3279BF39" w14:textId="77777777" w:rsidR="00C01C23" w:rsidRPr="009858EB" w:rsidRDefault="00C01C23" w:rsidP="00920E8E">
            <w:pPr>
              <w:pStyle w:val="DHHStabletext"/>
              <w:rPr>
                <w:lang w:eastAsia="en-AU"/>
              </w:rPr>
            </w:pPr>
            <w:r w:rsidRPr="009858EB">
              <w:rPr>
                <w:lang w:eastAsia="en-AU"/>
              </w:rPr>
              <w:t>Phase of Care Code</w:t>
            </w:r>
          </w:p>
        </w:tc>
        <w:tc>
          <w:tcPr>
            <w:tcW w:w="0" w:type="auto"/>
            <w:noWrap/>
            <w:hideMark/>
          </w:tcPr>
          <w:p w14:paraId="03A9B066" w14:textId="77777777" w:rsidR="00C01C23" w:rsidRPr="009858EB" w:rsidRDefault="00C01C23" w:rsidP="00920E8E">
            <w:pPr>
              <w:pStyle w:val="DHHStabletext"/>
              <w:rPr>
                <w:lang w:eastAsia="en-AU"/>
              </w:rPr>
            </w:pPr>
            <w:r w:rsidRPr="009858EB">
              <w:rPr>
                <w:lang w:eastAsia="en-AU"/>
              </w:rPr>
              <w:t>4</w:t>
            </w:r>
          </w:p>
        </w:tc>
        <w:tc>
          <w:tcPr>
            <w:tcW w:w="0" w:type="auto"/>
            <w:noWrap/>
            <w:hideMark/>
          </w:tcPr>
          <w:p w14:paraId="1FE0DF7F" w14:textId="77777777" w:rsidR="00C01C23" w:rsidRPr="009858EB" w:rsidRDefault="00C01C23" w:rsidP="00920E8E">
            <w:pPr>
              <w:pStyle w:val="DHHStabletext"/>
              <w:rPr>
                <w:lang w:eastAsia="en-AU"/>
              </w:rPr>
            </w:pPr>
            <w:r w:rsidRPr="009858EB">
              <w:rPr>
                <w:lang w:eastAsia="en-AU"/>
              </w:rPr>
              <w:t>4</w:t>
            </w:r>
          </w:p>
        </w:tc>
        <w:tc>
          <w:tcPr>
            <w:tcW w:w="0" w:type="auto"/>
            <w:noWrap/>
            <w:hideMark/>
          </w:tcPr>
          <w:p w14:paraId="10EAC596" w14:textId="77777777" w:rsidR="00C01C23" w:rsidRPr="009858EB" w:rsidRDefault="00C01C23" w:rsidP="00920E8E">
            <w:pPr>
              <w:pStyle w:val="DHHStabletext"/>
              <w:rPr>
                <w:lang w:eastAsia="en-AU"/>
              </w:rPr>
            </w:pPr>
            <w:r w:rsidRPr="009858EB">
              <w:rPr>
                <w:lang w:eastAsia="en-AU"/>
              </w:rPr>
              <w:t>4</w:t>
            </w:r>
          </w:p>
        </w:tc>
      </w:tr>
      <w:tr w:rsidR="00C01C23" w:rsidRPr="009858EB" w14:paraId="66361522" w14:textId="77777777" w:rsidTr="00920E8E">
        <w:trPr>
          <w:trHeight w:val="315"/>
        </w:trPr>
        <w:tc>
          <w:tcPr>
            <w:tcW w:w="0" w:type="auto"/>
            <w:noWrap/>
            <w:hideMark/>
          </w:tcPr>
          <w:p w14:paraId="449596FA" w14:textId="77777777" w:rsidR="00C01C23" w:rsidRPr="009858EB" w:rsidRDefault="00C01C23" w:rsidP="00920E8E">
            <w:pPr>
              <w:pStyle w:val="DHHStabletext"/>
              <w:rPr>
                <w:lang w:eastAsia="en-AU"/>
              </w:rPr>
            </w:pPr>
            <w:r w:rsidRPr="009858EB">
              <w:rPr>
                <w:lang w:eastAsia="en-AU"/>
              </w:rPr>
              <w:t>phaseofcare_desc</w:t>
            </w:r>
          </w:p>
        </w:tc>
        <w:tc>
          <w:tcPr>
            <w:tcW w:w="0" w:type="auto"/>
            <w:noWrap/>
            <w:hideMark/>
          </w:tcPr>
          <w:p w14:paraId="39CDBF86" w14:textId="77777777" w:rsidR="00C01C23" w:rsidRPr="009858EB" w:rsidRDefault="00C01C23" w:rsidP="00920E8E">
            <w:pPr>
              <w:pStyle w:val="DHHStabletext"/>
              <w:rPr>
                <w:lang w:eastAsia="en-AU"/>
              </w:rPr>
            </w:pPr>
            <w:r w:rsidRPr="009858EB">
              <w:rPr>
                <w:lang w:eastAsia="en-AU"/>
              </w:rPr>
              <w:t>Phase of Care Description</w:t>
            </w:r>
          </w:p>
        </w:tc>
        <w:tc>
          <w:tcPr>
            <w:tcW w:w="0" w:type="auto"/>
            <w:noWrap/>
            <w:hideMark/>
          </w:tcPr>
          <w:p w14:paraId="25395531" w14:textId="77777777" w:rsidR="00C01C23" w:rsidRPr="009858EB" w:rsidRDefault="00C01C23" w:rsidP="00920E8E">
            <w:pPr>
              <w:pStyle w:val="DHHStabletext"/>
              <w:rPr>
                <w:lang w:eastAsia="en-AU"/>
              </w:rPr>
            </w:pPr>
            <w:r w:rsidRPr="009858EB">
              <w:rPr>
                <w:lang w:eastAsia="en-AU"/>
              </w:rPr>
              <w:t>Terminal</w:t>
            </w:r>
          </w:p>
        </w:tc>
        <w:tc>
          <w:tcPr>
            <w:tcW w:w="0" w:type="auto"/>
            <w:noWrap/>
            <w:hideMark/>
          </w:tcPr>
          <w:p w14:paraId="238606A7" w14:textId="77777777" w:rsidR="00C01C23" w:rsidRPr="009858EB" w:rsidRDefault="00C01C23" w:rsidP="00920E8E">
            <w:pPr>
              <w:pStyle w:val="DHHStabletext"/>
              <w:rPr>
                <w:lang w:eastAsia="en-AU"/>
              </w:rPr>
            </w:pPr>
            <w:r w:rsidRPr="009858EB">
              <w:rPr>
                <w:lang w:eastAsia="en-AU"/>
              </w:rPr>
              <w:t>Terminal</w:t>
            </w:r>
          </w:p>
        </w:tc>
        <w:tc>
          <w:tcPr>
            <w:tcW w:w="0" w:type="auto"/>
            <w:noWrap/>
            <w:hideMark/>
          </w:tcPr>
          <w:p w14:paraId="67BA03F1" w14:textId="77777777" w:rsidR="00C01C23" w:rsidRPr="009858EB" w:rsidRDefault="00C01C23" w:rsidP="00920E8E">
            <w:pPr>
              <w:pStyle w:val="DHHStabletext"/>
              <w:rPr>
                <w:lang w:eastAsia="en-AU"/>
              </w:rPr>
            </w:pPr>
            <w:r w:rsidRPr="009858EB">
              <w:rPr>
                <w:lang w:eastAsia="en-AU"/>
              </w:rPr>
              <w:t>Terminal</w:t>
            </w:r>
          </w:p>
        </w:tc>
      </w:tr>
      <w:tr w:rsidR="00C01C23" w:rsidRPr="009858EB" w14:paraId="5E9811B1" w14:textId="77777777" w:rsidTr="00920E8E">
        <w:trPr>
          <w:trHeight w:val="315"/>
        </w:trPr>
        <w:tc>
          <w:tcPr>
            <w:tcW w:w="0" w:type="auto"/>
            <w:noWrap/>
            <w:hideMark/>
          </w:tcPr>
          <w:p w14:paraId="43D5985C" w14:textId="77777777" w:rsidR="00C01C23" w:rsidRPr="009858EB" w:rsidRDefault="00C01C23" w:rsidP="00920E8E">
            <w:pPr>
              <w:pStyle w:val="DHHStabletext"/>
              <w:rPr>
                <w:lang w:eastAsia="en-AU"/>
              </w:rPr>
            </w:pPr>
            <w:r w:rsidRPr="009858EB">
              <w:rPr>
                <w:lang w:eastAsia="en-AU"/>
              </w:rPr>
              <w:t>phasecare_start_dt</w:t>
            </w:r>
          </w:p>
        </w:tc>
        <w:tc>
          <w:tcPr>
            <w:tcW w:w="0" w:type="auto"/>
            <w:noWrap/>
            <w:hideMark/>
          </w:tcPr>
          <w:p w14:paraId="7442E78C" w14:textId="77777777" w:rsidR="00C01C23" w:rsidRPr="009858EB" w:rsidRDefault="00C01C23" w:rsidP="00920E8E">
            <w:pPr>
              <w:pStyle w:val="DHHStabletext"/>
              <w:rPr>
                <w:lang w:eastAsia="en-AU"/>
              </w:rPr>
            </w:pPr>
            <w:r w:rsidRPr="009858EB">
              <w:rPr>
                <w:lang w:eastAsia="en-AU"/>
              </w:rPr>
              <w:t>Phase of Care start Date</w:t>
            </w:r>
          </w:p>
        </w:tc>
        <w:tc>
          <w:tcPr>
            <w:tcW w:w="0" w:type="auto"/>
            <w:noWrap/>
            <w:hideMark/>
          </w:tcPr>
          <w:p w14:paraId="45B9D5CD" w14:textId="77777777" w:rsidR="00C01C23" w:rsidRPr="009858EB" w:rsidRDefault="00C01C23" w:rsidP="00920E8E">
            <w:pPr>
              <w:pStyle w:val="DHHStabletext"/>
              <w:rPr>
                <w:lang w:eastAsia="en-AU"/>
              </w:rPr>
            </w:pPr>
            <w:r w:rsidRPr="009858EB">
              <w:rPr>
                <w:lang w:eastAsia="en-AU"/>
              </w:rPr>
              <w:t>1/07/20</w:t>
            </w:r>
            <w:r>
              <w:rPr>
                <w:lang w:eastAsia="en-AU"/>
              </w:rPr>
              <w:t>20</w:t>
            </w:r>
          </w:p>
        </w:tc>
        <w:tc>
          <w:tcPr>
            <w:tcW w:w="0" w:type="auto"/>
            <w:noWrap/>
            <w:hideMark/>
          </w:tcPr>
          <w:p w14:paraId="054C01B4" w14:textId="77777777" w:rsidR="00C01C23" w:rsidRPr="009858EB" w:rsidRDefault="00C01C23" w:rsidP="00920E8E">
            <w:pPr>
              <w:pStyle w:val="DHHStabletext"/>
              <w:rPr>
                <w:lang w:eastAsia="en-AU"/>
              </w:rPr>
            </w:pPr>
            <w:r w:rsidRPr="009858EB">
              <w:rPr>
                <w:lang w:eastAsia="en-AU"/>
              </w:rPr>
              <w:t>1/07/20</w:t>
            </w:r>
            <w:r>
              <w:rPr>
                <w:lang w:eastAsia="en-AU"/>
              </w:rPr>
              <w:t>20</w:t>
            </w:r>
          </w:p>
        </w:tc>
        <w:tc>
          <w:tcPr>
            <w:tcW w:w="0" w:type="auto"/>
            <w:noWrap/>
            <w:hideMark/>
          </w:tcPr>
          <w:p w14:paraId="4FE9FCE7" w14:textId="77777777" w:rsidR="00C01C23" w:rsidRPr="009858EB" w:rsidRDefault="00C01C23" w:rsidP="00920E8E">
            <w:pPr>
              <w:pStyle w:val="DHHStabletext"/>
              <w:rPr>
                <w:lang w:eastAsia="en-AU"/>
              </w:rPr>
            </w:pPr>
            <w:r w:rsidRPr="009858EB">
              <w:rPr>
                <w:lang w:eastAsia="en-AU"/>
              </w:rPr>
              <w:t>1/07/20</w:t>
            </w:r>
            <w:r>
              <w:rPr>
                <w:lang w:eastAsia="en-AU"/>
              </w:rPr>
              <w:t>20</w:t>
            </w:r>
          </w:p>
        </w:tc>
      </w:tr>
      <w:tr w:rsidR="00C01C23" w:rsidRPr="009858EB" w14:paraId="6496A2EB" w14:textId="77777777" w:rsidTr="00920E8E">
        <w:trPr>
          <w:trHeight w:val="315"/>
        </w:trPr>
        <w:tc>
          <w:tcPr>
            <w:tcW w:w="0" w:type="auto"/>
            <w:noWrap/>
            <w:hideMark/>
          </w:tcPr>
          <w:p w14:paraId="0AEBA319" w14:textId="77777777" w:rsidR="00C01C23" w:rsidRPr="009858EB" w:rsidRDefault="00C01C23" w:rsidP="00920E8E">
            <w:pPr>
              <w:pStyle w:val="DHHStabletext"/>
              <w:rPr>
                <w:lang w:eastAsia="en-AU"/>
              </w:rPr>
            </w:pPr>
            <w:r w:rsidRPr="009858EB">
              <w:rPr>
                <w:lang w:eastAsia="en-AU"/>
              </w:rPr>
              <w:t>phasecare_end_dt</w:t>
            </w:r>
          </w:p>
        </w:tc>
        <w:tc>
          <w:tcPr>
            <w:tcW w:w="0" w:type="auto"/>
            <w:noWrap/>
            <w:hideMark/>
          </w:tcPr>
          <w:p w14:paraId="0CDCA9DC" w14:textId="77777777" w:rsidR="00C01C23" w:rsidRPr="009858EB" w:rsidRDefault="00C01C23" w:rsidP="00920E8E">
            <w:pPr>
              <w:pStyle w:val="DHHStabletext"/>
              <w:rPr>
                <w:lang w:eastAsia="en-AU"/>
              </w:rPr>
            </w:pPr>
            <w:r w:rsidRPr="009858EB">
              <w:rPr>
                <w:lang w:eastAsia="en-AU"/>
              </w:rPr>
              <w:t>Phase of care end date</w:t>
            </w:r>
          </w:p>
        </w:tc>
        <w:tc>
          <w:tcPr>
            <w:tcW w:w="0" w:type="auto"/>
            <w:noWrap/>
            <w:hideMark/>
          </w:tcPr>
          <w:p w14:paraId="086D241C" w14:textId="77777777" w:rsidR="00C01C23" w:rsidRPr="009858EB" w:rsidRDefault="00C01C23" w:rsidP="00920E8E">
            <w:pPr>
              <w:pStyle w:val="DHHStabletext"/>
              <w:rPr>
                <w:lang w:eastAsia="en-AU"/>
              </w:rPr>
            </w:pPr>
            <w:r w:rsidRPr="009858EB">
              <w:rPr>
                <w:lang w:eastAsia="en-AU"/>
              </w:rPr>
              <w:t>3/07/20</w:t>
            </w:r>
            <w:r>
              <w:rPr>
                <w:lang w:eastAsia="en-AU"/>
              </w:rPr>
              <w:t>20</w:t>
            </w:r>
          </w:p>
        </w:tc>
        <w:tc>
          <w:tcPr>
            <w:tcW w:w="0" w:type="auto"/>
            <w:noWrap/>
            <w:hideMark/>
          </w:tcPr>
          <w:p w14:paraId="5E0EE8B6" w14:textId="77777777" w:rsidR="00C01C23" w:rsidRPr="009858EB" w:rsidRDefault="00C01C23" w:rsidP="00920E8E">
            <w:pPr>
              <w:pStyle w:val="DHHStabletext"/>
              <w:rPr>
                <w:lang w:eastAsia="en-AU"/>
              </w:rPr>
            </w:pPr>
            <w:r w:rsidRPr="009858EB">
              <w:rPr>
                <w:lang w:eastAsia="en-AU"/>
              </w:rPr>
              <w:t>3/07/20</w:t>
            </w:r>
            <w:r>
              <w:rPr>
                <w:lang w:eastAsia="en-AU"/>
              </w:rPr>
              <w:t>20</w:t>
            </w:r>
          </w:p>
        </w:tc>
        <w:tc>
          <w:tcPr>
            <w:tcW w:w="0" w:type="auto"/>
            <w:noWrap/>
            <w:hideMark/>
          </w:tcPr>
          <w:p w14:paraId="7D028433" w14:textId="77777777" w:rsidR="00C01C23" w:rsidRPr="009858EB" w:rsidRDefault="00C01C23" w:rsidP="00920E8E">
            <w:pPr>
              <w:pStyle w:val="DHHStabletext"/>
              <w:rPr>
                <w:lang w:eastAsia="en-AU"/>
              </w:rPr>
            </w:pPr>
            <w:r w:rsidRPr="009858EB">
              <w:rPr>
                <w:lang w:eastAsia="en-AU"/>
              </w:rPr>
              <w:t>3/07/20</w:t>
            </w:r>
            <w:r>
              <w:rPr>
                <w:lang w:eastAsia="en-AU"/>
              </w:rPr>
              <w:t>20</w:t>
            </w:r>
          </w:p>
        </w:tc>
      </w:tr>
      <w:tr w:rsidR="00C01C23" w:rsidRPr="009858EB" w14:paraId="21A436DB" w14:textId="77777777" w:rsidTr="00920E8E">
        <w:trPr>
          <w:trHeight w:val="315"/>
        </w:trPr>
        <w:tc>
          <w:tcPr>
            <w:tcW w:w="0" w:type="auto"/>
            <w:noWrap/>
            <w:hideMark/>
          </w:tcPr>
          <w:p w14:paraId="01F4FE19" w14:textId="77777777" w:rsidR="00C01C23" w:rsidRPr="009858EB" w:rsidRDefault="00C01C23" w:rsidP="00920E8E">
            <w:pPr>
              <w:pStyle w:val="DHHStabletext"/>
              <w:rPr>
                <w:lang w:eastAsia="en-AU"/>
              </w:rPr>
            </w:pPr>
            <w:r w:rsidRPr="009858EB">
              <w:rPr>
                <w:lang w:eastAsia="en-AU"/>
              </w:rPr>
              <w:t>admdate</w:t>
            </w:r>
          </w:p>
        </w:tc>
        <w:tc>
          <w:tcPr>
            <w:tcW w:w="0" w:type="auto"/>
            <w:noWrap/>
            <w:hideMark/>
          </w:tcPr>
          <w:p w14:paraId="2EC4A7B3" w14:textId="77777777" w:rsidR="00C01C23" w:rsidRPr="009858EB" w:rsidRDefault="00C01C23" w:rsidP="00920E8E">
            <w:pPr>
              <w:pStyle w:val="DHHStabletext"/>
              <w:rPr>
                <w:lang w:eastAsia="en-AU"/>
              </w:rPr>
            </w:pPr>
            <w:r w:rsidRPr="009858EB">
              <w:rPr>
                <w:lang w:eastAsia="en-AU"/>
              </w:rPr>
              <w:t>Episode Admission Date</w:t>
            </w:r>
          </w:p>
        </w:tc>
        <w:tc>
          <w:tcPr>
            <w:tcW w:w="0" w:type="auto"/>
            <w:noWrap/>
            <w:hideMark/>
          </w:tcPr>
          <w:p w14:paraId="496254B9" w14:textId="77777777" w:rsidR="00C01C23" w:rsidRPr="009858EB" w:rsidRDefault="00C01C23" w:rsidP="00920E8E">
            <w:pPr>
              <w:pStyle w:val="DHHStabletext"/>
              <w:rPr>
                <w:lang w:eastAsia="en-AU"/>
              </w:rPr>
            </w:pPr>
            <w:r w:rsidRPr="009858EB">
              <w:rPr>
                <w:lang w:eastAsia="en-AU"/>
              </w:rPr>
              <w:t>1/07/20</w:t>
            </w:r>
            <w:r>
              <w:rPr>
                <w:lang w:eastAsia="en-AU"/>
              </w:rPr>
              <w:t>20</w:t>
            </w:r>
          </w:p>
        </w:tc>
        <w:tc>
          <w:tcPr>
            <w:tcW w:w="0" w:type="auto"/>
            <w:noWrap/>
            <w:hideMark/>
          </w:tcPr>
          <w:p w14:paraId="5C590DC1" w14:textId="77777777" w:rsidR="00C01C23" w:rsidRPr="009858EB" w:rsidRDefault="00C01C23" w:rsidP="00920E8E">
            <w:pPr>
              <w:pStyle w:val="DHHStabletext"/>
              <w:rPr>
                <w:lang w:eastAsia="en-AU"/>
              </w:rPr>
            </w:pPr>
            <w:r w:rsidRPr="009858EB">
              <w:rPr>
                <w:lang w:eastAsia="en-AU"/>
              </w:rPr>
              <w:t>1/07/20</w:t>
            </w:r>
            <w:r>
              <w:rPr>
                <w:lang w:eastAsia="en-AU"/>
              </w:rPr>
              <w:t>20</w:t>
            </w:r>
          </w:p>
        </w:tc>
        <w:tc>
          <w:tcPr>
            <w:tcW w:w="0" w:type="auto"/>
            <w:noWrap/>
            <w:hideMark/>
          </w:tcPr>
          <w:p w14:paraId="5F718911" w14:textId="77777777" w:rsidR="00C01C23" w:rsidRPr="009858EB" w:rsidRDefault="00C01C23" w:rsidP="00920E8E">
            <w:pPr>
              <w:pStyle w:val="DHHStabletext"/>
              <w:rPr>
                <w:lang w:eastAsia="en-AU"/>
              </w:rPr>
            </w:pPr>
            <w:r w:rsidRPr="009858EB">
              <w:rPr>
                <w:lang w:eastAsia="en-AU"/>
              </w:rPr>
              <w:t>1/07/20</w:t>
            </w:r>
            <w:r>
              <w:rPr>
                <w:lang w:eastAsia="en-AU"/>
              </w:rPr>
              <w:t>20</w:t>
            </w:r>
          </w:p>
        </w:tc>
      </w:tr>
      <w:tr w:rsidR="00C01C23" w:rsidRPr="009858EB" w14:paraId="57B3F3FC" w14:textId="77777777" w:rsidTr="00920E8E">
        <w:trPr>
          <w:trHeight w:val="315"/>
        </w:trPr>
        <w:tc>
          <w:tcPr>
            <w:tcW w:w="0" w:type="auto"/>
            <w:noWrap/>
            <w:hideMark/>
          </w:tcPr>
          <w:p w14:paraId="33D935B1" w14:textId="77777777" w:rsidR="00C01C23" w:rsidRPr="009858EB" w:rsidRDefault="00C01C23" w:rsidP="00920E8E">
            <w:pPr>
              <w:pStyle w:val="DHHStabletext"/>
              <w:rPr>
                <w:lang w:eastAsia="en-AU"/>
              </w:rPr>
            </w:pPr>
            <w:r w:rsidRPr="009858EB">
              <w:rPr>
                <w:lang w:eastAsia="en-AU"/>
              </w:rPr>
              <w:t>sepdate</w:t>
            </w:r>
          </w:p>
        </w:tc>
        <w:tc>
          <w:tcPr>
            <w:tcW w:w="0" w:type="auto"/>
            <w:noWrap/>
            <w:hideMark/>
          </w:tcPr>
          <w:p w14:paraId="2EEDA1BE" w14:textId="77777777" w:rsidR="00C01C23" w:rsidRPr="009858EB" w:rsidRDefault="00C01C23" w:rsidP="00920E8E">
            <w:pPr>
              <w:pStyle w:val="DHHStabletext"/>
              <w:rPr>
                <w:lang w:eastAsia="en-AU"/>
              </w:rPr>
            </w:pPr>
            <w:r w:rsidRPr="009858EB">
              <w:rPr>
                <w:lang w:eastAsia="en-AU"/>
              </w:rPr>
              <w:t>Episode Separation Date</w:t>
            </w:r>
          </w:p>
        </w:tc>
        <w:tc>
          <w:tcPr>
            <w:tcW w:w="0" w:type="auto"/>
            <w:noWrap/>
            <w:hideMark/>
          </w:tcPr>
          <w:p w14:paraId="6D62B2B7" w14:textId="77777777" w:rsidR="00C01C23" w:rsidRPr="009858EB" w:rsidRDefault="00C01C23" w:rsidP="00920E8E">
            <w:pPr>
              <w:pStyle w:val="DHHStabletext"/>
              <w:rPr>
                <w:lang w:eastAsia="en-AU"/>
              </w:rPr>
            </w:pPr>
            <w:r w:rsidRPr="009858EB">
              <w:rPr>
                <w:lang w:eastAsia="en-AU"/>
              </w:rPr>
              <w:t>3/07/20</w:t>
            </w:r>
            <w:r>
              <w:rPr>
                <w:lang w:eastAsia="en-AU"/>
              </w:rPr>
              <w:t>20</w:t>
            </w:r>
          </w:p>
        </w:tc>
        <w:tc>
          <w:tcPr>
            <w:tcW w:w="0" w:type="auto"/>
            <w:noWrap/>
            <w:hideMark/>
          </w:tcPr>
          <w:p w14:paraId="7E6EF543" w14:textId="77777777" w:rsidR="00C01C23" w:rsidRPr="009858EB" w:rsidRDefault="00C01C23" w:rsidP="00920E8E">
            <w:pPr>
              <w:pStyle w:val="DHHStabletext"/>
              <w:rPr>
                <w:lang w:eastAsia="en-AU"/>
              </w:rPr>
            </w:pPr>
            <w:r w:rsidRPr="009858EB">
              <w:rPr>
                <w:lang w:eastAsia="en-AU"/>
              </w:rPr>
              <w:t>3/07/20</w:t>
            </w:r>
            <w:r>
              <w:rPr>
                <w:lang w:eastAsia="en-AU"/>
              </w:rPr>
              <w:t>20</w:t>
            </w:r>
          </w:p>
        </w:tc>
        <w:tc>
          <w:tcPr>
            <w:tcW w:w="0" w:type="auto"/>
            <w:noWrap/>
            <w:hideMark/>
          </w:tcPr>
          <w:p w14:paraId="01C40301" w14:textId="77777777" w:rsidR="00C01C23" w:rsidRPr="009858EB" w:rsidRDefault="00C01C23" w:rsidP="00920E8E">
            <w:pPr>
              <w:pStyle w:val="DHHStabletext"/>
              <w:rPr>
                <w:lang w:eastAsia="en-AU"/>
              </w:rPr>
            </w:pPr>
            <w:r w:rsidRPr="009858EB">
              <w:rPr>
                <w:lang w:eastAsia="en-AU"/>
              </w:rPr>
              <w:t>3/07/20</w:t>
            </w:r>
            <w:r>
              <w:rPr>
                <w:lang w:eastAsia="en-AU"/>
              </w:rPr>
              <w:t>20</w:t>
            </w:r>
          </w:p>
        </w:tc>
      </w:tr>
      <w:tr w:rsidR="00C01C23" w:rsidRPr="009858EB" w14:paraId="08110A04" w14:textId="77777777" w:rsidTr="00920E8E">
        <w:trPr>
          <w:trHeight w:val="315"/>
        </w:trPr>
        <w:tc>
          <w:tcPr>
            <w:tcW w:w="0" w:type="auto"/>
            <w:noWrap/>
            <w:hideMark/>
          </w:tcPr>
          <w:p w14:paraId="2DA3F459" w14:textId="77777777" w:rsidR="00C01C23" w:rsidRPr="009858EB" w:rsidRDefault="00C01C23" w:rsidP="00920E8E">
            <w:pPr>
              <w:pStyle w:val="DHHStabletext"/>
              <w:rPr>
                <w:lang w:eastAsia="en-AU"/>
              </w:rPr>
            </w:pPr>
            <w:r w:rsidRPr="009858EB">
              <w:rPr>
                <w:lang w:eastAsia="en-AU"/>
              </w:rPr>
              <w:t>LengthOfPhase</w:t>
            </w:r>
          </w:p>
        </w:tc>
        <w:tc>
          <w:tcPr>
            <w:tcW w:w="0" w:type="auto"/>
            <w:noWrap/>
            <w:hideMark/>
          </w:tcPr>
          <w:p w14:paraId="05E1D719" w14:textId="77777777" w:rsidR="00C01C23" w:rsidRPr="009858EB" w:rsidRDefault="00C01C23" w:rsidP="00920E8E">
            <w:pPr>
              <w:pStyle w:val="DHHStabletext"/>
              <w:rPr>
                <w:lang w:eastAsia="en-AU"/>
              </w:rPr>
            </w:pPr>
            <w:r w:rsidRPr="009858EB">
              <w:rPr>
                <w:lang w:eastAsia="en-AU"/>
              </w:rPr>
              <w:t>Phase of care length of stay</w:t>
            </w:r>
          </w:p>
        </w:tc>
        <w:tc>
          <w:tcPr>
            <w:tcW w:w="0" w:type="auto"/>
            <w:noWrap/>
            <w:hideMark/>
          </w:tcPr>
          <w:p w14:paraId="4405889D" w14:textId="77777777" w:rsidR="00C01C23" w:rsidRPr="009858EB" w:rsidRDefault="00C01C23" w:rsidP="00920E8E">
            <w:pPr>
              <w:pStyle w:val="DHHStabletext"/>
              <w:rPr>
                <w:lang w:eastAsia="en-AU"/>
              </w:rPr>
            </w:pPr>
            <w:r w:rsidRPr="009858EB">
              <w:rPr>
                <w:lang w:eastAsia="en-AU"/>
              </w:rPr>
              <w:t>2</w:t>
            </w:r>
          </w:p>
        </w:tc>
        <w:tc>
          <w:tcPr>
            <w:tcW w:w="0" w:type="auto"/>
            <w:noWrap/>
            <w:hideMark/>
          </w:tcPr>
          <w:p w14:paraId="2356C129" w14:textId="77777777" w:rsidR="00C01C23" w:rsidRPr="009858EB" w:rsidRDefault="00C01C23" w:rsidP="00920E8E">
            <w:pPr>
              <w:pStyle w:val="DHHStabletext"/>
              <w:rPr>
                <w:lang w:eastAsia="en-AU"/>
              </w:rPr>
            </w:pPr>
            <w:r w:rsidRPr="009858EB">
              <w:rPr>
                <w:lang w:eastAsia="en-AU"/>
              </w:rPr>
              <w:t>2</w:t>
            </w:r>
          </w:p>
        </w:tc>
        <w:tc>
          <w:tcPr>
            <w:tcW w:w="0" w:type="auto"/>
            <w:noWrap/>
            <w:hideMark/>
          </w:tcPr>
          <w:p w14:paraId="523CF85E" w14:textId="77777777" w:rsidR="00C01C23" w:rsidRPr="009858EB" w:rsidRDefault="00C01C23" w:rsidP="00920E8E">
            <w:pPr>
              <w:pStyle w:val="DHHStabletext"/>
              <w:rPr>
                <w:lang w:eastAsia="en-AU"/>
              </w:rPr>
            </w:pPr>
            <w:r w:rsidRPr="009858EB">
              <w:rPr>
                <w:lang w:eastAsia="en-AU"/>
              </w:rPr>
              <w:t>2</w:t>
            </w:r>
          </w:p>
        </w:tc>
      </w:tr>
      <w:tr w:rsidR="00C01C23" w:rsidRPr="009858EB" w14:paraId="099BA434" w14:textId="77777777" w:rsidTr="00920E8E">
        <w:trPr>
          <w:trHeight w:val="315"/>
        </w:trPr>
        <w:tc>
          <w:tcPr>
            <w:tcW w:w="0" w:type="auto"/>
            <w:noWrap/>
            <w:hideMark/>
          </w:tcPr>
          <w:p w14:paraId="10B9E318" w14:textId="77777777" w:rsidR="00C01C23" w:rsidRPr="009858EB" w:rsidRDefault="00C01C23" w:rsidP="00920E8E">
            <w:pPr>
              <w:pStyle w:val="DHHStabletext"/>
              <w:rPr>
                <w:lang w:eastAsia="en-AU"/>
              </w:rPr>
            </w:pPr>
            <w:r w:rsidRPr="009858EB">
              <w:rPr>
                <w:lang w:eastAsia="en-AU"/>
              </w:rPr>
              <w:t>RUGADL</w:t>
            </w:r>
          </w:p>
        </w:tc>
        <w:tc>
          <w:tcPr>
            <w:tcW w:w="0" w:type="auto"/>
            <w:noWrap/>
            <w:hideMark/>
          </w:tcPr>
          <w:p w14:paraId="4649C691" w14:textId="77777777" w:rsidR="00C01C23" w:rsidRPr="009858EB" w:rsidRDefault="00C01C23" w:rsidP="00920E8E">
            <w:pPr>
              <w:pStyle w:val="DHHStabletext"/>
              <w:rPr>
                <w:lang w:eastAsia="en-AU"/>
              </w:rPr>
            </w:pPr>
            <w:r w:rsidRPr="009858EB">
              <w:rPr>
                <w:lang w:eastAsia="en-AU"/>
              </w:rPr>
              <w:t>RUD ADL Code</w:t>
            </w:r>
          </w:p>
        </w:tc>
        <w:tc>
          <w:tcPr>
            <w:tcW w:w="0" w:type="auto"/>
            <w:noWrap/>
            <w:hideMark/>
          </w:tcPr>
          <w:p w14:paraId="17538105" w14:textId="77777777" w:rsidR="00C01C23" w:rsidRPr="009858EB" w:rsidRDefault="00C01C23" w:rsidP="00920E8E">
            <w:pPr>
              <w:pStyle w:val="DHHStabletext"/>
              <w:rPr>
                <w:lang w:eastAsia="en-AU"/>
              </w:rPr>
            </w:pPr>
            <w:r w:rsidRPr="009858EB">
              <w:rPr>
                <w:lang w:eastAsia="en-AU"/>
              </w:rPr>
              <w:t>18</w:t>
            </w:r>
          </w:p>
        </w:tc>
        <w:tc>
          <w:tcPr>
            <w:tcW w:w="0" w:type="auto"/>
            <w:noWrap/>
            <w:hideMark/>
          </w:tcPr>
          <w:p w14:paraId="79895635" w14:textId="77777777" w:rsidR="00C01C23" w:rsidRPr="009858EB" w:rsidRDefault="00C01C23" w:rsidP="00920E8E">
            <w:pPr>
              <w:pStyle w:val="DHHStabletext"/>
              <w:rPr>
                <w:lang w:eastAsia="en-AU"/>
              </w:rPr>
            </w:pPr>
            <w:r w:rsidRPr="009858EB">
              <w:rPr>
                <w:lang w:eastAsia="en-AU"/>
              </w:rPr>
              <w:t>18</w:t>
            </w:r>
          </w:p>
        </w:tc>
        <w:tc>
          <w:tcPr>
            <w:tcW w:w="0" w:type="auto"/>
            <w:noWrap/>
            <w:hideMark/>
          </w:tcPr>
          <w:p w14:paraId="24BD34B4" w14:textId="77777777" w:rsidR="00C01C23" w:rsidRPr="009858EB" w:rsidRDefault="00C01C23" w:rsidP="00920E8E">
            <w:pPr>
              <w:pStyle w:val="DHHStabletext"/>
              <w:rPr>
                <w:lang w:eastAsia="en-AU"/>
              </w:rPr>
            </w:pPr>
            <w:r w:rsidRPr="009858EB">
              <w:rPr>
                <w:lang w:eastAsia="en-AU"/>
              </w:rPr>
              <w:t>18</w:t>
            </w:r>
          </w:p>
        </w:tc>
      </w:tr>
      <w:tr w:rsidR="00C01C23" w:rsidRPr="009858EB" w14:paraId="37F835C7" w14:textId="77777777" w:rsidTr="00920E8E">
        <w:trPr>
          <w:trHeight w:val="315"/>
        </w:trPr>
        <w:tc>
          <w:tcPr>
            <w:tcW w:w="0" w:type="auto"/>
            <w:noWrap/>
            <w:hideMark/>
          </w:tcPr>
          <w:p w14:paraId="32F704F5" w14:textId="77777777" w:rsidR="00C01C23" w:rsidRPr="009858EB" w:rsidRDefault="00C01C23" w:rsidP="00920E8E">
            <w:pPr>
              <w:pStyle w:val="DHHStabletext"/>
              <w:rPr>
                <w:lang w:eastAsia="en-AU"/>
              </w:rPr>
            </w:pPr>
            <w:r w:rsidRPr="009858EB">
              <w:rPr>
                <w:lang w:eastAsia="en-AU"/>
              </w:rPr>
              <w:t>PALL_Bed_dt</w:t>
            </w:r>
          </w:p>
        </w:tc>
        <w:tc>
          <w:tcPr>
            <w:tcW w:w="0" w:type="auto"/>
            <w:noWrap/>
            <w:hideMark/>
          </w:tcPr>
          <w:p w14:paraId="4985E8F8" w14:textId="77777777" w:rsidR="00C01C23" w:rsidRPr="009858EB" w:rsidRDefault="00C01C23" w:rsidP="00920E8E">
            <w:pPr>
              <w:pStyle w:val="DHHStabletext"/>
              <w:rPr>
                <w:lang w:eastAsia="en-AU"/>
              </w:rPr>
            </w:pPr>
            <w:r w:rsidRPr="009858EB">
              <w:rPr>
                <w:lang w:eastAsia="en-AU"/>
              </w:rPr>
              <w:t>Phase of Care date</w:t>
            </w:r>
          </w:p>
        </w:tc>
        <w:tc>
          <w:tcPr>
            <w:tcW w:w="0" w:type="auto"/>
            <w:noWrap/>
            <w:hideMark/>
          </w:tcPr>
          <w:p w14:paraId="31475440" w14:textId="77777777" w:rsidR="00C01C23" w:rsidRPr="009858EB" w:rsidRDefault="00C01C23" w:rsidP="00920E8E">
            <w:pPr>
              <w:pStyle w:val="DHHStabletext"/>
              <w:rPr>
                <w:lang w:eastAsia="en-AU"/>
              </w:rPr>
            </w:pPr>
            <w:r w:rsidRPr="009858EB">
              <w:rPr>
                <w:lang w:eastAsia="en-AU"/>
              </w:rPr>
              <w:t>1/07/20</w:t>
            </w:r>
            <w:r>
              <w:rPr>
                <w:lang w:eastAsia="en-AU"/>
              </w:rPr>
              <w:t>20</w:t>
            </w:r>
          </w:p>
        </w:tc>
        <w:tc>
          <w:tcPr>
            <w:tcW w:w="0" w:type="auto"/>
            <w:noWrap/>
            <w:hideMark/>
          </w:tcPr>
          <w:p w14:paraId="1877F325" w14:textId="77777777" w:rsidR="00C01C23" w:rsidRPr="009858EB" w:rsidRDefault="00C01C23" w:rsidP="00920E8E">
            <w:pPr>
              <w:pStyle w:val="DHHStabletext"/>
              <w:rPr>
                <w:lang w:eastAsia="en-AU"/>
              </w:rPr>
            </w:pPr>
            <w:r w:rsidRPr="009858EB">
              <w:rPr>
                <w:lang w:eastAsia="en-AU"/>
              </w:rPr>
              <w:t>2/07/20</w:t>
            </w:r>
            <w:r>
              <w:rPr>
                <w:lang w:eastAsia="en-AU"/>
              </w:rPr>
              <w:t>20</w:t>
            </w:r>
          </w:p>
        </w:tc>
        <w:tc>
          <w:tcPr>
            <w:tcW w:w="0" w:type="auto"/>
            <w:noWrap/>
            <w:hideMark/>
          </w:tcPr>
          <w:p w14:paraId="4CB78864" w14:textId="77777777" w:rsidR="00C01C23" w:rsidRPr="009858EB" w:rsidRDefault="00C01C23" w:rsidP="00920E8E">
            <w:pPr>
              <w:pStyle w:val="DHHStabletext"/>
              <w:rPr>
                <w:lang w:eastAsia="en-AU"/>
              </w:rPr>
            </w:pPr>
            <w:r w:rsidRPr="009858EB">
              <w:rPr>
                <w:lang w:eastAsia="en-AU"/>
              </w:rPr>
              <w:t>3/07/20</w:t>
            </w:r>
            <w:r>
              <w:rPr>
                <w:lang w:eastAsia="en-AU"/>
              </w:rPr>
              <w:t>20</w:t>
            </w:r>
          </w:p>
        </w:tc>
      </w:tr>
    </w:tbl>
    <w:p w14:paraId="4833D7C7" w14:textId="77777777" w:rsidR="00C01C23" w:rsidRPr="009858EB" w:rsidRDefault="00C01C23" w:rsidP="00621CCB">
      <w:pPr>
        <w:pStyle w:val="DHHSbody"/>
      </w:pPr>
    </w:p>
    <w:p w14:paraId="07E9C7E3" w14:textId="77777777" w:rsidR="00C01C23" w:rsidRDefault="00C01C23" w:rsidP="00733DD4">
      <w:pPr>
        <w:pStyle w:val="DHHSbody"/>
        <w:numPr>
          <w:ilvl w:val="0"/>
          <w:numId w:val="58"/>
        </w:numPr>
      </w:pPr>
      <w:r>
        <w:t>The PALL_Bed_dt field depicts the data at a daily level for each phase including the admission and discharge phase of care dates.</w:t>
      </w:r>
    </w:p>
    <w:p w14:paraId="2EA5F3BB" w14:textId="77777777" w:rsidR="00C01C23" w:rsidRDefault="00C01C23" w:rsidP="00733DD4">
      <w:pPr>
        <w:pStyle w:val="DHHSbody"/>
        <w:numPr>
          <w:ilvl w:val="0"/>
          <w:numId w:val="58"/>
        </w:numPr>
      </w:pPr>
      <w:r>
        <w:t xml:space="preserve">This field will allow the linking of the costs already at a date of service level within costing systems to be matched to the relevant phase of care code (phaseofcare_cd). </w:t>
      </w:r>
    </w:p>
    <w:p w14:paraId="2F84237A" w14:textId="77777777" w:rsidR="00C01C23" w:rsidRDefault="00C01C23" w:rsidP="00733DD4">
      <w:pPr>
        <w:pStyle w:val="DHHSbody"/>
        <w:numPr>
          <w:ilvl w:val="0"/>
          <w:numId w:val="58"/>
        </w:numPr>
      </w:pPr>
      <w:r>
        <w:t>The reporting of this data will be sent through the Secure Data Exchange (SDE) in the same way as the normal submission however will be a separate file full year file.</w:t>
      </w:r>
    </w:p>
    <w:p w14:paraId="7B51D14A" w14:textId="77777777" w:rsidR="00C01C23" w:rsidRDefault="00C01C23" w:rsidP="00733DD4">
      <w:pPr>
        <w:pStyle w:val="DHHSbody"/>
        <w:numPr>
          <w:ilvl w:val="0"/>
          <w:numId w:val="58"/>
        </w:numPr>
      </w:pPr>
      <w:r>
        <w:t xml:space="preserve">The naming convention for this file will be in the format of VCDC_CCCC_YYYMMDD_nn_PAL.xml </w:t>
      </w:r>
    </w:p>
    <w:p w14:paraId="0CD6F926" w14:textId="77777777" w:rsidR="00C01C23" w:rsidRDefault="00C01C23" w:rsidP="00733DD4">
      <w:pPr>
        <w:pStyle w:val="DHHSnumberloweralphaindent"/>
        <w:numPr>
          <w:ilvl w:val="3"/>
          <w:numId w:val="59"/>
        </w:numPr>
      </w:pPr>
      <w:r>
        <w:t>Example: VCDC_1140_201191031_01_PAL.xml</w:t>
      </w:r>
    </w:p>
    <w:p w14:paraId="2E20E49F" w14:textId="77777777" w:rsidR="00C01C23" w:rsidRDefault="00C01C23" w:rsidP="00733DD4">
      <w:pPr>
        <w:pStyle w:val="DHHSbody"/>
        <w:numPr>
          <w:ilvl w:val="0"/>
          <w:numId w:val="58"/>
        </w:numPr>
      </w:pPr>
      <w:r>
        <w:t>The text delimited file for reporting the usual cost data to the VCDC can be used to report the palliative care phase of care data. The phase of date required to be submitted to ensure linking to the activity datasets will be populated using the sDate field.</w:t>
      </w:r>
    </w:p>
    <w:p w14:paraId="3EEF7BFB" w14:textId="77777777" w:rsidR="00C01C23" w:rsidRDefault="00C01C23" w:rsidP="00733DD4">
      <w:pPr>
        <w:pStyle w:val="DHHSbody"/>
        <w:numPr>
          <w:ilvl w:val="0"/>
          <w:numId w:val="58"/>
        </w:numPr>
      </w:pPr>
      <w:r>
        <w:t>The file will be validated as per the main VCDC submission files considering the multiple URNo and keys.</w:t>
      </w:r>
    </w:p>
    <w:p w14:paraId="04742C52" w14:textId="77777777" w:rsidR="00C01C23" w:rsidRDefault="00C01C23" w:rsidP="00733DD4">
      <w:pPr>
        <w:pStyle w:val="DHHSbody"/>
        <w:numPr>
          <w:ilvl w:val="0"/>
          <w:numId w:val="58"/>
        </w:numPr>
      </w:pPr>
      <w:r>
        <w:t>The cost data will be linked to the relevant activity datasets using the following fields.</w:t>
      </w:r>
    </w:p>
    <w:p w14:paraId="77D4FAFC" w14:textId="77777777" w:rsidR="00C01C23" w:rsidRDefault="00C01C23" w:rsidP="00733DD4">
      <w:pPr>
        <w:pStyle w:val="DHHSnumberloweralphaindent"/>
        <w:numPr>
          <w:ilvl w:val="3"/>
          <w:numId w:val="60"/>
        </w:numPr>
      </w:pPr>
      <w:r>
        <w:t>Campus</w:t>
      </w:r>
    </w:p>
    <w:p w14:paraId="40AD9467" w14:textId="77777777" w:rsidR="00C01C23" w:rsidRDefault="00C01C23" w:rsidP="00733DD4">
      <w:pPr>
        <w:pStyle w:val="DHHSnumberloweralphaindent"/>
        <w:numPr>
          <w:ilvl w:val="3"/>
          <w:numId w:val="60"/>
        </w:numPr>
      </w:pPr>
      <w:r>
        <w:t>URNo</w:t>
      </w:r>
    </w:p>
    <w:p w14:paraId="5E22FAD3" w14:textId="77777777" w:rsidR="00C01C23" w:rsidRDefault="00C01C23" w:rsidP="00733DD4">
      <w:pPr>
        <w:pStyle w:val="DHHSnumberloweralphaindent"/>
        <w:numPr>
          <w:ilvl w:val="3"/>
          <w:numId w:val="60"/>
        </w:numPr>
      </w:pPr>
      <w:r>
        <w:t>Key</w:t>
      </w:r>
    </w:p>
    <w:p w14:paraId="7EFD4E76" w14:textId="77777777" w:rsidR="00C01C23" w:rsidRDefault="00C01C23" w:rsidP="00733DD4">
      <w:pPr>
        <w:pStyle w:val="DHHSnumberloweralphaindent"/>
        <w:numPr>
          <w:ilvl w:val="3"/>
          <w:numId w:val="60"/>
        </w:numPr>
      </w:pPr>
      <w:r>
        <w:t>sDate</w:t>
      </w:r>
    </w:p>
    <w:p w14:paraId="56B7EE97" w14:textId="77777777" w:rsidR="00C01C23" w:rsidRDefault="00C01C23" w:rsidP="00733DD4">
      <w:pPr>
        <w:pStyle w:val="DHHSbody"/>
        <w:numPr>
          <w:ilvl w:val="0"/>
          <w:numId w:val="58"/>
        </w:numPr>
      </w:pPr>
      <w:r>
        <w:t>The quality assurance reports will be determined shortly.</w:t>
      </w:r>
    </w:p>
    <w:tbl>
      <w:tblPr>
        <w:tblStyle w:val="TableGrid"/>
        <w:tblpPr w:leftFromText="180" w:rightFromText="180" w:vertAnchor="text" w:horzAnchor="margin" w:tblpY="1064"/>
        <w:tblW w:w="10403" w:type="dxa"/>
        <w:tblCellMar>
          <w:bottom w:w="108" w:type="dxa"/>
        </w:tblCellMar>
        <w:tblLook w:val="0600" w:firstRow="0" w:lastRow="0" w:firstColumn="0" w:lastColumn="0" w:noHBand="1" w:noVBand="1"/>
      </w:tblPr>
      <w:tblGrid>
        <w:gridCol w:w="10403"/>
      </w:tblGrid>
      <w:tr w:rsidR="00C01C23" w:rsidRPr="001C716D" w14:paraId="6269D203" w14:textId="77777777" w:rsidTr="00621CCB">
        <w:trPr>
          <w:trHeight w:val="597"/>
        </w:trPr>
        <w:tc>
          <w:tcPr>
            <w:tcW w:w="10403" w:type="dxa"/>
          </w:tcPr>
          <w:p w14:paraId="6948FC15" w14:textId="77777777" w:rsidR="00C01C23" w:rsidRPr="001C716D" w:rsidRDefault="00C01C23" w:rsidP="00621CCB">
            <w:pPr>
              <w:pStyle w:val="Accessibilitypara"/>
              <w:rPr>
                <w:sz w:val="16"/>
                <w:szCs w:val="16"/>
              </w:rPr>
            </w:pPr>
            <w:r w:rsidRPr="001C716D">
              <w:rPr>
                <w:sz w:val="16"/>
                <w:szCs w:val="16"/>
              </w:rPr>
              <w:lastRenderedPageBreak/>
              <w:t xml:space="preserve">To receive this document in another format, phone </w:t>
            </w:r>
            <w:r w:rsidRPr="001C716D">
              <w:rPr>
                <w:rFonts w:eastAsia="Calibri" w:cs="Arial"/>
                <w:sz w:val="16"/>
                <w:szCs w:val="16"/>
              </w:rPr>
              <w:t xml:space="preserve">9096 2404, if required, or email </w:t>
            </w:r>
            <w:r w:rsidRPr="001C716D">
              <w:rPr>
                <w:rFonts w:eastAsia="Calibri" w:cs="Arial"/>
                <w:sz w:val="16"/>
                <w:szCs w:val="16"/>
                <w:u w:val="single" w:color="3366FF"/>
              </w:rPr>
              <w:t>VCDCassist@dhhs.vic.gov.au</w:t>
            </w:r>
          </w:p>
          <w:p w14:paraId="2FFB9AAE" w14:textId="77777777" w:rsidR="00C01C23" w:rsidRPr="001C716D" w:rsidRDefault="00C01C23" w:rsidP="00621CCB">
            <w:pPr>
              <w:pStyle w:val="Imprint"/>
              <w:rPr>
                <w:color w:val="auto"/>
                <w:sz w:val="16"/>
                <w:szCs w:val="16"/>
              </w:rPr>
            </w:pPr>
            <w:r w:rsidRPr="001C716D">
              <w:rPr>
                <w:color w:val="auto"/>
                <w:sz w:val="16"/>
                <w:szCs w:val="16"/>
              </w:rPr>
              <w:t>© State of Victoria, Australia, Department of Health, June 2016.</w:t>
            </w:r>
          </w:p>
        </w:tc>
      </w:tr>
    </w:tbl>
    <w:p w14:paraId="10AA9DE7" w14:textId="77777777" w:rsidR="00C01C23" w:rsidRPr="00B519CD" w:rsidRDefault="00C01C23" w:rsidP="00733DD4">
      <w:pPr>
        <w:pStyle w:val="DHHSbody"/>
        <w:numPr>
          <w:ilvl w:val="0"/>
          <w:numId w:val="58"/>
        </w:numPr>
        <w:sectPr w:rsidR="00C01C23" w:rsidRPr="00B519CD" w:rsidSect="00E62622">
          <w:headerReference w:type="default" r:id="rId134"/>
          <w:type w:val="continuous"/>
          <w:pgSz w:w="11906" w:h="16838" w:code="9"/>
          <w:pgMar w:top="1418" w:right="851" w:bottom="1418" w:left="851" w:header="851" w:footer="851" w:gutter="0"/>
          <w:cols w:space="340"/>
          <w:titlePg/>
          <w:docGrid w:linePitch="360"/>
        </w:sectPr>
      </w:pPr>
      <w:r>
        <w:t xml:space="preserve"> The main VCDC submission file will include the episodic palliative care details as in previous years and all validations and quality assurance reports will remain.</w:t>
      </w:r>
    </w:p>
    <w:p w14:paraId="7C784E1A" w14:textId="77777777" w:rsidR="00C01C23" w:rsidRDefault="00C01C23" w:rsidP="00162CA9">
      <w:pPr>
        <w:pStyle w:val="Body"/>
      </w:pPr>
    </w:p>
    <w:p w14:paraId="777FAC7A" w14:textId="77777777" w:rsidR="00C01C23" w:rsidRDefault="00C01C23" w:rsidP="00C01C23">
      <w:pPr>
        <w:ind w:firstLine="720"/>
        <w:sectPr w:rsidR="00C01C23" w:rsidSect="00E62622">
          <w:footerReference w:type="default" r:id="rId135"/>
          <w:type w:val="continuous"/>
          <w:pgSz w:w="11906" w:h="16838" w:code="9"/>
          <w:pgMar w:top="1418" w:right="851" w:bottom="1418" w:left="851" w:header="680" w:footer="851" w:gutter="0"/>
          <w:cols w:space="340"/>
          <w:docGrid w:linePitch="360"/>
        </w:sectPr>
      </w:pPr>
    </w:p>
    <w:p w14:paraId="250344F4" w14:textId="77777777" w:rsidR="00C01C23" w:rsidRDefault="00C01C23" w:rsidP="00056EC4">
      <w:pPr>
        <w:pStyle w:val="Body"/>
      </w:pPr>
      <w:bookmarkStart w:id="135" w:name="_Hlk142058771"/>
      <w:bookmarkEnd w:id="135"/>
      <w:r>
        <w:rPr>
          <w:noProof/>
        </w:rPr>
        <w:lastRenderedPageBreak/>
        <w:drawing>
          <wp:anchor distT="0" distB="0" distL="114300" distR="114300" simplePos="0" relativeHeight="251680768" behindDoc="1" locked="1" layoutInCell="1" allowOverlap="0" wp14:anchorId="6277E5C1" wp14:editId="1D0BE090">
            <wp:simplePos x="0" y="0"/>
            <wp:positionH relativeFrom="page">
              <wp:posOffset>0</wp:posOffset>
            </wp:positionH>
            <wp:positionV relativeFrom="page">
              <wp:posOffset>0</wp:posOffset>
            </wp:positionV>
            <wp:extent cx="7556400" cy="10148400"/>
            <wp:effectExtent l="0" t="0" r="635" b="0"/>
            <wp:wrapNone/>
            <wp:docPr id="63236" name="Picture 63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 name="Picture 63236">
                      <a:extLst>
                        <a:ext uri="{C183D7F6-B498-43B3-948B-1728B52AA6E4}">
                          <adec:decorative xmlns:adec="http://schemas.microsoft.com/office/drawing/2017/decorative" val="1"/>
                        </a:ext>
                      </a:extLst>
                    </pic:cNvPr>
                    <pic:cNvPicPr/>
                  </pic:nvPicPr>
                  <pic:blipFill>
                    <a:blip r:embed="rId136"/>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C01C23" w14:paraId="04AD5C37" w14:textId="77777777" w:rsidTr="00431F42">
        <w:trPr>
          <w:cantSplit/>
        </w:trPr>
        <w:tc>
          <w:tcPr>
            <w:tcW w:w="0" w:type="auto"/>
            <w:tcMar>
              <w:top w:w="0" w:type="dxa"/>
              <w:left w:w="0" w:type="dxa"/>
              <w:right w:w="0" w:type="dxa"/>
            </w:tcMar>
          </w:tcPr>
          <w:p w14:paraId="097911D2" w14:textId="0E660DDA" w:rsidR="00C01C23" w:rsidRPr="00431F42" w:rsidRDefault="00C01C23" w:rsidP="00C01C23">
            <w:pPr>
              <w:pStyle w:val="Heading1"/>
            </w:pPr>
            <w:bookmarkStart w:id="136" w:name="_Toc144370233"/>
            <w:r>
              <w:t xml:space="preserve">Attachment 9 </w:t>
            </w:r>
            <w:r w:rsidRPr="007E68BA">
              <w:t>Guideline</w:t>
            </w:r>
            <w:r>
              <w:t>s</w:t>
            </w:r>
            <w:r w:rsidRPr="007E68BA">
              <w:t xml:space="preserve"> for the </w:t>
            </w:r>
            <w:r>
              <w:t>c</w:t>
            </w:r>
            <w:r w:rsidRPr="007E68BA">
              <w:t>osting of Mental Health Services</w:t>
            </w:r>
            <w:bookmarkEnd w:id="136"/>
          </w:p>
        </w:tc>
      </w:tr>
      <w:tr w:rsidR="00C01C23" w14:paraId="5B5AF9BC" w14:textId="77777777" w:rsidTr="00431F42">
        <w:trPr>
          <w:cantSplit/>
        </w:trPr>
        <w:tc>
          <w:tcPr>
            <w:tcW w:w="0" w:type="auto"/>
          </w:tcPr>
          <w:p w14:paraId="09B762EE" w14:textId="77777777" w:rsidR="00C01C23" w:rsidRPr="00A1389F" w:rsidRDefault="00C01C23" w:rsidP="009315BE">
            <w:pPr>
              <w:pStyle w:val="Documentsubtitle"/>
            </w:pPr>
            <w:r w:rsidRPr="007E68BA">
              <w:t>Version 1.0</w:t>
            </w:r>
            <w:r>
              <w:t xml:space="preserve"> for the Victorian Cost Data Collection</w:t>
            </w:r>
          </w:p>
        </w:tc>
      </w:tr>
      <w:tr w:rsidR="00C01C23" w14:paraId="3BF755B0" w14:textId="77777777" w:rsidTr="00431F42">
        <w:trPr>
          <w:cantSplit/>
        </w:trPr>
        <w:tc>
          <w:tcPr>
            <w:tcW w:w="0" w:type="auto"/>
          </w:tcPr>
          <w:p w14:paraId="4C2B80C1" w14:textId="77777777" w:rsidR="00C01C23" w:rsidRDefault="00094474" w:rsidP="00430393">
            <w:pPr>
              <w:pStyle w:val="Bannermarking"/>
            </w:pPr>
            <w:fldSimple w:instr=" FILLIN  &quot;Type the protective marking&quot; \d OFFICIAL \o  \* MERGEFORMAT ">
              <w:r w:rsidR="00C01C23">
                <w:t>OFFICIAL</w:t>
              </w:r>
            </w:fldSimple>
          </w:p>
        </w:tc>
      </w:tr>
    </w:tbl>
    <w:p w14:paraId="1A9F1828" w14:textId="77777777" w:rsidR="00C01C23" w:rsidRDefault="00C01C23" w:rsidP="00FE4081">
      <w:pPr>
        <w:pStyle w:val="Body"/>
      </w:pPr>
    </w:p>
    <w:p w14:paraId="646E7A7D" w14:textId="77777777" w:rsidR="00C01C23" w:rsidRPr="00FE4081" w:rsidRDefault="00C01C23" w:rsidP="00FE4081">
      <w:pPr>
        <w:pStyle w:val="Body"/>
        <w:sectPr w:rsidR="00C01C23" w:rsidRPr="00FE4081" w:rsidSect="00CE09BC">
          <w:headerReference w:type="even" r:id="rId137"/>
          <w:headerReference w:type="default" r:id="rId138"/>
          <w:footerReference w:type="even" r:id="rId139"/>
          <w:footerReference w:type="default" r:id="rId140"/>
          <w:headerReference w:type="first" r:id="rId141"/>
          <w:footerReference w:type="first" r:id="rId142"/>
          <w:pgSz w:w="11906" w:h="16838" w:code="9"/>
          <w:pgMar w:top="1418" w:right="851" w:bottom="1418" w:left="851" w:header="680" w:footer="851" w:gutter="0"/>
          <w:cols w:space="340"/>
          <w:docGrid w:linePitch="360"/>
        </w:sectPr>
      </w:pPr>
    </w:p>
    <w:p w14:paraId="7D5E03F1" w14:textId="77777777" w:rsidR="00C01C23" w:rsidRDefault="00C01C23" w:rsidP="00431F42">
      <w:pPr>
        <w:pStyle w:val="Body"/>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C01C23" w14:paraId="2E9B9D62" w14:textId="77777777" w:rsidTr="007E68BA">
        <w:trPr>
          <w:trHeight w:val="7371"/>
        </w:trPr>
        <w:tc>
          <w:tcPr>
            <w:tcW w:w="7598" w:type="dxa"/>
            <w:vAlign w:val="center"/>
          </w:tcPr>
          <w:p w14:paraId="1ACA4265" w14:textId="77777777" w:rsidR="00C01C23" w:rsidRDefault="00C01C23" w:rsidP="00431F42">
            <w:pPr>
              <w:pStyle w:val="Documentsubtitle"/>
              <w:rPr>
                <w:b/>
                <w:color w:val="C5511A"/>
                <w:sz w:val="48"/>
                <w:szCs w:val="50"/>
              </w:rPr>
            </w:pPr>
            <w:r w:rsidRPr="001E5469">
              <w:rPr>
                <w:b/>
                <w:color w:val="C5511A"/>
                <w:sz w:val="48"/>
                <w:szCs w:val="50"/>
              </w:rPr>
              <w:t xml:space="preserve">Guidelines for the </w:t>
            </w:r>
            <w:r>
              <w:rPr>
                <w:b/>
                <w:color w:val="C5511A"/>
                <w:sz w:val="48"/>
                <w:szCs w:val="50"/>
              </w:rPr>
              <w:t>c</w:t>
            </w:r>
            <w:r w:rsidRPr="001E5469">
              <w:rPr>
                <w:b/>
                <w:color w:val="C5511A"/>
                <w:sz w:val="48"/>
                <w:szCs w:val="50"/>
              </w:rPr>
              <w:t xml:space="preserve">osting of Mental Health Services </w:t>
            </w:r>
          </w:p>
          <w:p w14:paraId="5C61CA52" w14:textId="77777777" w:rsidR="00C01C23" w:rsidRDefault="00C01C23" w:rsidP="00431F42">
            <w:pPr>
              <w:pStyle w:val="Documentsubtitle"/>
            </w:pPr>
            <w:r w:rsidRPr="001E5469">
              <w:t>Version 1.0 for the Victorian Cost Data Collection</w:t>
            </w:r>
          </w:p>
        </w:tc>
      </w:tr>
      <w:tr w:rsidR="00C01C23" w14:paraId="24E874A0" w14:textId="77777777" w:rsidTr="007E68BA">
        <w:tc>
          <w:tcPr>
            <w:tcW w:w="7598" w:type="dxa"/>
          </w:tcPr>
          <w:p w14:paraId="22F17A2A" w14:textId="77777777" w:rsidR="00C01C23" w:rsidRDefault="00C01C23" w:rsidP="00431F42">
            <w:pPr>
              <w:pStyle w:val="Body"/>
            </w:pPr>
          </w:p>
        </w:tc>
      </w:tr>
    </w:tbl>
    <w:tbl>
      <w:tblPr>
        <w:tblStyle w:val="TableGrid"/>
        <w:tblpPr w:leftFromText="180" w:rightFromText="180" w:vertAnchor="text" w:horzAnchor="margin" w:tblpY="1633"/>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032"/>
      </w:tblGrid>
      <w:tr w:rsidR="00C01C23" w:rsidRPr="007E68BA" w14:paraId="11DADE1D" w14:textId="77777777" w:rsidTr="007E68BA">
        <w:trPr>
          <w:cantSplit/>
          <w:trHeight w:val="182"/>
        </w:trPr>
        <w:tc>
          <w:tcPr>
            <w:tcW w:w="9032" w:type="dxa"/>
          </w:tcPr>
          <w:p w14:paraId="04CEF007" w14:textId="77777777" w:rsidR="00C01C23" w:rsidRPr="007E68BA" w:rsidRDefault="00C01C23" w:rsidP="007E68BA">
            <w:pPr>
              <w:pStyle w:val="Body"/>
              <w:rPr>
                <w:rFonts w:eastAsia="Times New Roman"/>
                <w:sz w:val="16"/>
                <w:szCs w:val="16"/>
              </w:rPr>
            </w:pPr>
          </w:p>
        </w:tc>
      </w:tr>
      <w:tr w:rsidR="00C01C23" w:rsidRPr="007E68BA" w14:paraId="159B3498" w14:textId="77777777" w:rsidTr="007E68BA">
        <w:trPr>
          <w:cantSplit/>
          <w:trHeight w:val="131"/>
        </w:trPr>
        <w:tc>
          <w:tcPr>
            <w:tcW w:w="9032" w:type="dxa"/>
            <w:vAlign w:val="bottom"/>
          </w:tcPr>
          <w:p w14:paraId="1487C066" w14:textId="77777777" w:rsidR="00C01C23" w:rsidRPr="007E68BA" w:rsidRDefault="00C01C23" w:rsidP="007E68BA">
            <w:pPr>
              <w:pStyle w:val="Accessibilitypara"/>
              <w:rPr>
                <w:sz w:val="16"/>
                <w:szCs w:val="16"/>
              </w:rPr>
            </w:pPr>
            <w:r w:rsidRPr="007E68BA">
              <w:rPr>
                <w:sz w:val="16"/>
                <w:szCs w:val="16"/>
              </w:rPr>
              <w:t xml:space="preserve">To receive this document in another format, phone insert phone number, </w:t>
            </w:r>
            <w:r>
              <w:rPr>
                <w:rFonts w:eastAsia="Arial" w:cs="Arial"/>
                <w:sz w:val="16"/>
              </w:rPr>
              <w:t xml:space="preserve">9096 2404 or email </w:t>
            </w:r>
            <w:r>
              <w:rPr>
                <w:rFonts w:eastAsia="Arial" w:cs="Arial"/>
                <w:color w:val="3366FF"/>
                <w:sz w:val="16"/>
                <w:u w:val="single" w:color="3366FF"/>
              </w:rPr>
              <w:t>VCDCassist@dhhs.vic.gov.au</w:t>
            </w:r>
          </w:p>
          <w:p w14:paraId="36ECD5EF" w14:textId="77777777" w:rsidR="00C01C23" w:rsidRPr="007E68BA" w:rsidRDefault="00C01C23" w:rsidP="007E68BA">
            <w:pPr>
              <w:pStyle w:val="Imprint"/>
              <w:rPr>
                <w:color w:val="auto"/>
                <w:sz w:val="16"/>
                <w:szCs w:val="16"/>
              </w:rPr>
            </w:pPr>
            <w:r w:rsidRPr="007E68BA">
              <w:rPr>
                <w:color w:val="auto"/>
                <w:sz w:val="16"/>
                <w:szCs w:val="16"/>
              </w:rPr>
              <w:t>© State of Victoria, Australia, Department of Health, August 2018.</w:t>
            </w:r>
          </w:p>
          <w:p w14:paraId="36D7F33D" w14:textId="77777777" w:rsidR="00C01C23" w:rsidRPr="007E68BA" w:rsidRDefault="00C01C23" w:rsidP="007E68BA">
            <w:pPr>
              <w:pStyle w:val="Body"/>
              <w:rPr>
                <w:sz w:val="16"/>
                <w:szCs w:val="16"/>
              </w:rPr>
            </w:pPr>
          </w:p>
        </w:tc>
      </w:tr>
      <w:tr w:rsidR="00C01C23" w:rsidRPr="007E68BA" w14:paraId="137223D2" w14:textId="77777777" w:rsidTr="007E68BA">
        <w:trPr>
          <w:cantSplit/>
          <w:trHeight w:val="9"/>
        </w:trPr>
        <w:tc>
          <w:tcPr>
            <w:tcW w:w="9032" w:type="dxa"/>
          </w:tcPr>
          <w:p w14:paraId="7E3D5EFE" w14:textId="77777777" w:rsidR="00C01C23" w:rsidRPr="007E68BA" w:rsidRDefault="00C01C23" w:rsidP="007E68BA">
            <w:pPr>
              <w:pStyle w:val="Body"/>
              <w:rPr>
                <w:sz w:val="16"/>
                <w:szCs w:val="16"/>
              </w:rPr>
            </w:pPr>
          </w:p>
        </w:tc>
      </w:tr>
    </w:tbl>
    <w:p w14:paraId="1CD4F859" w14:textId="77777777" w:rsidR="00C01C23" w:rsidRDefault="00C01C23" w:rsidP="009F2182">
      <w:pPr>
        <w:pStyle w:val="Body"/>
      </w:pPr>
      <w:r>
        <w:br w:type="page"/>
      </w:r>
    </w:p>
    <w:p w14:paraId="314825A1" w14:textId="77777777" w:rsidR="00C01C23" w:rsidRPr="00B57329" w:rsidRDefault="00C01C23" w:rsidP="002365B4">
      <w:pPr>
        <w:pStyle w:val="TOCheadingreport"/>
      </w:pPr>
      <w:r w:rsidRPr="00B57329">
        <w:lastRenderedPageBreak/>
        <w:t>Contents</w:t>
      </w:r>
    </w:p>
    <w:p w14:paraId="37D86D47" w14:textId="77777777" w:rsidR="00C01C23" w:rsidRDefault="00C01C23">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061052" w:history="1">
        <w:r w:rsidRPr="006F49CC">
          <w:rPr>
            <w:rStyle w:val="Hyperlink"/>
          </w:rPr>
          <w:t>Guideline</w:t>
        </w:r>
        <w:r>
          <w:rPr>
            <w:webHidden/>
          </w:rPr>
          <w:tab/>
        </w:r>
        <w:r>
          <w:rPr>
            <w:webHidden/>
          </w:rPr>
          <w:fldChar w:fldCharType="begin"/>
        </w:r>
        <w:r>
          <w:rPr>
            <w:webHidden/>
          </w:rPr>
          <w:instrText xml:space="preserve"> PAGEREF _Toc142061052 \h </w:instrText>
        </w:r>
        <w:r>
          <w:rPr>
            <w:webHidden/>
          </w:rPr>
        </w:r>
        <w:r>
          <w:rPr>
            <w:webHidden/>
          </w:rPr>
          <w:fldChar w:fldCharType="separate"/>
        </w:r>
        <w:r>
          <w:rPr>
            <w:webHidden/>
          </w:rPr>
          <w:t>4</w:t>
        </w:r>
        <w:r>
          <w:rPr>
            <w:webHidden/>
          </w:rPr>
          <w:fldChar w:fldCharType="end"/>
        </w:r>
      </w:hyperlink>
    </w:p>
    <w:p w14:paraId="04E503D4" w14:textId="77777777" w:rsidR="00C01C23" w:rsidRDefault="00000000">
      <w:pPr>
        <w:pStyle w:val="TOC2"/>
        <w:rPr>
          <w:rFonts w:asciiTheme="minorHAnsi" w:eastAsiaTheme="minorEastAsia" w:hAnsiTheme="minorHAnsi" w:cstheme="minorBidi"/>
          <w:sz w:val="22"/>
          <w:szCs w:val="22"/>
          <w:lang w:eastAsia="en-AU"/>
        </w:rPr>
      </w:pPr>
      <w:hyperlink w:anchor="_Toc142061053" w:history="1">
        <w:r w:rsidR="00C01C23" w:rsidRPr="006F49CC">
          <w:rPr>
            <w:rStyle w:val="Hyperlink"/>
          </w:rPr>
          <w:t>A.</w:t>
        </w:r>
        <w:r w:rsidR="00C01C23" w:rsidRPr="006F49CC">
          <w:rPr>
            <w:rStyle w:val="Hyperlink"/>
            <w:rFonts w:eastAsia="Arial" w:cs="Arial"/>
          </w:rPr>
          <w:t xml:space="preserve"> </w:t>
        </w:r>
        <w:r w:rsidR="00C01C23" w:rsidRPr="006F49CC">
          <w:rPr>
            <w:rStyle w:val="Hyperlink"/>
          </w:rPr>
          <w:t>Purpose</w:t>
        </w:r>
        <w:r w:rsidR="00C01C23">
          <w:rPr>
            <w:webHidden/>
          </w:rPr>
          <w:tab/>
        </w:r>
        <w:r w:rsidR="00C01C23">
          <w:rPr>
            <w:webHidden/>
          </w:rPr>
          <w:fldChar w:fldCharType="begin"/>
        </w:r>
        <w:r w:rsidR="00C01C23">
          <w:rPr>
            <w:webHidden/>
          </w:rPr>
          <w:instrText xml:space="preserve"> PAGEREF _Toc142061053 \h </w:instrText>
        </w:r>
        <w:r w:rsidR="00C01C23">
          <w:rPr>
            <w:webHidden/>
          </w:rPr>
        </w:r>
        <w:r w:rsidR="00C01C23">
          <w:rPr>
            <w:webHidden/>
          </w:rPr>
          <w:fldChar w:fldCharType="separate"/>
        </w:r>
        <w:r w:rsidR="00C01C23">
          <w:rPr>
            <w:webHidden/>
          </w:rPr>
          <w:t>4</w:t>
        </w:r>
        <w:r w:rsidR="00C01C23">
          <w:rPr>
            <w:webHidden/>
          </w:rPr>
          <w:fldChar w:fldCharType="end"/>
        </w:r>
      </w:hyperlink>
    </w:p>
    <w:p w14:paraId="60D096FC" w14:textId="77777777" w:rsidR="00C01C23" w:rsidRDefault="00000000">
      <w:pPr>
        <w:pStyle w:val="TOC2"/>
        <w:rPr>
          <w:rFonts w:asciiTheme="minorHAnsi" w:eastAsiaTheme="minorEastAsia" w:hAnsiTheme="minorHAnsi" w:cstheme="minorBidi"/>
          <w:sz w:val="22"/>
          <w:szCs w:val="22"/>
          <w:lang w:eastAsia="en-AU"/>
        </w:rPr>
      </w:pPr>
      <w:hyperlink w:anchor="_Toc142061054" w:history="1">
        <w:r w:rsidR="00C01C23" w:rsidRPr="006F49CC">
          <w:rPr>
            <w:rStyle w:val="Hyperlink"/>
          </w:rPr>
          <w:t>B. Scope</w:t>
        </w:r>
        <w:r w:rsidR="00C01C23">
          <w:rPr>
            <w:webHidden/>
          </w:rPr>
          <w:tab/>
        </w:r>
        <w:r w:rsidR="00C01C23">
          <w:rPr>
            <w:webHidden/>
          </w:rPr>
          <w:fldChar w:fldCharType="begin"/>
        </w:r>
        <w:r w:rsidR="00C01C23">
          <w:rPr>
            <w:webHidden/>
          </w:rPr>
          <w:instrText xml:space="preserve"> PAGEREF _Toc142061054 \h </w:instrText>
        </w:r>
        <w:r w:rsidR="00C01C23">
          <w:rPr>
            <w:webHidden/>
          </w:rPr>
        </w:r>
        <w:r w:rsidR="00C01C23">
          <w:rPr>
            <w:webHidden/>
          </w:rPr>
          <w:fldChar w:fldCharType="separate"/>
        </w:r>
        <w:r w:rsidR="00C01C23">
          <w:rPr>
            <w:webHidden/>
          </w:rPr>
          <w:t>4</w:t>
        </w:r>
        <w:r w:rsidR="00C01C23">
          <w:rPr>
            <w:webHidden/>
          </w:rPr>
          <w:fldChar w:fldCharType="end"/>
        </w:r>
      </w:hyperlink>
    </w:p>
    <w:p w14:paraId="3D3D1983" w14:textId="77777777" w:rsidR="00C01C23" w:rsidRDefault="00000000">
      <w:pPr>
        <w:pStyle w:val="TOC2"/>
        <w:rPr>
          <w:rFonts w:asciiTheme="minorHAnsi" w:eastAsiaTheme="minorEastAsia" w:hAnsiTheme="minorHAnsi" w:cstheme="minorBidi"/>
          <w:sz w:val="22"/>
          <w:szCs w:val="22"/>
          <w:lang w:eastAsia="en-AU"/>
        </w:rPr>
      </w:pPr>
      <w:hyperlink w:anchor="_Toc142061055" w:history="1">
        <w:r w:rsidR="00C01C23" w:rsidRPr="006F49CC">
          <w:rPr>
            <w:rStyle w:val="Hyperlink"/>
          </w:rPr>
          <w:t>C. Definitions</w:t>
        </w:r>
        <w:r w:rsidR="00C01C23">
          <w:rPr>
            <w:webHidden/>
          </w:rPr>
          <w:tab/>
        </w:r>
        <w:r w:rsidR="00C01C23">
          <w:rPr>
            <w:webHidden/>
          </w:rPr>
          <w:fldChar w:fldCharType="begin"/>
        </w:r>
        <w:r w:rsidR="00C01C23">
          <w:rPr>
            <w:webHidden/>
          </w:rPr>
          <w:instrText xml:space="preserve"> PAGEREF _Toc142061055 \h </w:instrText>
        </w:r>
        <w:r w:rsidR="00C01C23">
          <w:rPr>
            <w:webHidden/>
          </w:rPr>
        </w:r>
        <w:r w:rsidR="00C01C23">
          <w:rPr>
            <w:webHidden/>
          </w:rPr>
          <w:fldChar w:fldCharType="separate"/>
        </w:r>
        <w:r w:rsidR="00C01C23">
          <w:rPr>
            <w:webHidden/>
          </w:rPr>
          <w:t>5</w:t>
        </w:r>
        <w:r w:rsidR="00C01C23">
          <w:rPr>
            <w:webHidden/>
          </w:rPr>
          <w:fldChar w:fldCharType="end"/>
        </w:r>
      </w:hyperlink>
    </w:p>
    <w:p w14:paraId="6C0899DE" w14:textId="77777777" w:rsidR="00C01C23" w:rsidRDefault="00000000">
      <w:pPr>
        <w:pStyle w:val="TOC2"/>
        <w:rPr>
          <w:rFonts w:asciiTheme="minorHAnsi" w:eastAsiaTheme="minorEastAsia" w:hAnsiTheme="minorHAnsi" w:cstheme="minorBidi"/>
          <w:sz w:val="22"/>
          <w:szCs w:val="22"/>
          <w:lang w:eastAsia="en-AU"/>
        </w:rPr>
      </w:pPr>
      <w:hyperlink w:anchor="_Toc142061056" w:history="1">
        <w:r w:rsidR="00C01C23" w:rsidRPr="006F49CC">
          <w:rPr>
            <w:rStyle w:val="Hyperlink"/>
          </w:rPr>
          <w:t>D.</w:t>
        </w:r>
        <w:r w:rsidR="00C01C23" w:rsidRPr="006F49CC">
          <w:rPr>
            <w:rStyle w:val="Hyperlink"/>
            <w:rFonts w:eastAsia="Arial" w:cs="Arial"/>
          </w:rPr>
          <w:t xml:space="preserve"> </w:t>
        </w:r>
        <w:r w:rsidR="00C01C23" w:rsidRPr="006F49CC">
          <w:rPr>
            <w:rStyle w:val="Hyperlink"/>
          </w:rPr>
          <w:t>Process</w:t>
        </w:r>
        <w:r w:rsidR="00C01C23">
          <w:rPr>
            <w:webHidden/>
          </w:rPr>
          <w:tab/>
        </w:r>
        <w:r w:rsidR="00C01C23">
          <w:rPr>
            <w:webHidden/>
          </w:rPr>
          <w:fldChar w:fldCharType="begin"/>
        </w:r>
        <w:r w:rsidR="00C01C23">
          <w:rPr>
            <w:webHidden/>
          </w:rPr>
          <w:instrText xml:space="preserve"> PAGEREF _Toc142061056 \h </w:instrText>
        </w:r>
        <w:r w:rsidR="00C01C23">
          <w:rPr>
            <w:webHidden/>
          </w:rPr>
        </w:r>
        <w:r w:rsidR="00C01C23">
          <w:rPr>
            <w:webHidden/>
          </w:rPr>
          <w:fldChar w:fldCharType="separate"/>
        </w:r>
        <w:r w:rsidR="00C01C23">
          <w:rPr>
            <w:webHidden/>
          </w:rPr>
          <w:t>9</w:t>
        </w:r>
        <w:r w:rsidR="00C01C23">
          <w:rPr>
            <w:webHidden/>
          </w:rPr>
          <w:fldChar w:fldCharType="end"/>
        </w:r>
      </w:hyperlink>
    </w:p>
    <w:p w14:paraId="2103CD57" w14:textId="77777777" w:rsidR="00C01C23" w:rsidRDefault="00000000">
      <w:pPr>
        <w:pStyle w:val="TOC1"/>
        <w:rPr>
          <w:rFonts w:asciiTheme="minorHAnsi" w:eastAsiaTheme="minorEastAsia" w:hAnsiTheme="minorHAnsi" w:cstheme="minorBidi"/>
          <w:b w:val="0"/>
          <w:sz w:val="22"/>
          <w:szCs w:val="22"/>
          <w:lang w:eastAsia="en-AU"/>
        </w:rPr>
      </w:pPr>
      <w:hyperlink w:anchor="_Toc142061057" w:history="1">
        <w:r w:rsidR="00C01C23" w:rsidRPr="006F49CC">
          <w:rPr>
            <w:rStyle w:val="Hyperlink"/>
          </w:rPr>
          <w:t>Recommendations</w:t>
        </w:r>
        <w:r w:rsidR="00C01C23">
          <w:rPr>
            <w:webHidden/>
          </w:rPr>
          <w:tab/>
        </w:r>
        <w:r w:rsidR="00C01C23">
          <w:rPr>
            <w:webHidden/>
          </w:rPr>
          <w:fldChar w:fldCharType="begin"/>
        </w:r>
        <w:r w:rsidR="00C01C23">
          <w:rPr>
            <w:webHidden/>
          </w:rPr>
          <w:instrText xml:space="preserve"> PAGEREF _Toc142061057 \h </w:instrText>
        </w:r>
        <w:r w:rsidR="00C01C23">
          <w:rPr>
            <w:webHidden/>
          </w:rPr>
        </w:r>
        <w:r w:rsidR="00C01C23">
          <w:rPr>
            <w:webHidden/>
          </w:rPr>
          <w:fldChar w:fldCharType="separate"/>
        </w:r>
        <w:r w:rsidR="00C01C23">
          <w:rPr>
            <w:webHidden/>
          </w:rPr>
          <w:t>12</w:t>
        </w:r>
        <w:r w:rsidR="00C01C23">
          <w:rPr>
            <w:webHidden/>
          </w:rPr>
          <w:fldChar w:fldCharType="end"/>
        </w:r>
      </w:hyperlink>
    </w:p>
    <w:p w14:paraId="29E94777" w14:textId="77777777" w:rsidR="00C01C23" w:rsidRDefault="00000000">
      <w:pPr>
        <w:pStyle w:val="TOC2"/>
        <w:rPr>
          <w:rFonts w:asciiTheme="minorHAnsi" w:eastAsiaTheme="minorEastAsia" w:hAnsiTheme="minorHAnsi" w:cstheme="minorBidi"/>
          <w:sz w:val="22"/>
          <w:szCs w:val="22"/>
          <w:lang w:eastAsia="en-AU"/>
        </w:rPr>
      </w:pPr>
      <w:hyperlink w:anchor="_Toc142061058" w:history="1">
        <w:r w:rsidR="00C01C23" w:rsidRPr="006F49CC">
          <w:rPr>
            <w:rStyle w:val="Hyperlink"/>
          </w:rPr>
          <w:t>Accounting</w:t>
        </w:r>
        <w:r w:rsidR="00C01C23" w:rsidRPr="006F49CC">
          <w:rPr>
            <w:rStyle w:val="Hyperlink"/>
            <w:rFonts w:eastAsia="Calibri"/>
          </w:rPr>
          <w:t xml:space="preserve"> </w:t>
        </w:r>
        <w:r w:rsidR="00C01C23" w:rsidRPr="006F49CC">
          <w:rPr>
            <w:rStyle w:val="Hyperlink"/>
          </w:rPr>
          <w:t>for</w:t>
        </w:r>
        <w:r w:rsidR="00C01C23" w:rsidRPr="006F49CC">
          <w:rPr>
            <w:rStyle w:val="Hyperlink"/>
            <w:rFonts w:eastAsia="Calibri"/>
          </w:rPr>
          <w:t xml:space="preserve"> </w:t>
        </w:r>
        <w:r w:rsidR="00C01C23" w:rsidRPr="006F49CC">
          <w:rPr>
            <w:rStyle w:val="Hyperlink"/>
          </w:rPr>
          <w:t>missing</w:t>
        </w:r>
        <w:r w:rsidR="00C01C23" w:rsidRPr="006F49CC">
          <w:rPr>
            <w:rStyle w:val="Hyperlink"/>
            <w:rFonts w:eastAsia="Calibri"/>
          </w:rPr>
          <w:t xml:space="preserve"> </w:t>
        </w:r>
        <w:r w:rsidR="00C01C23" w:rsidRPr="006F49CC">
          <w:rPr>
            <w:rStyle w:val="Hyperlink"/>
          </w:rPr>
          <w:t>contacts</w:t>
        </w:r>
        <w:r w:rsidR="00C01C23">
          <w:rPr>
            <w:webHidden/>
          </w:rPr>
          <w:tab/>
        </w:r>
        <w:r w:rsidR="00C01C23">
          <w:rPr>
            <w:webHidden/>
          </w:rPr>
          <w:fldChar w:fldCharType="begin"/>
        </w:r>
        <w:r w:rsidR="00C01C23">
          <w:rPr>
            <w:webHidden/>
          </w:rPr>
          <w:instrText xml:space="preserve"> PAGEREF _Toc142061058 \h </w:instrText>
        </w:r>
        <w:r w:rsidR="00C01C23">
          <w:rPr>
            <w:webHidden/>
          </w:rPr>
        </w:r>
        <w:r w:rsidR="00C01C23">
          <w:rPr>
            <w:webHidden/>
          </w:rPr>
          <w:fldChar w:fldCharType="separate"/>
        </w:r>
        <w:r w:rsidR="00C01C23">
          <w:rPr>
            <w:webHidden/>
          </w:rPr>
          <w:t>12</w:t>
        </w:r>
        <w:r w:rsidR="00C01C23">
          <w:rPr>
            <w:webHidden/>
          </w:rPr>
          <w:fldChar w:fldCharType="end"/>
        </w:r>
      </w:hyperlink>
    </w:p>
    <w:p w14:paraId="7567774B" w14:textId="77777777" w:rsidR="00C01C23" w:rsidRDefault="00000000">
      <w:pPr>
        <w:pStyle w:val="TOC2"/>
        <w:rPr>
          <w:rFonts w:asciiTheme="minorHAnsi" w:eastAsiaTheme="minorEastAsia" w:hAnsiTheme="minorHAnsi" w:cstheme="minorBidi"/>
          <w:sz w:val="22"/>
          <w:szCs w:val="22"/>
          <w:lang w:eastAsia="en-AU"/>
        </w:rPr>
      </w:pPr>
      <w:hyperlink w:anchor="_Toc142061059" w:history="1">
        <w:r w:rsidR="00C01C23" w:rsidRPr="006F49CC">
          <w:rPr>
            <w:rStyle w:val="Hyperlink"/>
          </w:rPr>
          <w:t>Costing Electro</w:t>
        </w:r>
        <w:r w:rsidR="00C01C23" w:rsidRPr="006F49CC">
          <w:rPr>
            <w:rStyle w:val="Hyperlink"/>
            <w:rFonts w:ascii="Cambria Math" w:hAnsi="Cambria Math" w:cs="Cambria Math"/>
          </w:rPr>
          <w:t>‐</w:t>
        </w:r>
        <w:r w:rsidR="00C01C23" w:rsidRPr="006F49CC">
          <w:rPr>
            <w:rStyle w:val="Hyperlink"/>
          </w:rPr>
          <w:t>Convulsive Therapy (ECT)</w:t>
        </w:r>
        <w:r w:rsidR="00C01C23">
          <w:rPr>
            <w:webHidden/>
          </w:rPr>
          <w:tab/>
        </w:r>
        <w:r w:rsidR="00C01C23">
          <w:rPr>
            <w:webHidden/>
          </w:rPr>
          <w:fldChar w:fldCharType="begin"/>
        </w:r>
        <w:r w:rsidR="00C01C23">
          <w:rPr>
            <w:webHidden/>
          </w:rPr>
          <w:instrText xml:space="preserve"> PAGEREF _Toc142061059 \h </w:instrText>
        </w:r>
        <w:r w:rsidR="00C01C23">
          <w:rPr>
            <w:webHidden/>
          </w:rPr>
        </w:r>
        <w:r w:rsidR="00C01C23">
          <w:rPr>
            <w:webHidden/>
          </w:rPr>
          <w:fldChar w:fldCharType="separate"/>
        </w:r>
        <w:r w:rsidR="00C01C23">
          <w:rPr>
            <w:webHidden/>
          </w:rPr>
          <w:t>12</w:t>
        </w:r>
        <w:r w:rsidR="00C01C23">
          <w:rPr>
            <w:webHidden/>
          </w:rPr>
          <w:fldChar w:fldCharType="end"/>
        </w:r>
      </w:hyperlink>
    </w:p>
    <w:p w14:paraId="1D587B00" w14:textId="77777777" w:rsidR="00C01C23" w:rsidRDefault="00000000">
      <w:pPr>
        <w:pStyle w:val="TOC2"/>
        <w:rPr>
          <w:rFonts w:asciiTheme="minorHAnsi" w:eastAsiaTheme="minorEastAsia" w:hAnsiTheme="minorHAnsi" w:cstheme="minorBidi"/>
          <w:sz w:val="22"/>
          <w:szCs w:val="22"/>
          <w:lang w:eastAsia="en-AU"/>
        </w:rPr>
      </w:pPr>
      <w:hyperlink w:anchor="_Toc142061060" w:history="1">
        <w:r w:rsidR="00C01C23" w:rsidRPr="006F49CC">
          <w:rPr>
            <w:rStyle w:val="Hyperlink"/>
            <w:rFonts w:ascii="Calibri" w:eastAsia="Calibri" w:hAnsi="Calibri" w:cs="Calibri"/>
          </w:rPr>
          <w:t>C</w:t>
        </w:r>
        <w:r w:rsidR="00C01C23" w:rsidRPr="006F49CC">
          <w:rPr>
            <w:rStyle w:val="Hyperlink"/>
          </w:rPr>
          <w:t>onsultation</w:t>
        </w:r>
        <w:r w:rsidR="00C01C23" w:rsidRPr="006F49CC">
          <w:rPr>
            <w:rStyle w:val="Hyperlink"/>
            <w:rFonts w:eastAsia="Times"/>
          </w:rPr>
          <w:t xml:space="preserve"> </w:t>
        </w:r>
        <w:r w:rsidR="00C01C23" w:rsidRPr="006F49CC">
          <w:rPr>
            <w:rStyle w:val="Hyperlink"/>
          </w:rPr>
          <w:t>Liaison</w:t>
        </w:r>
        <w:r w:rsidR="00C01C23">
          <w:rPr>
            <w:webHidden/>
          </w:rPr>
          <w:tab/>
        </w:r>
        <w:r w:rsidR="00C01C23">
          <w:rPr>
            <w:webHidden/>
          </w:rPr>
          <w:fldChar w:fldCharType="begin"/>
        </w:r>
        <w:r w:rsidR="00C01C23">
          <w:rPr>
            <w:webHidden/>
          </w:rPr>
          <w:instrText xml:space="preserve"> PAGEREF _Toc142061060 \h </w:instrText>
        </w:r>
        <w:r w:rsidR="00C01C23">
          <w:rPr>
            <w:webHidden/>
          </w:rPr>
        </w:r>
        <w:r w:rsidR="00C01C23">
          <w:rPr>
            <w:webHidden/>
          </w:rPr>
          <w:fldChar w:fldCharType="separate"/>
        </w:r>
        <w:r w:rsidR="00C01C23">
          <w:rPr>
            <w:webHidden/>
          </w:rPr>
          <w:t>13</w:t>
        </w:r>
        <w:r w:rsidR="00C01C23">
          <w:rPr>
            <w:webHidden/>
          </w:rPr>
          <w:fldChar w:fldCharType="end"/>
        </w:r>
      </w:hyperlink>
    </w:p>
    <w:p w14:paraId="66736120" w14:textId="77777777" w:rsidR="00C01C23" w:rsidRDefault="00000000">
      <w:pPr>
        <w:pStyle w:val="TOC1"/>
        <w:rPr>
          <w:rFonts w:asciiTheme="minorHAnsi" w:eastAsiaTheme="minorEastAsia" w:hAnsiTheme="minorHAnsi" w:cstheme="minorBidi"/>
          <w:b w:val="0"/>
          <w:sz w:val="22"/>
          <w:szCs w:val="22"/>
          <w:lang w:eastAsia="en-AU"/>
        </w:rPr>
      </w:pPr>
      <w:hyperlink w:anchor="_Toc142061061" w:history="1">
        <w:r w:rsidR="00C01C23" w:rsidRPr="006F49CC">
          <w:rPr>
            <w:rStyle w:val="Hyperlink"/>
          </w:rPr>
          <w:t>Notes to guideline</w:t>
        </w:r>
        <w:r w:rsidR="00C01C23">
          <w:rPr>
            <w:webHidden/>
          </w:rPr>
          <w:tab/>
        </w:r>
        <w:r w:rsidR="00C01C23">
          <w:rPr>
            <w:webHidden/>
          </w:rPr>
          <w:fldChar w:fldCharType="begin"/>
        </w:r>
        <w:r w:rsidR="00C01C23">
          <w:rPr>
            <w:webHidden/>
          </w:rPr>
          <w:instrText xml:space="preserve"> PAGEREF _Toc142061061 \h </w:instrText>
        </w:r>
        <w:r w:rsidR="00C01C23">
          <w:rPr>
            <w:webHidden/>
          </w:rPr>
        </w:r>
        <w:r w:rsidR="00C01C23">
          <w:rPr>
            <w:webHidden/>
          </w:rPr>
          <w:fldChar w:fldCharType="separate"/>
        </w:r>
        <w:r w:rsidR="00C01C23">
          <w:rPr>
            <w:webHidden/>
          </w:rPr>
          <w:t>13</w:t>
        </w:r>
        <w:r w:rsidR="00C01C23">
          <w:rPr>
            <w:webHidden/>
          </w:rPr>
          <w:fldChar w:fldCharType="end"/>
        </w:r>
      </w:hyperlink>
    </w:p>
    <w:p w14:paraId="7361F651" w14:textId="77777777" w:rsidR="00C01C23" w:rsidRDefault="00000000">
      <w:pPr>
        <w:pStyle w:val="TOC1"/>
        <w:rPr>
          <w:rFonts w:asciiTheme="minorHAnsi" w:eastAsiaTheme="minorEastAsia" w:hAnsiTheme="minorHAnsi" w:cstheme="minorBidi"/>
          <w:b w:val="0"/>
          <w:sz w:val="22"/>
          <w:szCs w:val="22"/>
          <w:lang w:eastAsia="en-AU"/>
        </w:rPr>
      </w:pPr>
      <w:hyperlink w:anchor="_Toc142061062" w:history="1">
        <w:r w:rsidR="00C01C23" w:rsidRPr="006F49CC">
          <w:rPr>
            <w:rStyle w:val="Hyperlink"/>
            <w:rFonts w:eastAsia="Arial"/>
          </w:rPr>
          <w:t>Further reading</w:t>
        </w:r>
        <w:r w:rsidR="00C01C23">
          <w:rPr>
            <w:webHidden/>
          </w:rPr>
          <w:tab/>
        </w:r>
        <w:r w:rsidR="00C01C23">
          <w:rPr>
            <w:webHidden/>
          </w:rPr>
          <w:fldChar w:fldCharType="begin"/>
        </w:r>
        <w:r w:rsidR="00C01C23">
          <w:rPr>
            <w:webHidden/>
          </w:rPr>
          <w:instrText xml:space="preserve"> PAGEREF _Toc142061062 \h </w:instrText>
        </w:r>
        <w:r w:rsidR="00C01C23">
          <w:rPr>
            <w:webHidden/>
          </w:rPr>
        </w:r>
        <w:r w:rsidR="00C01C23">
          <w:rPr>
            <w:webHidden/>
          </w:rPr>
          <w:fldChar w:fldCharType="separate"/>
        </w:r>
        <w:r w:rsidR="00C01C23">
          <w:rPr>
            <w:webHidden/>
          </w:rPr>
          <w:t>14</w:t>
        </w:r>
        <w:r w:rsidR="00C01C23">
          <w:rPr>
            <w:webHidden/>
          </w:rPr>
          <w:fldChar w:fldCharType="end"/>
        </w:r>
      </w:hyperlink>
    </w:p>
    <w:p w14:paraId="10337EA2" w14:textId="77777777" w:rsidR="00C01C23" w:rsidRDefault="00000000">
      <w:pPr>
        <w:pStyle w:val="TOC1"/>
        <w:rPr>
          <w:rFonts w:asciiTheme="minorHAnsi" w:eastAsiaTheme="minorEastAsia" w:hAnsiTheme="minorHAnsi" w:cstheme="minorBidi"/>
          <w:b w:val="0"/>
          <w:sz w:val="22"/>
          <w:szCs w:val="22"/>
          <w:lang w:eastAsia="en-AU"/>
        </w:rPr>
      </w:pPr>
      <w:hyperlink w:anchor="_Toc142061063" w:history="1">
        <w:r w:rsidR="00C01C23" w:rsidRPr="006F49CC">
          <w:rPr>
            <w:rStyle w:val="Hyperlink"/>
          </w:rPr>
          <w:t>Acknowledgements</w:t>
        </w:r>
        <w:r w:rsidR="00C01C23">
          <w:rPr>
            <w:webHidden/>
          </w:rPr>
          <w:tab/>
        </w:r>
        <w:r w:rsidR="00C01C23">
          <w:rPr>
            <w:webHidden/>
          </w:rPr>
          <w:fldChar w:fldCharType="begin"/>
        </w:r>
        <w:r w:rsidR="00C01C23">
          <w:rPr>
            <w:webHidden/>
          </w:rPr>
          <w:instrText xml:space="preserve"> PAGEREF _Toc142061063 \h </w:instrText>
        </w:r>
        <w:r w:rsidR="00C01C23">
          <w:rPr>
            <w:webHidden/>
          </w:rPr>
        </w:r>
        <w:r w:rsidR="00C01C23">
          <w:rPr>
            <w:webHidden/>
          </w:rPr>
          <w:fldChar w:fldCharType="separate"/>
        </w:r>
        <w:r w:rsidR="00C01C23">
          <w:rPr>
            <w:webHidden/>
          </w:rPr>
          <w:t>14</w:t>
        </w:r>
        <w:r w:rsidR="00C01C23">
          <w:rPr>
            <w:webHidden/>
          </w:rPr>
          <w:fldChar w:fldCharType="end"/>
        </w:r>
      </w:hyperlink>
    </w:p>
    <w:p w14:paraId="228DD469" w14:textId="77777777" w:rsidR="00C01C23" w:rsidRDefault="00000000">
      <w:pPr>
        <w:pStyle w:val="TOC1"/>
        <w:rPr>
          <w:rFonts w:asciiTheme="minorHAnsi" w:eastAsiaTheme="minorEastAsia" w:hAnsiTheme="minorHAnsi" w:cstheme="minorBidi"/>
          <w:b w:val="0"/>
          <w:sz w:val="22"/>
          <w:szCs w:val="22"/>
          <w:lang w:eastAsia="en-AU"/>
        </w:rPr>
      </w:pPr>
      <w:hyperlink w:anchor="_Toc142061064" w:history="1">
        <w:r w:rsidR="00C01C23" w:rsidRPr="006F49CC">
          <w:rPr>
            <w:rStyle w:val="Hyperlink"/>
          </w:rPr>
          <w:t>Appendices</w:t>
        </w:r>
        <w:r w:rsidR="00C01C23">
          <w:rPr>
            <w:webHidden/>
          </w:rPr>
          <w:tab/>
        </w:r>
        <w:r w:rsidR="00C01C23">
          <w:rPr>
            <w:webHidden/>
          </w:rPr>
          <w:fldChar w:fldCharType="begin"/>
        </w:r>
        <w:r w:rsidR="00C01C23">
          <w:rPr>
            <w:webHidden/>
          </w:rPr>
          <w:instrText xml:space="preserve"> PAGEREF _Toc142061064 \h </w:instrText>
        </w:r>
        <w:r w:rsidR="00C01C23">
          <w:rPr>
            <w:webHidden/>
          </w:rPr>
        </w:r>
        <w:r w:rsidR="00C01C23">
          <w:rPr>
            <w:webHidden/>
          </w:rPr>
          <w:fldChar w:fldCharType="separate"/>
        </w:r>
        <w:r w:rsidR="00C01C23">
          <w:rPr>
            <w:webHidden/>
          </w:rPr>
          <w:t>14</w:t>
        </w:r>
        <w:r w:rsidR="00C01C23">
          <w:rPr>
            <w:webHidden/>
          </w:rPr>
          <w:fldChar w:fldCharType="end"/>
        </w:r>
      </w:hyperlink>
    </w:p>
    <w:p w14:paraId="361A8587" w14:textId="77777777" w:rsidR="00C01C23" w:rsidRDefault="00000000">
      <w:pPr>
        <w:pStyle w:val="TOC2"/>
        <w:rPr>
          <w:rFonts w:asciiTheme="minorHAnsi" w:eastAsiaTheme="minorEastAsia" w:hAnsiTheme="minorHAnsi" w:cstheme="minorBidi"/>
          <w:sz w:val="22"/>
          <w:szCs w:val="22"/>
          <w:lang w:eastAsia="en-AU"/>
        </w:rPr>
      </w:pPr>
      <w:hyperlink w:anchor="_Toc142061065" w:history="1">
        <w:r w:rsidR="00C01C23" w:rsidRPr="006F49CC">
          <w:rPr>
            <w:rStyle w:val="Hyperlink"/>
          </w:rPr>
          <w:t>A.</w:t>
        </w:r>
        <w:r w:rsidR="00C01C23" w:rsidRPr="006F49CC">
          <w:rPr>
            <w:rStyle w:val="Hyperlink"/>
            <w:rFonts w:eastAsia="Arial" w:cs="Arial"/>
          </w:rPr>
          <w:t xml:space="preserve"> </w:t>
        </w:r>
        <w:r w:rsidR="00C01C23" w:rsidRPr="006F49CC">
          <w:rPr>
            <w:rStyle w:val="Hyperlink"/>
          </w:rPr>
          <w:t>Matching</w:t>
        </w:r>
        <w:r w:rsidR="00C01C23" w:rsidRPr="006F49CC">
          <w:rPr>
            <w:rStyle w:val="Hyperlink"/>
            <w:rFonts w:ascii="Calibri" w:eastAsia="Calibri" w:hAnsi="Calibri" w:cs="Calibri"/>
          </w:rPr>
          <w:t xml:space="preserve"> </w:t>
        </w:r>
        <w:r w:rsidR="00C01C23" w:rsidRPr="006F49CC">
          <w:rPr>
            <w:rStyle w:val="Hyperlink"/>
          </w:rPr>
          <w:t>CMI/ODS</w:t>
        </w:r>
        <w:r w:rsidR="00C01C23" w:rsidRPr="006F49CC">
          <w:rPr>
            <w:rStyle w:val="Hyperlink"/>
            <w:rFonts w:ascii="Calibri" w:eastAsia="Calibri" w:hAnsi="Calibri" w:cs="Calibri"/>
          </w:rPr>
          <w:t xml:space="preserve"> </w:t>
        </w:r>
        <w:r w:rsidR="00C01C23" w:rsidRPr="006F49CC">
          <w:rPr>
            <w:rStyle w:val="Hyperlink"/>
          </w:rPr>
          <w:t>and</w:t>
        </w:r>
        <w:r w:rsidR="00C01C23" w:rsidRPr="006F49CC">
          <w:rPr>
            <w:rStyle w:val="Hyperlink"/>
            <w:rFonts w:ascii="Calibri" w:eastAsia="Calibri" w:hAnsi="Calibri" w:cs="Calibri"/>
          </w:rPr>
          <w:t xml:space="preserve"> </w:t>
        </w:r>
        <w:r w:rsidR="00C01C23" w:rsidRPr="006F49CC">
          <w:rPr>
            <w:rStyle w:val="Hyperlink"/>
          </w:rPr>
          <w:t>VAED</w:t>
        </w:r>
        <w:r w:rsidR="00C01C23" w:rsidRPr="006F49CC">
          <w:rPr>
            <w:rStyle w:val="Hyperlink"/>
            <w:rFonts w:ascii="Calibri" w:eastAsia="Calibri" w:hAnsi="Calibri" w:cs="Calibri"/>
          </w:rPr>
          <w:t xml:space="preserve"> </w:t>
        </w:r>
        <w:r w:rsidR="00C01C23" w:rsidRPr="006F49CC">
          <w:rPr>
            <w:rStyle w:val="Hyperlink"/>
          </w:rPr>
          <w:t>Data</w:t>
        </w:r>
        <w:r w:rsidR="00C01C23">
          <w:rPr>
            <w:webHidden/>
          </w:rPr>
          <w:tab/>
        </w:r>
        <w:r w:rsidR="00C01C23">
          <w:rPr>
            <w:webHidden/>
          </w:rPr>
          <w:fldChar w:fldCharType="begin"/>
        </w:r>
        <w:r w:rsidR="00C01C23">
          <w:rPr>
            <w:webHidden/>
          </w:rPr>
          <w:instrText xml:space="preserve"> PAGEREF _Toc142061065 \h </w:instrText>
        </w:r>
        <w:r w:rsidR="00C01C23">
          <w:rPr>
            <w:webHidden/>
          </w:rPr>
        </w:r>
        <w:r w:rsidR="00C01C23">
          <w:rPr>
            <w:webHidden/>
          </w:rPr>
          <w:fldChar w:fldCharType="separate"/>
        </w:r>
        <w:r w:rsidR="00C01C23">
          <w:rPr>
            <w:webHidden/>
          </w:rPr>
          <w:t>14</w:t>
        </w:r>
        <w:r w:rsidR="00C01C23">
          <w:rPr>
            <w:webHidden/>
          </w:rPr>
          <w:fldChar w:fldCharType="end"/>
        </w:r>
      </w:hyperlink>
    </w:p>
    <w:p w14:paraId="32816D87" w14:textId="77777777" w:rsidR="00C01C23" w:rsidRDefault="00000000">
      <w:pPr>
        <w:pStyle w:val="TOC2"/>
        <w:rPr>
          <w:rFonts w:asciiTheme="minorHAnsi" w:eastAsiaTheme="minorEastAsia" w:hAnsiTheme="minorHAnsi" w:cstheme="minorBidi"/>
          <w:sz w:val="22"/>
          <w:szCs w:val="22"/>
          <w:lang w:eastAsia="en-AU"/>
        </w:rPr>
      </w:pPr>
      <w:hyperlink w:anchor="_Toc142061066" w:history="1">
        <w:r w:rsidR="00C01C23" w:rsidRPr="006F49CC">
          <w:rPr>
            <w:rStyle w:val="Hyperlink"/>
          </w:rPr>
          <w:t>B.</w:t>
        </w:r>
        <w:r w:rsidR="00C01C23" w:rsidRPr="006F49CC">
          <w:rPr>
            <w:rStyle w:val="Hyperlink"/>
            <w:rFonts w:eastAsia="Arial" w:cs="Arial"/>
          </w:rPr>
          <w:t xml:space="preserve"> </w:t>
        </w:r>
        <w:r w:rsidR="00C01C23" w:rsidRPr="006F49CC">
          <w:rPr>
            <w:rStyle w:val="Hyperlink"/>
          </w:rPr>
          <w:t>Internal reporting</w:t>
        </w:r>
        <w:r w:rsidR="00C01C23">
          <w:rPr>
            <w:webHidden/>
          </w:rPr>
          <w:tab/>
        </w:r>
        <w:r w:rsidR="00C01C23">
          <w:rPr>
            <w:webHidden/>
          </w:rPr>
          <w:fldChar w:fldCharType="begin"/>
        </w:r>
        <w:r w:rsidR="00C01C23">
          <w:rPr>
            <w:webHidden/>
          </w:rPr>
          <w:instrText xml:space="preserve"> PAGEREF _Toc142061066 \h </w:instrText>
        </w:r>
        <w:r w:rsidR="00C01C23">
          <w:rPr>
            <w:webHidden/>
          </w:rPr>
        </w:r>
        <w:r w:rsidR="00C01C23">
          <w:rPr>
            <w:webHidden/>
          </w:rPr>
          <w:fldChar w:fldCharType="separate"/>
        </w:r>
        <w:r w:rsidR="00C01C23">
          <w:rPr>
            <w:webHidden/>
          </w:rPr>
          <w:t>15</w:t>
        </w:r>
        <w:r w:rsidR="00C01C23">
          <w:rPr>
            <w:webHidden/>
          </w:rPr>
          <w:fldChar w:fldCharType="end"/>
        </w:r>
      </w:hyperlink>
    </w:p>
    <w:p w14:paraId="2A539395" w14:textId="77777777" w:rsidR="00C01C23" w:rsidRDefault="00000000">
      <w:pPr>
        <w:pStyle w:val="TOC2"/>
        <w:rPr>
          <w:rFonts w:asciiTheme="minorHAnsi" w:eastAsiaTheme="minorEastAsia" w:hAnsiTheme="minorHAnsi" w:cstheme="minorBidi"/>
          <w:sz w:val="22"/>
          <w:szCs w:val="22"/>
          <w:lang w:eastAsia="en-AU"/>
        </w:rPr>
      </w:pPr>
      <w:hyperlink w:anchor="_Toc142061067" w:history="1">
        <w:r w:rsidR="00C01C23" w:rsidRPr="006F49CC">
          <w:rPr>
            <w:rStyle w:val="Hyperlink"/>
          </w:rPr>
          <w:t>C. Data sources and statutory collections</w:t>
        </w:r>
        <w:r w:rsidR="00C01C23">
          <w:rPr>
            <w:webHidden/>
          </w:rPr>
          <w:tab/>
        </w:r>
        <w:r w:rsidR="00C01C23">
          <w:rPr>
            <w:webHidden/>
          </w:rPr>
          <w:fldChar w:fldCharType="begin"/>
        </w:r>
        <w:r w:rsidR="00C01C23">
          <w:rPr>
            <w:webHidden/>
          </w:rPr>
          <w:instrText xml:space="preserve"> PAGEREF _Toc142061067 \h </w:instrText>
        </w:r>
        <w:r w:rsidR="00C01C23">
          <w:rPr>
            <w:webHidden/>
          </w:rPr>
        </w:r>
        <w:r w:rsidR="00C01C23">
          <w:rPr>
            <w:webHidden/>
          </w:rPr>
          <w:fldChar w:fldCharType="separate"/>
        </w:r>
        <w:r w:rsidR="00C01C23">
          <w:rPr>
            <w:webHidden/>
          </w:rPr>
          <w:t>16</w:t>
        </w:r>
        <w:r w:rsidR="00C01C23">
          <w:rPr>
            <w:webHidden/>
          </w:rPr>
          <w:fldChar w:fldCharType="end"/>
        </w:r>
      </w:hyperlink>
    </w:p>
    <w:p w14:paraId="6351962A" w14:textId="77777777" w:rsidR="00C01C23" w:rsidRDefault="00000000">
      <w:pPr>
        <w:pStyle w:val="TOC2"/>
        <w:rPr>
          <w:rFonts w:asciiTheme="minorHAnsi" w:eastAsiaTheme="minorEastAsia" w:hAnsiTheme="minorHAnsi" w:cstheme="minorBidi"/>
          <w:sz w:val="22"/>
          <w:szCs w:val="22"/>
          <w:lang w:eastAsia="en-AU"/>
        </w:rPr>
      </w:pPr>
      <w:hyperlink w:anchor="_Toc142061068" w:history="1">
        <w:r w:rsidR="00C01C23" w:rsidRPr="006F49CC">
          <w:rPr>
            <w:rStyle w:val="Hyperlink"/>
            <w:rFonts w:eastAsia="Calibri"/>
          </w:rPr>
          <w:t>D.</w:t>
        </w:r>
        <w:r w:rsidR="00C01C23" w:rsidRPr="006F49CC">
          <w:rPr>
            <w:rStyle w:val="Hyperlink"/>
            <w:rFonts w:eastAsia="Arial" w:cs="Arial"/>
          </w:rPr>
          <w:t xml:space="preserve"> </w:t>
        </w:r>
        <w:r w:rsidR="00C01C23" w:rsidRPr="006F49CC">
          <w:rPr>
            <w:rStyle w:val="Hyperlink"/>
            <w:rFonts w:eastAsia="Calibri"/>
          </w:rPr>
          <w:t>Mental Health Act 2014 Process Flow</w:t>
        </w:r>
        <w:r w:rsidR="00C01C23">
          <w:rPr>
            <w:webHidden/>
          </w:rPr>
          <w:tab/>
        </w:r>
        <w:r w:rsidR="00C01C23">
          <w:rPr>
            <w:webHidden/>
          </w:rPr>
          <w:fldChar w:fldCharType="begin"/>
        </w:r>
        <w:r w:rsidR="00C01C23">
          <w:rPr>
            <w:webHidden/>
          </w:rPr>
          <w:instrText xml:space="preserve"> PAGEREF _Toc142061068 \h </w:instrText>
        </w:r>
        <w:r w:rsidR="00C01C23">
          <w:rPr>
            <w:webHidden/>
          </w:rPr>
        </w:r>
        <w:r w:rsidR="00C01C23">
          <w:rPr>
            <w:webHidden/>
          </w:rPr>
          <w:fldChar w:fldCharType="separate"/>
        </w:r>
        <w:r w:rsidR="00C01C23">
          <w:rPr>
            <w:webHidden/>
          </w:rPr>
          <w:t>17</w:t>
        </w:r>
        <w:r w:rsidR="00C01C23">
          <w:rPr>
            <w:webHidden/>
          </w:rPr>
          <w:fldChar w:fldCharType="end"/>
        </w:r>
      </w:hyperlink>
    </w:p>
    <w:p w14:paraId="4BFABDB2" w14:textId="77777777" w:rsidR="00C01C23" w:rsidRDefault="00000000">
      <w:pPr>
        <w:pStyle w:val="TOC1"/>
        <w:rPr>
          <w:rFonts w:asciiTheme="minorHAnsi" w:eastAsiaTheme="minorEastAsia" w:hAnsiTheme="minorHAnsi" w:cstheme="minorBidi"/>
          <w:b w:val="0"/>
          <w:sz w:val="22"/>
          <w:szCs w:val="22"/>
          <w:lang w:eastAsia="en-AU"/>
        </w:rPr>
      </w:pPr>
      <w:hyperlink w:anchor="_Toc142061069" w:history="1">
        <w:r w:rsidR="00C01C23" w:rsidRPr="006F49CC">
          <w:rPr>
            <w:rStyle w:val="Hyperlink"/>
          </w:rPr>
          <w:t>References</w:t>
        </w:r>
        <w:r w:rsidR="00C01C23">
          <w:rPr>
            <w:webHidden/>
          </w:rPr>
          <w:tab/>
        </w:r>
        <w:r w:rsidR="00C01C23">
          <w:rPr>
            <w:webHidden/>
          </w:rPr>
          <w:fldChar w:fldCharType="begin"/>
        </w:r>
        <w:r w:rsidR="00C01C23">
          <w:rPr>
            <w:webHidden/>
          </w:rPr>
          <w:instrText xml:space="preserve"> PAGEREF _Toc142061069 \h </w:instrText>
        </w:r>
        <w:r w:rsidR="00C01C23">
          <w:rPr>
            <w:webHidden/>
          </w:rPr>
        </w:r>
        <w:r w:rsidR="00C01C23">
          <w:rPr>
            <w:webHidden/>
          </w:rPr>
          <w:fldChar w:fldCharType="separate"/>
        </w:r>
        <w:r w:rsidR="00C01C23">
          <w:rPr>
            <w:webHidden/>
          </w:rPr>
          <w:t>18</w:t>
        </w:r>
        <w:r w:rsidR="00C01C23">
          <w:rPr>
            <w:webHidden/>
          </w:rPr>
          <w:fldChar w:fldCharType="end"/>
        </w:r>
      </w:hyperlink>
    </w:p>
    <w:p w14:paraId="6D4C39D7" w14:textId="77777777" w:rsidR="00C01C23" w:rsidRDefault="00C01C23" w:rsidP="00D079AA">
      <w:pPr>
        <w:pStyle w:val="Body"/>
      </w:pPr>
      <w:r>
        <w:fldChar w:fldCharType="end"/>
      </w:r>
    </w:p>
    <w:p w14:paraId="2053E7B1" w14:textId="77777777" w:rsidR="00C01C23" w:rsidRDefault="00C01C23">
      <w:pPr>
        <w:spacing w:after="0" w:line="240" w:lineRule="auto"/>
        <w:rPr>
          <w:rFonts w:eastAsia="Times"/>
        </w:rPr>
      </w:pPr>
      <w:r>
        <w:br w:type="page"/>
      </w:r>
    </w:p>
    <w:p w14:paraId="4DEC2B12" w14:textId="77777777" w:rsidR="00C01C23" w:rsidRPr="00824DDA" w:rsidRDefault="00C01C23" w:rsidP="00C01C23">
      <w:pPr>
        <w:pStyle w:val="Style1"/>
      </w:pPr>
      <w:bookmarkStart w:id="137" w:name="_Toc142061052"/>
      <w:r w:rsidRPr="00824DDA">
        <w:lastRenderedPageBreak/>
        <w:t>Guideline</w:t>
      </w:r>
      <w:bookmarkEnd w:id="137"/>
      <w:r w:rsidRPr="00824DDA">
        <w:rPr>
          <w:rFonts w:ascii="Calibri" w:eastAsia="Calibri" w:hAnsi="Calibri" w:cs="Calibri"/>
        </w:rPr>
        <w:t xml:space="preserve"> </w:t>
      </w:r>
    </w:p>
    <w:p w14:paraId="783D2D19" w14:textId="77777777" w:rsidR="00C01C23" w:rsidRPr="00824DDA" w:rsidRDefault="00C01C23" w:rsidP="00C01C23">
      <w:pPr>
        <w:pStyle w:val="Style2"/>
      </w:pPr>
      <w:bookmarkStart w:id="138" w:name="_Toc142061053"/>
      <w:r w:rsidRPr="00824DDA">
        <w:t>A.</w:t>
      </w:r>
      <w:r w:rsidRPr="00824DDA">
        <w:rPr>
          <w:rFonts w:eastAsia="Arial" w:cs="Arial"/>
        </w:rPr>
        <w:t xml:space="preserve"> </w:t>
      </w:r>
      <w:r w:rsidRPr="00824DDA">
        <w:t>P</w:t>
      </w:r>
      <w:r>
        <w:t>urpose</w:t>
      </w:r>
      <w:bookmarkEnd w:id="138"/>
      <w:r w:rsidRPr="00824DDA">
        <w:rPr>
          <w:rFonts w:ascii="Calibri" w:eastAsia="Calibri" w:hAnsi="Calibri" w:cs="Calibri"/>
        </w:rPr>
        <w:t xml:space="preserve"> </w:t>
      </w:r>
    </w:p>
    <w:p w14:paraId="5DF816EF" w14:textId="77777777" w:rsidR="00C01C23" w:rsidRDefault="00C01C23" w:rsidP="007E68BA">
      <w:pPr>
        <w:spacing w:after="20" w:line="259" w:lineRule="auto"/>
        <w:ind w:left="1288"/>
      </w:pPr>
      <w:r>
        <w:rPr>
          <w:rFonts w:ascii="Calibri" w:eastAsia="Calibri" w:hAnsi="Calibri" w:cs="Calibri"/>
          <w:b/>
        </w:rPr>
        <w:t xml:space="preserve"> </w:t>
      </w:r>
    </w:p>
    <w:p w14:paraId="1194BC99" w14:textId="77777777" w:rsidR="00C01C23" w:rsidRDefault="00C01C23" w:rsidP="007E68BA">
      <w:r>
        <w:t>The</w:t>
      </w:r>
      <w:r>
        <w:rPr>
          <w:rFonts w:ascii="Calibri" w:eastAsia="Calibri" w:hAnsi="Calibri" w:cs="Calibri"/>
        </w:rPr>
        <w:t xml:space="preserve"> </w:t>
      </w:r>
      <w:r>
        <w:t>purpose</w:t>
      </w:r>
      <w:r>
        <w:rPr>
          <w:rFonts w:ascii="Calibri" w:eastAsia="Calibri" w:hAnsi="Calibri" w:cs="Calibri"/>
        </w:rPr>
        <w:t xml:space="preserve"> </w:t>
      </w:r>
      <w:r>
        <w:t>of</w:t>
      </w:r>
      <w:r>
        <w:rPr>
          <w:rFonts w:ascii="Calibri" w:eastAsia="Calibri" w:hAnsi="Calibri" w:cs="Calibri"/>
        </w:rPr>
        <w:t xml:space="preserve"> </w:t>
      </w:r>
      <w:r>
        <w:t>this</w:t>
      </w:r>
      <w:r>
        <w:rPr>
          <w:rFonts w:ascii="Calibri" w:eastAsia="Calibri" w:hAnsi="Calibri" w:cs="Calibri"/>
        </w:rPr>
        <w:t xml:space="preserve"> </w:t>
      </w:r>
      <w:r>
        <w:t>guideline</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identify</w:t>
      </w:r>
      <w:r>
        <w:rPr>
          <w:rFonts w:ascii="Calibri" w:eastAsia="Calibri" w:hAnsi="Calibri" w:cs="Calibri"/>
        </w:rPr>
        <w:t xml:space="preserve"> </w:t>
      </w:r>
      <w:r>
        <w:t>the</w:t>
      </w:r>
      <w:r>
        <w:rPr>
          <w:rFonts w:ascii="Calibri" w:eastAsia="Calibri" w:hAnsi="Calibri" w:cs="Calibri"/>
        </w:rPr>
        <w:t xml:space="preserve"> </w:t>
      </w:r>
      <w:r>
        <w:t>most</w:t>
      </w:r>
      <w:r>
        <w:rPr>
          <w:rFonts w:ascii="Calibri" w:eastAsia="Calibri" w:hAnsi="Calibri" w:cs="Calibri"/>
        </w:rPr>
        <w:t xml:space="preserve"> </w:t>
      </w:r>
      <w:r>
        <w:t>appropriate</w:t>
      </w:r>
      <w:r>
        <w:rPr>
          <w:rFonts w:ascii="Calibri" w:eastAsia="Calibri" w:hAnsi="Calibri" w:cs="Calibri"/>
        </w:rPr>
        <w:t xml:space="preserve"> </w:t>
      </w:r>
      <w:r>
        <w:t>method</w:t>
      </w:r>
      <w:r>
        <w:rPr>
          <w:rFonts w:ascii="Calibri" w:eastAsia="Calibri" w:hAnsi="Calibri" w:cs="Calibri"/>
        </w:rPr>
        <w:t xml:space="preserve"> </w:t>
      </w:r>
      <w:r>
        <w:t>for</w:t>
      </w:r>
      <w:r>
        <w:rPr>
          <w:rFonts w:ascii="Calibri" w:eastAsia="Calibri" w:hAnsi="Calibri" w:cs="Calibri"/>
        </w:rPr>
        <w:t xml:space="preserve"> </w:t>
      </w:r>
      <w:r>
        <w:t>costing</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activity.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activity</w:t>
      </w:r>
      <w:r>
        <w:rPr>
          <w:rFonts w:ascii="Calibri" w:eastAsia="Calibri" w:hAnsi="Calibri" w:cs="Calibri"/>
        </w:rPr>
        <w:t xml:space="preserve"> </w:t>
      </w:r>
      <w:r>
        <w:t>includes</w:t>
      </w:r>
      <w:r>
        <w:rPr>
          <w:rFonts w:ascii="Calibri" w:eastAsia="Calibri" w:hAnsi="Calibri" w:cs="Calibri"/>
        </w:rPr>
        <w:t xml:space="preserve"> </w:t>
      </w:r>
      <w:r>
        <w:t>all</w:t>
      </w:r>
      <w:r>
        <w:rPr>
          <w:rFonts w:ascii="Calibri" w:eastAsia="Calibri" w:hAnsi="Calibri" w:cs="Calibri"/>
        </w:rPr>
        <w:t xml:space="preserve"> </w:t>
      </w:r>
      <w:r>
        <w:t>services</w:t>
      </w:r>
      <w:r>
        <w:rPr>
          <w:rFonts w:ascii="Calibri" w:eastAsia="Calibri" w:hAnsi="Calibri" w:cs="Calibri"/>
        </w:rPr>
        <w:t xml:space="preserve"> </w:t>
      </w:r>
      <w:r>
        <w:t>provided</w:t>
      </w:r>
      <w:r>
        <w:rPr>
          <w:rFonts w:ascii="Calibri" w:eastAsia="Calibri" w:hAnsi="Calibri" w:cs="Calibri"/>
        </w:rPr>
        <w:t xml:space="preserve"> </w:t>
      </w:r>
      <w:r>
        <w:t>to</w:t>
      </w:r>
      <w:r>
        <w:rPr>
          <w:rFonts w:ascii="Calibri" w:eastAsia="Calibri" w:hAnsi="Calibri" w:cs="Calibri"/>
        </w:rPr>
        <w:t xml:space="preserve"> </w:t>
      </w:r>
      <w:r>
        <w:t>clients</w:t>
      </w:r>
      <w:r>
        <w:rPr>
          <w:rFonts w:ascii="Calibri" w:eastAsia="Calibri" w:hAnsi="Calibri" w:cs="Calibri"/>
        </w:rPr>
        <w:t xml:space="preserve"> </w:t>
      </w:r>
      <w:r>
        <w:t>who</w:t>
      </w:r>
      <w:r>
        <w:rPr>
          <w:rFonts w:ascii="Calibri" w:eastAsia="Calibri" w:hAnsi="Calibri" w:cs="Calibri"/>
        </w:rPr>
        <w:t xml:space="preserve"> </w:t>
      </w:r>
      <w:r>
        <w:t>have</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illness.</w:t>
      </w:r>
      <w:r>
        <w:rPr>
          <w:rFonts w:ascii="Calibri" w:eastAsia="Calibri" w:hAnsi="Calibri" w:cs="Calibri"/>
        </w:rPr>
        <w:t xml:space="preserve"> </w:t>
      </w:r>
    </w:p>
    <w:p w14:paraId="1213F108" w14:textId="77777777" w:rsidR="00C01C23" w:rsidRPr="00824DDA" w:rsidRDefault="00C01C23" w:rsidP="00C01C23">
      <w:pPr>
        <w:pStyle w:val="Style2"/>
      </w:pPr>
      <w:bookmarkStart w:id="139" w:name="_Toc142061054"/>
      <w:r w:rsidRPr="00824DDA">
        <w:t>B. S</w:t>
      </w:r>
      <w:r>
        <w:t>cope</w:t>
      </w:r>
      <w:bookmarkEnd w:id="139"/>
      <w:r w:rsidRPr="00824DDA">
        <w:t xml:space="preserve"> </w:t>
      </w:r>
    </w:p>
    <w:p w14:paraId="22128345" w14:textId="77777777" w:rsidR="00C01C23" w:rsidRDefault="00C01C23" w:rsidP="007E68BA">
      <w:pPr>
        <w:spacing w:after="19" w:line="259" w:lineRule="auto"/>
        <w:ind w:left="1288"/>
      </w:pPr>
      <w:r>
        <w:rPr>
          <w:rFonts w:ascii="Calibri" w:eastAsia="Calibri" w:hAnsi="Calibri" w:cs="Calibri"/>
          <w:b/>
        </w:rPr>
        <w:t xml:space="preserve"> </w:t>
      </w:r>
    </w:p>
    <w:p w14:paraId="3B42ACDB" w14:textId="437A3161" w:rsidR="00C01C23" w:rsidRDefault="00C01C23" w:rsidP="007E68BA">
      <w:r>
        <w:t>All</w:t>
      </w:r>
      <w:r>
        <w:rPr>
          <w:rFonts w:ascii="Calibri" w:eastAsia="Calibri" w:hAnsi="Calibri" w:cs="Calibri"/>
        </w:rPr>
        <w:t xml:space="preserve"> </w:t>
      </w:r>
      <w:r>
        <w:t>services</w:t>
      </w:r>
      <w:r>
        <w:rPr>
          <w:rFonts w:ascii="Calibri" w:eastAsia="Calibri" w:hAnsi="Calibri" w:cs="Calibri"/>
        </w:rPr>
        <w:t xml:space="preserve"> </w:t>
      </w:r>
      <w:r>
        <w:t>provided</w:t>
      </w:r>
      <w:r>
        <w:rPr>
          <w:rFonts w:ascii="Calibri" w:eastAsia="Calibri" w:hAnsi="Calibri" w:cs="Calibri"/>
        </w:rPr>
        <w:t xml:space="preserve"> </w:t>
      </w:r>
      <w:r>
        <w:t>to</w:t>
      </w:r>
      <w:r>
        <w:rPr>
          <w:rFonts w:ascii="Calibri" w:eastAsia="Calibri" w:hAnsi="Calibri" w:cs="Calibri"/>
        </w:rPr>
        <w:t xml:space="preserve"> </w:t>
      </w:r>
      <w:r>
        <w:t>admitted</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patients</w:t>
      </w:r>
      <w:r>
        <w:rPr>
          <w:rFonts w:ascii="Calibri" w:eastAsia="Calibri" w:hAnsi="Calibri" w:cs="Calibri"/>
        </w:rPr>
        <w:t xml:space="preserve"> </w:t>
      </w:r>
      <w:r>
        <w:t>and</w:t>
      </w:r>
      <w:r>
        <w:rPr>
          <w:rFonts w:ascii="Calibri" w:eastAsia="Calibri" w:hAnsi="Calibri" w:cs="Calibri"/>
        </w:rPr>
        <w:t xml:space="preserve"> </w:t>
      </w:r>
      <w:r>
        <w:t>episodes</w:t>
      </w:r>
      <w:r>
        <w:rPr>
          <w:rFonts w:ascii="Calibri" w:eastAsia="Calibri" w:hAnsi="Calibri" w:cs="Calibri"/>
        </w:rPr>
        <w:t xml:space="preserve"> </w:t>
      </w:r>
      <w:r>
        <w:t>of</w:t>
      </w:r>
      <w:r>
        <w:rPr>
          <w:rFonts w:ascii="Calibri" w:eastAsia="Calibri" w:hAnsi="Calibri" w:cs="Calibri"/>
        </w:rPr>
        <w:t xml:space="preserve"> </w:t>
      </w:r>
      <w:r>
        <w:t>residential</w:t>
      </w:r>
      <w:r>
        <w:rPr>
          <w:rFonts w:ascii="Calibri" w:eastAsia="Calibri" w:hAnsi="Calibri" w:cs="Calibri"/>
        </w:rPr>
        <w:t xml:space="preserve"> </w:t>
      </w:r>
      <w:r>
        <w:t>care</w:t>
      </w:r>
      <w:r w:rsidR="000366E6">
        <w:t>.</w:t>
      </w:r>
      <w:r w:rsidR="000366E6">
        <w:rPr>
          <w:rFonts w:ascii="Calibri" w:eastAsia="Calibri" w:hAnsi="Calibri" w:cs="Calibri"/>
        </w:rPr>
        <w:t xml:space="preserve"> </w:t>
      </w:r>
      <w:r>
        <w:t>Also,</w:t>
      </w:r>
      <w:r>
        <w:rPr>
          <w:rFonts w:ascii="Calibri" w:eastAsia="Calibri" w:hAnsi="Calibri" w:cs="Calibri"/>
        </w:rPr>
        <w:t xml:space="preserve"> </w:t>
      </w:r>
      <w:r>
        <w:t>all</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provided</w:t>
      </w:r>
      <w:r>
        <w:rPr>
          <w:rFonts w:ascii="Calibri" w:eastAsia="Calibri" w:hAnsi="Calibri" w:cs="Calibri"/>
        </w:rPr>
        <w:t xml:space="preserve"> </w:t>
      </w:r>
      <w:r>
        <w:t>as</w:t>
      </w:r>
      <w:r>
        <w:rPr>
          <w:rFonts w:ascii="Calibri" w:eastAsia="Calibri" w:hAnsi="Calibri" w:cs="Calibri"/>
        </w:rPr>
        <w:t xml:space="preserve"> </w:t>
      </w:r>
      <w:r>
        <w:t>non</w:t>
      </w:r>
      <w:r>
        <w:rPr>
          <w:rFonts w:ascii="Calibri" w:eastAsia="Calibri" w:hAnsi="Calibri" w:cs="Calibri"/>
        </w:rPr>
        <w:t>‐</w:t>
      </w:r>
      <w:r>
        <w:t>admitted</w:t>
      </w:r>
      <w:r>
        <w:rPr>
          <w:rFonts w:ascii="Calibri" w:eastAsia="Calibri" w:hAnsi="Calibri" w:cs="Calibri"/>
        </w:rPr>
        <w:t xml:space="preserve"> </w:t>
      </w:r>
      <w:r>
        <w:t>contacts</w:t>
      </w:r>
      <w:r>
        <w:rPr>
          <w:rFonts w:ascii="Calibri" w:eastAsia="Calibri" w:hAnsi="Calibri" w:cs="Calibri"/>
        </w:rPr>
        <w:t xml:space="preserve"> </w:t>
      </w:r>
      <w:r>
        <w:t>to</w:t>
      </w:r>
      <w:r>
        <w:rPr>
          <w:rFonts w:ascii="Calibri" w:eastAsia="Calibri" w:hAnsi="Calibri" w:cs="Calibri"/>
        </w:rPr>
        <w:t xml:space="preserve"> </w:t>
      </w:r>
      <w:r>
        <w:t>registered</w:t>
      </w:r>
      <w:r>
        <w:rPr>
          <w:rFonts w:ascii="Calibri" w:eastAsia="Calibri" w:hAnsi="Calibri" w:cs="Calibri"/>
        </w:rPr>
        <w:t xml:space="preserve"> </w:t>
      </w:r>
      <w:r>
        <w:t>clients,</w:t>
      </w:r>
      <w:r>
        <w:rPr>
          <w:rFonts w:ascii="Calibri" w:eastAsia="Calibri" w:hAnsi="Calibri" w:cs="Calibri"/>
        </w:rPr>
        <w:t xml:space="preserve"> </w:t>
      </w:r>
      <w:r>
        <w:t>unregistered</w:t>
      </w:r>
      <w:r>
        <w:rPr>
          <w:rFonts w:ascii="Calibri" w:eastAsia="Calibri" w:hAnsi="Calibri" w:cs="Calibri"/>
        </w:rPr>
        <w:t xml:space="preserve"> </w:t>
      </w:r>
      <w:r>
        <w:t>clients,</w:t>
      </w:r>
      <w:r>
        <w:rPr>
          <w:rFonts w:ascii="Calibri" w:eastAsia="Calibri" w:hAnsi="Calibri" w:cs="Calibri"/>
        </w:rPr>
        <w:t xml:space="preserve"> </w:t>
      </w:r>
      <w:r>
        <w:t>and</w:t>
      </w:r>
      <w:r>
        <w:rPr>
          <w:rFonts w:ascii="Calibri" w:eastAsia="Calibri" w:hAnsi="Calibri" w:cs="Calibri"/>
        </w:rPr>
        <w:t xml:space="preserve"> </w:t>
      </w:r>
      <w:r>
        <w:t>triage</w:t>
      </w:r>
      <w:r>
        <w:rPr>
          <w:rFonts w:ascii="Calibri" w:eastAsia="Calibri" w:hAnsi="Calibri" w:cs="Calibri"/>
        </w:rPr>
        <w:t xml:space="preserve"> </w:t>
      </w:r>
      <w:r>
        <w:t>services</w:t>
      </w:r>
      <w:r>
        <w:rPr>
          <w:rFonts w:ascii="Calibri" w:eastAsia="Calibri" w:hAnsi="Calibri" w:cs="Calibri"/>
        </w:rPr>
        <w:t xml:space="preserve"> </w:t>
      </w:r>
      <w:r>
        <w:t>for</w:t>
      </w:r>
      <w:r>
        <w:rPr>
          <w:rFonts w:ascii="Calibri" w:eastAsia="Calibri" w:hAnsi="Calibri" w:cs="Calibri"/>
        </w:rPr>
        <w:t xml:space="preserve"> </w:t>
      </w:r>
      <w:r>
        <w:t>all</w:t>
      </w:r>
      <w:r>
        <w:rPr>
          <w:rFonts w:ascii="Calibri" w:eastAsia="Calibri" w:hAnsi="Calibri" w:cs="Calibri"/>
        </w:rPr>
        <w:t xml:space="preserve"> </w:t>
      </w:r>
      <w:r>
        <w:t>age</w:t>
      </w:r>
      <w:r>
        <w:rPr>
          <w:rFonts w:ascii="Calibri" w:eastAsia="Calibri" w:hAnsi="Calibri" w:cs="Calibri"/>
        </w:rPr>
        <w:t xml:space="preserve"> </w:t>
      </w:r>
      <w:r>
        <w:t>groups</w:t>
      </w:r>
      <w:r w:rsidR="000366E6">
        <w:t>.</w:t>
      </w:r>
      <w:r w:rsidR="000366E6">
        <w:rPr>
          <w:rFonts w:ascii="Calibri" w:eastAsia="Calibri" w:hAnsi="Calibri" w:cs="Calibri"/>
        </w:rPr>
        <w:t xml:space="preserve"> </w:t>
      </w:r>
      <w:r>
        <w:t>These</w:t>
      </w:r>
      <w:r>
        <w:rPr>
          <w:rFonts w:ascii="Calibri" w:eastAsia="Calibri" w:hAnsi="Calibri" w:cs="Calibri"/>
        </w:rPr>
        <w:t xml:space="preserve"> </w:t>
      </w:r>
      <w:r>
        <w:t>include</w:t>
      </w:r>
      <w:r>
        <w:rPr>
          <w:rFonts w:ascii="Calibri" w:eastAsia="Calibri" w:hAnsi="Calibri" w:cs="Calibri"/>
        </w:rPr>
        <w:t xml:space="preserve"> </w:t>
      </w:r>
      <w:r>
        <w:t>non</w:t>
      </w:r>
      <w:r>
        <w:rPr>
          <w:rFonts w:ascii="Calibri" w:eastAsia="Calibri" w:hAnsi="Calibri" w:cs="Calibri"/>
        </w:rPr>
        <w:t>‐</w:t>
      </w:r>
      <w:r>
        <w:t>patient</w:t>
      </w:r>
      <w:r>
        <w:rPr>
          <w:rFonts w:ascii="Calibri" w:eastAsia="Calibri" w:hAnsi="Calibri" w:cs="Calibri"/>
        </w:rPr>
        <w:t xml:space="preserve"> </w:t>
      </w:r>
      <w:r>
        <w:t>contacts</w:t>
      </w:r>
      <w:r>
        <w:rPr>
          <w:rFonts w:ascii="Calibri" w:eastAsia="Calibri" w:hAnsi="Calibri" w:cs="Calibri"/>
        </w:rPr>
        <w:t xml:space="preserve"> </w:t>
      </w:r>
      <w:r>
        <w:t>such</w:t>
      </w:r>
      <w:r>
        <w:rPr>
          <w:rFonts w:ascii="Calibri" w:eastAsia="Calibri" w:hAnsi="Calibri" w:cs="Calibri"/>
        </w:rPr>
        <w:t xml:space="preserve"> </w:t>
      </w:r>
      <w:r>
        <w:t>as</w:t>
      </w:r>
      <w:r>
        <w:rPr>
          <w:rFonts w:ascii="Calibri" w:eastAsia="Calibri" w:hAnsi="Calibri" w:cs="Calibri"/>
        </w:rPr>
        <w:t xml:space="preserve"> </w:t>
      </w:r>
      <w:r>
        <w:t>GP</w:t>
      </w:r>
      <w:r>
        <w:rPr>
          <w:rFonts w:ascii="Calibri" w:eastAsia="Calibri" w:hAnsi="Calibri" w:cs="Calibri"/>
        </w:rPr>
        <w:t xml:space="preserve"> </w:t>
      </w:r>
      <w:r>
        <w:t>support</w:t>
      </w:r>
      <w:r>
        <w:rPr>
          <w:rFonts w:ascii="Calibri" w:eastAsia="Calibri" w:hAnsi="Calibri" w:cs="Calibri"/>
        </w:rPr>
        <w:t xml:space="preserve"> </w:t>
      </w:r>
      <w:r>
        <w:t>services</w:t>
      </w:r>
      <w:r>
        <w:rPr>
          <w:rFonts w:ascii="Calibri" w:eastAsia="Calibri" w:hAnsi="Calibri" w:cs="Calibri"/>
        </w:rPr>
        <w:t xml:space="preserve"> </w:t>
      </w:r>
      <w:r>
        <w:t>or</w:t>
      </w:r>
      <w:r>
        <w:rPr>
          <w:rFonts w:ascii="Calibri" w:eastAsia="Calibri" w:hAnsi="Calibri" w:cs="Calibri"/>
        </w:rPr>
        <w:t xml:space="preserve"> </w:t>
      </w:r>
      <w:r>
        <w:t>contacts</w:t>
      </w:r>
      <w:r>
        <w:rPr>
          <w:rFonts w:ascii="Calibri" w:eastAsia="Calibri" w:hAnsi="Calibri" w:cs="Calibri"/>
        </w:rPr>
        <w:t xml:space="preserve"> </w:t>
      </w:r>
      <w:r>
        <w:t>with</w:t>
      </w:r>
      <w:r>
        <w:rPr>
          <w:rFonts w:ascii="Calibri" w:eastAsia="Calibri" w:hAnsi="Calibri" w:cs="Calibri"/>
        </w:rPr>
        <w:t xml:space="preserve"> </w:t>
      </w:r>
      <w:r>
        <w:t>community</w:t>
      </w:r>
      <w:r>
        <w:rPr>
          <w:rFonts w:ascii="Calibri" w:eastAsia="Calibri" w:hAnsi="Calibri" w:cs="Calibri"/>
        </w:rPr>
        <w:t xml:space="preserve"> </w:t>
      </w:r>
      <w:r>
        <w:t>organisations</w:t>
      </w:r>
      <w:r>
        <w:rPr>
          <w:rFonts w:ascii="Calibri" w:eastAsia="Calibri" w:hAnsi="Calibri" w:cs="Calibri"/>
        </w:rPr>
        <w:t xml:space="preserve"> </w:t>
      </w:r>
      <w:r>
        <w:t>involved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delivery</w:t>
      </w:r>
      <w:r>
        <w:rPr>
          <w:rFonts w:ascii="Calibri" w:eastAsia="Calibri" w:hAnsi="Calibri" w:cs="Calibri"/>
        </w:rPr>
        <w:t xml:space="preserve"> </w:t>
      </w:r>
      <w:r>
        <w:t>of</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sidR="000366E6">
        <w:t>.</w:t>
      </w:r>
      <w:r w:rsidR="000366E6">
        <w:rPr>
          <w:rFonts w:ascii="Calibri" w:eastAsia="Calibri" w:hAnsi="Calibri" w:cs="Calibri"/>
        </w:rPr>
        <w:t xml:space="preserve"> </w:t>
      </w:r>
      <w:r>
        <w:t>They</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classified</w:t>
      </w:r>
      <w:r>
        <w:rPr>
          <w:rFonts w:ascii="Calibri" w:eastAsia="Calibri" w:hAnsi="Calibri" w:cs="Calibri"/>
        </w:rPr>
        <w:t xml:space="preserve"> </w:t>
      </w:r>
      <w:r>
        <w:t>as:</w:t>
      </w:r>
      <w:r>
        <w:rPr>
          <w:rFonts w:ascii="Calibri" w:eastAsia="Calibri" w:hAnsi="Calibri" w:cs="Calibri"/>
        </w:rPr>
        <w:t xml:space="preserve"> </w:t>
      </w:r>
    </w:p>
    <w:p w14:paraId="07EE2FA5" w14:textId="77777777" w:rsidR="00C01C23" w:rsidRDefault="00C01C23" w:rsidP="007E68BA">
      <w:pPr>
        <w:spacing w:after="52" w:line="259" w:lineRule="auto"/>
        <w:ind w:left="5"/>
      </w:pPr>
      <w:r>
        <w:rPr>
          <w:rFonts w:ascii="Calibri" w:eastAsia="Calibri" w:hAnsi="Calibri" w:cs="Calibri"/>
        </w:rPr>
        <w:t xml:space="preserve"> </w:t>
      </w:r>
    </w:p>
    <w:p w14:paraId="57A67780" w14:textId="77777777" w:rsidR="00C01C23" w:rsidRDefault="00C01C23" w:rsidP="00733DD4">
      <w:pPr>
        <w:numPr>
          <w:ilvl w:val="0"/>
          <w:numId w:val="61"/>
        </w:numPr>
        <w:spacing w:after="43" w:line="270" w:lineRule="auto"/>
        <w:jc w:val="both"/>
      </w:pPr>
      <w:r>
        <w:t>Acute</w:t>
      </w:r>
      <w:r>
        <w:rPr>
          <w:rFonts w:ascii="Calibri" w:eastAsia="Calibri" w:hAnsi="Calibri" w:cs="Calibri"/>
        </w:rPr>
        <w:t xml:space="preserve"> </w:t>
      </w:r>
      <w:r>
        <w:t>admitted</w:t>
      </w:r>
      <w:r>
        <w:rPr>
          <w:rFonts w:ascii="Calibri" w:eastAsia="Calibri" w:hAnsi="Calibri" w:cs="Calibri"/>
        </w:rPr>
        <w:t xml:space="preserve"> </w:t>
      </w:r>
      <w:r>
        <w:t>(reports</w:t>
      </w:r>
      <w:r>
        <w:rPr>
          <w:rFonts w:ascii="Calibri" w:eastAsia="Calibri" w:hAnsi="Calibri" w:cs="Calibri"/>
        </w:rPr>
        <w:t xml:space="preserve"> </w:t>
      </w:r>
      <w:r>
        <w:t>under</w:t>
      </w:r>
      <w:r>
        <w:rPr>
          <w:rFonts w:ascii="Calibri" w:eastAsia="Calibri" w:hAnsi="Calibri" w:cs="Calibri"/>
        </w:rPr>
        <w:t xml:space="preserve"> </w:t>
      </w:r>
      <w:r>
        <w:t>Program</w:t>
      </w:r>
      <w:r>
        <w:rPr>
          <w:rFonts w:ascii="Calibri" w:eastAsia="Calibri" w:hAnsi="Calibri" w:cs="Calibri"/>
        </w:rPr>
        <w:t xml:space="preserve"> </w:t>
      </w:r>
      <w:r>
        <w:t>A)</w:t>
      </w:r>
      <w:r>
        <w:rPr>
          <w:rFonts w:ascii="Calibri" w:eastAsia="Calibri" w:hAnsi="Calibri" w:cs="Calibri"/>
        </w:rPr>
        <w:t xml:space="preserve"> </w:t>
      </w:r>
    </w:p>
    <w:p w14:paraId="284349EF" w14:textId="77777777" w:rsidR="00C01C23" w:rsidRDefault="00C01C23" w:rsidP="00733DD4">
      <w:pPr>
        <w:numPr>
          <w:ilvl w:val="1"/>
          <w:numId w:val="61"/>
        </w:numPr>
        <w:spacing w:after="40" w:line="270" w:lineRule="auto"/>
        <w:jc w:val="both"/>
      </w:pPr>
      <w:r>
        <w:t>VAED</w:t>
      </w:r>
      <w:r>
        <w:rPr>
          <w:rFonts w:ascii="Calibri" w:eastAsia="Calibri" w:hAnsi="Calibri" w:cs="Calibri"/>
        </w:rPr>
        <w:t xml:space="preserve"> </w:t>
      </w:r>
      <w:r>
        <w:t>Care</w:t>
      </w:r>
      <w:r>
        <w:rPr>
          <w:rFonts w:ascii="Calibri" w:eastAsia="Calibri" w:hAnsi="Calibri" w:cs="Calibri"/>
        </w:rPr>
        <w:t xml:space="preserve"> </w:t>
      </w:r>
      <w:r>
        <w:t>Types:</w:t>
      </w:r>
      <w:r>
        <w:rPr>
          <w:rFonts w:ascii="Calibri" w:eastAsia="Calibri" w:hAnsi="Calibri" w:cs="Calibri"/>
        </w:rPr>
        <w:t xml:space="preserve"> </w:t>
      </w:r>
    </w:p>
    <w:p w14:paraId="387826E6" w14:textId="77777777" w:rsidR="00C01C23" w:rsidRDefault="00C01C23" w:rsidP="00733DD4">
      <w:pPr>
        <w:numPr>
          <w:ilvl w:val="2"/>
          <w:numId w:val="61"/>
        </w:numPr>
        <w:spacing w:after="46" w:line="270" w:lineRule="auto"/>
        <w:jc w:val="both"/>
      </w:pPr>
      <w:r>
        <w:t>4</w:t>
      </w:r>
      <w:r>
        <w:rPr>
          <w:rFonts w:ascii="Calibri" w:eastAsia="Calibri" w:hAnsi="Calibri" w:cs="Calibri"/>
        </w:rPr>
        <w:t xml:space="preserve"> </w:t>
      </w:r>
      <w:r>
        <w:t>–</w:t>
      </w:r>
      <w:r>
        <w:rPr>
          <w:rFonts w:ascii="Calibri" w:eastAsia="Calibri" w:hAnsi="Calibri" w:cs="Calibri"/>
        </w:rPr>
        <w:t xml:space="preserve"> </w:t>
      </w:r>
      <w:r>
        <w:t>Acute,</w:t>
      </w:r>
      <w:r>
        <w:rPr>
          <w:rFonts w:ascii="Calibri" w:eastAsia="Calibri" w:hAnsi="Calibri" w:cs="Calibri"/>
        </w:rPr>
        <w:t xml:space="preserve"> </w:t>
      </w:r>
      <w:r>
        <w:t>where</w:t>
      </w:r>
      <w:r>
        <w:rPr>
          <w:rFonts w:ascii="Calibri" w:eastAsia="Calibri" w:hAnsi="Calibri" w:cs="Calibri"/>
        </w:rPr>
        <w:t xml:space="preserve"> </w:t>
      </w:r>
      <w:r>
        <w:t>DRG</w:t>
      </w:r>
      <w:r>
        <w:rPr>
          <w:rFonts w:ascii="Calibri" w:eastAsia="Calibri" w:hAnsi="Calibri" w:cs="Calibri"/>
        </w:rPr>
        <w:t xml:space="preserve"> </w:t>
      </w:r>
      <w:r>
        <w:t>in</w:t>
      </w:r>
      <w:r>
        <w:rPr>
          <w:rFonts w:ascii="Calibri" w:eastAsia="Calibri" w:hAnsi="Calibri" w:cs="Calibri"/>
        </w:rPr>
        <w:t xml:space="preserve"> </w:t>
      </w:r>
      <w:r>
        <w:t>U</w:t>
      </w:r>
      <w:r>
        <w:rPr>
          <w:rFonts w:ascii="Calibri" w:eastAsia="Calibri" w:hAnsi="Calibri" w:cs="Calibri"/>
        </w:rPr>
        <w:t xml:space="preserve"> </w:t>
      </w:r>
      <w:r>
        <w:t>range,</w:t>
      </w:r>
      <w:r>
        <w:rPr>
          <w:rFonts w:ascii="Calibri" w:eastAsia="Calibri" w:hAnsi="Calibri" w:cs="Calibri"/>
        </w:rPr>
        <w:t xml:space="preserve"> </w:t>
      </w:r>
      <w:r>
        <w:t>e.g.,</w:t>
      </w:r>
      <w:r>
        <w:rPr>
          <w:rFonts w:ascii="Calibri" w:eastAsia="Calibri" w:hAnsi="Calibri" w:cs="Calibri"/>
        </w:rPr>
        <w:t xml:space="preserve"> </w:t>
      </w:r>
      <w:r>
        <w:t>U40Z</w:t>
      </w:r>
      <w:r>
        <w:rPr>
          <w:rFonts w:ascii="Calibri" w:eastAsia="Calibri" w:hAnsi="Calibri" w:cs="Calibri"/>
        </w:rPr>
        <w:t xml:space="preserve"> </w:t>
      </w:r>
      <w:r>
        <w:t>–</w:t>
      </w:r>
      <w:r>
        <w:rPr>
          <w:rFonts w:ascii="Calibri" w:eastAsia="Calibri" w:hAnsi="Calibri" w:cs="Calibri"/>
        </w:rPr>
        <w:t xml:space="preserve"> </w:t>
      </w:r>
      <w:r>
        <w:t>Sameday</w:t>
      </w:r>
      <w:r>
        <w:rPr>
          <w:rFonts w:ascii="Calibri" w:eastAsia="Calibri" w:hAnsi="Calibri" w:cs="Calibri"/>
        </w:rPr>
        <w:t xml:space="preserve"> </w:t>
      </w:r>
      <w:r>
        <w:t>ECT</w:t>
      </w:r>
      <w:r>
        <w:rPr>
          <w:vertAlign w:val="superscript"/>
        </w:rPr>
        <w:t>i</w:t>
      </w:r>
      <w:r>
        <w:rPr>
          <w:rFonts w:ascii="Calibri" w:eastAsia="Calibri" w:hAnsi="Calibri" w:cs="Calibri"/>
        </w:rPr>
        <w:t xml:space="preserve"> </w:t>
      </w:r>
    </w:p>
    <w:p w14:paraId="74790D8F" w14:textId="77777777" w:rsidR="00C01C23" w:rsidRDefault="00C01C23" w:rsidP="00733DD4">
      <w:pPr>
        <w:numPr>
          <w:ilvl w:val="2"/>
          <w:numId w:val="61"/>
        </w:numPr>
        <w:spacing w:after="44" w:line="270" w:lineRule="auto"/>
        <w:jc w:val="both"/>
      </w:pPr>
      <w:r>
        <w:t>5T</w:t>
      </w:r>
      <w:r>
        <w:rPr>
          <w:rFonts w:ascii="Calibri" w:eastAsia="Calibri" w:hAnsi="Calibri" w:cs="Calibri"/>
        </w:rPr>
        <w:t xml:space="preserve"> </w:t>
      </w:r>
      <w:r>
        <w:t>–</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Nursing</w:t>
      </w:r>
      <w:r>
        <w:rPr>
          <w:rFonts w:ascii="Calibri" w:eastAsia="Calibri" w:hAnsi="Calibri" w:cs="Calibri"/>
        </w:rPr>
        <w:t xml:space="preserve"> </w:t>
      </w:r>
      <w:r>
        <w:t>Home</w:t>
      </w:r>
      <w:r>
        <w:rPr>
          <w:rFonts w:ascii="Calibri" w:eastAsia="Calibri" w:hAnsi="Calibri" w:cs="Calibri"/>
        </w:rPr>
        <w:t xml:space="preserve"> </w:t>
      </w:r>
      <w:r>
        <w:t>Type</w:t>
      </w:r>
      <w:r>
        <w:rPr>
          <w:rFonts w:ascii="Calibri" w:eastAsia="Calibri" w:hAnsi="Calibri" w:cs="Calibri"/>
        </w:rPr>
        <w:t xml:space="preserve">  </w:t>
      </w:r>
    </w:p>
    <w:p w14:paraId="630A1624" w14:textId="77777777" w:rsidR="00C01C23" w:rsidRDefault="00C01C23" w:rsidP="00733DD4">
      <w:pPr>
        <w:numPr>
          <w:ilvl w:val="2"/>
          <w:numId w:val="61"/>
        </w:numPr>
        <w:spacing w:after="33" w:line="270" w:lineRule="auto"/>
        <w:jc w:val="both"/>
      </w:pPr>
      <w:r>
        <w:t>5E</w:t>
      </w:r>
      <w:r>
        <w:rPr>
          <w:rFonts w:ascii="Calibri" w:eastAsia="Calibri" w:hAnsi="Calibri" w:cs="Calibri"/>
        </w:rPr>
        <w:t xml:space="preserve"> </w:t>
      </w:r>
      <w:r>
        <w:t>–</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Secure</w:t>
      </w:r>
      <w:r>
        <w:rPr>
          <w:rFonts w:ascii="Calibri" w:eastAsia="Calibri" w:hAnsi="Calibri" w:cs="Calibri"/>
        </w:rPr>
        <w:t xml:space="preserve"> </w:t>
      </w:r>
      <w:r>
        <w:t>Extended</w:t>
      </w:r>
      <w:r>
        <w:rPr>
          <w:rFonts w:ascii="Calibri" w:eastAsia="Calibri" w:hAnsi="Calibri" w:cs="Calibri"/>
        </w:rPr>
        <w:t xml:space="preserve"> </w:t>
      </w:r>
      <w:r>
        <w:t>Care</w:t>
      </w:r>
      <w:r>
        <w:rPr>
          <w:rFonts w:ascii="Calibri" w:eastAsia="Calibri" w:hAnsi="Calibri" w:cs="Calibri"/>
        </w:rPr>
        <w:t xml:space="preserve"> </w:t>
      </w:r>
      <w:r>
        <w:t>Unit</w:t>
      </w:r>
      <w:r>
        <w:rPr>
          <w:rFonts w:ascii="Calibri" w:eastAsia="Calibri" w:hAnsi="Calibri" w:cs="Calibri"/>
        </w:rPr>
        <w:t xml:space="preserve"> </w:t>
      </w:r>
      <w:r>
        <w:t>(SECU)</w:t>
      </w:r>
      <w:r>
        <w:rPr>
          <w:rFonts w:ascii="Calibri" w:eastAsia="Calibri" w:hAnsi="Calibri" w:cs="Calibri"/>
        </w:rPr>
        <w:t xml:space="preserve">  </w:t>
      </w:r>
      <w:r>
        <w:t>iv.</w:t>
      </w:r>
      <w:r>
        <w:rPr>
          <w:rFonts w:eastAsia="Arial" w:cs="Arial"/>
        </w:rPr>
        <w:t xml:space="preserve"> </w:t>
      </w:r>
      <w:r>
        <w:t>5K</w:t>
      </w:r>
      <w:r>
        <w:rPr>
          <w:rFonts w:ascii="Calibri" w:eastAsia="Calibri" w:hAnsi="Calibri" w:cs="Calibri"/>
        </w:rPr>
        <w:t xml:space="preserve"> </w:t>
      </w:r>
      <w:r>
        <w:t>–</w:t>
      </w:r>
      <w:r>
        <w:rPr>
          <w:rFonts w:ascii="Calibri" w:eastAsia="Calibri" w:hAnsi="Calibri" w:cs="Calibri"/>
        </w:rPr>
        <w:t xml:space="preserve"> </w:t>
      </w:r>
      <w:r>
        <w:t>Child</w:t>
      </w:r>
      <w:r>
        <w:rPr>
          <w:rFonts w:ascii="Calibri" w:eastAsia="Calibri" w:hAnsi="Calibri" w:cs="Calibri"/>
        </w:rPr>
        <w:t xml:space="preserve"> </w:t>
      </w:r>
      <w:r>
        <w:t>and</w:t>
      </w:r>
      <w:r>
        <w:rPr>
          <w:rFonts w:ascii="Calibri" w:eastAsia="Calibri" w:hAnsi="Calibri" w:cs="Calibri"/>
        </w:rPr>
        <w:t xml:space="preserve"> </w:t>
      </w:r>
      <w:r>
        <w:t>Adolescent</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(CAMHS)</w:t>
      </w:r>
      <w:r>
        <w:rPr>
          <w:rFonts w:ascii="Calibri" w:eastAsia="Calibri" w:hAnsi="Calibri" w:cs="Calibri"/>
        </w:rPr>
        <w:t xml:space="preserve">  </w:t>
      </w:r>
    </w:p>
    <w:p w14:paraId="15005233" w14:textId="77777777" w:rsidR="00C01C23" w:rsidRDefault="00C01C23" w:rsidP="00733DD4">
      <w:pPr>
        <w:numPr>
          <w:ilvl w:val="2"/>
          <w:numId w:val="61"/>
        </w:numPr>
        <w:spacing w:after="44" w:line="270" w:lineRule="auto"/>
        <w:jc w:val="both"/>
      </w:pPr>
      <w:r>
        <w:t>5G</w:t>
      </w:r>
      <w:r>
        <w:rPr>
          <w:rFonts w:ascii="Calibri" w:eastAsia="Calibri" w:hAnsi="Calibri" w:cs="Calibri"/>
        </w:rPr>
        <w:t xml:space="preserve"> </w:t>
      </w:r>
      <w:r>
        <w:t>–</w:t>
      </w:r>
      <w:r>
        <w:rPr>
          <w:rFonts w:ascii="Calibri" w:eastAsia="Calibri" w:hAnsi="Calibri" w:cs="Calibri"/>
        </w:rPr>
        <w:t xml:space="preserve"> </w:t>
      </w:r>
      <w:r>
        <w:t>Acute,</w:t>
      </w:r>
      <w:r>
        <w:rPr>
          <w:rFonts w:ascii="Calibri" w:eastAsia="Calibri" w:hAnsi="Calibri" w:cs="Calibri"/>
        </w:rPr>
        <w:t xml:space="preserve"> </w:t>
      </w:r>
      <w:r>
        <w:t>Aged</w:t>
      </w:r>
      <w:r>
        <w:rPr>
          <w:rFonts w:ascii="Calibri" w:eastAsia="Calibri" w:hAnsi="Calibri" w:cs="Calibri"/>
        </w:rPr>
        <w:t xml:space="preserve"> </w:t>
      </w:r>
      <w:r>
        <w:t>Persons</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(APMH)</w:t>
      </w:r>
      <w:r>
        <w:rPr>
          <w:rFonts w:ascii="Calibri" w:eastAsia="Calibri" w:hAnsi="Calibri" w:cs="Calibri"/>
        </w:rPr>
        <w:t xml:space="preserve">  </w:t>
      </w:r>
    </w:p>
    <w:p w14:paraId="485E3050" w14:textId="77777777" w:rsidR="00C01C23" w:rsidRDefault="00C01C23" w:rsidP="00733DD4">
      <w:pPr>
        <w:numPr>
          <w:ilvl w:val="2"/>
          <w:numId w:val="61"/>
        </w:numPr>
        <w:spacing w:after="53" w:line="259" w:lineRule="auto"/>
        <w:jc w:val="both"/>
      </w:pPr>
      <w:r>
        <w:t>5S</w:t>
      </w:r>
      <w:r>
        <w:rPr>
          <w:rFonts w:ascii="Calibri" w:eastAsia="Calibri" w:hAnsi="Calibri" w:cs="Calibri"/>
        </w:rPr>
        <w:t xml:space="preserve"> </w:t>
      </w:r>
      <w:r>
        <w:t>–</w:t>
      </w:r>
      <w:r>
        <w:rPr>
          <w:rFonts w:ascii="Calibri" w:eastAsia="Calibri" w:hAnsi="Calibri" w:cs="Calibri"/>
        </w:rPr>
        <w:t xml:space="preserve"> </w:t>
      </w:r>
      <w:r>
        <w:t>Acute,</w:t>
      </w:r>
      <w:r>
        <w:rPr>
          <w:rFonts w:ascii="Calibri" w:eastAsia="Calibri" w:hAnsi="Calibri" w:cs="Calibri"/>
        </w:rPr>
        <w:t xml:space="preserve"> </w:t>
      </w:r>
      <w:r>
        <w:t>Specialist</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p>
    <w:p w14:paraId="60705955" w14:textId="77777777" w:rsidR="00C01C23" w:rsidRDefault="00C01C23" w:rsidP="00733DD4">
      <w:pPr>
        <w:numPr>
          <w:ilvl w:val="2"/>
          <w:numId w:val="61"/>
        </w:numPr>
        <w:spacing w:after="43" w:line="270" w:lineRule="auto"/>
        <w:jc w:val="both"/>
      </w:pPr>
      <w:r>
        <w:t>5A</w:t>
      </w:r>
      <w:r>
        <w:rPr>
          <w:rFonts w:ascii="Calibri" w:eastAsia="Calibri" w:hAnsi="Calibri" w:cs="Calibri"/>
        </w:rPr>
        <w:t xml:space="preserve"> </w:t>
      </w:r>
      <w:r>
        <w:t>–</w:t>
      </w:r>
      <w:r>
        <w:rPr>
          <w:rFonts w:ascii="Calibri" w:eastAsia="Calibri" w:hAnsi="Calibri" w:cs="Calibri"/>
        </w:rPr>
        <w:t xml:space="preserve"> </w:t>
      </w:r>
      <w:r>
        <w:t>Acute,</w:t>
      </w:r>
      <w:r>
        <w:rPr>
          <w:rFonts w:ascii="Calibri" w:eastAsia="Calibri" w:hAnsi="Calibri" w:cs="Calibri"/>
        </w:rPr>
        <w:t xml:space="preserve"> </w:t>
      </w:r>
      <w:r>
        <w:t>Adult</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p>
    <w:p w14:paraId="511FFDC6" w14:textId="77777777" w:rsidR="00C01C23" w:rsidRDefault="00C01C23" w:rsidP="00733DD4">
      <w:pPr>
        <w:numPr>
          <w:ilvl w:val="1"/>
          <w:numId w:val="61"/>
        </w:numPr>
        <w:spacing w:after="40" w:line="270" w:lineRule="auto"/>
        <w:jc w:val="both"/>
      </w:pPr>
      <w:r>
        <w:t>Forensicate</w:t>
      </w:r>
      <w:r>
        <w:rPr>
          <w:rFonts w:ascii="Calibri" w:eastAsia="Calibri" w:hAnsi="Calibri" w:cs="Calibri"/>
        </w:rPr>
        <w:t xml:space="preserve">‐ </w:t>
      </w:r>
      <w:r>
        <w:t>not</w:t>
      </w:r>
      <w:r>
        <w:rPr>
          <w:rFonts w:ascii="Calibri" w:eastAsia="Calibri" w:hAnsi="Calibri" w:cs="Calibri"/>
        </w:rPr>
        <w:t xml:space="preserve"> </w:t>
      </w:r>
      <w:r>
        <w:t>currently</w:t>
      </w:r>
      <w:r>
        <w:rPr>
          <w:rFonts w:ascii="Calibri" w:eastAsia="Calibri" w:hAnsi="Calibri" w:cs="Calibri"/>
        </w:rPr>
        <w:t xml:space="preserve"> </w:t>
      </w:r>
      <w:r>
        <w:t>reported</w:t>
      </w:r>
      <w:r>
        <w:rPr>
          <w:rFonts w:ascii="Calibri" w:eastAsia="Calibri" w:hAnsi="Calibri" w:cs="Calibri"/>
        </w:rPr>
        <w:t xml:space="preserve"> </w:t>
      </w:r>
      <w:r>
        <w:t>through</w:t>
      </w:r>
      <w:r>
        <w:rPr>
          <w:rFonts w:ascii="Calibri" w:eastAsia="Calibri" w:hAnsi="Calibri" w:cs="Calibri"/>
        </w:rPr>
        <w:t xml:space="preserve"> </w:t>
      </w:r>
      <w:r>
        <w:t>the</w:t>
      </w:r>
      <w:r>
        <w:rPr>
          <w:rFonts w:ascii="Calibri" w:eastAsia="Calibri" w:hAnsi="Calibri" w:cs="Calibri"/>
        </w:rPr>
        <w:t xml:space="preserve"> </w:t>
      </w:r>
      <w:r>
        <w:t>VCDC</w:t>
      </w:r>
      <w:r>
        <w:rPr>
          <w:rFonts w:ascii="Calibri" w:eastAsia="Calibri" w:hAnsi="Calibri" w:cs="Calibri"/>
        </w:rPr>
        <w:t xml:space="preserve"> </w:t>
      </w:r>
      <w:r>
        <w:t>but</w:t>
      </w:r>
      <w:r>
        <w:rPr>
          <w:rFonts w:ascii="Calibri" w:eastAsia="Calibri" w:hAnsi="Calibri" w:cs="Calibri"/>
        </w:rPr>
        <w:t xml:space="preserve"> </w:t>
      </w:r>
      <w:r>
        <w:t>in</w:t>
      </w:r>
      <w:r>
        <w:rPr>
          <w:rFonts w:ascii="Calibri" w:eastAsia="Calibri" w:hAnsi="Calibri" w:cs="Calibri"/>
        </w:rPr>
        <w:t>‐</w:t>
      </w:r>
      <w:r>
        <w:t>scope</w:t>
      </w:r>
      <w:r>
        <w:rPr>
          <w:rFonts w:ascii="Calibri" w:eastAsia="Calibri" w:hAnsi="Calibri" w:cs="Calibri"/>
        </w:rPr>
        <w:t xml:space="preserve"> </w:t>
      </w:r>
      <w:r>
        <w:t>to</w:t>
      </w:r>
      <w:r>
        <w:rPr>
          <w:rFonts w:ascii="Calibri" w:eastAsia="Calibri" w:hAnsi="Calibri" w:cs="Calibri"/>
        </w:rPr>
        <w:t xml:space="preserve"> </w:t>
      </w:r>
      <w:r>
        <w:t>be</w:t>
      </w:r>
      <w:r>
        <w:rPr>
          <w:rFonts w:ascii="Calibri" w:eastAsia="Calibri" w:hAnsi="Calibri" w:cs="Calibri"/>
        </w:rPr>
        <w:t xml:space="preserve"> </w:t>
      </w:r>
      <w:r>
        <w:t>included</w:t>
      </w:r>
      <w:r>
        <w:rPr>
          <w:rFonts w:ascii="Calibri" w:eastAsia="Calibri" w:hAnsi="Calibri" w:cs="Calibri"/>
        </w:rPr>
        <w:t xml:space="preserve"> </w:t>
      </w:r>
      <w:r>
        <w:t>for</w:t>
      </w:r>
      <w:r>
        <w:rPr>
          <w:rFonts w:ascii="Calibri" w:eastAsia="Calibri" w:hAnsi="Calibri" w:cs="Calibri"/>
        </w:rPr>
        <w:t xml:space="preserve"> </w:t>
      </w:r>
      <w:r>
        <w:t>future</w:t>
      </w:r>
      <w:r>
        <w:rPr>
          <w:rFonts w:ascii="Calibri" w:eastAsia="Calibri" w:hAnsi="Calibri" w:cs="Calibri"/>
        </w:rPr>
        <w:t xml:space="preserve"> </w:t>
      </w:r>
      <w:r>
        <w:t>costing</w:t>
      </w:r>
      <w:r>
        <w:rPr>
          <w:rFonts w:ascii="Calibri" w:eastAsia="Calibri" w:hAnsi="Calibri" w:cs="Calibri"/>
        </w:rPr>
        <w:t xml:space="preserve"> </w:t>
      </w:r>
      <w:r>
        <w:t>datasets</w:t>
      </w:r>
      <w:r>
        <w:rPr>
          <w:rFonts w:ascii="Calibri" w:eastAsia="Calibri" w:hAnsi="Calibri" w:cs="Calibri"/>
        </w:rPr>
        <w:t xml:space="preserve"> </w:t>
      </w:r>
      <w:r>
        <w:t>and</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included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costing</w:t>
      </w:r>
      <w:r>
        <w:rPr>
          <w:rFonts w:ascii="Calibri" w:eastAsia="Calibri" w:hAnsi="Calibri" w:cs="Calibri"/>
        </w:rPr>
        <w:t xml:space="preserve"> </w:t>
      </w:r>
      <w:r>
        <w:t>process</w:t>
      </w:r>
      <w:r>
        <w:rPr>
          <w:rFonts w:ascii="Calibri" w:eastAsia="Calibri" w:hAnsi="Calibri" w:cs="Calibri"/>
        </w:rPr>
        <w:t xml:space="preserve"> </w:t>
      </w:r>
      <w:r>
        <w:t>if</w:t>
      </w:r>
      <w:r>
        <w:rPr>
          <w:rFonts w:ascii="Calibri" w:eastAsia="Calibri" w:hAnsi="Calibri" w:cs="Calibri"/>
        </w:rPr>
        <w:t xml:space="preserve"> </w:t>
      </w:r>
      <w:r>
        <w:t>the</w:t>
      </w:r>
      <w:r>
        <w:rPr>
          <w:rFonts w:ascii="Calibri" w:eastAsia="Calibri" w:hAnsi="Calibri" w:cs="Calibri"/>
        </w:rPr>
        <w:t xml:space="preserve"> </w:t>
      </w:r>
      <w:r>
        <w:t>data</w:t>
      </w:r>
      <w:r>
        <w:rPr>
          <w:rFonts w:ascii="Calibri" w:eastAsia="Calibri" w:hAnsi="Calibri" w:cs="Calibri"/>
        </w:rPr>
        <w:t xml:space="preserve"> </w:t>
      </w:r>
      <w:r>
        <w:t>is</w:t>
      </w:r>
      <w:r>
        <w:rPr>
          <w:rFonts w:ascii="Calibri" w:eastAsia="Calibri" w:hAnsi="Calibri" w:cs="Calibri"/>
        </w:rPr>
        <w:t xml:space="preserve"> </w:t>
      </w:r>
      <w:r>
        <w:t>available.</w:t>
      </w:r>
      <w:r>
        <w:rPr>
          <w:rFonts w:ascii="Calibri" w:eastAsia="Calibri" w:hAnsi="Calibri" w:cs="Calibri"/>
        </w:rPr>
        <w:t xml:space="preserve"> </w:t>
      </w:r>
    </w:p>
    <w:p w14:paraId="53578459" w14:textId="77777777" w:rsidR="00C01C23" w:rsidRDefault="00C01C23" w:rsidP="00733DD4">
      <w:pPr>
        <w:numPr>
          <w:ilvl w:val="0"/>
          <w:numId w:val="61"/>
        </w:numPr>
        <w:spacing w:after="42" w:line="270" w:lineRule="auto"/>
        <w:jc w:val="both"/>
      </w:pPr>
      <w:r>
        <w:t>Residential</w:t>
      </w:r>
      <w:r>
        <w:rPr>
          <w:rFonts w:ascii="Calibri" w:eastAsia="Calibri" w:hAnsi="Calibri" w:cs="Calibri"/>
        </w:rPr>
        <w:t xml:space="preserve"> </w:t>
      </w:r>
      <w:r>
        <w:t>(reports</w:t>
      </w:r>
      <w:r>
        <w:rPr>
          <w:rFonts w:ascii="Calibri" w:eastAsia="Calibri" w:hAnsi="Calibri" w:cs="Calibri"/>
        </w:rPr>
        <w:t xml:space="preserve"> </w:t>
      </w:r>
      <w:r>
        <w:t>under</w:t>
      </w:r>
      <w:r>
        <w:rPr>
          <w:rFonts w:ascii="Calibri" w:eastAsia="Calibri" w:hAnsi="Calibri" w:cs="Calibri"/>
        </w:rPr>
        <w:t xml:space="preserve"> </w:t>
      </w:r>
      <w:r>
        <w:t>Program</w:t>
      </w:r>
      <w:r>
        <w:rPr>
          <w:rFonts w:ascii="Calibri" w:eastAsia="Calibri" w:hAnsi="Calibri" w:cs="Calibri"/>
        </w:rPr>
        <w:t xml:space="preserve"> </w:t>
      </w:r>
      <w:r>
        <w:t>M),</w:t>
      </w:r>
      <w:r>
        <w:rPr>
          <w:rFonts w:ascii="Calibri" w:eastAsia="Calibri" w:hAnsi="Calibri" w:cs="Calibri"/>
        </w:rPr>
        <w:t xml:space="preserve"> </w:t>
      </w:r>
    </w:p>
    <w:p w14:paraId="5F7D27FE" w14:textId="77777777" w:rsidR="00C01C23" w:rsidRDefault="00C01C23" w:rsidP="00733DD4">
      <w:pPr>
        <w:numPr>
          <w:ilvl w:val="1"/>
          <w:numId w:val="61"/>
        </w:numPr>
        <w:spacing w:after="43" w:line="270" w:lineRule="auto"/>
        <w:jc w:val="both"/>
      </w:pPr>
      <w:r>
        <w:t>Community</w:t>
      </w:r>
      <w:r>
        <w:rPr>
          <w:rFonts w:ascii="Calibri" w:eastAsia="Calibri" w:hAnsi="Calibri" w:cs="Calibri"/>
        </w:rPr>
        <w:t xml:space="preserve"> </w:t>
      </w:r>
      <w:r>
        <w:t>Care</w:t>
      </w:r>
      <w:r>
        <w:rPr>
          <w:rFonts w:ascii="Calibri" w:eastAsia="Calibri" w:hAnsi="Calibri" w:cs="Calibri"/>
        </w:rPr>
        <w:t xml:space="preserve"> </w:t>
      </w:r>
      <w:r>
        <w:t>Units</w:t>
      </w:r>
      <w:r>
        <w:rPr>
          <w:rFonts w:ascii="Calibri" w:eastAsia="Calibri" w:hAnsi="Calibri" w:cs="Calibri"/>
        </w:rPr>
        <w:t xml:space="preserve"> </w:t>
      </w:r>
      <w:r>
        <w:t>(CCU)</w:t>
      </w:r>
      <w:r>
        <w:rPr>
          <w:rFonts w:ascii="Calibri" w:eastAsia="Calibri" w:hAnsi="Calibri" w:cs="Calibri"/>
        </w:rPr>
        <w:t xml:space="preserve"> </w:t>
      </w:r>
    </w:p>
    <w:p w14:paraId="5F74170F" w14:textId="77777777" w:rsidR="00C01C23" w:rsidRDefault="00C01C23" w:rsidP="00733DD4">
      <w:pPr>
        <w:numPr>
          <w:ilvl w:val="1"/>
          <w:numId w:val="61"/>
        </w:numPr>
        <w:spacing w:after="44" w:line="270" w:lineRule="auto"/>
        <w:jc w:val="both"/>
      </w:pPr>
      <w:r>
        <w:t>Aged</w:t>
      </w:r>
      <w:r>
        <w:rPr>
          <w:rFonts w:ascii="Calibri" w:eastAsia="Calibri" w:hAnsi="Calibri" w:cs="Calibri"/>
        </w:rPr>
        <w:t xml:space="preserve"> </w:t>
      </w:r>
      <w:r>
        <w:t>residential</w:t>
      </w:r>
      <w:r>
        <w:rPr>
          <w:rFonts w:ascii="Calibri" w:eastAsia="Calibri" w:hAnsi="Calibri" w:cs="Calibri"/>
        </w:rPr>
        <w:t xml:space="preserve"> </w:t>
      </w:r>
      <w:r>
        <w:t>(excluding</w:t>
      </w:r>
      <w:r>
        <w:rPr>
          <w:rFonts w:ascii="Calibri" w:eastAsia="Calibri" w:hAnsi="Calibri" w:cs="Calibri"/>
        </w:rPr>
        <w:t xml:space="preserve"> </w:t>
      </w:r>
      <w:r>
        <w:t>5x</w:t>
      </w:r>
      <w:r>
        <w:rPr>
          <w:rFonts w:ascii="Calibri" w:eastAsia="Calibri" w:hAnsi="Calibri" w:cs="Calibri"/>
        </w:rPr>
        <w:t>‐</w:t>
      </w:r>
      <w:r>
        <w:t>Mental</w:t>
      </w:r>
      <w:r>
        <w:rPr>
          <w:rFonts w:ascii="Calibri" w:eastAsia="Calibri" w:hAnsi="Calibri" w:cs="Calibri"/>
        </w:rPr>
        <w:t xml:space="preserve"> </w:t>
      </w:r>
      <w:r>
        <w:t>Health)</w:t>
      </w:r>
      <w:r>
        <w:rPr>
          <w:rFonts w:ascii="Calibri" w:eastAsia="Calibri" w:hAnsi="Calibri" w:cs="Calibri"/>
        </w:rPr>
        <w:t xml:space="preserve"> </w:t>
      </w:r>
    </w:p>
    <w:p w14:paraId="03A587D9" w14:textId="77777777" w:rsidR="00C01C23" w:rsidRDefault="00C01C23" w:rsidP="00733DD4">
      <w:pPr>
        <w:pStyle w:val="ListParagraph"/>
        <w:numPr>
          <w:ilvl w:val="8"/>
          <w:numId w:val="61"/>
        </w:numPr>
        <w:spacing w:after="43" w:line="240" w:lineRule="auto"/>
      </w:pPr>
      <w:r>
        <w:t>Including</w:t>
      </w:r>
      <w:r w:rsidRPr="00C90570">
        <w:rPr>
          <w:rFonts w:cs="Calibri"/>
        </w:rPr>
        <w:t xml:space="preserve"> </w:t>
      </w:r>
      <w:r>
        <w:t>VAED</w:t>
      </w:r>
      <w:r w:rsidRPr="00C90570">
        <w:rPr>
          <w:rFonts w:cs="Calibri"/>
        </w:rPr>
        <w:t xml:space="preserve"> </w:t>
      </w:r>
      <w:r>
        <w:t>care</w:t>
      </w:r>
      <w:r w:rsidRPr="00C90570">
        <w:rPr>
          <w:rFonts w:cs="Calibri"/>
        </w:rPr>
        <w:t xml:space="preserve"> </w:t>
      </w:r>
      <w:r>
        <w:t>types</w:t>
      </w:r>
      <w:r w:rsidRPr="00C90570">
        <w:rPr>
          <w:rFonts w:cs="Calibri"/>
        </w:rPr>
        <w:t xml:space="preserve"> </w:t>
      </w:r>
      <w:r>
        <w:t>1</w:t>
      </w:r>
      <w:r w:rsidRPr="00C90570">
        <w:rPr>
          <w:rFonts w:cs="Calibri"/>
        </w:rPr>
        <w:t xml:space="preserve"> </w:t>
      </w:r>
      <w:r>
        <w:t>–</w:t>
      </w:r>
      <w:r w:rsidRPr="00C90570">
        <w:rPr>
          <w:rFonts w:cs="Calibri"/>
        </w:rPr>
        <w:t xml:space="preserve"> </w:t>
      </w:r>
      <w:r>
        <w:t>Nursing</w:t>
      </w:r>
      <w:r w:rsidRPr="00C90570">
        <w:rPr>
          <w:rFonts w:cs="Calibri"/>
        </w:rPr>
        <w:t xml:space="preserve"> </w:t>
      </w:r>
      <w:r>
        <w:t>Home</w:t>
      </w:r>
      <w:r w:rsidRPr="00C90570">
        <w:rPr>
          <w:rFonts w:cs="Calibri"/>
        </w:rPr>
        <w:t xml:space="preserve"> </w:t>
      </w:r>
      <w:r>
        <w:t>Type</w:t>
      </w:r>
      <w:r w:rsidRPr="00C90570">
        <w:rPr>
          <w:rFonts w:cs="Calibri"/>
        </w:rPr>
        <w:t xml:space="preserve"> </w:t>
      </w:r>
    </w:p>
    <w:p w14:paraId="00594ACE" w14:textId="77777777" w:rsidR="00C01C23" w:rsidRDefault="00C01C23" w:rsidP="00733DD4">
      <w:pPr>
        <w:numPr>
          <w:ilvl w:val="1"/>
          <w:numId w:val="61"/>
        </w:numPr>
        <w:spacing w:after="43" w:line="270" w:lineRule="auto"/>
        <w:jc w:val="both"/>
      </w:pPr>
      <w:r>
        <w:t>Prevention</w:t>
      </w:r>
      <w:r>
        <w:rPr>
          <w:rFonts w:ascii="Calibri" w:eastAsia="Calibri" w:hAnsi="Calibri" w:cs="Calibri"/>
        </w:rPr>
        <w:t xml:space="preserve"> </w:t>
      </w:r>
      <w:r>
        <w:t>and</w:t>
      </w:r>
      <w:r>
        <w:rPr>
          <w:rFonts w:ascii="Calibri" w:eastAsia="Calibri" w:hAnsi="Calibri" w:cs="Calibri"/>
        </w:rPr>
        <w:t xml:space="preserve"> </w:t>
      </w:r>
      <w:r>
        <w:t>Recovery</w:t>
      </w:r>
      <w:r>
        <w:rPr>
          <w:rFonts w:ascii="Calibri" w:eastAsia="Calibri" w:hAnsi="Calibri" w:cs="Calibri"/>
        </w:rPr>
        <w:t xml:space="preserve"> </w:t>
      </w:r>
      <w:r>
        <w:t>Care</w:t>
      </w:r>
      <w:r>
        <w:rPr>
          <w:rFonts w:ascii="Calibri" w:eastAsia="Calibri" w:hAnsi="Calibri" w:cs="Calibri"/>
        </w:rPr>
        <w:t xml:space="preserve"> </w:t>
      </w:r>
      <w:r>
        <w:t>(PARC)</w:t>
      </w:r>
      <w:r>
        <w:rPr>
          <w:rFonts w:ascii="Calibri" w:eastAsia="Calibri" w:hAnsi="Calibri" w:cs="Calibri"/>
        </w:rPr>
        <w:t xml:space="preserve"> </w:t>
      </w:r>
    </w:p>
    <w:p w14:paraId="7C97726F" w14:textId="77777777" w:rsidR="00C01C23" w:rsidRDefault="00C01C23" w:rsidP="00733DD4">
      <w:pPr>
        <w:numPr>
          <w:ilvl w:val="0"/>
          <w:numId w:val="61"/>
        </w:numPr>
        <w:spacing w:after="20" w:line="259" w:lineRule="auto"/>
        <w:jc w:val="both"/>
      </w:pPr>
      <w:r>
        <w:t>Non</w:t>
      </w:r>
      <w:r>
        <w:rPr>
          <w:rFonts w:ascii="Calibri" w:eastAsia="Calibri" w:hAnsi="Calibri" w:cs="Calibri"/>
        </w:rPr>
        <w:t xml:space="preserve"> </w:t>
      </w:r>
      <w:r>
        <w:t>admitted,</w:t>
      </w:r>
      <w:r>
        <w:rPr>
          <w:rFonts w:ascii="Calibri" w:eastAsia="Calibri" w:hAnsi="Calibri" w:cs="Calibri"/>
        </w:rPr>
        <w:t xml:space="preserve"> </w:t>
      </w:r>
      <w:r>
        <w:t>including</w:t>
      </w:r>
      <w:r>
        <w:rPr>
          <w:rFonts w:ascii="Calibri" w:eastAsia="Calibri" w:hAnsi="Calibri" w:cs="Calibri"/>
        </w:rPr>
        <w:t xml:space="preserve"> </w:t>
      </w:r>
      <w:r>
        <w:t>unregistered</w:t>
      </w:r>
      <w:r>
        <w:rPr>
          <w:rFonts w:ascii="Calibri" w:eastAsia="Calibri" w:hAnsi="Calibri" w:cs="Calibri"/>
        </w:rPr>
        <w:t xml:space="preserve"> </w:t>
      </w:r>
      <w:r>
        <w:t>contacts</w:t>
      </w:r>
      <w:r>
        <w:rPr>
          <w:rFonts w:ascii="Calibri" w:eastAsia="Calibri" w:hAnsi="Calibri" w:cs="Calibri"/>
        </w:rPr>
        <w:t xml:space="preserve"> </w:t>
      </w:r>
      <w:r>
        <w:t>–</w:t>
      </w:r>
      <w:r>
        <w:rPr>
          <w:rFonts w:ascii="Calibri" w:eastAsia="Calibri" w:hAnsi="Calibri" w:cs="Calibri"/>
        </w:rPr>
        <w:t xml:space="preserve"> </w:t>
      </w:r>
      <w:r>
        <w:t>all</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rPr>
        <w:t xml:space="preserve"> </w:t>
      </w:r>
      <w:r>
        <w:t>(reports</w:t>
      </w:r>
      <w:r>
        <w:rPr>
          <w:rFonts w:ascii="Calibri" w:eastAsia="Calibri" w:hAnsi="Calibri" w:cs="Calibri"/>
        </w:rPr>
        <w:t xml:space="preserve"> </w:t>
      </w:r>
      <w:r>
        <w:t>under</w:t>
      </w:r>
      <w:r>
        <w:rPr>
          <w:rFonts w:ascii="Calibri" w:eastAsia="Calibri" w:hAnsi="Calibri" w:cs="Calibri"/>
        </w:rPr>
        <w:t xml:space="preserve"> </w:t>
      </w:r>
      <w:r>
        <w:t>Program</w:t>
      </w:r>
      <w:r>
        <w:rPr>
          <w:rFonts w:ascii="Calibri" w:eastAsia="Calibri" w:hAnsi="Calibri" w:cs="Calibri"/>
        </w:rPr>
        <w:t xml:space="preserve"> </w:t>
      </w:r>
    </w:p>
    <w:p w14:paraId="590E15F8" w14:textId="77777777" w:rsidR="00C01C23" w:rsidRDefault="00C01C23" w:rsidP="00733DD4">
      <w:pPr>
        <w:pStyle w:val="ListParagraph"/>
        <w:numPr>
          <w:ilvl w:val="1"/>
          <w:numId w:val="61"/>
        </w:numPr>
        <w:spacing w:after="42" w:line="240" w:lineRule="auto"/>
      </w:pPr>
      <w:r>
        <w:t>M)</w:t>
      </w:r>
      <w:r w:rsidRPr="00C90570">
        <w:rPr>
          <w:rFonts w:cs="Calibri"/>
        </w:rPr>
        <w:t xml:space="preserve"> </w:t>
      </w:r>
    </w:p>
    <w:p w14:paraId="0C6DA6E2" w14:textId="77777777" w:rsidR="00C01C23" w:rsidRDefault="00C01C23" w:rsidP="00733DD4">
      <w:pPr>
        <w:numPr>
          <w:ilvl w:val="1"/>
          <w:numId w:val="61"/>
        </w:numPr>
        <w:spacing w:after="44" w:line="270" w:lineRule="auto"/>
        <w:jc w:val="both"/>
      </w:pPr>
      <w:r>
        <w:t>Client</w:t>
      </w:r>
      <w:r>
        <w:rPr>
          <w:rFonts w:ascii="Calibri" w:eastAsia="Calibri" w:hAnsi="Calibri" w:cs="Calibri"/>
        </w:rPr>
        <w:t xml:space="preserve"> </w:t>
      </w:r>
      <w:r>
        <w:t>Service</w:t>
      </w:r>
      <w:r>
        <w:rPr>
          <w:rFonts w:ascii="Calibri" w:eastAsia="Calibri" w:hAnsi="Calibri" w:cs="Calibri"/>
        </w:rPr>
        <w:t xml:space="preserve"> </w:t>
      </w:r>
      <w:r>
        <w:t>contacts</w:t>
      </w:r>
      <w:r>
        <w:rPr>
          <w:rFonts w:ascii="Calibri" w:eastAsia="Calibri" w:hAnsi="Calibri" w:cs="Calibri"/>
        </w:rPr>
        <w:t xml:space="preserve"> </w:t>
      </w:r>
    </w:p>
    <w:p w14:paraId="65A7F322" w14:textId="77777777" w:rsidR="00C01C23" w:rsidRDefault="00C01C23" w:rsidP="00733DD4">
      <w:pPr>
        <w:numPr>
          <w:ilvl w:val="2"/>
          <w:numId w:val="61"/>
        </w:numPr>
        <w:spacing w:after="43" w:line="270" w:lineRule="auto"/>
        <w:jc w:val="both"/>
      </w:pPr>
      <w:r>
        <w:t>Type</w:t>
      </w:r>
      <w:r>
        <w:rPr>
          <w:rFonts w:ascii="Calibri" w:eastAsia="Calibri" w:hAnsi="Calibri" w:cs="Calibri"/>
        </w:rPr>
        <w:t xml:space="preserve"> </w:t>
      </w:r>
      <w:r>
        <w:t>A</w:t>
      </w:r>
      <w:r>
        <w:rPr>
          <w:rFonts w:ascii="Calibri" w:eastAsia="Calibri" w:hAnsi="Calibri" w:cs="Calibri"/>
        </w:rPr>
        <w:t xml:space="preserve"> </w:t>
      </w:r>
      <w:r>
        <w:t>–</w:t>
      </w:r>
      <w:r>
        <w:rPr>
          <w:rFonts w:ascii="Calibri" w:eastAsia="Calibri" w:hAnsi="Calibri" w:cs="Calibri"/>
        </w:rPr>
        <w:t xml:space="preserve"> </w:t>
      </w:r>
      <w:r>
        <w:t>Registered</w:t>
      </w:r>
      <w:r>
        <w:rPr>
          <w:rFonts w:ascii="Calibri" w:eastAsia="Calibri" w:hAnsi="Calibri" w:cs="Calibri"/>
        </w:rPr>
        <w:t xml:space="preserve"> </w:t>
      </w:r>
      <w:r>
        <w:t>contacts.</w:t>
      </w:r>
      <w:r>
        <w:rPr>
          <w:rFonts w:ascii="Calibri" w:eastAsia="Calibri" w:hAnsi="Calibri" w:cs="Calibri"/>
        </w:rPr>
        <w:t xml:space="preserve"> </w:t>
      </w:r>
    </w:p>
    <w:p w14:paraId="772740AE" w14:textId="77777777" w:rsidR="00C01C23" w:rsidRDefault="00C01C23" w:rsidP="00733DD4">
      <w:pPr>
        <w:numPr>
          <w:ilvl w:val="2"/>
          <w:numId w:val="61"/>
        </w:numPr>
        <w:spacing w:after="42" w:line="270" w:lineRule="auto"/>
        <w:jc w:val="both"/>
      </w:pPr>
      <w:r>
        <w:t>Type</w:t>
      </w:r>
      <w:r>
        <w:rPr>
          <w:rFonts w:ascii="Calibri" w:eastAsia="Calibri" w:hAnsi="Calibri" w:cs="Calibri"/>
        </w:rPr>
        <w:t xml:space="preserve"> </w:t>
      </w:r>
      <w:r>
        <w:t>B</w:t>
      </w:r>
      <w:r>
        <w:rPr>
          <w:rFonts w:ascii="Calibri" w:eastAsia="Calibri" w:hAnsi="Calibri" w:cs="Calibri"/>
        </w:rPr>
        <w:t xml:space="preserve"> </w:t>
      </w:r>
      <w:r>
        <w:t>–</w:t>
      </w:r>
      <w:r>
        <w:rPr>
          <w:rFonts w:ascii="Calibri" w:eastAsia="Calibri" w:hAnsi="Calibri" w:cs="Calibri"/>
        </w:rPr>
        <w:t xml:space="preserve"> </w:t>
      </w:r>
      <w:r>
        <w:t>Unregistered</w:t>
      </w:r>
      <w:r>
        <w:rPr>
          <w:rFonts w:ascii="Calibri" w:eastAsia="Calibri" w:hAnsi="Calibri" w:cs="Calibri"/>
        </w:rPr>
        <w:t xml:space="preserve"> </w:t>
      </w:r>
      <w:r>
        <w:t>contacts.</w:t>
      </w:r>
      <w:r>
        <w:rPr>
          <w:rFonts w:ascii="Calibri" w:eastAsia="Calibri" w:hAnsi="Calibri" w:cs="Calibri"/>
        </w:rPr>
        <w:t xml:space="preserve"> </w:t>
      </w:r>
    </w:p>
    <w:p w14:paraId="37E9518A" w14:textId="77777777" w:rsidR="00C01C23" w:rsidRDefault="00C01C23" w:rsidP="00733DD4">
      <w:pPr>
        <w:numPr>
          <w:ilvl w:val="2"/>
          <w:numId w:val="61"/>
        </w:numPr>
        <w:spacing w:after="44" w:line="270" w:lineRule="auto"/>
        <w:jc w:val="both"/>
      </w:pPr>
      <w:r>
        <w:t>Type</w:t>
      </w:r>
      <w:r>
        <w:rPr>
          <w:rFonts w:ascii="Calibri" w:eastAsia="Calibri" w:hAnsi="Calibri" w:cs="Calibri"/>
        </w:rPr>
        <w:t xml:space="preserve"> </w:t>
      </w:r>
      <w:r>
        <w:t>E</w:t>
      </w:r>
      <w:r>
        <w:rPr>
          <w:rFonts w:ascii="Calibri" w:eastAsia="Calibri" w:hAnsi="Calibri" w:cs="Calibri"/>
        </w:rPr>
        <w:t xml:space="preserve"> </w:t>
      </w:r>
      <w:r>
        <w:t>–</w:t>
      </w:r>
      <w:r>
        <w:rPr>
          <w:rFonts w:ascii="Calibri" w:eastAsia="Calibri" w:hAnsi="Calibri" w:cs="Calibri"/>
        </w:rPr>
        <w:t xml:space="preserve"> </w:t>
      </w:r>
      <w:r>
        <w:t>Case</w:t>
      </w:r>
      <w:r>
        <w:rPr>
          <w:rFonts w:ascii="Calibri" w:eastAsia="Calibri" w:hAnsi="Calibri" w:cs="Calibri"/>
        </w:rPr>
        <w:t xml:space="preserve"> </w:t>
      </w:r>
      <w:r>
        <w:t>contacts.</w:t>
      </w:r>
      <w:r>
        <w:rPr>
          <w:rFonts w:ascii="Calibri" w:eastAsia="Calibri" w:hAnsi="Calibri" w:cs="Calibri"/>
        </w:rPr>
        <w:t xml:space="preserve"> </w:t>
      </w:r>
    </w:p>
    <w:p w14:paraId="0CE9FE91" w14:textId="77777777" w:rsidR="00C01C23" w:rsidRDefault="00C01C23" w:rsidP="00733DD4">
      <w:pPr>
        <w:numPr>
          <w:ilvl w:val="1"/>
          <w:numId w:val="61"/>
        </w:numPr>
        <w:spacing w:after="5" w:line="270" w:lineRule="auto"/>
        <w:jc w:val="both"/>
      </w:pPr>
      <w:r>
        <w:t>Community</w:t>
      </w:r>
      <w:r>
        <w:rPr>
          <w:rFonts w:ascii="Calibri" w:eastAsia="Calibri" w:hAnsi="Calibri" w:cs="Calibri"/>
        </w:rPr>
        <w:t xml:space="preserve"> </w:t>
      </w:r>
      <w:r>
        <w:t>contacts</w:t>
      </w:r>
      <w:r>
        <w:rPr>
          <w:rFonts w:ascii="Calibri" w:eastAsia="Calibri" w:hAnsi="Calibri" w:cs="Calibri"/>
        </w:rPr>
        <w:t xml:space="preserve"> </w:t>
      </w:r>
    </w:p>
    <w:p w14:paraId="07D7B594" w14:textId="77777777" w:rsidR="00C01C23" w:rsidRDefault="00C01C23" w:rsidP="00733DD4">
      <w:pPr>
        <w:pStyle w:val="ListParagraph"/>
        <w:numPr>
          <w:ilvl w:val="8"/>
          <w:numId w:val="61"/>
        </w:numPr>
        <w:spacing w:after="39" w:line="240" w:lineRule="auto"/>
      </w:pPr>
      <w:r>
        <w:t>Type</w:t>
      </w:r>
      <w:r w:rsidRPr="00C90570">
        <w:rPr>
          <w:rFonts w:cs="Calibri"/>
        </w:rPr>
        <w:t xml:space="preserve"> </w:t>
      </w:r>
      <w:r>
        <w:t>C</w:t>
      </w:r>
      <w:r w:rsidRPr="00C90570">
        <w:rPr>
          <w:rFonts w:cs="Calibri"/>
        </w:rPr>
        <w:t xml:space="preserve"> </w:t>
      </w:r>
      <w:r>
        <w:t>– Community</w:t>
      </w:r>
      <w:r w:rsidRPr="00C90570">
        <w:rPr>
          <w:rFonts w:cs="Calibri"/>
        </w:rPr>
        <w:t xml:space="preserve"> </w:t>
      </w:r>
      <w:r>
        <w:t>contacts,</w:t>
      </w:r>
      <w:r w:rsidRPr="00C90570">
        <w:rPr>
          <w:rFonts w:cs="Calibri"/>
        </w:rPr>
        <w:t xml:space="preserve"> </w:t>
      </w:r>
      <w:r>
        <w:t>including</w:t>
      </w:r>
      <w:r w:rsidRPr="00C90570">
        <w:rPr>
          <w:rFonts w:cs="Calibri"/>
        </w:rPr>
        <w:t xml:space="preserve"> </w:t>
      </w:r>
      <w:r>
        <w:t>professional</w:t>
      </w:r>
      <w:r w:rsidRPr="00C90570">
        <w:rPr>
          <w:rFonts w:cs="Calibri"/>
        </w:rPr>
        <w:t xml:space="preserve"> </w:t>
      </w:r>
      <w:r>
        <w:t>contacts</w:t>
      </w:r>
      <w:r w:rsidRPr="00C90570">
        <w:rPr>
          <w:rFonts w:cs="Calibri"/>
        </w:rPr>
        <w:t xml:space="preserve"> </w:t>
      </w:r>
      <w:r>
        <w:t>with other</w:t>
      </w:r>
      <w:r w:rsidRPr="00C90570">
        <w:rPr>
          <w:rFonts w:cs="Calibri"/>
        </w:rPr>
        <w:t xml:space="preserve"> </w:t>
      </w:r>
      <w:r>
        <w:t>HCPs,</w:t>
      </w:r>
      <w:r w:rsidRPr="00C90570">
        <w:rPr>
          <w:rFonts w:cs="Calibri"/>
        </w:rPr>
        <w:t xml:space="preserve"> </w:t>
      </w:r>
      <w:r>
        <w:t>GPs,</w:t>
      </w:r>
      <w:r w:rsidRPr="00C90570">
        <w:rPr>
          <w:rFonts w:cs="Calibri"/>
        </w:rPr>
        <w:t xml:space="preserve"> </w:t>
      </w:r>
      <w:r>
        <w:t>and</w:t>
      </w:r>
      <w:r w:rsidRPr="00C90570">
        <w:rPr>
          <w:rFonts w:cs="Calibri"/>
        </w:rPr>
        <w:t xml:space="preserve"> </w:t>
      </w:r>
      <w:r>
        <w:t>housing</w:t>
      </w:r>
      <w:r w:rsidRPr="00C90570">
        <w:rPr>
          <w:rFonts w:cs="Calibri"/>
        </w:rPr>
        <w:t xml:space="preserve"> </w:t>
      </w:r>
      <w:r>
        <w:t>support</w:t>
      </w:r>
      <w:r w:rsidRPr="00C90570">
        <w:rPr>
          <w:rFonts w:cs="Calibri"/>
        </w:rPr>
        <w:t xml:space="preserve"> </w:t>
      </w:r>
      <w:r>
        <w:t>services.</w:t>
      </w:r>
      <w:r w:rsidRPr="00C90570">
        <w:rPr>
          <w:rFonts w:cs="Calibri"/>
        </w:rPr>
        <w:t xml:space="preserve"> </w:t>
      </w:r>
    </w:p>
    <w:p w14:paraId="795DAB61" w14:textId="77777777" w:rsidR="00C01C23" w:rsidRDefault="00C01C23" w:rsidP="00733DD4">
      <w:pPr>
        <w:pStyle w:val="ListParagraph"/>
        <w:numPr>
          <w:ilvl w:val="7"/>
          <w:numId w:val="61"/>
        </w:numPr>
        <w:spacing w:after="43" w:line="240" w:lineRule="auto"/>
      </w:pPr>
      <w:r>
        <w:t>Other</w:t>
      </w:r>
      <w:r w:rsidRPr="00C90570">
        <w:rPr>
          <w:rFonts w:cs="Calibri"/>
        </w:rPr>
        <w:t xml:space="preserve"> </w:t>
      </w:r>
      <w:r>
        <w:t>contacts,</w:t>
      </w:r>
      <w:r w:rsidRPr="00C90570">
        <w:rPr>
          <w:rFonts w:cs="Calibri"/>
        </w:rPr>
        <w:t xml:space="preserve"> </w:t>
      </w:r>
      <w:r>
        <w:t>including</w:t>
      </w:r>
      <w:r w:rsidRPr="00C90570">
        <w:rPr>
          <w:rFonts w:cs="Calibri"/>
        </w:rPr>
        <w:t xml:space="preserve"> </w:t>
      </w:r>
    </w:p>
    <w:p w14:paraId="1984A66C" w14:textId="77777777" w:rsidR="00C01C23" w:rsidRDefault="00C01C23" w:rsidP="00733DD4">
      <w:pPr>
        <w:numPr>
          <w:ilvl w:val="3"/>
          <w:numId w:val="61"/>
        </w:numPr>
        <w:spacing w:after="53" w:line="259" w:lineRule="auto"/>
        <w:ind w:right="2438"/>
        <w:jc w:val="both"/>
      </w:pPr>
      <w:r>
        <w:t>Type</w:t>
      </w:r>
      <w:r>
        <w:rPr>
          <w:rFonts w:ascii="Calibri" w:eastAsia="Calibri" w:hAnsi="Calibri" w:cs="Calibri"/>
        </w:rPr>
        <w:t xml:space="preserve"> </w:t>
      </w:r>
      <w:r>
        <w:t>D</w:t>
      </w:r>
      <w:r>
        <w:rPr>
          <w:rFonts w:ascii="Calibri" w:eastAsia="Calibri" w:hAnsi="Calibri" w:cs="Calibri"/>
        </w:rPr>
        <w:t xml:space="preserve"> </w:t>
      </w:r>
      <w:r>
        <w:t>–</w:t>
      </w:r>
      <w:r>
        <w:rPr>
          <w:rFonts w:ascii="Calibri" w:eastAsia="Calibri" w:hAnsi="Calibri" w:cs="Calibri"/>
        </w:rPr>
        <w:t xml:space="preserve"> </w:t>
      </w:r>
      <w:r>
        <w:t>Non</w:t>
      </w:r>
      <w:r>
        <w:rPr>
          <w:rFonts w:ascii="Calibri" w:eastAsia="Calibri" w:hAnsi="Calibri" w:cs="Calibri"/>
        </w:rPr>
        <w:t xml:space="preserve"> </w:t>
      </w:r>
      <w:r>
        <w:t>reportable</w:t>
      </w:r>
      <w:r>
        <w:rPr>
          <w:rFonts w:ascii="Calibri" w:eastAsia="Calibri" w:hAnsi="Calibri" w:cs="Calibri"/>
        </w:rPr>
        <w:t xml:space="preserve"> </w:t>
      </w:r>
      <w:r>
        <w:t>contacts.</w:t>
      </w:r>
      <w:r>
        <w:rPr>
          <w:rFonts w:ascii="Calibri" w:eastAsia="Calibri" w:hAnsi="Calibri" w:cs="Calibri"/>
        </w:rPr>
        <w:t xml:space="preserve"> </w:t>
      </w:r>
    </w:p>
    <w:p w14:paraId="10F12C38" w14:textId="77777777" w:rsidR="00C01C23" w:rsidRDefault="00C01C23" w:rsidP="00733DD4">
      <w:pPr>
        <w:numPr>
          <w:ilvl w:val="3"/>
          <w:numId w:val="61"/>
        </w:numPr>
        <w:spacing w:after="32" w:line="270" w:lineRule="auto"/>
        <w:ind w:right="2438"/>
        <w:jc w:val="both"/>
      </w:pPr>
      <w:r>
        <w:t>Consultation</w:t>
      </w:r>
      <w:r>
        <w:rPr>
          <w:rFonts w:ascii="Calibri" w:eastAsia="Calibri" w:hAnsi="Calibri" w:cs="Calibri"/>
        </w:rPr>
        <w:t xml:space="preserve"> </w:t>
      </w:r>
      <w:r>
        <w:t>liaison</w:t>
      </w:r>
      <w:r>
        <w:rPr>
          <w:rFonts w:ascii="Calibri" w:eastAsia="Calibri" w:hAnsi="Calibri" w:cs="Calibri"/>
        </w:rPr>
        <w:t xml:space="preserve"> </w:t>
      </w:r>
      <w:r>
        <w:t>iii.</w:t>
      </w:r>
      <w:r>
        <w:rPr>
          <w:rFonts w:eastAsia="Arial" w:cs="Arial"/>
        </w:rPr>
        <w:t xml:space="preserve"> </w:t>
      </w:r>
      <w:r>
        <w:t>Triage</w:t>
      </w:r>
      <w:r>
        <w:rPr>
          <w:rFonts w:ascii="Calibri" w:eastAsia="Calibri" w:hAnsi="Calibri" w:cs="Calibri"/>
        </w:rPr>
        <w:t xml:space="preserve"> </w:t>
      </w:r>
    </w:p>
    <w:p w14:paraId="0F3A0F8D" w14:textId="77777777" w:rsidR="00C01C23" w:rsidRDefault="00C01C23" w:rsidP="007E68BA">
      <w:pPr>
        <w:spacing w:after="20" w:line="259" w:lineRule="auto"/>
        <w:ind w:left="1288"/>
      </w:pPr>
      <w:r>
        <w:rPr>
          <w:rFonts w:ascii="Calibri" w:eastAsia="Calibri" w:hAnsi="Calibri" w:cs="Calibri"/>
        </w:rPr>
        <w:t xml:space="preserve"> </w:t>
      </w:r>
    </w:p>
    <w:p w14:paraId="41735855" w14:textId="77777777" w:rsidR="00C01C23" w:rsidRPr="00824DDA" w:rsidRDefault="00C01C23" w:rsidP="00C01C23">
      <w:pPr>
        <w:pStyle w:val="Style2"/>
      </w:pPr>
      <w:bookmarkStart w:id="140" w:name="_Toc142061055"/>
      <w:r w:rsidRPr="00824DDA">
        <w:lastRenderedPageBreak/>
        <w:t>C. D</w:t>
      </w:r>
      <w:r>
        <w:t>efinitions</w:t>
      </w:r>
      <w:bookmarkEnd w:id="140"/>
    </w:p>
    <w:p w14:paraId="011092FE" w14:textId="77777777" w:rsidR="00C01C23" w:rsidRDefault="00C01C23" w:rsidP="00C01C23">
      <w:pPr>
        <w:pStyle w:val="Style3"/>
        <w:ind w:left="0"/>
      </w:pPr>
      <w:r>
        <w:t xml:space="preserve">Admission </w:t>
      </w:r>
    </w:p>
    <w:p w14:paraId="73E3D324" w14:textId="0C50D66C" w:rsidR="00C01C23" w:rsidRDefault="00C01C23" w:rsidP="00C90570">
      <w:r>
        <w:t>An</w:t>
      </w:r>
      <w:r>
        <w:rPr>
          <w:rFonts w:ascii="Calibri" w:eastAsia="Calibri" w:hAnsi="Calibri" w:cs="Calibri"/>
        </w:rPr>
        <w:t xml:space="preserve"> </w:t>
      </w:r>
      <w:r>
        <w:t>event</w:t>
      </w:r>
      <w:r>
        <w:rPr>
          <w:rFonts w:ascii="Calibri" w:eastAsia="Calibri" w:hAnsi="Calibri" w:cs="Calibri"/>
        </w:rPr>
        <w:t xml:space="preserve"> </w:t>
      </w:r>
      <w:r>
        <w:t>within</w:t>
      </w:r>
      <w:r>
        <w:rPr>
          <w:rFonts w:ascii="Calibri" w:eastAsia="Calibri" w:hAnsi="Calibri" w:cs="Calibri"/>
        </w:rPr>
        <w:t xml:space="preserve"> </w:t>
      </w:r>
      <w:r>
        <w:t>an</w:t>
      </w:r>
      <w:r>
        <w:rPr>
          <w:rFonts w:ascii="Calibri" w:eastAsia="Calibri" w:hAnsi="Calibri" w:cs="Calibri"/>
        </w:rPr>
        <w:t xml:space="preserve"> </w:t>
      </w:r>
      <w:r>
        <w:t>open</w:t>
      </w:r>
      <w:r>
        <w:rPr>
          <w:rFonts w:ascii="Calibri" w:eastAsia="Calibri" w:hAnsi="Calibri" w:cs="Calibri"/>
        </w:rPr>
        <w:t xml:space="preserve"> </w:t>
      </w:r>
      <w:r>
        <w:t>episode</w:t>
      </w:r>
      <w:r>
        <w:rPr>
          <w:rFonts w:ascii="Calibri" w:eastAsia="Calibri" w:hAnsi="Calibri" w:cs="Calibri"/>
        </w:rPr>
        <w:t xml:space="preserve"> </w:t>
      </w:r>
      <w:r>
        <w:t>where</w:t>
      </w:r>
      <w:r>
        <w:rPr>
          <w:rFonts w:ascii="Calibri" w:eastAsia="Calibri" w:hAnsi="Calibri" w:cs="Calibri"/>
        </w:rPr>
        <w:t xml:space="preserve"> </w:t>
      </w:r>
      <w:r>
        <w:t>a</w:t>
      </w:r>
      <w:r>
        <w:rPr>
          <w:rFonts w:ascii="Calibri" w:eastAsia="Calibri" w:hAnsi="Calibri" w:cs="Calibri"/>
        </w:rPr>
        <w:t xml:space="preserve"> </w:t>
      </w:r>
      <w:r>
        <w:t>patient</w:t>
      </w:r>
      <w:r>
        <w:rPr>
          <w:rFonts w:ascii="Calibri" w:eastAsia="Calibri" w:hAnsi="Calibri" w:cs="Calibri"/>
        </w:rPr>
        <w:t xml:space="preserve"> </w:t>
      </w:r>
      <w:r>
        <w:t>is</w:t>
      </w:r>
      <w:r>
        <w:rPr>
          <w:rFonts w:ascii="Calibri" w:eastAsia="Calibri" w:hAnsi="Calibri" w:cs="Calibri"/>
        </w:rPr>
        <w:t xml:space="preserve"> </w:t>
      </w:r>
      <w:r>
        <w:t>admitted</w:t>
      </w:r>
      <w:r>
        <w:rPr>
          <w:rFonts w:ascii="Calibri" w:eastAsia="Calibri" w:hAnsi="Calibri" w:cs="Calibri"/>
        </w:rPr>
        <w:t xml:space="preserve"> </w:t>
      </w:r>
      <w:r>
        <w:t>in</w:t>
      </w:r>
      <w:r>
        <w:rPr>
          <w:rFonts w:ascii="Calibri" w:eastAsia="Calibri" w:hAnsi="Calibri" w:cs="Calibri"/>
        </w:rPr>
        <w:t xml:space="preserve"> </w:t>
      </w:r>
      <w:r>
        <w:t>an</w:t>
      </w:r>
      <w:r>
        <w:rPr>
          <w:rFonts w:ascii="Calibri" w:eastAsia="Calibri" w:hAnsi="Calibri" w:cs="Calibri"/>
        </w:rPr>
        <w:t xml:space="preserve"> </w:t>
      </w:r>
      <w:r>
        <w:t>inpatient</w:t>
      </w:r>
      <w:r>
        <w:rPr>
          <w:rFonts w:ascii="Calibri" w:eastAsia="Calibri" w:hAnsi="Calibri" w:cs="Calibri"/>
        </w:rPr>
        <w:t xml:space="preserve"> </w:t>
      </w:r>
      <w:r>
        <w:t>setting</w:t>
      </w:r>
      <w:r w:rsidR="000366E6">
        <w:t>.</w:t>
      </w:r>
      <w:r w:rsidR="000366E6">
        <w:rPr>
          <w:rFonts w:ascii="Calibri" w:eastAsia="Calibri" w:hAnsi="Calibri" w:cs="Calibri"/>
        </w:rPr>
        <w:t xml:space="preserve"> </w:t>
      </w:r>
      <w:r>
        <w:t>Registered</w:t>
      </w:r>
      <w:r>
        <w:rPr>
          <w:rFonts w:ascii="Calibri" w:eastAsia="Calibri" w:hAnsi="Calibri" w:cs="Calibri"/>
        </w:rPr>
        <w:t xml:space="preserve"> </w:t>
      </w:r>
      <w:r>
        <w:t>clients</w:t>
      </w:r>
      <w:r>
        <w:rPr>
          <w:rFonts w:ascii="Calibri" w:eastAsia="Calibri" w:hAnsi="Calibri" w:cs="Calibri"/>
        </w:rPr>
        <w:t xml:space="preserve"> </w:t>
      </w:r>
      <w:r>
        <w:rPr>
          <w:rFonts w:ascii="Wingdings" w:eastAsia="Wingdings" w:hAnsi="Wingdings" w:cs="Wingdings"/>
        </w:rPr>
        <w:t></w:t>
      </w:r>
      <w:r>
        <w:rPr>
          <w:rFonts w:ascii="Calibri" w:eastAsia="Calibri" w:hAnsi="Calibri" w:cs="Calibri"/>
        </w:rPr>
        <w:t xml:space="preserve"> </w:t>
      </w:r>
      <w:r>
        <w:t>Cases</w:t>
      </w:r>
      <w:r>
        <w:rPr>
          <w:rFonts w:ascii="Calibri" w:eastAsia="Calibri" w:hAnsi="Calibri" w:cs="Calibri"/>
        </w:rPr>
        <w:t xml:space="preserve"> </w:t>
      </w:r>
      <w:r>
        <w:rPr>
          <w:rFonts w:ascii="Wingdings" w:eastAsia="Wingdings" w:hAnsi="Wingdings" w:cs="Wingdings"/>
        </w:rPr>
        <w:t></w:t>
      </w:r>
      <w:r>
        <w:rPr>
          <w:rFonts w:ascii="Calibri" w:eastAsia="Calibri" w:hAnsi="Calibri" w:cs="Calibri"/>
        </w:rPr>
        <w:t xml:space="preserve"> </w:t>
      </w:r>
      <w:r>
        <w:t>Episodes</w:t>
      </w:r>
      <w:r>
        <w:rPr>
          <w:rFonts w:ascii="Calibri" w:eastAsia="Calibri" w:hAnsi="Calibri" w:cs="Calibri"/>
        </w:rPr>
        <w:t xml:space="preserve"> </w:t>
      </w:r>
      <w:r>
        <w:rPr>
          <w:rFonts w:ascii="Wingdings" w:eastAsia="Wingdings" w:hAnsi="Wingdings" w:cs="Wingdings"/>
        </w:rPr>
        <w:t></w:t>
      </w:r>
      <w:r>
        <w:rPr>
          <w:rFonts w:ascii="Calibri" w:eastAsia="Calibri" w:hAnsi="Calibri" w:cs="Calibri"/>
        </w:rPr>
        <w:t xml:space="preserve"> </w:t>
      </w:r>
      <w:r>
        <w:t>Admitted</w:t>
      </w:r>
      <w:r>
        <w:rPr>
          <w:rFonts w:ascii="Calibri" w:eastAsia="Calibri" w:hAnsi="Calibri" w:cs="Calibri"/>
        </w:rPr>
        <w:t xml:space="preserve"> </w:t>
      </w:r>
      <w:r>
        <w:t>Episodes</w:t>
      </w:r>
      <w:r>
        <w:rPr>
          <w:rFonts w:ascii="Calibri" w:eastAsia="Calibri" w:hAnsi="Calibri" w:cs="Calibri"/>
        </w:rPr>
        <w:t xml:space="preserve"> </w:t>
      </w:r>
    </w:p>
    <w:p w14:paraId="0628071E" w14:textId="77777777" w:rsidR="00C01C23" w:rsidRDefault="00C01C23" w:rsidP="00C01C23">
      <w:pPr>
        <w:pStyle w:val="Style3"/>
        <w:ind w:left="0"/>
      </w:pPr>
      <w:r>
        <w:rPr>
          <w:rFonts w:ascii="Calibri" w:eastAsia="Calibri" w:hAnsi="Calibri" w:cs="Calibri"/>
        </w:rPr>
        <w:t xml:space="preserve"> </w:t>
      </w:r>
      <w:r>
        <w:t xml:space="preserve">Campus </w:t>
      </w:r>
    </w:p>
    <w:p w14:paraId="48A5AC4A" w14:textId="77777777" w:rsidR="00C01C23" w:rsidRDefault="00C01C23" w:rsidP="00C90570">
      <w:r>
        <w:t>A</w:t>
      </w:r>
      <w:r>
        <w:rPr>
          <w:rFonts w:ascii="Calibri" w:eastAsia="Calibri" w:hAnsi="Calibri" w:cs="Calibri"/>
        </w:rPr>
        <w:t xml:space="preserve"> </w:t>
      </w:r>
      <w:r>
        <w:t>campus</w:t>
      </w:r>
      <w:r>
        <w:rPr>
          <w:rFonts w:ascii="Calibri" w:eastAsia="Calibri" w:hAnsi="Calibri" w:cs="Calibri"/>
        </w:rPr>
        <w:t xml:space="preserve"> </w:t>
      </w:r>
      <w:r>
        <w:t>is</w:t>
      </w:r>
      <w:r>
        <w:rPr>
          <w:rFonts w:ascii="Calibri" w:eastAsia="Calibri" w:hAnsi="Calibri" w:cs="Calibri"/>
        </w:rPr>
        <w:t xml:space="preserve"> </w:t>
      </w:r>
      <w:r>
        <w:t>the</w:t>
      </w:r>
      <w:r>
        <w:rPr>
          <w:rFonts w:ascii="Calibri" w:eastAsia="Calibri" w:hAnsi="Calibri" w:cs="Calibri"/>
        </w:rPr>
        <w:t xml:space="preserve"> </w:t>
      </w:r>
      <w:r>
        <w:t>central</w:t>
      </w:r>
      <w:r>
        <w:rPr>
          <w:rFonts w:ascii="Calibri" w:eastAsia="Calibri" w:hAnsi="Calibri" w:cs="Calibri"/>
        </w:rPr>
        <w:t xml:space="preserve"> </w:t>
      </w:r>
      <w:r>
        <w:t>organising</w:t>
      </w:r>
      <w:r>
        <w:rPr>
          <w:rFonts w:ascii="Calibri" w:eastAsia="Calibri" w:hAnsi="Calibri" w:cs="Calibri"/>
        </w:rPr>
        <w:t xml:space="preserve"> </w:t>
      </w:r>
      <w:r>
        <w:t>component</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CMI/ODS</w:t>
      </w:r>
      <w:r>
        <w:rPr>
          <w:rFonts w:ascii="Calibri" w:eastAsia="Calibri" w:hAnsi="Calibri" w:cs="Calibri"/>
        </w:rPr>
        <w:t xml:space="preserve"> </w:t>
      </w:r>
      <w:r>
        <w:t>information</w:t>
      </w:r>
      <w:r>
        <w:rPr>
          <w:rFonts w:ascii="Calibri" w:eastAsia="Calibri" w:hAnsi="Calibri" w:cs="Calibri"/>
        </w:rPr>
        <w:t xml:space="preserve"> </w:t>
      </w:r>
      <w:r>
        <w:t>system,</w:t>
      </w:r>
      <w:r>
        <w:rPr>
          <w:rFonts w:ascii="Calibri" w:eastAsia="Calibri" w:hAnsi="Calibri" w:cs="Calibri"/>
        </w:rPr>
        <w:t xml:space="preserve"> </w:t>
      </w:r>
      <w:r>
        <w:t>operationally</w:t>
      </w:r>
      <w:r>
        <w:rPr>
          <w:rFonts w:ascii="Calibri" w:eastAsia="Calibri" w:hAnsi="Calibri" w:cs="Calibri"/>
        </w:rPr>
        <w:t xml:space="preserve"> </w:t>
      </w:r>
      <w:r>
        <w:t>referred</w:t>
      </w:r>
      <w:r>
        <w:rPr>
          <w:rFonts w:ascii="Calibri" w:eastAsia="Calibri" w:hAnsi="Calibri" w:cs="Calibri"/>
        </w:rPr>
        <w:t xml:space="preserve"> </w:t>
      </w:r>
      <w:r>
        <w:t>to</w:t>
      </w:r>
      <w:r>
        <w:rPr>
          <w:rFonts w:ascii="Calibri" w:eastAsia="Calibri" w:hAnsi="Calibri" w:cs="Calibri"/>
        </w:rPr>
        <w:t xml:space="preserve"> </w:t>
      </w:r>
      <w:r>
        <w:t>as</w:t>
      </w:r>
      <w:r>
        <w:rPr>
          <w:rFonts w:ascii="Calibri" w:eastAsia="Calibri" w:hAnsi="Calibri" w:cs="Calibri"/>
        </w:rPr>
        <w:t xml:space="preserve"> </w:t>
      </w:r>
      <w:r>
        <w:t>an</w:t>
      </w:r>
      <w:r>
        <w:rPr>
          <w:rFonts w:ascii="Calibri" w:eastAsia="Calibri" w:hAnsi="Calibri" w:cs="Calibri"/>
        </w:rPr>
        <w:t xml:space="preserve"> </w:t>
      </w:r>
      <w:r>
        <w:t>area</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(AMHS).</w:t>
      </w:r>
      <w:r>
        <w:rPr>
          <w:rFonts w:ascii="Calibri" w:eastAsia="Calibri" w:hAnsi="Calibri" w:cs="Calibri"/>
        </w:rPr>
        <w:t xml:space="preserve"> </w:t>
      </w:r>
      <w:r>
        <w:t>Refer</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“Recording</w:t>
      </w:r>
      <w:r>
        <w:rPr>
          <w:rFonts w:ascii="Calibri" w:eastAsia="Calibri" w:hAnsi="Calibri" w:cs="Calibri"/>
        </w:rPr>
        <w:t xml:space="preserve"> </w:t>
      </w:r>
      <w:r>
        <w:t>a</w:t>
      </w:r>
      <w:r>
        <w:rPr>
          <w:rFonts w:ascii="Calibri" w:eastAsia="Calibri" w:hAnsi="Calibri" w:cs="Calibri"/>
        </w:rPr>
        <w:t xml:space="preserve"> </w:t>
      </w:r>
      <w:r>
        <w:t>Case</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CMI/ODS”</w:t>
      </w:r>
      <w:r>
        <w:rPr>
          <w:rFonts w:ascii="Calibri" w:eastAsia="Calibri" w:hAnsi="Calibri" w:cs="Calibri"/>
        </w:rPr>
        <w:t xml:space="preserve"> </w:t>
      </w:r>
      <w:r>
        <w:t>(2015)</w:t>
      </w:r>
      <w:r>
        <w:rPr>
          <w:rFonts w:ascii="Calibri" w:eastAsia="Calibri" w:hAnsi="Calibri" w:cs="Calibri"/>
        </w:rPr>
        <w:t xml:space="preserve"> </w:t>
      </w:r>
      <w:r>
        <w:t>program</w:t>
      </w:r>
      <w:r>
        <w:rPr>
          <w:rFonts w:ascii="Calibri" w:eastAsia="Calibri" w:hAnsi="Calibri" w:cs="Calibri"/>
        </w:rPr>
        <w:t xml:space="preserve"> </w:t>
      </w:r>
      <w:r>
        <w:t>management</w:t>
      </w:r>
      <w:r>
        <w:rPr>
          <w:rFonts w:ascii="Calibri" w:eastAsia="Calibri" w:hAnsi="Calibri" w:cs="Calibri"/>
        </w:rPr>
        <w:t xml:space="preserve"> </w:t>
      </w:r>
      <w:r>
        <w:t>circular</w:t>
      </w:r>
      <w:r>
        <w:rPr>
          <w:rFonts w:ascii="Calibri" w:eastAsia="Calibri" w:hAnsi="Calibri" w:cs="Calibri"/>
        </w:rPr>
        <w:t xml:space="preserve"> </w:t>
      </w:r>
      <w:r>
        <w:t>for</w:t>
      </w:r>
      <w:r>
        <w:rPr>
          <w:rFonts w:ascii="Calibri" w:eastAsia="Calibri" w:hAnsi="Calibri" w:cs="Calibri"/>
        </w:rPr>
        <w:t xml:space="preserve"> </w:t>
      </w:r>
      <w:r>
        <w:t>more</w:t>
      </w:r>
      <w:r>
        <w:rPr>
          <w:rFonts w:ascii="Calibri" w:eastAsia="Calibri" w:hAnsi="Calibri" w:cs="Calibri"/>
        </w:rPr>
        <w:t xml:space="preserve"> </w:t>
      </w:r>
      <w:r>
        <w:t>information.</w:t>
      </w:r>
      <w:r>
        <w:rPr>
          <w:rFonts w:ascii="Calibri" w:eastAsia="Calibri" w:hAnsi="Calibri" w:cs="Calibri"/>
        </w:rPr>
        <w:t xml:space="preserve"> </w:t>
      </w:r>
    </w:p>
    <w:p w14:paraId="16CF7B09" w14:textId="77777777" w:rsidR="00C01C23" w:rsidRDefault="00C01C23" w:rsidP="00C01C23">
      <w:pPr>
        <w:pStyle w:val="Style3"/>
        <w:ind w:left="0"/>
      </w:pPr>
      <w:r>
        <w:rPr>
          <w:rFonts w:ascii="Calibri" w:eastAsia="Calibri" w:hAnsi="Calibri" w:cs="Calibri"/>
        </w:rPr>
        <w:t xml:space="preserve"> </w:t>
      </w:r>
      <w:r>
        <w:t xml:space="preserve">Case </w:t>
      </w:r>
    </w:p>
    <w:p w14:paraId="30AFCE2E" w14:textId="77777777" w:rsidR="00C01C23" w:rsidRDefault="00C01C23" w:rsidP="00C90570">
      <w:pPr>
        <w:spacing w:after="32"/>
      </w:pPr>
      <w:r>
        <w:t>A</w:t>
      </w:r>
      <w:r>
        <w:rPr>
          <w:rFonts w:ascii="Calibri" w:eastAsia="Calibri" w:hAnsi="Calibri" w:cs="Calibri"/>
        </w:rPr>
        <w:t xml:space="preserve"> </w:t>
      </w:r>
      <w:r>
        <w:t>case</w:t>
      </w:r>
      <w:r>
        <w:rPr>
          <w:rFonts w:ascii="Calibri" w:eastAsia="Calibri" w:hAnsi="Calibri" w:cs="Calibri"/>
        </w:rPr>
        <w:t xml:space="preserve"> </w:t>
      </w:r>
      <w:r>
        <w:t>is</w:t>
      </w:r>
      <w:r>
        <w:rPr>
          <w:rFonts w:ascii="Calibri" w:eastAsia="Calibri" w:hAnsi="Calibri" w:cs="Calibri"/>
        </w:rPr>
        <w:t xml:space="preserve"> </w:t>
      </w:r>
      <w:r>
        <w:t>a</w:t>
      </w:r>
      <w:r>
        <w:rPr>
          <w:rFonts w:ascii="Calibri" w:eastAsia="Calibri" w:hAnsi="Calibri" w:cs="Calibri"/>
        </w:rPr>
        <w:t xml:space="preserve"> </w:t>
      </w:r>
      <w:r>
        <w:t>clinically</w:t>
      </w:r>
      <w:r>
        <w:rPr>
          <w:rFonts w:ascii="Calibri" w:eastAsia="Calibri" w:hAnsi="Calibri" w:cs="Calibri"/>
        </w:rPr>
        <w:t xml:space="preserve"> </w:t>
      </w:r>
      <w:r>
        <w:t>determined</w:t>
      </w:r>
      <w:r>
        <w:rPr>
          <w:rFonts w:ascii="Calibri" w:eastAsia="Calibri" w:hAnsi="Calibri" w:cs="Calibri"/>
        </w:rPr>
        <w:t xml:space="preserve"> </w:t>
      </w:r>
      <w:r>
        <w:t>period</w:t>
      </w:r>
      <w:r>
        <w:rPr>
          <w:rFonts w:ascii="Calibri" w:eastAsia="Calibri" w:hAnsi="Calibri" w:cs="Calibri"/>
        </w:rPr>
        <w:t xml:space="preserve"> </w:t>
      </w:r>
      <w:r>
        <w:t>of</w:t>
      </w:r>
      <w:r>
        <w:rPr>
          <w:rFonts w:ascii="Calibri" w:eastAsia="Calibri" w:hAnsi="Calibri" w:cs="Calibri"/>
        </w:rPr>
        <w:t xml:space="preserve"> </w:t>
      </w:r>
      <w:r>
        <w:t>care</w:t>
      </w:r>
      <w:r>
        <w:rPr>
          <w:rFonts w:ascii="Calibri" w:eastAsia="Calibri" w:hAnsi="Calibri" w:cs="Calibri"/>
        </w:rPr>
        <w:t xml:space="preserve"> </w:t>
      </w:r>
      <w:r>
        <w:t>that</w:t>
      </w:r>
      <w:r>
        <w:rPr>
          <w:rFonts w:ascii="Calibri" w:eastAsia="Calibri" w:hAnsi="Calibri" w:cs="Calibri"/>
        </w:rPr>
        <w:t xml:space="preserve"> </w:t>
      </w:r>
      <w:r>
        <w:t>involves</w:t>
      </w:r>
      <w:r>
        <w:rPr>
          <w:rFonts w:ascii="Calibri" w:eastAsia="Calibri" w:hAnsi="Calibri" w:cs="Calibri"/>
        </w:rPr>
        <w:t xml:space="preserve"> </w:t>
      </w:r>
      <w:r>
        <w:t>individual</w:t>
      </w:r>
      <w:r>
        <w:rPr>
          <w:rFonts w:ascii="Calibri" w:eastAsia="Calibri" w:hAnsi="Calibri" w:cs="Calibri"/>
        </w:rPr>
        <w:t xml:space="preserve"> </w:t>
      </w:r>
      <w:r>
        <w:t>service</w:t>
      </w:r>
      <w:r>
        <w:rPr>
          <w:rFonts w:ascii="Calibri" w:eastAsia="Calibri" w:hAnsi="Calibri" w:cs="Calibri"/>
        </w:rPr>
        <w:t xml:space="preserve"> </w:t>
      </w:r>
      <w:r>
        <w:t>planning</w:t>
      </w:r>
      <w:r>
        <w:rPr>
          <w:rFonts w:ascii="Calibri" w:eastAsia="Calibri" w:hAnsi="Calibri" w:cs="Calibri"/>
        </w:rPr>
        <w:t xml:space="preserve"> </w:t>
      </w:r>
      <w:r>
        <w:t>and</w:t>
      </w:r>
      <w:r>
        <w:rPr>
          <w:rFonts w:ascii="Calibri" w:eastAsia="Calibri" w:hAnsi="Calibri" w:cs="Calibri"/>
        </w:rPr>
        <w:t xml:space="preserve"> </w:t>
      </w:r>
      <w:r>
        <w:t>clinical</w:t>
      </w:r>
      <w:r>
        <w:rPr>
          <w:rFonts w:ascii="Calibri" w:eastAsia="Calibri" w:hAnsi="Calibri" w:cs="Calibri"/>
        </w:rPr>
        <w:t xml:space="preserve"> </w:t>
      </w:r>
      <w:r>
        <w:t>review,</w:t>
      </w:r>
      <w:r>
        <w:rPr>
          <w:rFonts w:ascii="Calibri" w:eastAsia="Calibri" w:hAnsi="Calibri" w:cs="Calibri"/>
        </w:rPr>
        <w:t xml:space="preserve"> </w:t>
      </w:r>
      <w:r>
        <w:t>generally</w:t>
      </w:r>
      <w:r>
        <w:rPr>
          <w:rFonts w:ascii="Calibri" w:eastAsia="Calibri" w:hAnsi="Calibri" w:cs="Calibri"/>
        </w:rPr>
        <w:t xml:space="preserve"> </w:t>
      </w:r>
      <w:r>
        <w:t>within</w:t>
      </w:r>
      <w:r>
        <w:rPr>
          <w:rFonts w:ascii="Calibri" w:eastAsia="Calibri" w:hAnsi="Calibri" w:cs="Calibri"/>
        </w:rPr>
        <w:t xml:space="preserve"> </w:t>
      </w:r>
      <w:r>
        <w:t>a</w:t>
      </w:r>
      <w:r>
        <w:rPr>
          <w:rFonts w:ascii="Calibri" w:eastAsia="Calibri" w:hAnsi="Calibri" w:cs="Calibri"/>
        </w:rPr>
        <w:t xml:space="preserve"> </w:t>
      </w:r>
      <w:r>
        <w:t>framework</w:t>
      </w:r>
      <w:r>
        <w:rPr>
          <w:rFonts w:ascii="Calibri" w:eastAsia="Calibri" w:hAnsi="Calibri" w:cs="Calibri"/>
        </w:rPr>
        <w:t xml:space="preserve"> </w:t>
      </w:r>
      <w:r>
        <w:t>of</w:t>
      </w:r>
      <w:r>
        <w:rPr>
          <w:rFonts w:ascii="Calibri" w:eastAsia="Calibri" w:hAnsi="Calibri" w:cs="Calibri"/>
        </w:rPr>
        <w:t xml:space="preserve"> </w:t>
      </w:r>
      <w:r>
        <w:t>multidisciplinary</w:t>
      </w:r>
      <w:r>
        <w:rPr>
          <w:rFonts w:ascii="Calibri" w:eastAsia="Calibri" w:hAnsi="Calibri" w:cs="Calibri"/>
        </w:rPr>
        <w:t xml:space="preserve"> </w:t>
      </w:r>
      <w:r>
        <w:t>care.</w:t>
      </w:r>
      <w:r>
        <w:rPr>
          <w:rFonts w:ascii="Calibri" w:eastAsia="Calibri" w:hAnsi="Calibri" w:cs="Calibri"/>
        </w:rPr>
        <w:t xml:space="preserve"> </w:t>
      </w:r>
      <w:r>
        <w:t>Refer</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‘Recording</w:t>
      </w:r>
      <w:r>
        <w:rPr>
          <w:rFonts w:ascii="Calibri" w:eastAsia="Calibri" w:hAnsi="Calibri" w:cs="Calibri"/>
        </w:rPr>
        <w:t xml:space="preserve"> </w:t>
      </w:r>
      <w:r>
        <w:t>a</w:t>
      </w:r>
      <w:r>
        <w:rPr>
          <w:rFonts w:ascii="Calibri" w:eastAsia="Calibri" w:hAnsi="Calibri" w:cs="Calibri"/>
        </w:rPr>
        <w:t xml:space="preserve"> </w:t>
      </w:r>
      <w:r>
        <w:t>Case</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CMI/ODS’</w:t>
      </w:r>
      <w:r>
        <w:rPr>
          <w:rFonts w:ascii="Calibri" w:eastAsia="Calibri" w:hAnsi="Calibri" w:cs="Calibri"/>
        </w:rPr>
        <w:t xml:space="preserve"> </w:t>
      </w:r>
      <w:r>
        <w:t>(2015)</w:t>
      </w:r>
      <w:r>
        <w:rPr>
          <w:rFonts w:ascii="Calibri" w:eastAsia="Calibri" w:hAnsi="Calibri" w:cs="Calibri"/>
        </w:rPr>
        <w:t xml:space="preserve"> </w:t>
      </w:r>
      <w:r>
        <w:t>program</w:t>
      </w:r>
      <w:r>
        <w:rPr>
          <w:rFonts w:ascii="Calibri" w:eastAsia="Calibri" w:hAnsi="Calibri" w:cs="Calibri"/>
        </w:rPr>
        <w:t xml:space="preserve"> </w:t>
      </w:r>
      <w:r>
        <w:t>management</w:t>
      </w:r>
      <w:r>
        <w:rPr>
          <w:rFonts w:ascii="Calibri" w:eastAsia="Calibri" w:hAnsi="Calibri" w:cs="Calibri"/>
        </w:rPr>
        <w:t xml:space="preserve"> </w:t>
      </w:r>
      <w:r>
        <w:t>bulletin</w:t>
      </w:r>
      <w:r>
        <w:rPr>
          <w:rFonts w:ascii="Calibri" w:eastAsia="Calibri" w:hAnsi="Calibri" w:cs="Calibri"/>
        </w:rPr>
        <w:t xml:space="preserve"> </w:t>
      </w:r>
      <w:r>
        <w:t>for</w:t>
      </w:r>
      <w:r>
        <w:rPr>
          <w:rFonts w:ascii="Calibri" w:eastAsia="Calibri" w:hAnsi="Calibri" w:cs="Calibri"/>
        </w:rPr>
        <w:t xml:space="preserve"> </w:t>
      </w:r>
      <w:r>
        <w:t>more</w:t>
      </w:r>
      <w:r>
        <w:rPr>
          <w:rFonts w:ascii="Calibri" w:eastAsia="Calibri" w:hAnsi="Calibri" w:cs="Calibri"/>
        </w:rPr>
        <w:t xml:space="preserve"> </w:t>
      </w:r>
      <w:r>
        <w:t>information</w:t>
      </w:r>
      <w:r>
        <w:rPr>
          <w:vertAlign w:val="superscript"/>
        </w:rPr>
        <w:t>ii</w:t>
      </w:r>
      <w:r>
        <w:t>.</w:t>
      </w:r>
      <w:r>
        <w:rPr>
          <w:rFonts w:ascii="Calibri" w:eastAsia="Calibri" w:hAnsi="Calibri" w:cs="Calibri"/>
        </w:rPr>
        <w:t xml:space="preserve"> </w:t>
      </w:r>
    </w:p>
    <w:p w14:paraId="6385803E" w14:textId="77777777" w:rsidR="00C01C23" w:rsidRDefault="00C01C23" w:rsidP="00C01C23">
      <w:pPr>
        <w:pStyle w:val="Style3"/>
        <w:ind w:left="0"/>
      </w:pPr>
      <w:r w:rsidRPr="00C90570">
        <w:rPr>
          <w:rFonts w:ascii="Calibri" w:eastAsia="Calibri" w:hAnsi="Calibri" w:cs="Calibri"/>
          <w:iCs/>
        </w:rPr>
        <w:t>CATT (</w:t>
      </w:r>
      <w:r>
        <w:t>Crisis</w:t>
      </w:r>
      <w:r>
        <w:rPr>
          <w:rFonts w:ascii="Calibri" w:eastAsia="Calibri" w:hAnsi="Calibri" w:cs="Calibri"/>
        </w:rPr>
        <w:t xml:space="preserve"> </w:t>
      </w:r>
      <w:r>
        <w:t>and</w:t>
      </w:r>
      <w:r>
        <w:rPr>
          <w:rFonts w:ascii="Calibri" w:eastAsia="Calibri" w:hAnsi="Calibri" w:cs="Calibri"/>
        </w:rPr>
        <w:t xml:space="preserve"> </w:t>
      </w:r>
      <w:r>
        <w:t>Assessment</w:t>
      </w:r>
      <w:r>
        <w:rPr>
          <w:rFonts w:ascii="Calibri" w:eastAsia="Calibri" w:hAnsi="Calibri" w:cs="Calibri"/>
        </w:rPr>
        <w:t xml:space="preserve"> </w:t>
      </w:r>
      <w:r>
        <w:t>Treatment</w:t>
      </w:r>
      <w:r>
        <w:rPr>
          <w:rFonts w:ascii="Calibri" w:eastAsia="Calibri" w:hAnsi="Calibri" w:cs="Calibri"/>
        </w:rPr>
        <w:t xml:space="preserve"> </w:t>
      </w:r>
      <w:r>
        <w:t>Team)</w:t>
      </w:r>
      <w:r>
        <w:rPr>
          <w:rFonts w:ascii="Calibri" w:eastAsia="Calibri" w:hAnsi="Calibri" w:cs="Calibri"/>
        </w:rPr>
        <w:t xml:space="preserve"> </w:t>
      </w:r>
    </w:p>
    <w:p w14:paraId="1395B9F2" w14:textId="3DEA1759" w:rsidR="00C01C23" w:rsidRDefault="00C01C23" w:rsidP="00C90570">
      <w:r>
        <w:t>CATT</w:t>
      </w:r>
      <w:r>
        <w:rPr>
          <w:rFonts w:ascii="Calibri" w:eastAsia="Calibri" w:hAnsi="Calibri" w:cs="Calibri"/>
        </w:rPr>
        <w:t xml:space="preserve"> </w:t>
      </w:r>
      <w:r>
        <w:t>provide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assessments</w:t>
      </w:r>
      <w:r>
        <w:rPr>
          <w:rFonts w:ascii="Calibri" w:eastAsia="Calibri" w:hAnsi="Calibri" w:cs="Calibri"/>
        </w:rPr>
        <w:t xml:space="preserve"> </w:t>
      </w:r>
      <w:r>
        <w:t>and</w:t>
      </w:r>
      <w:r>
        <w:rPr>
          <w:rFonts w:ascii="Calibri" w:eastAsia="Calibri" w:hAnsi="Calibri" w:cs="Calibri"/>
        </w:rPr>
        <w:t xml:space="preserve"> </w:t>
      </w:r>
      <w:r>
        <w:t>short</w:t>
      </w:r>
      <w:r>
        <w:rPr>
          <w:rFonts w:ascii="Calibri" w:eastAsia="Calibri" w:hAnsi="Calibri" w:cs="Calibri"/>
        </w:rPr>
        <w:t>‐</w:t>
      </w:r>
      <w:r>
        <w:t>term</w:t>
      </w:r>
      <w:r>
        <w:rPr>
          <w:rFonts w:ascii="Calibri" w:eastAsia="Calibri" w:hAnsi="Calibri" w:cs="Calibri"/>
        </w:rPr>
        <w:t xml:space="preserve"> </w:t>
      </w:r>
      <w:r>
        <w:t>intensive</w:t>
      </w:r>
      <w:r>
        <w:rPr>
          <w:rFonts w:ascii="Calibri" w:eastAsia="Calibri" w:hAnsi="Calibri" w:cs="Calibri"/>
        </w:rPr>
        <w:t xml:space="preserve"> </w:t>
      </w:r>
      <w:r>
        <w:t>community</w:t>
      </w:r>
      <w:r>
        <w:rPr>
          <w:rFonts w:ascii="Calibri" w:eastAsia="Calibri" w:hAnsi="Calibri" w:cs="Calibri"/>
        </w:rPr>
        <w:t xml:space="preserve"> </w:t>
      </w:r>
      <w:r>
        <w:t>treatment</w:t>
      </w:r>
      <w:r>
        <w:rPr>
          <w:rFonts w:ascii="Calibri" w:eastAsia="Calibri" w:hAnsi="Calibri" w:cs="Calibri"/>
        </w:rPr>
        <w:t xml:space="preserve"> </w:t>
      </w:r>
      <w:r>
        <w:t>for</w:t>
      </w:r>
      <w:r>
        <w:rPr>
          <w:rFonts w:ascii="Calibri" w:eastAsia="Calibri" w:hAnsi="Calibri" w:cs="Calibri"/>
        </w:rPr>
        <w:t xml:space="preserve"> </w:t>
      </w:r>
      <w:r>
        <w:t>people</w:t>
      </w:r>
      <w:r>
        <w:rPr>
          <w:rFonts w:ascii="Calibri" w:eastAsia="Calibri" w:hAnsi="Calibri" w:cs="Calibri"/>
        </w:rPr>
        <w:t xml:space="preserve"> </w:t>
      </w:r>
      <w:r>
        <w:t>in</w:t>
      </w:r>
      <w:r>
        <w:rPr>
          <w:rFonts w:ascii="Calibri" w:eastAsia="Calibri" w:hAnsi="Calibri" w:cs="Calibri"/>
        </w:rPr>
        <w:t xml:space="preserve"> </w:t>
      </w:r>
      <w:r>
        <w:t>an</w:t>
      </w:r>
      <w:r>
        <w:rPr>
          <w:rFonts w:ascii="Calibri" w:eastAsia="Calibri" w:hAnsi="Calibri" w:cs="Calibri"/>
        </w:rPr>
        <w:t xml:space="preserve"> </w:t>
      </w:r>
      <w:r>
        <w:t>acute</w:t>
      </w:r>
      <w:r>
        <w:rPr>
          <w:rFonts w:ascii="Calibri" w:eastAsia="Calibri" w:hAnsi="Calibri" w:cs="Calibri"/>
        </w:rPr>
        <w:t xml:space="preserve"> </w:t>
      </w:r>
      <w:r>
        <w:t>stage</w:t>
      </w:r>
      <w:r>
        <w:rPr>
          <w:rFonts w:ascii="Calibri" w:eastAsia="Calibri" w:hAnsi="Calibri" w:cs="Calibri"/>
        </w:rPr>
        <w:t xml:space="preserve"> </w:t>
      </w:r>
      <w:r>
        <w:t>of</w:t>
      </w:r>
      <w:r>
        <w:rPr>
          <w:rFonts w:ascii="Calibri" w:eastAsia="Calibri" w:hAnsi="Calibri" w:cs="Calibri"/>
        </w:rPr>
        <w:t xml:space="preserve"> </w:t>
      </w:r>
      <w:r>
        <w:t>their</w:t>
      </w:r>
      <w:r>
        <w:rPr>
          <w:rFonts w:ascii="Calibri" w:eastAsia="Calibri" w:hAnsi="Calibri" w:cs="Calibri"/>
        </w:rPr>
        <w:t xml:space="preserve"> </w:t>
      </w:r>
      <w:r>
        <w:t>illness</w:t>
      </w:r>
      <w:r w:rsidR="000366E6">
        <w:t>.</w:t>
      </w:r>
      <w:r w:rsidR="000366E6">
        <w:rPr>
          <w:rFonts w:ascii="Calibri" w:eastAsia="Calibri" w:hAnsi="Calibri" w:cs="Calibri"/>
        </w:rPr>
        <w:t xml:space="preserve"> </w:t>
      </w:r>
      <w:r>
        <w:t>Involvement</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CATT</w:t>
      </w:r>
      <w:r>
        <w:rPr>
          <w:rFonts w:ascii="Calibri" w:eastAsia="Calibri" w:hAnsi="Calibri" w:cs="Calibri"/>
        </w:rPr>
        <w:t xml:space="preserve"> </w:t>
      </w:r>
      <w:r>
        <w:t>team</w:t>
      </w:r>
      <w:r>
        <w:rPr>
          <w:rFonts w:ascii="Calibri" w:eastAsia="Calibri" w:hAnsi="Calibri" w:cs="Calibri"/>
        </w:rPr>
        <w:t xml:space="preserve"> </w:t>
      </w:r>
      <w:r>
        <w:t>may</w:t>
      </w:r>
      <w:r>
        <w:rPr>
          <w:rFonts w:ascii="Calibri" w:eastAsia="Calibri" w:hAnsi="Calibri" w:cs="Calibri"/>
        </w:rPr>
        <w:t xml:space="preserve"> </w:t>
      </w:r>
      <w:r>
        <w:t>mean</w:t>
      </w:r>
      <w:r>
        <w:rPr>
          <w:rFonts w:ascii="Calibri" w:eastAsia="Calibri" w:hAnsi="Calibri" w:cs="Calibri"/>
        </w:rPr>
        <w:t xml:space="preserve"> </w:t>
      </w:r>
      <w:r>
        <w:t>that</w:t>
      </w:r>
      <w:r>
        <w:rPr>
          <w:rFonts w:ascii="Calibri" w:eastAsia="Calibri" w:hAnsi="Calibri" w:cs="Calibri"/>
        </w:rPr>
        <w:t xml:space="preserve"> </w:t>
      </w:r>
      <w:r>
        <w:t>a</w:t>
      </w:r>
      <w:r>
        <w:rPr>
          <w:rFonts w:ascii="Calibri" w:eastAsia="Calibri" w:hAnsi="Calibri" w:cs="Calibri"/>
        </w:rPr>
        <w:t xml:space="preserve"> </w:t>
      </w:r>
      <w:r>
        <w:t>person</w:t>
      </w:r>
      <w:r>
        <w:rPr>
          <w:rFonts w:ascii="Calibri" w:eastAsia="Calibri" w:hAnsi="Calibri" w:cs="Calibri"/>
        </w:rPr>
        <w:t xml:space="preserve"> </w:t>
      </w:r>
      <w:r>
        <w:t>is</w:t>
      </w:r>
      <w:r>
        <w:rPr>
          <w:rFonts w:ascii="Calibri" w:eastAsia="Calibri" w:hAnsi="Calibri" w:cs="Calibri"/>
        </w:rPr>
        <w:t xml:space="preserve"> </w:t>
      </w:r>
      <w:r>
        <w:t>becoming</w:t>
      </w:r>
      <w:r>
        <w:rPr>
          <w:rFonts w:ascii="Calibri" w:eastAsia="Calibri" w:hAnsi="Calibri" w:cs="Calibri"/>
        </w:rPr>
        <w:t xml:space="preserve"> </w:t>
      </w:r>
      <w:r>
        <w:t>more</w:t>
      </w:r>
      <w:r>
        <w:rPr>
          <w:rFonts w:ascii="Calibri" w:eastAsia="Calibri" w:hAnsi="Calibri" w:cs="Calibri"/>
        </w:rPr>
        <w:t xml:space="preserve"> </w:t>
      </w:r>
      <w:r>
        <w:t>acutely</w:t>
      </w:r>
      <w:r>
        <w:rPr>
          <w:rFonts w:ascii="Calibri" w:eastAsia="Calibri" w:hAnsi="Calibri" w:cs="Calibri"/>
        </w:rPr>
        <w:t xml:space="preserve"> </w:t>
      </w:r>
      <w:r>
        <w:t>unwell,</w:t>
      </w:r>
      <w:r>
        <w:rPr>
          <w:rFonts w:ascii="Calibri" w:eastAsia="Calibri" w:hAnsi="Calibri" w:cs="Calibri"/>
        </w:rPr>
        <w:t xml:space="preserve"> </w:t>
      </w:r>
      <w:r>
        <w:t>requiring</w:t>
      </w:r>
      <w:r>
        <w:rPr>
          <w:rFonts w:ascii="Calibri" w:eastAsia="Calibri" w:hAnsi="Calibri" w:cs="Calibri"/>
        </w:rPr>
        <w:t xml:space="preserve"> </w:t>
      </w:r>
      <w:r>
        <w:t>additional</w:t>
      </w:r>
      <w:r>
        <w:rPr>
          <w:rFonts w:ascii="Calibri" w:eastAsia="Calibri" w:hAnsi="Calibri" w:cs="Calibri"/>
        </w:rPr>
        <w:t xml:space="preserve"> </w:t>
      </w:r>
      <w:r>
        <w:t>support</w:t>
      </w:r>
      <w:r>
        <w:rPr>
          <w:rFonts w:ascii="Calibri" w:eastAsia="Calibri" w:hAnsi="Calibri" w:cs="Calibri"/>
        </w:rPr>
        <w:t xml:space="preserve"> </w:t>
      </w:r>
      <w:r>
        <w:t>prior</w:t>
      </w:r>
      <w:r>
        <w:rPr>
          <w:rFonts w:ascii="Calibri" w:eastAsia="Calibri" w:hAnsi="Calibri" w:cs="Calibri"/>
        </w:rPr>
        <w:t xml:space="preserve"> </w:t>
      </w:r>
      <w:r>
        <w:t>to</w:t>
      </w:r>
      <w:r>
        <w:rPr>
          <w:rFonts w:ascii="Calibri" w:eastAsia="Calibri" w:hAnsi="Calibri" w:cs="Calibri"/>
        </w:rPr>
        <w:t xml:space="preserve"> </w:t>
      </w:r>
      <w:r>
        <w:t>or</w:t>
      </w:r>
      <w:r>
        <w:rPr>
          <w:rFonts w:ascii="Calibri" w:eastAsia="Calibri" w:hAnsi="Calibri" w:cs="Calibri"/>
        </w:rPr>
        <w:t xml:space="preserve"> </w:t>
      </w:r>
      <w:r>
        <w:t>after</w:t>
      </w:r>
      <w:r>
        <w:rPr>
          <w:rFonts w:ascii="Calibri" w:eastAsia="Calibri" w:hAnsi="Calibri" w:cs="Calibri"/>
        </w:rPr>
        <w:t xml:space="preserve"> </w:t>
      </w:r>
      <w:r>
        <w:t>an</w:t>
      </w:r>
      <w:r>
        <w:rPr>
          <w:rFonts w:ascii="Calibri" w:eastAsia="Calibri" w:hAnsi="Calibri" w:cs="Calibri"/>
        </w:rPr>
        <w:t xml:space="preserve"> </w:t>
      </w:r>
      <w:r>
        <w:t>inpatient</w:t>
      </w:r>
      <w:r>
        <w:rPr>
          <w:rFonts w:ascii="Calibri" w:eastAsia="Calibri" w:hAnsi="Calibri" w:cs="Calibri"/>
        </w:rPr>
        <w:t xml:space="preserve"> </w:t>
      </w:r>
      <w:r>
        <w:t>admission</w:t>
      </w:r>
      <w:r w:rsidR="000366E6">
        <w:t>.</w:t>
      </w:r>
      <w:r w:rsidR="000366E6">
        <w:rPr>
          <w:rFonts w:ascii="Calibri" w:eastAsia="Calibri" w:hAnsi="Calibri" w:cs="Calibri"/>
        </w:rPr>
        <w:t xml:space="preserve"> </w:t>
      </w:r>
      <w:r>
        <w:t>CATT</w:t>
      </w:r>
      <w:r>
        <w:rPr>
          <w:rFonts w:ascii="Calibri" w:eastAsia="Calibri" w:hAnsi="Calibri" w:cs="Calibri"/>
        </w:rPr>
        <w:t xml:space="preserve"> </w:t>
      </w:r>
      <w:r>
        <w:t>clinicians</w:t>
      </w:r>
      <w:r>
        <w:rPr>
          <w:rFonts w:ascii="Calibri" w:eastAsia="Calibri" w:hAnsi="Calibri" w:cs="Calibri"/>
        </w:rPr>
        <w:t xml:space="preserve"> </w:t>
      </w:r>
      <w:r>
        <w:t>record</w:t>
      </w:r>
      <w:r>
        <w:rPr>
          <w:rFonts w:ascii="Calibri" w:eastAsia="Calibri" w:hAnsi="Calibri" w:cs="Calibri"/>
        </w:rPr>
        <w:t xml:space="preserve"> </w:t>
      </w:r>
      <w:r>
        <w:t>reportable</w:t>
      </w:r>
      <w:r>
        <w:rPr>
          <w:rFonts w:ascii="Calibri" w:eastAsia="Calibri" w:hAnsi="Calibri" w:cs="Calibri"/>
        </w:rPr>
        <w:t xml:space="preserve"> </w:t>
      </w:r>
      <w:r>
        <w:t>contacts</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i/>
        </w:rPr>
        <w:t xml:space="preserve"> </w:t>
      </w:r>
    </w:p>
    <w:p w14:paraId="720B3035" w14:textId="77777777" w:rsidR="00C01C23" w:rsidRDefault="00C01C23" w:rsidP="00C01C23">
      <w:pPr>
        <w:pStyle w:val="Style3"/>
        <w:ind w:left="0"/>
      </w:pPr>
      <w:r>
        <w:t xml:space="preserve">CCT (Continuing Care Team) </w:t>
      </w:r>
    </w:p>
    <w:p w14:paraId="32456368" w14:textId="056CF5FD" w:rsidR="00C01C23" w:rsidRDefault="00C01C23" w:rsidP="00C90570">
      <w:r>
        <w:t>Community</w:t>
      </w:r>
      <w:r>
        <w:rPr>
          <w:rFonts w:ascii="Calibri" w:eastAsia="Calibri" w:hAnsi="Calibri" w:cs="Calibri"/>
        </w:rPr>
        <w:t xml:space="preserve"> </w:t>
      </w:r>
      <w:r>
        <w:t>service</w:t>
      </w:r>
      <w:r>
        <w:rPr>
          <w:rFonts w:ascii="Calibri" w:eastAsia="Calibri" w:hAnsi="Calibri" w:cs="Calibri"/>
        </w:rPr>
        <w:t xml:space="preserve"> </w:t>
      </w:r>
      <w:r>
        <w:t>provided</w:t>
      </w:r>
      <w:r>
        <w:rPr>
          <w:rFonts w:ascii="Calibri" w:eastAsia="Calibri" w:hAnsi="Calibri" w:cs="Calibri"/>
        </w:rPr>
        <w:t xml:space="preserve"> </w:t>
      </w:r>
      <w:r>
        <w:t>to</w:t>
      </w:r>
      <w:r>
        <w:rPr>
          <w:rFonts w:ascii="Calibri" w:eastAsia="Calibri" w:hAnsi="Calibri" w:cs="Calibri"/>
        </w:rPr>
        <w:t xml:space="preserve"> </w:t>
      </w:r>
      <w:r>
        <w:t>clients</w:t>
      </w:r>
      <w:r>
        <w:rPr>
          <w:rFonts w:ascii="Calibri" w:eastAsia="Calibri" w:hAnsi="Calibri" w:cs="Calibri"/>
        </w:rPr>
        <w:t xml:space="preserve"> </w:t>
      </w:r>
      <w:r>
        <w:t>who</w:t>
      </w:r>
      <w:r>
        <w:rPr>
          <w:rFonts w:ascii="Calibri" w:eastAsia="Calibri" w:hAnsi="Calibri" w:cs="Calibri"/>
        </w:rPr>
        <w:t xml:space="preserve"> </w:t>
      </w:r>
      <w:r>
        <w:t>require</w:t>
      </w:r>
      <w:r>
        <w:rPr>
          <w:rFonts w:ascii="Calibri" w:eastAsia="Calibri" w:hAnsi="Calibri" w:cs="Calibri"/>
        </w:rPr>
        <w:t xml:space="preserve"> </w:t>
      </w:r>
      <w:r>
        <w:t>a</w:t>
      </w:r>
      <w:r>
        <w:rPr>
          <w:rFonts w:ascii="Calibri" w:eastAsia="Calibri" w:hAnsi="Calibri" w:cs="Calibri"/>
        </w:rPr>
        <w:t xml:space="preserve"> </w:t>
      </w:r>
      <w:r>
        <w:t>period</w:t>
      </w:r>
      <w:r>
        <w:rPr>
          <w:rFonts w:ascii="Calibri" w:eastAsia="Calibri" w:hAnsi="Calibri" w:cs="Calibri"/>
        </w:rPr>
        <w:t xml:space="preserve"> </w:t>
      </w:r>
      <w:r>
        <w:t>of</w:t>
      </w:r>
      <w:r>
        <w:rPr>
          <w:rFonts w:ascii="Calibri" w:eastAsia="Calibri" w:hAnsi="Calibri" w:cs="Calibri"/>
        </w:rPr>
        <w:t xml:space="preserve"> </w:t>
      </w:r>
      <w:r>
        <w:t>community</w:t>
      </w:r>
      <w:r>
        <w:rPr>
          <w:rFonts w:ascii="Calibri" w:eastAsia="Calibri" w:hAnsi="Calibri" w:cs="Calibri"/>
        </w:rPr>
        <w:t xml:space="preserve"> </w:t>
      </w:r>
      <w:r>
        <w:t>case</w:t>
      </w:r>
      <w:r>
        <w:rPr>
          <w:rFonts w:ascii="Calibri" w:eastAsia="Calibri" w:hAnsi="Calibri" w:cs="Calibri"/>
        </w:rPr>
        <w:t xml:space="preserve"> </w:t>
      </w:r>
      <w:r>
        <w:t>management.</w:t>
      </w:r>
      <w:r>
        <w:rPr>
          <w:rFonts w:ascii="Calibri" w:eastAsia="Calibri" w:hAnsi="Calibri" w:cs="Calibri"/>
        </w:rPr>
        <w:t xml:space="preserve"> </w:t>
      </w:r>
      <w:r>
        <w:t>These</w:t>
      </w:r>
      <w:r>
        <w:rPr>
          <w:rFonts w:ascii="Calibri" w:eastAsia="Calibri" w:hAnsi="Calibri" w:cs="Calibri"/>
        </w:rPr>
        <w:t xml:space="preserve"> </w:t>
      </w:r>
      <w:r>
        <w:t>“episodes”</w:t>
      </w:r>
      <w:r>
        <w:rPr>
          <w:rFonts w:ascii="Calibri" w:eastAsia="Calibri" w:hAnsi="Calibri" w:cs="Calibri"/>
        </w:rPr>
        <w:t xml:space="preserve"> </w:t>
      </w:r>
      <w:r>
        <w:t>of</w:t>
      </w:r>
      <w:r>
        <w:rPr>
          <w:rFonts w:ascii="Calibri" w:eastAsia="Calibri" w:hAnsi="Calibri" w:cs="Calibri"/>
        </w:rPr>
        <w:t xml:space="preserve"> </w:t>
      </w:r>
      <w:r>
        <w:t>care</w:t>
      </w:r>
      <w:r>
        <w:rPr>
          <w:rFonts w:ascii="Calibri" w:eastAsia="Calibri" w:hAnsi="Calibri" w:cs="Calibri"/>
        </w:rPr>
        <w:t xml:space="preserve"> </w:t>
      </w:r>
      <w:r>
        <w:t>vary</w:t>
      </w:r>
      <w:r>
        <w:rPr>
          <w:rFonts w:ascii="Calibri" w:eastAsia="Calibri" w:hAnsi="Calibri" w:cs="Calibri"/>
        </w:rPr>
        <w:t xml:space="preserve"> </w:t>
      </w:r>
      <w:r>
        <w:t>significantly</w:t>
      </w:r>
      <w:r>
        <w:rPr>
          <w:rFonts w:ascii="Calibri" w:eastAsia="Calibri" w:hAnsi="Calibri" w:cs="Calibri"/>
        </w:rPr>
        <w:t xml:space="preserve"> </w:t>
      </w:r>
      <w:r>
        <w:t>in</w:t>
      </w:r>
      <w:r>
        <w:rPr>
          <w:rFonts w:ascii="Calibri" w:eastAsia="Calibri" w:hAnsi="Calibri" w:cs="Calibri"/>
        </w:rPr>
        <w:t xml:space="preserve"> </w:t>
      </w:r>
      <w:r>
        <w:t>duration</w:t>
      </w:r>
      <w:r>
        <w:rPr>
          <w:rFonts w:ascii="Calibri" w:eastAsia="Calibri" w:hAnsi="Calibri" w:cs="Calibri"/>
        </w:rPr>
        <w:t xml:space="preserve"> </w:t>
      </w:r>
      <w:r>
        <w:t>of</w:t>
      </w:r>
      <w:r>
        <w:rPr>
          <w:rFonts w:ascii="Calibri" w:eastAsia="Calibri" w:hAnsi="Calibri" w:cs="Calibri"/>
        </w:rPr>
        <w:t xml:space="preserve"> </w:t>
      </w:r>
      <w:r>
        <w:t>care,</w:t>
      </w:r>
      <w:r>
        <w:rPr>
          <w:rFonts w:ascii="Calibri" w:eastAsia="Calibri" w:hAnsi="Calibri" w:cs="Calibri"/>
        </w:rPr>
        <w:t xml:space="preserve"> </w:t>
      </w:r>
      <w:r>
        <w:t>ranging</w:t>
      </w:r>
      <w:r>
        <w:rPr>
          <w:rFonts w:ascii="Calibri" w:eastAsia="Calibri" w:hAnsi="Calibri" w:cs="Calibri"/>
        </w:rPr>
        <w:t xml:space="preserve"> </w:t>
      </w:r>
      <w:r>
        <w:t>from</w:t>
      </w:r>
      <w:r>
        <w:rPr>
          <w:rFonts w:ascii="Calibri" w:eastAsia="Calibri" w:hAnsi="Calibri" w:cs="Calibri"/>
        </w:rPr>
        <w:t xml:space="preserve"> </w:t>
      </w:r>
      <w:r>
        <w:t>a</w:t>
      </w:r>
      <w:r>
        <w:rPr>
          <w:rFonts w:ascii="Calibri" w:eastAsia="Calibri" w:hAnsi="Calibri" w:cs="Calibri"/>
        </w:rPr>
        <w:t xml:space="preserve"> </w:t>
      </w:r>
      <w:r>
        <w:t>few</w:t>
      </w:r>
      <w:r>
        <w:rPr>
          <w:rFonts w:ascii="Calibri" w:eastAsia="Calibri" w:hAnsi="Calibri" w:cs="Calibri"/>
        </w:rPr>
        <w:t xml:space="preserve"> </w:t>
      </w:r>
      <w:r>
        <w:t>days</w:t>
      </w:r>
      <w:r>
        <w:rPr>
          <w:rFonts w:ascii="Calibri" w:eastAsia="Calibri" w:hAnsi="Calibri" w:cs="Calibri"/>
        </w:rPr>
        <w:t xml:space="preserve"> </w:t>
      </w:r>
      <w:r>
        <w:t>to</w:t>
      </w:r>
      <w:r>
        <w:rPr>
          <w:rFonts w:ascii="Calibri" w:eastAsia="Calibri" w:hAnsi="Calibri" w:cs="Calibri"/>
        </w:rPr>
        <w:t xml:space="preserve"> </w:t>
      </w:r>
      <w:r>
        <w:t>many</w:t>
      </w:r>
      <w:r>
        <w:rPr>
          <w:rFonts w:ascii="Calibri" w:eastAsia="Calibri" w:hAnsi="Calibri" w:cs="Calibri"/>
        </w:rPr>
        <w:t xml:space="preserve"> </w:t>
      </w:r>
      <w:r>
        <w:t>years</w:t>
      </w:r>
      <w:r w:rsidR="000366E6">
        <w:t>.</w:t>
      </w:r>
      <w:r w:rsidR="000366E6">
        <w:rPr>
          <w:rFonts w:ascii="Calibri" w:eastAsia="Calibri" w:hAnsi="Calibri" w:cs="Calibri"/>
        </w:rPr>
        <w:t xml:space="preserve"> </w:t>
      </w:r>
      <w:r>
        <w:t>Continuing</w:t>
      </w:r>
      <w:r>
        <w:rPr>
          <w:rFonts w:ascii="Calibri" w:eastAsia="Calibri" w:hAnsi="Calibri" w:cs="Calibri"/>
        </w:rPr>
        <w:t xml:space="preserve"> </w:t>
      </w:r>
      <w:r>
        <w:t>care</w:t>
      </w:r>
      <w:r>
        <w:rPr>
          <w:rFonts w:ascii="Calibri" w:eastAsia="Calibri" w:hAnsi="Calibri" w:cs="Calibri"/>
        </w:rPr>
        <w:t xml:space="preserve"> </w:t>
      </w:r>
      <w:r>
        <w:t>teams</w:t>
      </w:r>
      <w:r>
        <w:rPr>
          <w:rFonts w:ascii="Calibri" w:eastAsia="Calibri" w:hAnsi="Calibri" w:cs="Calibri"/>
        </w:rPr>
        <w:t xml:space="preserve"> </w:t>
      </w:r>
      <w:r>
        <w:t>record</w:t>
      </w:r>
      <w:r>
        <w:rPr>
          <w:rFonts w:ascii="Calibri" w:eastAsia="Calibri" w:hAnsi="Calibri" w:cs="Calibri"/>
        </w:rPr>
        <w:t xml:space="preserve"> </w:t>
      </w:r>
      <w:r>
        <w:t>reportable</w:t>
      </w:r>
      <w:r>
        <w:rPr>
          <w:rFonts w:ascii="Calibri" w:eastAsia="Calibri" w:hAnsi="Calibri" w:cs="Calibri"/>
        </w:rPr>
        <w:t xml:space="preserve"> </w:t>
      </w:r>
      <w:r>
        <w:t>contacts</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rPr>
        <w:t xml:space="preserve"> </w:t>
      </w:r>
    </w:p>
    <w:p w14:paraId="2B0353E4" w14:textId="77777777" w:rsidR="00C01C23" w:rsidRDefault="00C01C23" w:rsidP="00C01C23">
      <w:pPr>
        <w:pStyle w:val="Style3"/>
        <w:ind w:left="0"/>
      </w:pPr>
      <w:r>
        <w:rPr>
          <w:rFonts w:ascii="Calibri" w:eastAsia="Calibri" w:hAnsi="Calibri" w:cs="Calibri"/>
        </w:rPr>
        <w:t xml:space="preserve"> </w:t>
      </w:r>
      <w:r>
        <w:t xml:space="preserve">CMI/ODS (Client Management Interface/Operational Data Store) </w:t>
      </w:r>
    </w:p>
    <w:p w14:paraId="39B613C4" w14:textId="7CB8DEF7" w:rsidR="00C01C23" w:rsidRDefault="00C01C23" w:rsidP="00C90570">
      <w:r>
        <w:t>The</w:t>
      </w:r>
      <w:r>
        <w:rPr>
          <w:rFonts w:ascii="Calibri" w:eastAsia="Calibri" w:hAnsi="Calibri" w:cs="Calibri"/>
        </w:rPr>
        <w:t xml:space="preserve"> </w:t>
      </w:r>
      <w:r>
        <w:t>CMI/ODS</w:t>
      </w:r>
      <w:r>
        <w:rPr>
          <w:rFonts w:ascii="Calibri" w:eastAsia="Calibri" w:hAnsi="Calibri" w:cs="Calibri"/>
        </w:rPr>
        <w:t xml:space="preserve"> </w:t>
      </w:r>
      <w:r>
        <w:t>is</w:t>
      </w:r>
      <w:r>
        <w:rPr>
          <w:rFonts w:ascii="Calibri" w:eastAsia="Calibri" w:hAnsi="Calibri" w:cs="Calibri"/>
        </w:rPr>
        <w:t xml:space="preserve"> </w:t>
      </w:r>
      <w:r>
        <w:t>Victoria’s</w:t>
      </w:r>
      <w:r>
        <w:rPr>
          <w:rFonts w:ascii="Calibri" w:eastAsia="Calibri" w:hAnsi="Calibri" w:cs="Calibri"/>
        </w:rPr>
        <w:t xml:space="preserve"> </w:t>
      </w:r>
      <w:r>
        <w:t>state-wide</w:t>
      </w:r>
      <w:r>
        <w:rPr>
          <w:rFonts w:ascii="Calibri" w:eastAsia="Calibri" w:hAnsi="Calibri" w:cs="Calibri"/>
        </w:rPr>
        <w:t xml:space="preserve"> </w:t>
      </w:r>
      <w:r>
        <w:t>public</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database.</w:t>
      </w:r>
      <w:r>
        <w:rPr>
          <w:rFonts w:ascii="Calibri" w:eastAsia="Calibri" w:hAnsi="Calibri" w:cs="Calibri"/>
        </w:rPr>
        <w:t xml:space="preserve"> </w:t>
      </w:r>
      <w:r>
        <w:t>CMI</w:t>
      </w:r>
      <w:r>
        <w:rPr>
          <w:rFonts w:ascii="Calibri" w:eastAsia="Calibri" w:hAnsi="Calibri" w:cs="Calibri"/>
        </w:rPr>
        <w:t xml:space="preserve"> </w:t>
      </w:r>
      <w:r>
        <w:t>is</w:t>
      </w:r>
      <w:r>
        <w:rPr>
          <w:rFonts w:ascii="Calibri" w:eastAsia="Calibri" w:hAnsi="Calibri" w:cs="Calibri"/>
        </w:rPr>
        <w:t xml:space="preserve"> </w:t>
      </w:r>
      <w:r>
        <w:t>the</w:t>
      </w:r>
      <w:r>
        <w:rPr>
          <w:rFonts w:ascii="Calibri" w:eastAsia="Calibri" w:hAnsi="Calibri" w:cs="Calibri"/>
        </w:rPr>
        <w:t xml:space="preserve"> </w:t>
      </w:r>
      <w:r>
        <w:t>primary</w:t>
      </w:r>
      <w:r>
        <w:rPr>
          <w:rFonts w:ascii="Calibri" w:eastAsia="Calibri" w:hAnsi="Calibri" w:cs="Calibri"/>
        </w:rPr>
        <w:t xml:space="preserve"> </w:t>
      </w:r>
      <w:r>
        <w:t>means</w:t>
      </w:r>
      <w:r>
        <w:rPr>
          <w:rFonts w:ascii="Calibri" w:eastAsia="Calibri" w:hAnsi="Calibri" w:cs="Calibri"/>
        </w:rPr>
        <w:t xml:space="preserve"> </w:t>
      </w:r>
      <w:r>
        <w:t>of</w:t>
      </w:r>
      <w:r>
        <w:rPr>
          <w:rFonts w:ascii="Calibri" w:eastAsia="Calibri" w:hAnsi="Calibri" w:cs="Calibri"/>
        </w:rPr>
        <w:t xml:space="preserve"> </w:t>
      </w:r>
      <w:r>
        <w:t>communication</w:t>
      </w:r>
      <w:r>
        <w:rPr>
          <w:rFonts w:ascii="Calibri" w:eastAsia="Calibri" w:hAnsi="Calibri" w:cs="Calibri"/>
        </w:rPr>
        <w:t xml:space="preserve"> </w:t>
      </w:r>
      <w:r>
        <w:t>between</w:t>
      </w:r>
      <w:r>
        <w:rPr>
          <w:rFonts w:ascii="Calibri" w:eastAsia="Calibri" w:hAnsi="Calibri" w:cs="Calibri"/>
        </w:rPr>
        <w:t xml:space="preserve"> </w:t>
      </w:r>
      <w:r>
        <w:t>designated</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(DMHS)</w:t>
      </w:r>
      <w:r>
        <w:rPr>
          <w:rFonts w:ascii="Calibri" w:eastAsia="Calibri" w:hAnsi="Calibri" w:cs="Calibri"/>
        </w:rPr>
        <w:t xml:space="preserve"> </w:t>
      </w:r>
      <w:r>
        <w:t>across</w:t>
      </w:r>
      <w:r>
        <w:rPr>
          <w:rFonts w:ascii="Calibri" w:eastAsia="Calibri" w:hAnsi="Calibri" w:cs="Calibri"/>
        </w:rPr>
        <w:t xml:space="preserve"> </w:t>
      </w:r>
      <w:r>
        <w:t>the</w:t>
      </w:r>
      <w:r>
        <w:rPr>
          <w:rFonts w:ascii="Calibri" w:eastAsia="Calibri" w:hAnsi="Calibri" w:cs="Calibri"/>
        </w:rPr>
        <w:t xml:space="preserve"> </w:t>
      </w:r>
      <w:r>
        <w:t>state</w:t>
      </w:r>
      <w:r>
        <w:rPr>
          <w:rFonts w:ascii="Calibri" w:eastAsia="Calibri" w:hAnsi="Calibri" w:cs="Calibri"/>
        </w:rPr>
        <w:t xml:space="preserve"> </w:t>
      </w:r>
      <w:r>
        <w:t>and</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of</w:t>
      </w:r>
      <w:r>
        <w:rPr>
          <w:rFonts w:ascii="Calibri" w:eastAsia="Calibri" w:hAnsi="Calibri" w:cs="Calibri"/>
        </w:rPr>
        <w:t xml:space="preserve"> </w:t>
      </w:r>
      <w:r>
        <w:t>Health</w:t>
      </w:r>
      <w:r>
        <w:rPr>
          <w:rFonts w:ascii="Calibri" w:eastAsia="Calibri" w:hAnsi="Calibri" w:cs="Calibri"/>
        </w:rPr>
        <w:t xml:space="preserve"> </w:t>
      </w:r>
      <w:r>
        <w:t>and</w:t>
      </w:r>
      <w:r>
        <w:rPr>
          <w:rFonts w:ascii="Calibri" w:eastAsia="Calibri" w:hAnsi="Calibri" w:cs="Calibri"/>
        </w:rPr>
        <w:t xml:space="preserve"> </w:t>
      </w:r>
      <w:r>
        <w:t>Human</w:t>
      </w:r>
      <w:r>
        <w:rPr>
          <w:rFonts w:ascii="Calibri" w:eastAsia="Calibri" w:hAnsi="Calibri" w:cs="Calibri"/>
        </w:rPr>
        <w:t xml:space="preserve"> </w:t>
      </w:r>
      <w:r>
        <w:t>Services</w:t>
      </w:r>
      <w:r>
        <w:rPr>
          <w:rFonts w:ascii="Calibri" w:eastAsia="Calibri" w:hAnsi="Calibri" w:cs="Calibri"/>
        </w:rPr>
        <w:t xml:space="preserve"> </w:t>
      </w:r>
      <w:r>
        <w:t>(DHHS) and</w:t>
      </w:r>
      <w:r>
        <w:rPr>
          <w:rFonts w:ascii="Calibri" w:eastAsia="Calibri" w:hAnsi="Calibri" w:cs="Calibri"/>
        </w:rPr>
        <w:t xml:space="preserve"> </w:t>
      </w:r>
      <w:r>
        <w:t>stores</w:t>
      </w:r>
      <w:r>
        <w:rPr>
          <w:rFonts w:ascii="Calibri" w:eastAsia="Calibri" w:hAnsi="Calibri" w:cs="Calibri"/>
        </w:rPr>
        <w:t xml:space="preserve"> </w:t>
      </w:r>
      <w:r>
        <w:t>only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information.</w:t>
      </w:r>
      <w:r>
        <w:rPr>
          <w:rFonts w:ascii="Calibri" w:eastAsia="Calibri" w:hAnsi="Calibri" w:cs="Calibri"/>
        </w:rPr>
        <w:t xml:space="preserve"> </w:t>
      </w:r>
      <w:r>
        <w:t>It</w:t>
      </w:r>
      <w:r>
        <w:rPr>
          <w:rFonts w:ascii="Calibri" w:eastAsia="Calibri" w:hAnsi="Calibri" w:cs="Calibri"/>
        </w:rPr>
        <w:t xml:space="preserve"> </w:t>
      </w:r>
      <w:r>
        <w:t>contains</w:t>
      </w:r>
      <w:r>
        <w:rPr>
          <w:rFonts w:ascii="Calibri" w:eastAsia="Calibri" w:hAnsi="Calibri" w:cs="Calibri"/>
        </w:rPr>
        <w:t xml:space="preserve"> </w:t>
      </w:r>
      <w:r>
        <w:t>confidential</w:t>
      </w:r>
      <w:r>
        <w:rPr>
          <w:rFonts w:ascii="Calibri" w:eastAsia="Calibri" w:hAnsi="Calibri" w:cs="Calibri"/>
        </w:rPr>
        <w:t xml:space="preserve"> </w:t>
      </w:r>
      <w:r>
        <w:t>information</w:t>
      </w:r>
      <w:r>
        <w:rPr>
          <w:rFonts w:ascii="Calibri" w:eastAsia="Calibri" w:hAnsi="Calibri" w:cs="Calibri"/>
        </w:rPr>
        <w:t xml:space="preserve"> </w:t>
      </w:r>
      <w:r>
        <w:t>regarding</w:t>
      </w:r>
      <w:r>
        <w:rPr>
          <w:rFonts w:ascii="Calibri" w:eastAsia="Calibri" w:hAnsi="Calibri" w:cs="Calibri"/>
        </w:rPr>
        <w:t xml:space="preserve"> </w:t>
      </w:r>
      <w:r>
        <w:t>patient</w:t>
      </w:r>
      <w:r>
        <w:rPr>
          <w:rFonts w:ascii="Calibri" w:eastAsia="Calibri" w:hAnsi="Calibri" w:cs="Calibri"/>
        </w:rPr>
        <w:t xml:space="preserve"> </w:t>
      </w:r>
      <w:r>
        <w:t>presentations,</w:t>
      </w:r>
      <w:r>
        <w:rPr>
          <w:rFonts w:ascii="Calibri" w:eastAsia="Calibri" w:hAnsi="Calibri" w:cs="Calibri"/>
        </w:rPr>
        <w:t xml:space="preserve"> </w:t>
      </w:r>
      <w:r>
        <w:t>episodes</w:t>
      </w:r>
      <w:r>
        <w:rPr>
          <w:rFonts w:ascii="Calibri" w:eastAsia="Calibri" w:hAnsi="Calibri" w:cs="Calibri"/>
        </w:rPr>
        <w:t xml:space="preserve"> </w:t>
      </w:r>
      <w:r>
        <w:t>of</w:t>
      </w:r>
      <w:r>
        <w:rPr>
          <w:rFonts w:ascii="Calibri" w:eastAsia="Calibri" w:hAnsi="Calibri" w:cs="Calibri"/>
        </w:rPr>
        <w:t xml:space="preserve"> </w:t>
      </w:r>
      <w:r>
        <w:t>care,</w:t>
      </w:r>
      <w:r>
        <w:rPr>
          <w:rFonts w:ascii="Calibri" w:eastAsia="Calibri" w:hAnsi="Calibri" w:cs="Calibri"/>
        </w:rPr>
        <w:t xml:space="preserve"> </w:t>
      </w:r>
      <w:r>
        <w:t>diagnoses,</w:t>
      </w:r>
      <w:r>
        <w:rPr>
          <w:rFonts w:ascii="Calibri" w:eastAsia="Calibri" w:hAnsi="Calibri" w:cs="Calibri"/>
        </w:rPr>
        <w:t xml:space="preserve"> </w:t>
      </w:r>
      <w:r>
        <w:t>demographics,</w:t>
      </w:r>
      <w:r>
        <w:rPr>
          <w:rFonts w:ascii="Calibri" w:eastAsia="Calibri" w:hAnsi="Calibri" w:cs="Calibri"/>
        </w:rPr>
        <w:t xml:space="preserve"> </w:t>
      </w:r>
      <w:r>
        <w:t>service</w:t>
      </w:r>
      <w:r>
        <w:rPr>
          <w:rFonts w:ascii="Calibri" w:eastAsia="Calibri" w:hAnsi="Calibri" w:cs="Calibri"/>
        </w:rPr>
        <w:t xml:space="preserve"> </w:t>
      </w:r>
      <w:r>
        <w:t>contacts,</w:t>
      </w:r>
      <w:r>
        <w:rPr>
          <w:rFonts w:ascii="Calibri" w:eastAsia="Calibri" w:hAnsi="Calibri" w:cs="Calibri"/>
        </w:rPr>
        <w:t xml:space="preserve"> </w:t>
      </w:r>
      <w:r>
        <w:t>carer,</w:t>
      </w:r>
      <w:r>
        <w:rPr>
          <w:rFonts w:ascii="Calibri" w:eastAsia="Calibri" w:hAnsi="Calibri" w:cs="Calibri"/>
        </w:rPr>
        <w:t xml:space="preserve"> </w:t>
      </w:r>
      <w:r>
        <w:t>and</w:t>
      </w:r>
      <w:r>
        <w:rPr>
          <w:rFonts w:ascii="Calibri" w:eastAsia="Calibri" w:hAnsi="Calibri" w:cs="Calibri"/>
        </w:rPr>
        <w:t xml:space="preserve"> </w:t>
      </w:r>
      <w:r>
        <w:t>GP</w:t>
      </w:r>
      <w:r>
        <w:rPr>
          <w:rFonts w:ascii="Calibri" w:eastAsia="Calibri" w:hAnsi="Calibri" w:cs="Calibri"/>
        </w:rPr>
        <w:t xml:space="preserve"> </w:t>
      </w:r>
      <w:r>
        <w:t>details</w:t>
      </w:r>
      <w:r>
        <w:rPr>
          <w:rFonts w:ascii="Calibri" w:eastAsia="Calibri" w:hAnsi="Calibri" w:cs="Calibri"/>
        </w:rPr>
        <w:t xml:space="preserve"> </w:t>
      </w:r>
      <w:r>
        <w:t>as</w:t>
      </w:r>
      <w:r>
        <w:rPr>
          <w:rFonts w:ascii="Calibri" w:eastAsia="Calibri" w:hAnsi="Calibri" w:cs="Calibri"/>
        </w:rPr>
        <w:t xml:space="preserve"> </w:t>
      </w:r>
      <w:r>
        <w:t>well</w:t>
      </w:r>
      <w:r>
        <w:rPr>
          <w:rFonts w:ascii="Calibri" w:eastAsia="Calibri" w:hAnsi="Calibri" w:cs="Calibri"/>
        </w:rPr>
        <w:t xml:space="preserve"> </w:t>
      </w:r>
      <w:r>
        <w:t>as</w:t>
      </w:r>
      <w:r>
        <w:rPr>
          <w:rFonts w:ascii="Calibri" w:eastAsia="Calibri" w:hAnsi="Calibri" w:cs="Calibri"/>
        </w:rPr>
        <w:t xml:space="preserve"> </w:t>
      </w:r>
      <w:r>
        <w:t>information</w:t>
      </w:r>
      <w:r>
        <w:rPr>
          <w:rFonts w:ascii="Calibri" w:eastAsia="Calibri" w:hAnsi="Calibri" w:cs="Calibri"/>
        </w:rPr>
        <w:t xml:space="preserve"> </w:t>
      </w:r>
      <w:r>
        <w:t>pertaining</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w:t>
      </w:r>
      <w:r>
        <w:rPr>
          <w:rFonts w:ascii="Calibri" w:eastAsia="Calibri" w:hAnsi="Calibri" w:cs="Calibri"/>
        </w:rPr>
        <w:t xml:space="preserve"> </w:t>
      </w:r>
      <w:r>
        <w:t>2014</w:t>
      </w:r>
      <w:r>
        <w:rPr>
          <w:rFonts w:ascii="Calibri" w:eastAsia="Calibri" w:hAnsi="Calibri" w:cs="Calibri"/>
        </w:rPr>
        <w:t xml:space="preserve"> </w:t>
      </w:r>
      <w:r>
        <w:t>(and</w:t>
      </w:r>
      <w:r>
        <w:rPr>
          <w:rFonts w:ascii="Calibri" w:eastAsia="Calibri" w:hAnsi="Calibri" w:cs="Calibri"/>
        </w:rPr>
        <w:t xml:space="preserve"> </w:t>
      </w:r>
      <w:r>
        <w:t>previous</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w:t>
      </w:r>
      <w:r>
        <w:rPr>
          <w:rFonts w:ascii="Calibri" w:eastAsia="Calibri" w:hAnsi="Calibri" w:cs="Calibri"/>
        </w:rPr>
        <w:t xml:space="preserve"> </w:t>
      </w:r>
      <w:r>
        <w:t>1986).</w:t>
      </w:r>
      <w:r>
        <w:rPr>
          <w:rFonts w:ascii="Calibri" w:eastAsia="Calibri" w:hAnsi="Calibri" w:cs="Calibri"/>
        </w:rPr>
        <w:t xml:space="preserve"> </w:t>
      </w:r>
      <w:r>
        <w:t>All</w:t>
      </w:r>
      <w:r>
        <w:rPr>
          <w:rFonts w:ascii="Calibri" w:eastAsia="Calibri" w:hAnsi="Calibri" w:cs="Calibri"/>
        </w:rPr>
        <w:t xml:space="preserve"> </w:t>
      </w:r>
      <w:r>
        <w:t>patients</w:t>
      </w:r>
      <w:r>
        <w:rPr>
          <w:rFonts w:ascii="Calibri" w:eastAsia="Calibri" w:hAnsi="Calibri" w:cs="Calibri"/>
        </w:rPr>
        <w:t xml:space="preserve"> </w:t>
      </w:r>
      <w:r>
        <w:t>registered</w:t>
      </w:r>
      <w:r>
        <w:rPr>
          <w:rFonts w:ascii="Calibri" w:eastAsia="Calibri" w:hAnsi="Calibri" w:cs="Calibri"/>
        </w:rPr>
        <w:t xml:space="preserve"> </w:t>
      </w:r>
      <w:r>
        <w:t>on the</w:t>
      </w:r>
      <w:r>
        <w:rPr>
          <w:rFonts w:ascii="Calibri" w:eastAsia="Calibri" w:hAnsi="Calibri" w:cs="Calibri"/>
        </w:rPr>
        <w:t xml:space="preserve"> </w:t>
      </w:r>
      <w:r>
        <w:t>CMI/ODS</w:t>
      </w:r>
      <w:r>
        <w:rPr>
          <w:rFonts w:ascii="Calibri" w:eastAsia="Calibri" w:hAnsi="Calibri" w:cs="Calibri"/>
        </w:rPr>
        <w:t xml:space="preserve"> </w:t>
      </w:r>
      <w:r>
        <w:t>will</w:t>
      </w:r>
      <w:r>
        <w:rPr>
          <w:rFonts w:ascii="Calibri" w:eastAsia="Calibri" w:hAnsi="Calibri" w:cs="Calibri"/>
        </w:rPr>
        <w:t xml:space="preserve"> </w:t>
      </w:r>
      <w:r>
        <w:t>be</w:t>
      </w:r>
      <w:r>
        <w:rPr>
          <w:rFonts w:ascii="Calibri" w:eastAsia="Calibri" w:hAnsi="Calibri" w:cs="Calibri"/>
        </w:rPr>
        <w:t xml:space="preserve"> </w:t>
      </w:r>
      <w:r>
        <w:t>allocated</w:t>
      </w:r>
      <w:r>
        <w:rPr>
          <w:rFonts w:ascii="Calibri" w:eastAsia="Calibri" w:hAnsi="Calibri" w:cs="Calibri"/>
        </w:rPr>
        <w:t xml:space="preserve"> </w:t>
      </w:r>
      <w:r>
        <w:t>a</w:t>
      </w:r>
      <w:r>
        <w:rPr>
          <w:rFonts w:ascii="Calibri" w:eastAsia="Calibri" w:hAnsi="Calibri" w:cs="Calibri"/>
        </w:rPr>
        <w:t xml:space="preserve"> </w:t>
      </w:r>
      <w:r>
        <w:t>state-wide</w:t>
      </w:r>
      <w:r>
        <w:rPr>
          <w:rFonts w:ascii="Calibri" w:eastAsia="Calibri" w:hAnsi="Calibri" w:cs="Calibri"/>
        </w:rPr>
        <w:t xml:space="preserve"> </w:t>
      </w:r>
      <w:r>
        <w:t>UR</w:t>
      </w:r>
      <w:r>
        <w:rPr>
          <w:rFonts w:ascii="Calibri" w:eastAsia="Calibri" w:hAnsi="Calibri" w:cs="Calibri"/>
        </w:rPr>
        <w:t xml:space="preserve"> </w:t>
      </w:r>
      <w:r>
        <w:t>number,</w:t>
      </w:r>
      <w:r>
        <w:rPr>
          <w:rFonts w:ascii="Calibri" w:eastAsia="Calibri" w:hAnsi="Calibri" w:cs="Calibri"/>
        </w:rPr>
        <w:t xml:space="preserve"> </w:t>
      </w:r>
      <w:r>
        <w:t>which</w:t>
      </w:r>
      <w:r>
        <w:rPr>
          <w:rFonts w:ascii="Calibri" w:eastAsia="Calibri" w:hAnsi="Calibri" w:cs="Calibri"/>
        </w:rPr>
        <w:t xml:space="preserve"> </w:t>
      </w:r>
      <w:r>
        <w:t>is</w:t>
      </w:r>
      <w:r>
        <w:rPr>
          <w:rFonts w:ascii="Calibri" w:eastAsia="Calibri" w:hAnsi="Calibri" w:cs="Calibri"/>
        </w:rPr>
        <w:t xml:space="preserve"> </w:t>
      </w:r>
      <w:r>
        <w:t>commonly</w:t>
      </w:r>
      <w:r>
        <w:rPr>
          <w:rFonts w:ascii="Calibri" w:eastAsia="Calibri" w:hAnsi="Calibri" w:cs="Calibri"/>
        </w:rPr>
        <w:t xml:space="preserve"> </w:t>
      </w:r>
      <w:r>
        <w:t>known</w:t>
      </w:r>
      <w:r>
        <w:rPr>
          <w:rFonts w:ascii="Calibri" w:eastAsia="Calibri" w:hAnsi="Calibri" w:cs="Calibri"/>
        </w:rPr>
        <w:t xml:space="preserve"> </w:t>
      </w:r>
      <w:r>
        <w:t>as</w:t>
      </w:r>
      <w:r>
        <w:rPr>
          <w:rFonts w:ascii="Calibri" w:eastAsia="Calibri" w:hAnsi="Calibri" w:cs="Calibri"/>
        </w:rPr>
        <w:t xml:space="preserve"> </w:t>
      </w:r>
      <w:r>
        <w:t>their</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number</w:t>
      </w:r>
      <w:r w:rsidR="000366E6">
        <w:t>.’</w:t>
      </w:r>
      <w:r>
        <w:rPr>
          <w:rFonts w:ascii="Calibri" w:eastAsia="Calibri" w:hAnsi="Calibri" w:cs="Calibri"/>
        </w:rPr>
        <w:t xml:space="preserve"> </w:t>
      </w:r>
      <w:r>
        <w:t>This</w:t>
      </w:r>
      <w:r>
        <w:rPr>
          <w:rFonts w:ascii="Calibri" w:eastAsia="Calibri" w:hAnsi="Calibri" w:cs="Calibri"/>
        </w:rPr>
        <w:t xml:space="preserve"> </w:t>
      </w:r>
      <w:r>
        <w:t>remain</w:t>
      </w:r>
      <w:r>
        <w:rPr>
          <w:rFonts w:ascii="Calibri" w:eastAsia="Calibri" w:hAnsi="Calibri" w:cs="Calibri"/>
        </w:rPr>
        <w:t xml:space="preserve"> </w:t>
      </w:r>
      <w:r>
        <w:t>remains</w:t>
      </w:r>
      <w:r>
        <w:rPr>
          <w:rFonts w:ascii="Calibri" w:eastAsia="Calibri" w:hAnsi="Calibri" w:cs="Calibri"/>
        </w:rPr>
        <w:t xml:space="preserve"> </w:t>
      </w:r>
      <w:r>
        <w:t>constant</w:t>
      </w:r>
      <w:r>
        <w:rPr>
          <w:rFonts w:ascii="Calibri" w:eastAsia="Calibri" w:hAnsi="Calibri" w:cs="Calibri"/>
        </w:rPr>
        <w:t xml:space="preserve"> </w:t>
      </w:r>
      <w:r>
        <w:t>across</w:t>
      </w:r>
      <w:r>
        <w:rPr>
          <w:rFonts w:ascii="Calibri" w:eastAsia="Calibri" w:hAnsi="Calibri" w:cs="Calibri"/>
        </w:rPr>
        <w:t xml:space="preserve"> </w:t>
      </w:r>
      <w:r>
        <w:t>DMHS</w:t>
      </w:r>
      <w:r>
        <w:rPr>
          <w:rFonts w:ascii="Calibri" w:eastAsia="Calibri" w:hAnsi="Calibri" w:cs="Calibri"/>
        </w:rPr>
        <w:t xml:space="preserve"> </w:t>
      </w:r>
      <w:r>
        <w:t>(unlike</w:t>
      </w:r>
      <w:r>
        <w:rPr>
          <w:rFonts w:ascii="Calibri" w:eastAsia="Calibri" w:hAnsi="Calibri" w:cs="Calibri"/>
        </w:rPr>
        <w:t xml:space="preserve"> </w:t>
      </w:r>
      <w:r>
        <w:t>hospital</w:t>
      </w:r>
      <w:r>
        <w:rPr>
          <w:rFonts w:ascii="Calibri" w:eastAsia="Calibri" w:hAnsi="Calibri" w:cs="Calibri"/>
        </w:rPr>
        <w:t xml:space="preserve"> </w:t>
      </w:r>
      <w:r>
        <w:t>or</w:t>
      </w:r>
      <w:r>
        <w:rPr>
          <w:rFonts w:ascii="Calibri" w:eastAsia="Calibri" w:hAnsi="Calibri" w:cs="Calibri"/>
        </w:rPr>
        <w:t xml:space="preserve"> </w:t>
      </w:r>
      <w:r>
        <w:t>local</w:t>
      </w:r>
      <w:r>
        <w:rPr>
          <w:rFonts w:ascii="Calibri" w:eastAsia="Calibri" w:hAnsi="Calibri" w:cs="Calibri"/>
        </w:rPr>
        <w:t xml:space="preserve"> </w:t>
      </w:r>
      <w:r>
        <w:t>UR</w:t>
      </w:r>
      <w:r>
        <w:rPr>
          <w:rFonts w:ascii="Calibri" w:eastAsia="Calibri" w:hAnsi="Calibri" w:cs="Calibri"/>
        </w:rPr>
        <w:t xml:space="preserve"> </w:t>
      </w:r>
      <w:r>
        <w:t>numbers).</w:t>
      </w:r>
      <w:r>
        <w:rPr>
          <w:rFonts w:ascii="Calibri" w:eastAsia="Calibri" w:hAnsi="Calibri" w:cs="Calibri"/>
        </w:rPr>
        <w:t xml:space="preserve"> </w:t>
      </w:r>
    </w:p>
    <w:p w14:paraId="19211A0D" w14:textId="77777777" w:rsidR="00C01C23" w:rsidRPr="008A6B07" w:rsidRDefault="00C01C23" w:rsidP="00733DD4">
      <w:pPr>
        <w:pStyle w:val="ListParagraph"/>
        <w:numPr>
          <w:ilvl w:val="0"/>
          <w:numId w:val="71"/>
        </w:numPr>
        <w:spacing w:after="120" w:line="259" w:lineRule="auto"/>
        <w:ind w:left="357" w:hanging="357"/>
        <w:contextualSpacing w:val="0"/>
        <w:rPr>
          <w:rFonts w:ascii="Arial" w:hAnsi="Arial" w:cs="Arial"/>
          <w:sz w:val="21"/>
          <w:szCs w:val="21"/>
        </w:rPr>
      </w:pPr>
      <w:r w:rsidRPr="008A6B07">
        <w:rPr>
          <w:rFonts w:ascii="Arial" w:hAnsi="Arial" w:cs="Arial"/>
          <w:sz w:val="21"/>
          <w:szCs w:val="21"/>
        </w:rPr>
        <w:t xml:space="preserve">The “RAPID” database is the collective name of what are essentially two separate, but connected, data warehouses – the CMI and the ODS. </w:t>
      </w:r>
    </w:p>
    <w:p w14:paraId="25F12204" w14:textId="6F7696F2" w:rsidR="00C01C23" w:rsidRDefault="00C01C23" w:rsidP="00733DD4">
      <w:pPr>
        <w:numPr>
          <w:ilvl w:val="0"/>
          <w:numId w:val="62"/>
        </w:numPr>
        <w:spacing w:after="5" w:line="270" w:lineRule="auto"/>
        <w:ind w:left="360" w:hanging="360"/>
        <w:jc w:val="both"/>
      </w:pPr>
      <w:r>
        <w:t>The</w:t>
      </w:r>
      <w:r>
        <w:rPr>
          <w:rFonts w:ascii="Calibri" w:eastAsia="Calibri" w:hAnsi="Calibri" w:cs="Calibri"/>
        </w:rPr>
        <w:t xml:space="preserve"> </w:t>
      </w:r>
      <w:r>
        <w:t>CMI</w:t>
      </w:r>
      <w:r>
        <w:rPr>
          <w:rFonts w:ascii="Calibri" w:eastAsia="Calibri" w:hAnsi="Calibri" w:cs="Calibri"/>
        </w:rPr>
        <w:t xml:space="preserve"> </w:t>
      </w:r>
      <w:r>
        <w:t>(Client</w:t>
      </w:r>
      <w:r>
        <w:rPr>
          <w:rFonts w:ascii="Calibri" w:eastAsia="Calibri" w:hAnsi="Calibri" w:cs="Calibri"/>
        </w:rPr>
        <w:t xml:space="preserve"> </w:t>
      </w:r>
      <w:r>
        <w:t>Management</w:t>
      </w:r>
      <w:r>
        <w:rPr>
          <w:rFonts w:ascii="Calibri" w:eastAsia="Calibri" w:hAnsi="Calibri" w:cs="Calibri"/>
        </w:rPr>
        <w:t xml:space="preserve"> </w:t>
      </w:r>
      <w:r>
        <w:t>Index)</w:t>
      </w:r>
      <w:r>
        <w:rPr>
          <w:rFonts w:ascii="Calibri" w:eastAsia="Calibri" w:hAnsi="Calibri" w:cs="Calibri"/>
        </w:rPr>
        <w:t xml:space="preserve"> </w:t>
      </w:r>
      <w:r>
        <w:t>refers</w:t>
      </w:r>
      <w:r>
        <w:rPr>
          <w:rFonts w:ascii="Calibri" w:eastAsia="Calibri" w:hAnsi="Calibri" w:cs="Calibri"/>
        </w:rPr>
        <w:t xml:space="preserve"> </w:t>
      </w:r>
      <w:r>
        <w:t>to</w:t>
      </w:r>
      <w:r>
        <w:rPr>
          <w:rFonts w:ascii="Calibri" w:eastAsia="Calibri" w:hAnsi="Calibri" w:cs="Calibri"/>
        </w:rPr>
        <w:t xml:space="preserve"> </w:t>
      </w:r>
      <w:r>
        <w:t>locally</w:t>
      </w:r>
      <w:r>
        <w:rPr>
          <w:rFonts w:ascii="Calibri" w:eastAsia="Calibri" w:hAnsi="Calibri" w:cs="Calibri"/>
        </w:rPr>
        <w:t xml:space="preserve"> </w:t>
      </w:r>
      <w:r>
        <w:t>stored</w:t>
      </w:r>
      <w:r>
        <w:rPr>
          <w:rFonts w:ascii="Calibri" w:eastAsia="Calibri" w:hAnsi="Calibri" w:cs="Calibri"/>
        </w:rPr>
        <w:t xml:space="preserve"> </w:t>
      </w:r>
      <w:r>
        <w:t>data</w:t>
      </w:r>
      <w:r>
        <w:rPr>
          <w:rFonts w:ascii="Calibri" w:eastAsia="Calibri" w:hAnsi="Calibri" w:cs="Calibri"/>
        </w:rPr>
        <w:t xml:space="preserve"> </w:t>
      </w:r>
      <w:r>
        <w:t>–</w:t>
      </w:r>
      <w:r>
        <w:rPr>
          <w:rFonts w:ascii="Calibri" w:eastAsia="Calibri" w:hAnsi="Calibri" w:cs="Calibri"/>
        </w:rPr>
        <w:t xml:space="preserve"> </w:t>
      </w:r>
      <w:r>
        <w:t>e.g.,</w:t>
      </w:r>
      <w:r>
        <w:rPr>
          <w:rFonts w:ascii="Calibri" w:eastAsia="Calibri" w:hAnsi="Calibri" w:cs="Calibri"/>
        </w:rPr>
        <w:t xml:space="preserve"> </w:t>
      </w:r>
      <w:r>
        <w:t>the</w:t>
      </w:r>
      <w:r>
        <w:rPr>
          <w:rFonts w:ascii="Calibri" w:eastAsia="Calibri" w:hAnsi="Calibri" w:cs="Calibri"/>
        </w:rPr>
        <w:t xml:space="preserve"> </w:t>
      </w:r>
      <w:r>
        <w:t>data</w:t>
      </w:r>
      <w:r>
        <w:rPr>
          <w:rFonts w:ascii="Calibri" w:eastAsia="Calibri" w:hAnsi="Calibri" w:cs="Calibri"/>
        </w:rPr>
        <w:t xml:space="preserve"> </w:t>
      </w:r>
      <w:r>
        <w:t>services</w:t>
      </w:r>
      <w:r>
        <w:rPr>
          <w:rFonts w:ascii="Calibri" w:eastAsia="Calibri" w:hAnsi="Calibri" w:cs="Calibri"/>
        </w:rPr>
        <w:t xml:space="preserve"> </w:t>
      </w:r>
      <w:r>
        <w:t>can</w:t>
      </w:r>
      <w:r>
        <w:rPr>
          <w:rFonts w:ascii="Calibri" w:eastAsia="Calibri" w:hAnsi="Calibri" w:cs="Calibri"/>
        </w:rPr>
        <w:t xml:space="preserve"> </w:t>
      </w:r>
      <w:r>
        <w:t>enter</w:t>
      </w:r>
      <w:r>
        <w:rPr>
          <w:rFonts w:ascii="Calibri" w:eastAsia="Calibri" w:hAnsi="Calibri" w:cs="Calibri"/>
        </w:rPr>
        <w:t xml:space="preserve"> </w:t>
      </w:r>
      <w:r>
        <w:t>and</w:t>
      </w:r>
      <w:r>
        <w:rPr>
          <w:rFonts w:ascii="Calibri" w:eastAsia="Calibri" w:hAnsi="Calibri" w:cs="Calibri"/>
        </w:rPr>
        <w:t xml:space="preserve"> </w:t>
      </w:r>
      <w:r>
        <w:t>manipulate</w:t>
      </w:r>
      <w:r w:rsidR="000366E6">
        <w:t>.</w:t>
      </w:r>
      <w:r w:rsidR="000366E6">
        <w:rPr>
          <w:rFonts w:ascii="Calibri" w:eastAsia="Calibri" w:hAnsi="Calibri" w:cs="Calibri"/>
        </w:rPr>
        <w:t xml:space="preserve"> </w:t>
      </w:r>
    </w:p>
    <w:p w14:paraId="2EB2BD42" w14:textId="77777777" w:rsidR="00C01C23" w:rsidRDefault="00C01C23" w:rsidP="00C90570">
      <w:pPr>
        <w:spacing w:after="19" w:line="259" w:lineRule="auto"/>
        <w:ind w:left="5"/>
      </w:pPr>
      <w:r>
        <w:rPr>
          <w:rFonts w:ascii="Calibri" w:eastAsia="Calibri" w:hAnsi="Calibri" w:cs="Calibri"/>
        </w:rPr>
        <w:t xml:space="preserve"> </w:t>
      </w:r>
    </w:p>
    <w:p w14:paraId="1A136399" w14:textId="0ECDADBA" w:rsidR="00C01C23" w:rsidRDefault="00C01C23" w:rsidP="00C90570">
      <w:r>
        <w:t>The</w:t>
      </w:r>
      <w:r>
        <w:rPr>
          <w:rFonts w:ascii="Calibri" w:eastAsia="Calibri" w:hAnsi="Calibri" w:cs="Calibri"/>
        </w:rPr>
        <w:t xml:space="preserve"> </w:t>
      </w:r>
      <w:r>
        <w:t>ODS</w:t>
      </w:r>
      <w:r>
        <w:rPr>
          <w:rFonts w:ascii="Calibri" w:eastAsia="Calibri" w:hAnsi="Calibri" w:cs="Calibri"/>
        </w:rPr>
        <w:t xml:space="preserve"> </w:t>
      </w:r>
      <w:r>
        <w:t>(Operational</w:t>
      </w:r>
      <w:r>
        <w:rPr>
          <w:rFonts w:ascii="Calibri" w:eastAsia="Calibri" w:hAnsi="Calibri" w:cs="Calibri"/>
        </w:rPr>
        <w:t xml:space="preserve"> </w:t>
      </w:r>
      <w:r>
        <w:t>Data</w:t>
      </w:r>
      <w:r>
        <w:rPr>
          <w:rFonts w:ascii="Calibri" w:eastAsia="Calibri" w:hAnsi="Calibri" w:cs="Calibri"/>
        </w:rPr>
        <w:t xml:space="preserve"> </w:t>
      </w:r>
      <w:r>
        <w:t>Store)</w:t>
      </w:r>
      <w:r>
        <w:rPr>
          <w:rFonts w:ascii="Calibri" w:eastAsia="Calibri" w:hAnsi="Calibri" w:cs="Calibri"/>
        </w:rPr>
        <w:t xml:space="preserve"> </w:t>
      </w:r>
      <w:r>
        <w:t>is</w:t>
      </w:r>
      <w:r>
        <w:rPr>
          <w:rFonts w:ascii="Calibri" w:eastAsia="Calibri" w:hAnsi="Calibri" w:cs="Calibri"/>
        </w:rPr>
        <w:t xml:space="preserve"> </w:t>
      </w:r>
      <w:r>
        <w:t>the</w:t>
      </w:r>
      <w:r>
        <w:rPr>
          <w:rFonts w:ascii="Calibri" w:eastAsia="Calibri" w:hAnsi="Calibri" w:cs="Calibri"/>
        </w:rPr>
        <w:t xml:space="preserve"> </w:t>
      </w:r>
      <w:r>
        <w:t>name</w:t>
      </w:r>
      <w:r>
        <w:rPr>
          <w:rFonts w:ascii="Calibri" w:eastAsia="Calibri" w:hAnsi="Calibri" w:cs="Calibri"/>
        </w:rPr>
        <w:t xml:space="preserve"> </w:t>
      </w:r>
      <w:r>
        <w:t>given</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collection</w:t>
      </w:r>
      <w:r>
        <w:rPr>
          <w:rFonts w:ascii="Calibri" w:eastAsia="Calibri" w:hAnsi="Calibri" w:cs="Calibri"/>
        </w:rPr>
        <w:t xml:space="preserve"> </w:t>
      </w:r>
      <w:r>
        <w:t>of</w:t>
      </w:r>
      <w:r>
        <w:rPr>
          <w:rFonts w:ascii="Calibri" w:eastAsia="Calibri" w:hAnsi="Calibri" w:cs="Calibri"/>
        </w:rPr>
        <w:t xml:space="preserve"> </w:t>
      </w:r>
      <w:r>
        <w:t>CMIs</w:t>
      </w:r>
      <w:r>
        <w:rPr>
          <w:rFonts w:ascii="Calibri" w:eastAsia="Calibri" w:hAnsi="Calibri" w:cs="Calibri"/>
        </w:rPr>
        <w:t xml:space="preserve"> </w:t>
      </w:r>
      <w:r>
        <w:t>that</w:t>
      </w:r>
      <w:r>
        <w:rPr>
          <w:rFonts w:ascii="Calibri" w:eastAsia="Calibri" w:hAnsi="Calibri" w:cs="Calibri"/>
        </w:rPr>
        <w:t xml:space="preserve"> </w:t>
      </w:r>
      <w:r>
        <w:t>contribute</w:t>
      </w:r>
      <w:r>
        <w:rPr>
          <w:rFonts w:ascii="Calibri" w:eastAsia="Calibri" w:hAnsi="Calibri" w:cs="Calibri"/>
        </w:rPr>
        <w:t xml:space="preserve"> </w:t>
      </w:r>
      <w:r>
        <w:t>to</w:t>
      </w:r>
      <w:r>
        <w:rPr>
          <w:rFonts w:ascii="Calibri" w:eastAsia="Calibri" w:hAnsi="Calibri" w:cs="Calibri"/>
        </w:rPr>
        <w:t xml:space="preserve"> </w:t>
      </w:r>
      <w:r>
        <w:t>a</w:t>
      </w:r>
      <w:r>
        <w:rPr>
          <w:rFonts w:ascii="Calibri" w:eastAsia="Calibri" w:hAnsi="Calibri" w:cs="Calibri"/>
        </w:rPr>
        <w:t xml:space="preserve"> </w:t>
      </w:r>
      <w:r>
        <w:t>more</w:t>
      </w:r>
      <w:r>
        <w:rPr>
          <w:rFonts w:ascii="Calibri" w:eastAsia="Calibri" w:hAnsi="Calibri" w:cs="Calibri"/>
        </w:rPr>
        <w:t xml:space="preserve"> </w:t>
      </w:r>
      <w:r>
        <w:t>global</w:t>
      </w:r>
      <w:r>
        <w:rPr>
          <w:rFonts w:ascii="Calibri" w:eastAsia="Calibri" w:hAnsi="Calibri" w:cs="Calibri"/>
        </w:rPr>
        <w:t xml:space="preserve"> </w:t>
      </w:r>
      <w:r>
        <w:t>view</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consumer’s</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history</w:t>
      </w:r>
      <w:r w:rsidR="000366E6">
        <w:t>.</w:t>
      </w:r>
      <w:r w:rsidR="000366E6">
        <w:rPr>
          <w:rFonts w:ascii="Calibri" w:eastAsia="Calibri" w:hAnsi="Calibri" w:cs="Calibri"/>
        </w:rPr>
        <w:t xml:space="preserve"> </w:t>
      </w:r>
      <w:r>
        <w:t>When</w:t>
      </w:r>
      <w:r>
        <w:rPr>
          <w:rFonts w:ascii="Calibri" w:eastAsia="Calibri" w:hAnsi="Calibri" w:cs="Calibri"/>
        </w:rPr>
        <w:t xml:space="preserve"> </w:t>
      </w:r>
      <w:r>
        <w:t>hospital</w:t>
      </w:r>
      <w:r>
        <w:rPr>
          <w:rFonts w:ascii="Calibri" w:eastAsia="Calibri" w:hAnsi="Calibri" w:cs="Calibri"/>
        </w:rPr>
        <w:t xml:space="preserve"> </w:t>
      </w:r>
      <w:r>
        <w:t>staff</w:t>
      </w:r>
      <w:r>
        <w:rPr>
          <w:rFonts w:ascii="Calibri" w:eastAsia="Calibri" w:hAnsi="Calibri" w:cs="Calibri"/>
        </w:rPr>
        <w:t xml:space="preserve"> </w:t>
      </w:r>
      <w:r>
        <w:t>are</w:t>
      </w:r>
      <w:r>
        <w:rPr>
          <w:rFonts w:ascii="Calibri" w:eastAsia="Calibri" w:hAnsi="Calibri" w:cs="Calibri"/>
        </w:rPr>
        <w:t xml:space="preserve"> </w:t>
      </w:r>
      <w:r>
        <w:t>connected</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ODS,</w:t>
      </w:r>
      <w:r>
        <w:rPr>
          <w:rFonts w:ascii="Calibri" w:eastAsia="Calibri" w:hAnsi="Calibri" w:cs="Calibri"/>
        </w:rPr>
        <w:t xml:space="preserve"> </w:t>
      </w:r>
      <w:r>
        <w:t>they</w:t>
      </w:r>
      <w:r>
        <w:rPr>
          <w:rFonts w:ascii="Calibri" w:eastAsia="Calibri" w:hAnsi="Calibri" w:cs="Calibri"/>
        </w:rPr>
        <w:t xml:space="preserve"> </w:t>
      </w:r>
      <w:r>
        <w:t>can</w:t>
      </w:r>
      <w:r>
        <w:rPr>
          <w:rFonts w:ascii="Calibri" w:eastAsia="Calibri" w:hAnsi="Calibri" w:cs="Calibri"/>
        </w:rPr>
        <w:t xml:space="preserve"> </w:t>
      </w:r>
      <w:r>
        <w:t>see</w:t>
      </w:r>
      <w:r>
        <w:rPr>
          <w:rFonts w:ascii="Calibri" w:eastAsia="Calibri" w:hAnsi="Calibri" w:cs="Calibri"/>
        </w:rPr>
        <w:t xml:space="preserve"> </w:t>
      </w:r>
      <w:r>
        <w:t>the</w:t>
      </w:r>
      <w:r>
        <w:rPr>
          <w:rFonts w:ascii="Calibri" w:eastAsia="Calibri" w:hAnsi="Calibri" w:cs="Calibri"/>
        </w:rPr>
        <w:t xml:space="preserve"> </w:t>
      </w:r>
      <w:r>
        <w:t>consumer’s</w:t>
      </w:r>
      <w:r>
        <w:rPr>
          <w:rFonts w:ascii="Calibri" w:eastAsia="Calibri" w:hAnsi="Calibri" w:cs="Calibri"/>
        </w:rPr>
        <w:t xml:space="preserve"> </w:t>
      </w:r>
      <w:r>
        <w:t>legal</w:t>
      </w:r>
      <w:r>
        <w:rPr>
          <w:rFonts w:ascii="Calibri" w:eastAsia="Calibri" w:hAnsi="Calibri" w:cs="Calibri"/>
        </w:rPr>
        <w:t xml:space="preserve"> </w:t>
      </w:r>
      <w:r>
        <w:t>status</w:t>
      </w:r>
      <w:r>
        <w:rPr>
          <w:rFonts w:ascii="Calibri" w:eastAsia="Calibri" w:hAnsi="Calibri" w:cs="Calibri"/>
        </w:rPr>
        <w:t xml:space="preserve"> </w:t>
      </w:r>
      <w:r>
        <w:t>history,</w:t>
      </w:r>
      <w:r>
        <w:rPr>
          <w:rFonts w:ascii="Calibri" w:eastAsia="Calibri" w:hAnsi="Calibri" w:cs="Calibri"/>
        </w:rPr>
        <w:t xml:space="preserve"> </w:t>
      </w:r>
      <w:r>
        <w:t>as</w:t>
      </w:r>
      <w:r>
        <w:rPr>
          <w:rFonts w:ascii="Calibri" w:eastAsia="Calibri" w:hAnsi="Calibri" w:cs="Calibri"/>
        </w:rPr>
        <w:t xml:space="preserve"> </w:t>
      </w:r>
      <w:r>
        <w:t>well</w:t>
      </w:r>
      <w:r>
        <w:rPr>
          <w:rFonts w:ascii="Calibri" w:eastAsia="Calibri" w:hAnsi="Calibri" w:cs="Calibri"/>
        </w:rPr>
        <w:t xml:space="preserve"> </w:t>
      </w:r>
      <w:r>
        <w:t>as</w:t>
      </w:r>
      <w:r>
        <w:rPr>
          <w:rFonts w:ascii="Calibri" w:eastAsia="Calibri" w:hAnsi="Calibri" w:cs="Calibri"/>
        </w:rPr>
        <w:t xml:space="preserve"> </w:t>
      </w:r>
      <w:r>
        <w:t>any</w:t>
      </w:r>
      <w:r>
        <w:rPr>
          <w:rFonts w:ascii="Calibri" w:eastAsia="Calibri" w:hAnsi="Calibri" w:cs="Calibri"/>
        </w:rPr>
        <w:t xml:space="preserve"> </w:t>
      </w:r>
      <w:r>
        <w:t>contacts,</w:t>
      </w:r>
      <w:r>
        <w:rPr>
          <w:rFonts w:ascii="Calibri" w:eastAsia="Calibri" w:hAnsi="Calibri" w:cs="Calibri"/>
        </w:rPr>
        <w:t xml:space="preserve"> </w:t>
      </w:r>
      <w:r>
        <w:t>diagnoses,</w:t>
      </w:r>
      <w:r>
        <w:rPr>
          <w:rFonts w:ascii="Calibri" w:eastAsia="Calibri" w:hAnsi="Calibri" w:cs="Calibri"/>
        </w:rPr>
        <w:t xml:space="preserve"> </w:t>
      </w:r>
      <w:r>
        <w:t>admissions,</w:t>
      </w:r>
      <w:r>
        <w:rPr>
          <w:rFonts w:ascii="Calibri" w:eastAsia="Calibri" w:hAnsi="Calibri" w:cs="Calibri"/>
        </w:rPr>
        <w:t xml:space="preserve"> </w:t>
      </w:r>
      <w:r>
        <w:t>etc.,</w:t>
      </w:r>
      <w:r>
        <w:rPr>
          <w:rFonts w:ascii="Calibri" w:eastAsia="Calibri" w:hAnsi="Calibri" w:cs="Calibri"/>
        </w:rPr>
        <w:t xml:space="preserve"> </w:t>
      </w:r>
      <w:r>
        <w:t>which</w:t>
      </w:r>
      <w:r>
        <w:rPr>
          <w:rFonts w:ascii="Calibri" w:eastAsia="Calibri" w:hAnsi="Calibri" w:cs="Calibri"/>
        </w:rPr>
        <w:t xml:space="preserve"> </w:t>
      </w:r>
      <w:r>
        <w:t>have</w:t>
      </w:r>
      <w:r>
        <w:rPr>
          <w:rFonts w:ascii="Calibri" w:eastAsia="Calibri" w:hAnsi="Calibri" w:cs="Calibri"/>
        </w:rPr>
        <w:t xml:space="preserve"> </w:t>
      </w:r>
      <w:r>
        <w:t>occurred</w:t>
      </w:r>
      <w:r>
        <w:rPr>
          <w:rFonts w:ascii="Calibri" w:eastAsia="Calibri" w:hAnsi="Calibri" w:cs="Calibri"/>
        </w:rPr>
        <w:t xml:space="preserve"> </w:t>
      </w:r>
      <w:r>
        <w:t>both</w:t>
      </w:r>
      <w:r>
        <w:rPr>
          <w:rFonts w:ascii="Calibri" w:eastAsia="Calibri" w:hAnsi="Calibri" w:cs="Calibri"/>
        </w:rPr>
        <w:t xml:space="preserve"> </w:t>
      </w:r>
      <w:r>
        <w:t>at</w:t>
      </w:r>
      <w:r>
        <w:rPr>
          <w:rFonts w:ascii="Calibri" w:eastAsia="Calibri" w:hAnsi="Calibri" w:cs="Calibri"/>
        </w:rPr>
        <w:t xml:space="preserve"> </w:t>
      </w:r>
      <w:r>
        <w:t>the</w:t>
      </w:r>
      <w:r>
        <w:rPr>
          <w:rFonts w:ascii="Calibri" w:eastAsia="Calibri" w:hAnsi="Calibri" w:cs="Calibri"/>
        </w:rPr>
        <w:t xml:space="preserve"> </w:t>
      </w:r>
      <w:r>
        <w:t>local</w:t>
      </w:r>
      <w:r>
        <w:rPr>
          <w:rFonts w:ascii="Calibri" w:eastAsia="Calibri" w:hAnsi="Calibri" w:cs="Calibri"/>
        </w:rPr>
        <w:t xml:space="preserve"> </w:t>
      </w:r>
      <w:r>
        <w:t>hospital</w:t>
      </w:r>
      <w:r>
        <w:rPr>
          <w:rFonts w:ascii="Calibri" w:eastAsia="Calibri" w:hAnsi="Calibri" w:cs="Calibri"/>
        </w:rPr>
        <w:t xml:space="preserve"> </w:t>
      </w:r>
      <w:r>
        <w:t>and</w:t>
      </w:r>
      <w:r>
        <w:rPr>
          <w:rFonts w:ascii="Calibri" w:eastAsia="Calibri" w:hAnsi="Calibri" w:cs="Calibri"/>
        </w:rPr>
        <w:t xml:space="preserve"> </w:t>
      </w:r>
      <w:r>
        <w:t>any</w:t>
      </w:r>
      <w:r>
        <w:rPr>
          <w:rFonts w:ascii="Calibri" w:eastAsia="Calibri" w:hAnsi="Calibri" w:cs="Calibri"/>
        </w:rPr>
        <w:t xml:space="preserve"> </w:t>
      </w:r>
      <w:r>
        <w:t>other</w:t>
      </w:r>
      <w:r>
        <w:rPr>
          <w:rFonts w:ascii="Calibri" w:eastAsia="Calibri" w:hAnsi="Calibri" w:cs="Calibri"/>
        </w:rPr>
        <w:t xml:space="preserve"> </w:t>
      </w:r>
      <w:r>
        <w:t>public</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lastRenderedPageBreak/>
        <w:t>service</w:t>
      </w:r>
      <w:r>
        <w:rPr>
          <w:rFonts w:ascii="Calibri" w:eastAsia="Calibri" w:hAnsi="Calibri" w:cs="Calibri"/>
        </w:rPr>
        <w:t xml:space="preserve"> </w:t>
      </w:r>
      <w:r>
        <w:t>within</w:t>
      </w:r>
      <w:r>
        <w:rPr>
          <w:rFonts w:ascii="Calibri" w:eastAsia="Calibri" w:hAnsi="Calibri" w:cs="Calibri"/>
        </w:rPr>
        <w:t xml:space="preserve"> </w:t>
      </w:r>
      <w:r>
        <w:t>Victoria</w:t>
      </w:r>
      <w:r w:rsidR="000366E6">
        <w:t>.</w:t>
      </w:r>
      <w:r w:rsidR="000366E6">
        <w:rPr>
          <w:rFonts w:ascii="Calibri" w:eastAsia="Calibri" w:hAnsi="Calibri" w:cs="Calibri"/>
        </w:rPr>
        <w:t xml:space="preserve"> </w:t>
      </w:r>
      <w:r>
        <w:t>The</w:t>
      </w:r>
      <w:r>
        <w:rPr>
          <w:rFonts w:ascii="Calibri" w:eastAsia="Calibri" w:hAnsi="Calibri" w:cs="Calibri"/>
        </w:rPr>
        <w:t xml:space="preserve"> </w:t>
      </w:r>
      <w:r>
        <w:t>ODS</w:t>
      </w:r>
      <w:r>
        <w:rPr>
          <w:rFonts w:ascii="Calibri" w:eastAsia="Calibri" w:hAnsi="Calibri" w:cs="Calibri"/>
        </w:rPr>
        <w:t xml:space="preserve"> </w:t>
      </w:r>
      <w:r>
        <w:t>includes</w:t>
      </w:r>
      <w:r>
        <w:rPr>
          <w:rFonts w:ascii="Calibri" w:eastAsia="Calibri" w:hAnsi="Calibri" w:cs="Calibri"/>
        </w:rPr>
        <w:t xml:space="preserve"> </w:t>
      </w:r>
      <w:r>
        <w:t>selected</w:t>
      </w:r>
      <w:r>
        <w:rPr>
          <w:rFonts w:ascii="Calibri" w:eastAsia="Calibri" w:hAnsi="Calibri" w:cs="Calibri"/>
        </w:rPr>
        <w:t xml:space="preserve"> </w:t>
      </w:r>
      <w:r>
        <w:t>data</w:t>
      </w:r>
      <w:r>
        <w:rPr>
          <w:rFonts w:ascii="Calibri" w:eastAsia="Calibri" w:hAnsi="Calibri" w:cs="Calibri"/>
        </w:rPr>
        <w:t xml:space="preserve"> </w:t>
      </w:r>
      <w:r>
        <w:t>items</w:t>
      </w:r>
      <w:r>
        <w:rPr>
          <w:rFonts w:ascii="Calibri" w:eastAsia="Calibri" w:hAnsi="Calibri" w:cs="Calibri"/>
        </w:rPr>
        <w:t xml:space="preserve"> </w:t>
      </w:r>
      <w:r>
        <w:t>from</w:t>
      </w:r>
      <w:r>
        <w:rPr>
          <w:rFonts w:ascii="Calibri" w:eastAsia="Calibri" w:hAnsi="Calibri" w:cs="Calibri"/>
        </w:rPr>
        <w:t xml:space="preserve"> </w:t>
      </w:r>
      <w:r>
        <w:t>the</w:t>
      </w:r>
      <w:r>
        <w:rPr>
          <w:rFonts w:ascii="Calibri" w:eastAsia="Calibri" w:hAnsi="Calibri" w:cs="Calibri"/>
        </w:rPr>
        <w:t xml:space="preserve"> </w:t>
      </w:r>
      <w:r>
        <w:t>CMI</w:t>
      </w:r>
      <w:r>
        <w:rPr>
          <w:rFonts w:ascii="Calibri" w:eastAsia="Calibri" w:hAnsi="Calibri" w:cs="Calibri"/>
        </w:rPr>
        <w:t xml:space="preserve"> </w:t>
      </w:r>
      <w:r>
        <w:t>that</w:t>
      </w:r>
      <w:r>
        <w:rPr>
          <w:rFonts w:ascii="Calibri" w:eastAsia="Calibri" w:hAnsi="Calibri" w:cs="Calibri"/>
        </w:rPr>
        <w:t xml:space="preserve"> </w:t>
      </w:r>
      <w:r>
        <w:t>are</w:t>
      </w:r>
      <w:r>
        <w:rPr>
          <w:rFonts w:ascii="Calibri" w:eastAsia="Calibri" w:hAnsi="Calibri" w:cs="Calibri"/>
        </w:rPr>
        <w:t xml:space="preserve"> </w:t>
      </w:r>
      <w:r>
        <w:t>used</w:t>
      </w:r>
      <w:r>
        <w:rPr>
          <w:rFonts w:ascii="Calibri" w:eastAsia="Calibri" w:hAnsi="Calibri" w:cs="Calibri"/>
        </w:rPr>
        <w:t xml:space="preserve"> </w:t>
      </w:r>
      <w:r>
        <w:t>for</w:t>
      </w:r>
      <w:r>
        <w:rPr>
          <w:rFonts w:ascii="Calibri" w:eastAsia="Calibri" w:hAnsi="Calibri" w:cs="Calibri"/>
        </w:rPr>
        <w:t xml:space="preserve"> </w:t>
      </w:r>
      <w:r>
        <w:t>Department</w:t>
      </w:r>
      <w:r>
        <w:rPr>
          <w:rFonts w:ascii="Calibri" w:eastAsia="Calibri" w:hAnsi="Calibri" w:cs="Calibri"/>
        </w:rPr>
        <w:t xml:space="preserve"> </w:t>
      </w:r>
      <w:r>
        <w:t>of</w:t>
      </w:r>
      <w:r>
        <w:rPr>
          <w:rFonts w:ascii="Calibri" w:eastAsia="Calibri" w:hAnsi="Calibri" w:cs="Calibri"/>
        </w:rPr>
        <w:t xml:space="preserve"> </w:t>
      </w:r>
      <w:r>
        <w:t>Health</w:t>
      </w:r>
      <w:r>
        <w:rPr>
          <w:rFonts w:ascii="Calibri" w:eastAsia="Calibri" w:hAnsi="Calibri" w:cs="Calibri"/>
        </w:rPr>
        <w:t xml:space="preserve"> </w:t>
      </w:r>
      <w:r>
        <w:t>&amp;</w:t>
      </w:r>
      <w:r>
        <w:rPr>
          <w:rFonts w:ascii="Calibri" w:eastAsia="Calibri" w:hAnsi="Calibri" w:cs="Calibri"/>
        </w:rPr>
        <w:t xml:space="preserve"> </w:t>
      </w:r>
      <w:r>
        <w:t>Human</w:t>
      </w:r>
      <w:r>
        <w:rPr>
          <w:rFonts w:ascii="Calibri" w:eastAsia="Calibri" w:hAnsi="Calibri" w:cs="Calibri"/>
        </w:rPr>
        <w:t xml:space="preserve"> </w:t>
      </w:r>
      <w:r>
        <w:t>Services</w:t>
      </w:r>
      <w:r>
        <w:rPr>
          <w:rFonts w:ascii="Calibri" w:eastAsia="Calibri" w:hAnsi="Calibri" w:cs="Calibri"/>
        </w:rPr>
        <w:t xml:space="preserve"> </w:t>
      </w:r>
      <w:r>
        <w:t>reporting</w:t>
      </w:r>
      <w:r>
        <w:rPr>
          <w:rFonts w:ascii="Calibri" w:eastAsia="Calibri" w:hAnsi="Calibri" w:cs="Calibri"/>
        </w:rPr>
        <w:t xml:space="preserve"> </w:t>
      </w:r>
      <w:r>
        <w:t>and</w:t>
      </w:r>
      <w:r>
        <w:rPr>
          <w:rFonts w:ascii="Calibri" w:eastAsia="Calibri" w:hAnsi="Calibri" w:cs="Calibri"/>
        </w:rPr>
        <w:t xml:space="preserve"> </w:t>
      </w:r>
      <w:r>
        <w:t>support</w:t>
      </w:r>
      <w:r>
        <w:rPr>
          <w:rFonts w:ascii="Calibri" w:eastAsia="Calibri" w:hAnsi="Calibri" w:cs="Calibri"/>
        </w:rPr>
        <w:t xml:space="preserve"> </w:t>
      </w:r>
      <w:r>
        <w:t>the</w:t>
      </w:r>
      <w:r>
        <w:rPr>
          <w:rFonts w:ascii="Calibri" w:eastAsia="Calibri" w:hAnsi="Calibri" w:cs="Calibri"/>
        </w:rPr>
        <w:t xml:space="preserve"> </w:t>
      </w:r>
      <w:r>
        <w:t>statutory</w:t>
      </w:r>
      <w:r>
        <w:rPr>
          <w:rFonts w:ascii="Calibri" w:eastAsia="Calibri" w:hAnsi="Calibri" w:cs="Calibri"/>
        </w:rPr>
        <w:t xml:space="preserve"> </w:t>
      </w:r>
      <w:r>
        <w:t>functions</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Chief</w:t>
      </w:r>
      <w:r>
        <w:rPr>
          <w:rFonts w:ascii="Calibri" w:eastAsia="Calibri" w:hAnsi="Calibri" w:cs="Calibri"/>
        </w:rPr>
        <w:t xml:space="preserve"> </w:t>
      </w:r>
      <w:r>
        <w:t>Psychiatrist</w:t>
      </w:r>
      <w:r>
        <w:rPr>
          <w:rFonts w:ascii="Calibri" w:eastAsia="Calibri" w:hAnsi="Calibri" w:cs="Calibri"/>
        </w:rPr>
        <w:t xml:space="preserve"> </w:t>
      </w:r>
      <w:r>
        <w:t>and</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Review</w:t>
      </w:r>
      <w:r>
        <w:rPr>
          <w:rFonts w:ascii="Calibri" w:eastAsia="Calibri" w:hAnsi="Calibri" w:cs="Calibri"/>
        </w:rPr>
        <w:t xml:space="preserve"> </w:t>
      </w:r>
    </w:p>
    <w:p w14:paraId="74E09728" w14:textId="0182A12A" w:rsidR="00C01C23" w:rsidRDefault="00C01C23" w:rsidP="00C90570">
      <w:pPr>
        <w:spacing w:after="25" w:line="259" w:lineRule="auto"/>
      </w:pPr>
      <w:r>
        <w:t>Board</w:t>
      </w:r>
      <w:r>
        <w:rPr>
          <w:rFonts w:ascii="Calibri" w:eastAsia="Calibri" w:hAnsi="Calibri" w:cs="Calibri"/>
        </w:rPr>
        <w:t xml:space="preserve"> </w:t>
      </w:r>
      <w:r>
        <w:t>Tribunal</w:t>
      </w:r>
      <w:r w:rsidR="000366E6">
        <w:t>.</w:t>
      </w:r>
      <w:r w:rsidR="000366E6">
        <w:rPr>
          <w:rFonts w:ascii="Calibri" w:eastAsia="Calibri" w:hAnsi="Calibri" w:cs="Calibri"/>
        </w:rPr>
        <w:t xml:space="preserve"> </w:t>
      </w:r>
      <w:r>
        <w:t>See</w:t>
      </w:r>
      <w:r>
        <w:rPr>
          <w:rFonts w:ascii="Calibri" w:eastAsia="Calibri" w:hAnsi="Calibri" w:cs="Calibri"/>
        </w:rPr>
        <w:t xml:space="preserve"> </w:t>
      </w:r>
      <w:r>
        <w:t>also</w:t>
      </w:r>
      <w:r>
        <w:rPr>
          <w:rFonts w:ascii="Calibri" w:eastAsia="Calibri" w:hAnsi="Calibri" w:cs="Calibri"/>
        </w:rPr>
        <w:t xml:space="preserve"> </w:t>
      </w:r>
      <w:r>
        <w:rPr>
          <w:color w:val="0563C0"/>
          <w:u w:val="single" w:color="0563C0"/>
        </w:rPr>
        <w:t>Reporting</w:t>
      </w:r>
      <w:r>
        <w:rPr>
          <w:rFonts w:ascii="Calibri" w:eastAsia="Calibri" w:hAnsi="Calibri" w:cs="Calibri"/>
          <w:color w:val="0563C0"/>
          <w:u w:val="single" w:color="0563C0"/>
        </w:rPr>
        <w:t xml:space="preserve"> </w:t>
      </w:r>
      <w:r>
        <w:rPr>
          <w:color w:val="0563C0"/>
          <w:u w:val="single" w:color="0563C0"/>
        </w:rPr>
        <w:t>Requirements</w:t>
      </w:r>
      <w:r>
        <w:rPr>
          <w:rFonts w:ascii="Calibri" w:eastAsia="Calibri" w:hAnsi="Calibri" w:cs="Calibri"/>
          <w:color w:val="0563C0"/>
          <w:u w:val="single" w:color="0563C0"/>
        </w:rPr>
        <w:t xml:space="preserve"> </w:t>
      </w:r>
      <w:r>
        <w:rPr>
          <w:color w:val="0563C0"/>
          <w:u w:val="single" w:color="0563C0"/>
        </w:rPr>
        <w:t>for</w:t>
      </w:r>
      <w:r>
        <w:rPr>
          <w:rFonts w:ascii="Calibri" w:eastAsia="Calibri" w:hAnsi="Calibri" w:cs="Calibri"/>
          <w:color w:val="0563C0"/>
          <w:u w:val="single" w:color="0563C0"/>
        </w:rPr>
        <w:t xml:space="preserve"> </w:t>
      </w:r>
      <w:r>
        <w:rPr>
          <w:color w:val="0563C0"/>
          <w:u w:val="single" w:color="0563C0"/>
        </w:rPr>
        <w:t>Clinical</w:t>
      </w:r>
      <w:r>
        <w:rPr>
          <w:rFonts w:ascii="Calibri" w:eastAsia="Calibri" w:hAnsi="Calibri" w:cs="Calibri"/>
          <w:color w:val="0563C0"/>
          <w:u w:val="single" w:color="0563C0"/>
        </w:rPr>
        <w:t xml:space="preserve"> </w:t>
      </w:r>
      <w:r>
        <w:rPr>
          <w:color w:val="0563C0"/>
          <w:u w:val="single" w:color="0563C0"/>
        </w:rPr>
        <w:t>Mental</w:t>
      </w:r>
      <w:r>
        <w:rPr>
          <w:rFonts w:ascii="Calibri" w:eastAsia="Calibri" w:hAnsi="Calibri" w:cs="Calibri"/>
          <w:color w:val="0563C0"/>
          <w:u w:val="single" w:color="0563C0"/>
        </w:rPr>
        <w:t xml:space="preserve"> </w:t>
      </w:r>
      <w:r>
        <w:rPr>
          <w:color w:val="0563C0"/>
          <w:u w:val="single" w:color="0563C0"/>
        </w:rPr>
        <w:t>Health</w:t>
      </w:r>
      <w:r>
        <w:rPr>
          <w:rFonts w:ascii="Calibri" w:eastAsia="Calibri" w:hAnsi="Calibri" w:cs="Calibri"/>
          <w:color w:val="0563C0"/>
          <w:u w:val="single" w:color="0563C0"/>
        </w:rPr>
        <w:t xml:space="preserve"> </w:t>
      </w:r>
      <w:r>
        <w:rPr>
          <w:color w:val="0563C0"/>
          <w:u w:val="single" w:color="0563C0"/>
        </w:rPr>
        <w:t>Services</w:t>
      </w:r>
      <w:r>
        <w:rPr>
          <w:vertAlign w:val="superscript"/>
        </w:rPr>
        <w:t>iii</w:t>
      </w:r>
      <w:r>
        <w:t>.</w:t>
      </w:r>
      <w:r>
        <w:rPr>
          <w:rFonts w:ascii="Calibri" w:eastAsia="Calibri" w:hAnsi="Calibri" w:cs="Calibri"/>
        </w:rPr>
        <w:t xml:space="preserve"> </w:t>
      </w:r>
    </w:p>
    <w:p w14:paraId="6713CAAC" w14:textId="77777777" w:rsidR="00C01C23" w:rsidRDefault="00C01C23" w:rsidP="00C01C23">
      <w:pPr>
        <w:pStyle w:val="Style3"/>
        <w:ind w:left="0"/>
      </w:pPr>
      <w:r>
        <w:t>Community Care Unit</w:t>
      </w:r>
    </w:p>
    <w:p w14:paraId="7D530D1C" w14:textId="3BB495C8" w:rsidR="00C01C23" w:rsidRDefault="00C01C23" w:rsidP="00C90570">
      <w:r>
        <w:t>A</w:t>
      </w:r>
      <w:r>
        <w:rPr>
          <w:rFonts w:ascii="Calibri" w:eastAsia="Calibri" w:hAnsi="Calibri" w:cs="Calibri"/>
        </w:rPr>
        <w:t xml:space="preserve"> </w:t>
      </w:r>
      <w:r>
        <w:t>community</w:t>
      </w:r>
      <w:r>
        <w:rPr>
          <w:rFonts w:ascii="Calibri" w:eastAsia="Calibri" w:hAnsi="Calibri" w:cs="Calibri"/>
        </w:rPr>
        <w:t xml:space="preserve"> </w:t>
      </w:r>
      <w:r>
        <w:t>care</w:t>
      </w:r>
      <w:r>
        <w:rPr>
          <w:rFonts w:ascii="Calibri" w:eastAsia="Calibri" w:hAnsi="Calibri" w:cs="Calibri"/>
        </w:rPr>
        <w:t xml:space="preserve"> </w:t>
      </w:r>
      <w:r>
        <w:t>unit</w:t>
      </w:r>
      <w:r>
        <w:rPr>
          <w:rFonts w:ascii="Calibri" w:eastAsia="Calibri" w:hAnsi="Calibri" w:cs="Calibri"/>
        </w:rPr>
        <w:t xml:space="preserve"> </w:t>
      </w:r>
      <w:r>
        <w:t>is</w:t>
      </w:r>
      <w:r>
        <w:rPr>
          <w:rFonts w:ascii="Calibri" w:eastAsia="Calibri" w:hAnsi="Calibri" w:cs="Calibri"/>
        </w:rPr>
        <w:t xml:space="preserve"> </w:t>
      </w:r>
      <w:r>
        <w:t>a</w:t>
      </w:r>
      <w:r>
        <w:rPr>
          <w:rFonts w:ascii="Calibri" w:eastAsia="Calibri" w:hAnsi="Calibri" w:cs="Calibri"/>
        </w:rPr>
        <w:t xml:space="preserve"> </w:t>
      </w:r>
      <w:r>
        <w:t>longer</w:t>
      </w:r>
      <w:r>
        <w:rPr>
          <w:rFonts w:ascii="Calibri" w:eastAsia="Calibri" w:hAnsi="Calibri" w:cs="Calibri"/>
        </w:rPr>
        <w:t xml:space="preserve">‐ </w:t>
      </w:r>
      <w:r>
        <w:t>term</w:t>
      </w:r>
      <w:r>
        <w:rPr>
          <w:rFonts w:ascii="Calibri" w:eastAsia="Calibri" w:hAnsi="Calibri" w:cs="Calibri"/>
        </w:rPr>
        <w:t xml:space="preserve"> </w:t>
      </w:r>
      <w:r>
        <w:t>residential</w:t>
      </w:r>
      <w:r>
        <w:rPr>
          <w:rFonts w:ascii="Calibri" w:eastAsia="Calibri" w:hAnsi="Calibri" w:cs="Calibri"/>
        </w:rPr>
        <w:t xml:space="preserve"> </w:t>
      </w:r>
      <w:r>
        <w:t>care</w:t>
      </w:r>
      <w:r>
        <w:rPr>
          <w:rFonts w:ascii="Calibri" w:eastAsia="Calibri" w:hAnsi="Calibri" w:cs="Calibri"/>
        </w:rPr>
        <w:t xml:space="preserve"> </w:t>
      </w:r>
      <w:r>
        <w:t>unit</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community</w:t>
      </w:r>
      <w:r>
        <w:rPr>
          <w:rFonts w:ascii="Calibri" w:eastAsia="Calibri" w:hAnsi="Calibri" w:cs="Calibri"/>
        </w:rPr>
        <w:t xml:space="preserve"> </w:t>
      </w:r>
      <w:r>
        <w:t>that</w:t>
      </w:r>
      <w:r>
        <w:rPr>
          <w:rFonts w:ascii="Calibri" w:eastAsia="Calibri" w:hAnsi="Calibri" w:cs="Calibri"/>
        </w:rPr>
        <w:t xml:space="preserve"> </w:t>
      </w:r>
      <w:r>
        <w:t>provides</w:t>
      </w:r>
      <w:r>
        <w:rPr>
          <w:rFonts w:ascii="Calibri" w:eastAsia="Calibri" w:hAnsi="Calibri" w:cs="Calibri"/>
        </w:rPr>
        <w:t xml:space="preserve"> </w:t>
      </w:r>
      <w:r>
        <w:t>rehabilitation</w:t>
      </w:r>
      <w:r>
        <w:rPr>
          <w:rFonts w:ascii="Calibri" w:eastAsia="Calibri" w:hAnsi="Calibri" w:cs="Calibri"/>
        </w:rPr>
        <w:t xml:space="preserve"> </w:t>
      </w:r>
      <w:r>
        <w:t>programs</w:t>
      </w:r>
      <w:r>
        <w:rPr>
          <w:rFonts w:ascii="Calibri" w:eastAsia="Calibri" w:hAnsi="Calibri" w:cs="Calibri"/>
        </w:rPr>
        <w:t xml:space="preserve"> </w:t>
      </w:r>
      <w:r>
        <w:t>for</w:t>
      </w:r>
      <w:r>
        <w:rPr>
          <w:rFonts w:ascii="Calibri" w:eastAsia="Calibri" w:hAnsi="Calibri" w:cs="Calibri"/>
        </w:rPr>
        <w:t xml:space="preserve"> </w:t>
      </w:r>
      <w:r>
        <w:t>clients</w:t>
      </w:r>
      <w:r>
        <w:rPr>
          <w:rFonts w:ascii="Calibri" w:eastAsia="Calibri" w:hAnsi="Calibri" w:cs="Calibri"/>
        </w:rPr>
        <w:t xml:space="preserve"> </w:t>
      </w:r>
      <w:r>
        <w:t>with</w:t>
      </w:r>
      <w:r>
        <w:rPr>
          <w:rFonts w:ascii="Calibri" w:eastAsia="Calibri" w:hAnsi="Calibri" w:cs="Calibri"/>
        </w:rPr>
        <w:t xml:space="preserve"> </w:t>
      </w:r>
      <w:r>
        <w:t>a</w:t>
      </w:r>
      <w:r>
        <w:rPr>
          <w:rFonts w:ascii="Calibri" w:eastAsia="Calibri" w:hAnsi="Calibri" w:cs="Calibri"/>
        </w:rPr>
        <w:t xml:space="preserve"> </w:t>
      </w:r>
      <w:r>
        <w:t>long</w:t>
      </w:r>
      <w:r>
        <w:rPr>
          <w:rFonts w:ascii="Calibri" w:eastAsia="Calibri" w:hAnsi="Calibri" w:cs="Calibri"/>
        </w:rPr>
        <w:t xml:space="preserve">-term </w:t>
      </w:r>
      <w:r>
        <w:t>mental</w:t>
      </w:r>
      <w:r>
        <w:rPr>
          <w:rFonts w:ascii="Calibri" w:eastAsia="Calibri" w:hAnsi="Calibri" w:cs="Calibri"/>
        </w:rPr>
        <w:t xml:space="preserve"> </w:t>
      </w:r>
      <w:r>
        <w:t>illness.</w:t>
      </w:r>
      <w:r>
        <w:rPr>
          <w:rFonts w:ascii="Calibri" w:eastAsia="Calibri" w:hAnsi="Calibri" w:cs="Calibri"/>
        </w:rPr>
        <w:t xml:space="preserve"> </w:t>
      </w:r>
      <w:r>
        <w:t>Patients</w:t>
      </w:r>
      <w:r>
        <w:rPr>
          <w:rFonts w:ascii="Calibri" w:eastAsia="Calibri" w:hAnsi="Calibri" w:cs="Calibri"/>
        </w:rPr>
        <w:t xml:space="preserve"> </w:t>
      </w:r>
      <w:r>
        <w:t>residing</w:t>
      </w:r>
      <w:r>
        <w:rPr>
          <w:rFonts w:ascii="Calibri" w:eastAsia="Calibri" w:hAnsi="Calibri" w:cs="Calibri"/>
        </w:rPr>
        <w:t xml:space="preserve"> </w:t>
      </w:r>
      <w:r>
        <w:t>in</w:t>
      </w:r>
      <w:r>
        <w:rPr>
          <w:rFonts w:ascii="Calibri" w:eastAsia="Calibri" w:hAnsi="Calibri" w:cs="Calibri"/>
        </w:rPr>
        <w:t xml:space="preserve"> </w:t>
      </w:r>
      <w:r>
        <w:t>a</w:t>
      </w:r>
      <w:r>
        <w:rPr>
          <w:rFonts w:ascii="Calibri" w:eastAsia="Calibri" w:hAnsi="Calibri" w:cs="Calibri"/>
        </w:rPr>
        <w:t xml:space="preserve"> </w:t>
      </w:r>
      <w:r>
        <w:t>CCU</w:t>
      </w:r>
      <w:r>
        <w:rPr>
          <w:rFonts w:ascii="Calibri" w:eastAsia="Calibri" w:hAnsi="Calibri" w:cs="Calibri"/>
        </w:rPr>
        <w:t xml:space="preserve"> </w:t>
      </w:r>
      <w:r>
        <w:t>will</w:t>
      </w:r>
      <w:r>
        <w:rPr>
          <w:rFonts w:ascii="Calibri" w:eastAsia="Calibri" w:hAnsi="Calibri" w:cs="Calibri"/>
        </w:rPr>
        <w:t xml:space="preserve"> </w:t>
      </w:r>
      <w:r>
        <w:t>typically</w:t>
      </w:r>
      <w:r>
        <w:rPr>
          <w:rFonts w:ascii="Calibri" w:eastAsia="Calibri" w:hAnsi="Calibri" w:cs="Calibri"/>
        </w:rPr>
        <w:t xml:space="preserve"> </w:t>
      </w:r>
      <w:r>
        <w:t>spend</w:t>
      </w:r>
      <w:r>
        <w:rPr>
          <w:rFonts w:ascii="Calibri" w:eastAsia="Calibri" w:hAnsi="Calibri" w:cs="Calibri"/>
        </w:rPr>
        <w:t xml:space="preserve"> </w:t>
      </w:r>
      <w:r>
        <w:t>between</w:t>
      </w:r>
      <w:r>
        <w:rPr>
          <w:rFonts w:ascii="Calibri" w:eastAsia="Calibri" w:hAnsi="Calibri" w:cs="Calibri"/>
        </w:rPr>
        <w:t xml:space="preserve"> </w:t>
      </w:r>
      <w:r>
        <w:t>six</w:t>
      </w:r>
      <w:r>
        <w:rPr>
          <w:rFonts w:ascii="Calibri" w:eastAsia="Calibri" w:hAnsi="Calibri" w:cs="Calibri"/>
        </w:rPr>
        <w:t xml:space="preserve"> </w:t>
      </w:r>
      <w:r>
        <w:t>months</w:t>
      </w:r>
      <w:r>
        <w:rPr>
          <w:rFonts w:ascii="Calibri" w:eastAsia="Calibri" w:hAnsi="Calibri" w:cs="Calibri"/>
        </w:rPr>
        <w:t xml:space="preserve"> </w:t>
      </w:r>
      <w:r>
        <w:t>and</w:t>
      </w:r>
      <w:r>
        <w:rPr>
          <w:rFonts w:ascii="Calibri" w:eastAsia="Calibri" w:hAnsi="Calibri" w:cs="Calibri"/>
        </w:rPr>
        <w:t xml:space="preserve"> </w:t>
      </w:r>
      <w:r>
        <w:t>two</w:t>
      </w:r>
      <w:r>
        <w:rPr>
          <w:rFonts w:ascii="Calibri" w:eastAsia="Calibri" w:hAnsi="Calibri" w:cs="Calibri"/>
        </w:rPr>
        <w:t xml:space="preserve"> </w:t>
      </w:r>
      <w:r>
        <w:t>years</w:t>
      </w:r>
      <w:r>
        <w:rPr>
          <w:rFonts w:ascii="Calibri" w:eastAsia="Calibri" w:hAnsi="Calibri" w:cs="Calibri"/>
        </w:rPr>
        <w:t xml:space="preserve"> </w:t>
      </w:r>
      <w:r>
        <w:t>developing</w:t>
      </w:r>
      <w:r>
        <w:rPr>
          <w:rFonts w:ascii="Calibri" w:eastAsia="Calibri" w:hAnsi="Calibri" w:cs="Calibri"/>
        </w:rPr>
        <w:t xml:space="preserve"> </w:t>
      </w:r>
      <w:r>
        <w:t>skills</w:t>
      </w:r>
      <w:r>
        <w:rPr>
          <w:rFonts w:ascii="Calibri" w:eastAsia="Calibri" w:hAnsi="Calibri" w:cs="Calibri"/>
        </w:rPr>
        <w:t xml:space="preserve"> </w:t>
      </w:r>
      <w:r>
        <w:t>to</w:t>
      </w:r>
      <w:r>
        <w:rPr>
          <w:rFonts w:ascii="Calibri" w:eastAsia="Calibri" w:hAnsi="Calibri" w:cs="Calibri"/>
        </w:rPr>
        <w:t xml:space="preserve"> </w:t>
      </w:r>
      <w:r>
        <w:t>help</w:t>
      </w:r>
      <w:r>
        <w:rPr>
          <w:rFonts w:ascii="Calibri" w:eastAsia="Calibri" w:hAnsi="Calibri" w:cs="Calibri"/>
        </w:rPr>
        <w:t xml:space="preserve"> </w:t>
      </w:r>
      <w:r>
        <w:t>obtain</w:t>
      </w:r>
      <w:r>
        <w:rPr>
          <w:rFonts w:ascii="Calibri" w:eastAsia="Calibri" w:hAnsi="Calibri" w:cs="Calibri"/>
        </w:rPr>
        <w:t xml:space="preserve"> </w:t>
      </w:r>
      <w:r>
        <w:t>independent/support</w:t>
      </w:r>
      <w:r>
        <w:rPr>
          <w:rFonts w:ascii="Calibri" w:eastAsia="Calibri" w:hAnsi="Calibri" w:cs="Calibri"/>
        </w:rPr>
        <w:t xml:space="preserve"> </w:t>
      </w:r>
      <w:r>
        <w:t>accommodation</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community</w:t>
      </w:r>
      <w:r w:rsidR="000366E6">
        <w:t>.</w:t>
      </w:r>
      <w:r w:rsidR="000366E6">
        <w:rPr>
          <w:rFonts w:ascii="Calibri" w:eastAsia="Calibri" w:hAnsi="Calibri" w:cs="Calibri"/>
        </w:rPr>
        <w:t xml:space="preserve"> </w:t>
      </w:r>
      <w:r>
        <w:t>Community</w:t>
      </w:r>
      <w:r>
        <w:rPr>
          <w:rFonts w:ascii="Calibri" w:eastAsia="Calibri" w:hAnsi="Calibri" w:cs="Calibri"/>
        </w:rPr>
        <w:t xml:space="preserve"> </w:t>
      </w:r>
      <w:r>
        <w:t>Care</w:t>
      </w:r>
      <w:r>
        <w:rPr>
          <w:rFonts w:ascii="Calibri" w:eastAsia="Calibri" w:hAnsi="Calibri" w:cs="Calibri"/>
        </w:rPr>
        <w:t xml:space="preserve"> </w:t>
      </w:r>
      <w:r>
        <w:t>Units</w:t>
      </w:r>
      <w:r>
        <w:rPr>
          <w:rFonts w:ascii="Calibri" w:eastAsia="Calibri" w:hAnsi="Calibri" w:cs="Calibri"/>
        </w:rPr>
        <w:t xml:space="preserve"> </w:t>
      </w:r>
      <w:r>
        <w:t>have</w:t>
      </w:r>
      <w:r>
        <w:rPr>
          <w:rFonts w:ascii="Calibri" w:eastAsia="Calibri" w:hAnsi="Calibri" w:cs="Calibri"/>
        </w:rPr>
        <w:t xml:space="preserve"> </w:t>
      </w:r>
      <w:r>
        <w:t>nursing</w:t>
      </w:r>
      <w:r>
        <w:rPr>
          <w:rFonts w:ascii="Calibri" w:eastAsia="Calibri" w:hAnsi="Calibri" w:cs="Calibri"/>
        </w:rPr>
        <w:t xml:space="preserve"> </w:t>
      </w:r>
      <w:r>
        <w:t>staff</w:t>
      </w:r>
      <w:r>
        <w:rPr>
          <w:rFonts w:ascii="Calibri" w:eastAsia="Calibri" w:hAnsi="Calibri" w:cs="Calibri"/>
        </w:rPr>
        <w:t xml:space="preserve"> </w:t>
      </w:r>
      <w:r>
        <w:t>available</w:t>
      </w:r>
      <w:r>
        <w:rPr>
          <w:rFonts w:ascii="Calibri" w:eastAsia="Calibri" w:hAnsi="Calibri" w:cs="Calibri"/>
        </w:rPr>
        <w:t xml:space="preserve"> </w:t>
      </w:r>
      <w:r>
        <w:t>to</w:t>
      </w:r>
      <w:r>
        <w:rPr>
          <w:rFonts w:ascii="Calibri" w:eastAsia="Calibri" w:hAnsi="Calibri" w:cs="Calibri"/>
        </w:rPr>
        <w:t xml:space="preserve"> </w:t>
      </w:r>
      <w:r>
        <w:t>provide</w:t>
      </w:r>
      <w:r>
        <w:rPr>
          <w:rFonts w:ascii="Calibri" w:eastAsia="Calibri" w:hAnsi="Calibri" w:cs="Calibri"/>
        </w:rPr>
        <w:t xml:space="preserve"> </w:t>
      </w:r>
      <w:r>
        <w:t>24/7</w:t>
      </w:r>
      <w:r>
        <w:rPr>
          <w:rFonts w:ascii="Calibri" w:eastAsia="Calibri" w:hAnsi="Calibri" w:cs="Calibri"/>
        </w:rPr>
        <w:t xml:space="preserve"> </w:t>
      </w:r>
      <w:r>
        <w:t>assistance</w:t>
      </w:r>
      <w:r>
        <w:rPr>
          <w:rFonts w:ascii="Calibri" w:eastAsia="Calibri" w:hAnsi="Calibri" w:cs="Calibri"/>
        </w:rPr>
        <w:t xml:space="preserve"> </w:t>
      </w:r>
      <w:r>
        <w:t>to</w:t>
      </w:r>
      <w:r>
        <w:rPr>
          <w:rFonts w:ascii="Calibri" w:eastAsia="Calibri" w:hAnsi="Calibri" w:cs="Calibri"/>
        </w:rPr>
        <w:t xml:space="preserve"> </w:t>
      </w:r>
      <w:r>
        <w:t>patients</w:t>
      </w:r>
      <w:r>
        <w:rPr>
          <w:rFonts w:ascii="Calibri" w:eastAsia="Calibri" w:hAnsi="Calibri" w:cs="Calibri"/>
        </w:rPr>
        <w:t xml:space="preserve"> </w:t>
      </w:r>
      <w:r>
        <w:t>If</w:t>
      </w:r>
      <w:r>
        <w:rPr>
          <w:rFonts w:ascii="Calibri" w:eastAsia="Calibri" w:hAnsi="Calibri" w:cs="Calibri"/>
        </w:rPr>
        <w:t xml:space="preserve"> </w:t>
      </w:r>
      <w:r>
        <w:t>needed</w:t>
      </w:r>
      <w:r w:rsidR="000366E6">
        <w:t>.</w:t>
      </w:r>
      <w:r w:rsidR="000366E6">
        <w:rPr>
          <w:rFonts w:ascii="Calibri" w:eastAsia="Calibri" w:hAnsi="Calibri" w:cs="Calibri"/>
        </w:rPr>
        <w:t xml:space="preserve"> </w:t>
      </w:r>
      <w:r>
        <w:t>Stays</w:t>
      </w:r>
      <w:r>
        <w:rPr>
          <w:rFonts w:ascii="Calibri" w:eastAsia="Calibri" w:hAnsi="Calibri" w:cs="Calibri"/>
        </w:rPr>
        <w:t xml:space="preserve"> </w:t>
      </w:r>
      <w:r>
        <w:t>in</w:t>
      </w:r>
      <w:r>
        <w:rPr>
          <w:rFonts w:ascii="Calibri" w:eastAsia="Calibri" w:hAnsi="Calibri" w:cs="Calibri"/>
        </w:rPr>
        <w:t xml:space="preserve"> </w:t>
      </w:r>
      <w:r>
        <w:t>CCU</w:t>
      </w:r>
      <w:r>
        <w:rPr>
          <w:rFonts w:ascii="Calibri" w:eastAsia="Calibri" w:hAnsi="Calibri" w:cs="Calibri"/>
        </w:rPr>
        <w:t xml:space="preserve"> </w:t>
      </w:r>
      <w:r>
        <w:t>will</w:t>
      </w:r>
      <w:r>
        <w:rPr>
          <w:rFonts w:ascii="Calibri" w:eastAsia="Calibri" w:hAnsi="Calibri" w:cs="Calibri"/>
        </w:rPr>
        <w:t xml:space="preserve"> </w:t>
      </w:r>
      <w:r>
        <w:t>be</w:t>
      </w:r>
      <w:r>
        <w:rPr>
          <w:rFonts w:ascii="Calibri" w:eastAsia="Calibri" w:hAnsi="Calibri" w:cs="Calibri"/>
        </w:rPr>
        <w:t xml:space="preserve"> </w:t>
      </w:r>
      <w:r>
        <w:t>recorded</w:t>
      </w:r>
      <w:r>
        <w:rPr>
          <w:rFonts w:ascii="Calibri" w:eastAsia="Calibri" w:hAnsi="Calibri" w:cs="Calibri"/>
        </w:rPr>
        <w:t xml:space="preserve"> </w:t>
      </w:r>
      <w:r>
        <w:t>as</w:t>
      </w:r>
      <w:r>
        <w:rPr>
          <w:rFonts w:ascii="Calibri" w:eastAsia="Calibri" w:hAnsi="Calibri" w:cs="Calibri"/>
        </w:rPr>
        <w:t xml:space="preserve"> </w:t>
      </w:r>
      <w:r>
        <w:t>a</w:t>
      </w:r>
      <w:r>
        <w:rPr>
          <w:rFonts w:ascii="Calibri" w:eastAsia="Calibri" w:hAnsi="Calibri" w:cs="Calibri"/>
        </w:rPr>
        <w:t xml:space="preserve"> </w:t>
      </w:r>
      <w:r>
        <w:t>residential</w:t>
      </w:r>
      <w:r>
        <w:rPr>
          <w:rFonts w:ascii="Calibri" w:eastAsia="Calibri" w:hAnsi="Calibri" w:cs="Calibri"/>
        </w:rPr>
        <w:t xml:space="preserve"> </w:t>
      </w:r>
      <w:r>
        <w:t>placement</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rPr>
        <w:t xml:space="preserve"> </w:t>
      </w:r>
    </w:p>
    <w:p w14:paraId="762AE933" w14:textId="77777777" w:rsidR="00C01C23" w:rsidRDefault="00C01C23" w:rsidP="00C01C23">
      <w:pPr>
        <w:pStyle w:val="Style3"/>
        <w:ind w:left="0"/>
      </w:pPr>
      <w:r>
        <w:t>Contacts</w:t>
      </w:r>
    </w:p>
    <w:p w14:paraId="67413772" w14:textId="758747F1" w:rsidR="00C01C23" w:rsidRDefault="00C01C23" w:rsidP="00C90570">
      <w:r>
        <w:t>A</w:t>
      </w:r>
      <w:r>
        <w:rPr>
          <w:rFonts w:ascii="Calibri" w:eastAsia="Calibri" w:hAnsi="Calibri" w:cs="Calibri"/>
        </w:rPr>
        <w:t xml:space="preserve"> </w:t>
      </w:r>
      <w:r>
        <w:t>service</w:t>
      </w:r>
      <w:r>
        <w:rPr>
          <w:rFonts w:ascii="Calibri" w:eastAsia="Calibri" w:hAnsi="Calibri" w:cs="Calibri"/>
        </w:rPr>
        <w:t xml:space="preserve"> </w:t>
      </w:r>
      <w:r>
        <w:t>contact</w:t>
      </w:r>
      <w:r>
        <w:rPr>
          <w:rFonts w:ascii="Calibri" w:eastAsia="Calibri" w:hAnsi="Calibri" w:cs="Calibri"/>
        </w:rPr>
        <w:t xml:space="preserve"> </w:t>
      </w:r>
      <w:r>
        <w:t>occurs</w:t>
      </w:r>
      <w:r>
        <w:rPr>
          <w:rFonts w:ascii="Calibri" w:eastAsia="Calibri" w:hAnsi="Calibri" w:cs="Calibri"/>
        </w:rPr>
        <w:t xml:space="preserve"> </w:t>
      </w:r>
      <w:r>
        <w:t>between</w:t>
      </w:r>
      <w:r>
        <w:rPr>
          <w:rFonts w:ascii="Calibri" w:eastAsia="Calibri" w:hAnsi="Calibri" w:cs="Calibri"/>
        </w:rPr>
        <w:t xml:space="preserve"> </w:t>
      </w:r>
      <w:r>
        <w:t>a</w:t>
      </w:r>
      <w:r>
        <w:rPr>
          <w:rFonts w:ascii="Calibri" w:eastAsia="Calibri" w:hAnsi="Calibri" w:cs="Calibri"/>
        </w:rPr>
        <w:t xml:space="preserve"> </w:t>
      </w:r>
      <w:r>
        <w:t>patient/client</w:t>
      </w:r>
      <w:r>
        <w:rPr>
          <w:rFonts w:ascii="Calibri" w:eastAsia="Calibri" w:hAnsi="Calibri" w:cs="Calibri"/>
        </w:rPr>
        <w:t xml:space="preserve"> </w:t>
      </w:r>
      <w:r>
        <w:t>and</w:t>
      </w:r>
      <w:r>
        <w:rPr>
          <w:rFonts w:ascii="Calibri" w:eastAsia="Calibri" w:hAnsi="Calibri" w:cs="Calibri"/>
        </w:rPr>
        <w:t xml:space="preserve"> </w:t>
      </w:r>
      <w:r>
        <w:t>an</w:t>
      </w:r>
      <w:r>
        <w:rPr>
          <w:rFonts w:ascii="Calibri" w:eastAsia="Calibri" w:hAnsi="Calibri" w:cs="Calibri"/>
        </w:rPr>
        <w:t xml:space="preserve"> </w:t>
      </w:r>
      <w:r>
        <w:t>ambulatory</w:t>
      </w:r>
      <w:r>
        <w:rPr>
          <w:rFonts w:ascii="Calibri" w:eastAsia="Calibri" w:hAnsi="Calibri" w:cs="Calibri"/>
        </w:rPr>
        <w:t xml:space="preserve"> </w:t>
      </w:r>
      <w:r>
        <w:t>care</w:t>
      </w:r>
      <w:r>
        <w:rPr>
          <w:rFonts w:ascii="Calibri" w:eastAsia="Calibri" w:hAnsi="Calibri" w:cs="Calibri"/>
        </w:rPr>
        <w:t xml:space="preserve"> </w:t>
      </w:r>
      <w:r>
        <w:t>health</w:t>
      </w:r>
      <w:r>
        <w:rPr>
          <w:rFonts w:ascii="Calibri" w:eastAsia="Calibri" w:hAnsi="Calibri" w:cs="Calibri"/>
        </w:rPr>
        <w:t xml:space="preserve"> </w:t>
      </w:r>
      <w:r>
        <w:t>unit</w:t>
      </w:r>
      <w:r>
        <w:rPr>
          <w:rFonts w:ascii="Calibri" w:eastAsia="Calibri" w:hAnsi="Calibri" w:cs="Calibri"/>
        </w:rPr>
        <w:t xml:space="preserve"> </w:t>
      </w:r>
      <w:r>
        <w:t>(including</w:t>
      </w:r>
      <w:r>
        <w:rPr>
          <w:rFonts w:ascii="Calibri" w:eastAsia="Calibri" w:hAnsi="Calibri" w:cs="Calibri"/>
        </w:rPr>
        <w:t xml:space="preserve"> </w:t>
      </w:r>
      <w:r>
        <w:t>outpatient</w:t>
      </w:r>
      <w:r>
        <w:rPr>
          <w:rFonts w:ascii="Calibri" w:eastAsia="Calibri" w:hAnsi="Calibri" w:cs="Calibri"/>
        </w:rPr>
        <w:t xml:space="preserve"> </w:t>
      </w:r>
      <w:r>
        <w:t>and</w:t>
      </w:r>
      <w:r>
        <w:rPr>
          <w:rFonts w:ascii="Calibri" w:eastAsia="Calibri" w:hAnsi="Calibri" w:cs="Calibri"/>
        </w:rPr>
        <w:t xml:space="preserve"> </w:t>
      </w:r>
      <w:r>
        <w:t>community</w:t>
      </w:r>
      <w:r>
        <w:rPr>
          <w:rFonts w:ascii="Calibri" w:eastAsia="Calibri" w:hAnsi="Calibri" w:cs="Calibri"/>
        </w:rPr>
        <w:t xml:space="preserve"> </w:t>
      </w:r>
      <w:r>
        <w:t>health</w:t>
      </w:r>
      <w:r>
        <w:rPr>
          <w:rFonts w:ascii="Calibri" w:eastAsia="Calibri" w:hAnsi="Calibri" w:cs="Calibri"/>
        </w:rPr>
        <w:t xml:space="preserve"> </w:t>
      </w:r>
      <w:r>
        <w:t>units)</w:t>
      </w:r>
      <w:r w:rsidR="000366E6">
        <w:t>.</w:t>
      </w:r>
      <w:r w:rsidR="000366E6">
        <w:rPr>
          <w:rFonts w:ascii="Calibri" w:eastAsia="Calibri" w:hAnsi="Calibri" w:cs="Calibri"/>
        </w:rPr>
        <w:t xml:space="preserve"> </w:t>
      </w:r>
      <w:r>
        <w:t>They</w:t>
      </w:r>
      <w:r>
        <w:rPr>
          <w:rFonts w:ascii="Calibri" w:eastAsia="Calibri" w:hAnsi="Calibri" w:cs="Calibri"/>
        </w:rPr>
        <w:t xml:space="preserve"> </w:t>
      </w:r>
      <w:r>
        <w:t>are</w:t>
      </w:r>
      <w:r>
        <w:rPr>
          <w:rFonts w:ascii="Calibri" w:eastAsia="Calibri" w:hAnsi="Calibri" w:cs="Calibri"/>
        </w:rPr>
        <w:t xml:space="preserve"> </w:t>
      </w:r>
      <w:r>
        <w:t>a</w:t>
      </w:r>
      <w:r>
        <w:rPr>
          <w:rFonts w:ascii="Calibri" w:eastAsia="Calibri" w:hAnsi="Calibri" w:cs="Calibri"/>
        </w:rPr>
        <w:t xml:space="preserve"> </w:t>
      </w:r>
      <w:r>
        <w:t>unit</w:t>
      </w:r>
      <w:r>
        <w:rPr>
          <w:rFonts w:ascii="Calibri" w:eastAsia="Calibri" w:hAnsi="Calibri" w:cs="Calibri"/>
        </w:rPr>
        <w:t xml:space="preserve"> </w:t>
      </w:r>
      <w:r>
        <w:t>of</w:t>
      </w:r>
      <w:r>
        <w:rPr>
          <w:rFonts w:ascii="Calibri" w:eastAsia="Calibri" w:hAnsi="Calibri" w:cs="Calibri"/>
        </w:rPr>
        <w:t xml:space="preserve"> </w:t>
      </w:r>
      <w:r>
        <w:t>community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provision and</w:t>
      </w:r>
      <w:r>
        <w:rPr>
          <w:rFonts w:ascii="Calibri" w:eastAsia="Calibri" w:hAnsi="Calibri" w:cs="Calibri"/>
        </w:rPr>
        <w:t xml:space="preserve"> </w:t>
      </w:r>
      <w:r>
        <w:t>measured</w:t>
      </w:r>
      <w:r>
        <w:rPr>
          <w:rFonts w:ascii="Calibri" w:eastAsia="Calibri" w:hAnsi="Calibri" w:cs="Calibri"/>
        </w:rPr>
        <w:t xml:space="preserve"> </w:t>
      </w:r>
      <w:r>
        <w:t>by</w:t>
      </w:r>
      <w:r>
        <w:rPr>
          <w:rFonts w:ascii="Calibri" w:eastAsia="Calibri" w:hAnsi="Calibri" w:cs="Calibri"/>
        </w:rPr>
        <w:t xml:space="preserve"> </w:t>
      </w:r>
      <w:r>
        <w:t>the</w:t>
      </w:r>
      <w:r>
        <w:rPr>
          <w:rFonts w:ascii="Calibri" w:eastAsia="Calibri" w:hAnsi="Calibri" w:cs="Calibri"/>
        </w:rPr>
        <w:t xml:space="preserve"> </w:t>
      </w:r>
      <w:r>
        <w:t>duration</w:t>
      </w:r>
      <w:r>
        <w:rPr>
          <w:rFonts w:ascii="Calibri" w:eastAsia="Calibri" w:hAnsi="Calibri" w:cs="Calibri"/>
        </w:rPr>
        <w:t xml:space="preserve"> </w:t>
      </w:r>
      <w:r>
        <w:t>recorded</w:t>
      </w:r>
      <w:r>
        <w:rPr>
          <w:rFonts w:ascii="Calibri" w:eastAsia="Calibri" w:hAnsi="Calibri" w:cs="Calibri"/>
        </w:rPr>
        <w:t xml:space="preserve"> </w:t>
      </w:r>
      <w:r>
        <w:t>at</w:t>
      </w:r>
      <w:r>
        <w:rPr>
          <w:rFonts w:ascii="Calibri" w:eastAsia="Calibri" w:hAnsi="Calibri" w:cs="Calibri"/>
        </w:rPr>
        <w:t xml:space="preserve"> </w:t>
      </w:r>
      <w:r>
        <w:t>a</w:t>
      </w:r>
      <w:r>
        <w:rPr>
          <w:rFonts w:ascii="Calibri" w:eastAsia="Calibri" w:hAnsi="Calibri" w:cs="Calibri"/>
        </w:rPr>
        <w:t xml:space="preserve"> </w:t>
      </w:r>
      <w:r>
        <w:t>set</w:t>
      </w:r>
      <w:r>
        <w:rPr>
          <w:rFonts w:ascii="Calibri" w:eastAsia="Calibri" w:hAnsi="Calibri" w:cs="Calibri"/>
        </w:rPr>
        <w:t xml:space="preserve"> </w:t>
      </w:r>
      <w:r>
        <w:t>date</w:t>
      </w:r>
      <w:r>
        <w:rPr>
          <w:rFonts w:ascii="Calibri" w:eastAsia="Calibri" w:hAnsi="Calibri" w:cs="Calibri"/>
        </w:rPr>
        <w:t xml:space="preserve"> </w:t>
      </w:r>
      <w:r>
        <w:t>and</w:t>
      </w:r>
      <w:r>
        <w:rPr>
          <w:rFonts w:ascii="Calibri" w:eastAsia="Calibri" w:hAnsi="Calibri" w:cs="Calibri"/>
        </w:rPr>
        <w:t xml:space="preserve"> </w:t>
      </w:r>
      <w:r>
        <w:t>time</w:t>
      </w:r>
      <w:r w:rsidR="000366E6">
        <w:t>.</w:t>
      </w:r>
      <w:r w:rsidR="000366E6">
        <w:rPr>
          <w:rFonts w:ascii="Calibri" w:eastAsia="Calibri" w:hAnsi="Calibri" w:cs="Calibri"/>
        </w:rPr>
        <w:t xml:space="preserve"> </w:t>
      </w:r>
      <w:r>
        <w:t>For</w:t>
      </w:r>
      <w:r>
        <w:rPr>
          <w:rFonts w:ascii="Calibri" w:eastAsia="Calibri" w:hAnsi="Calibri" w:cs="Calibri"/>
        </w:rPr>
        <w:t xml:space="preserve"> </w:t>
      </w:r>
      <w:r>
        <w:t>more</w:t>
      </w:r>
      <w:r>
        <w:rPr>
          <w:rFonts w:ascii="Calibri" w:eastAsia="Calibri" w:hAnsi="Calibri" w:cs="Calibri"/>
        </w:rPr>
        <w:t xml:space="preserve"> </w:t>
      </w:r>
      <w:r>
        <w:t>information,</w:t>
      </w:r>
      <w:r>
        <w:rPr>
          <w:rFonts w:ascii="Calibri" w:eastAsia="Calibri" w:hAnsi="Calibri" w:cs="Calibri"/>
        </w:rPr>
        <w:t xml:space="preserve"> </w:t>
      </w:r>
      <w:r>
        <w:t>please</w:t>
      </w:r>
      <w:r>
        <w:rPr>
          <w:rFonts w:ascii="Calibri" w:eastAsia="Calibri" w:hAnsi="Calibri" w:cs="Calibri"/>
        </w:rPr>
        <w:t xml:space="preserve"> </w:t>
      </w:r>
      <w:r>
        <w:t>see</w:t>
      </w:r>
      <w:r>
        <w:rPr>
          <w:rFonts w:ascii="Calibri" w:eastAsia="Calibri" w:hAnsi="Calibri" w:cs="Calibri"/>
        </w:rPr>
        <w:t xml:space="preserve"> </w:t>
      </w:r>
      <w:r>
        <w:t>the</w:t>
      </w:r>
      <w:r>
        <w:rPr>
          <w:rFonts w:ascii="Calibri" w:eastAsia="Calibri" w:hAnsi="Calibri" w:cs="Calibri"/>
        </w:rPr>
        <w:t xml:space="preserve"> </w:t>
      </w:r>
      <w:r>
        <w:t>CMI/ODS</w:t>
      </w:r>
      <w:r>
        <w:rPr>
          <w:rFonts w:ascii="Calibri" w:eastAsia="Calibri" w:hAnsi="Calibri" w:cs="Calibri"/>
        </w:rPr>
        <w:t xml:space="preserve"> </w:t>
      </w:r>
      <w:r>
        <w:t>Contact</w:t>
      </w:r>
      <w:r>
        <w:rPr>
          <w:rFonts w:ascii="Calibri" w:eastAsia="Calibri" w:hAnsi="Calibri" w:cs="Calibri"/>
        </w:rPr>
        <w:t xml:space="preserve"> </w:t>
      </w:r>
      <w:r>
        <w:t>Data</w:t>
      </w:r>
      <w:r>
        <w:rPr>
          <w:rFonts w:ascii="Calibri" w:eastAsia="Calibri" w:hAnsi="Calibri" w:cs="Calibri"/>
        </w:rPr>
        <w:t xml:space="preserve"> </w:t>
      </w:r>
      <w:r>
        <w:t>Reporting</w:t>
      </w:r>
      <w:r>
        <w:rPr>
          <w:rFonts w:ascii="Calibri" w:eastAsia="Calibri" w:hAnsi="Calibri" w:cs="Calibri"/>
        </w:rPr>
        <w:t xml:space="preserve"> </w:t>
      </w:r>
      <w:r>
        <w:t>PMC</w:t>
      </w:r>
      <w:r>
        <w:rPr>
          <w:rFonts w:ascii="Calibri" w:eastAsia="Calibri" w:hAnsi="Calibri" w:cs="Calibri"/>
        </w:rPr>
        <w:t xml:space="preserve"> </w:t>
      </w:r>
      <w:r>
        <w:t>(2017</w:t>
      </w:r>
      <w:r w:rsidR="000366E6">
        <w:t>.</w:t>
      </w:r>
      <w:r w:rsidR="000366E6">
        <w:rPr>
          <w:rFonts w:ascii="Calibri" w:eastAsia="Calibri" w:hAnsi="Calibri" w:cs="Calibri"/>
        </w:rPr>
        <w:t xml:space="preserve"> </w:t>
      </w:r>
      <w:r>
        <w:t>See</w:t>
      </w:r>
      <w:r>
        <w:rPr>
          <w:rFonts w:ascii="Calibri" w:eastAsia="Calibri" w:hAnsi="Calibri" w:cs="Calibri"/>
        </w:rPr>
        <w:t xml:space="preserve"> </w:t>
      </w:r>
      <w:r>
        <w:t>also</w:t>
      </w:r>
      <w:r>
        <w:rPr>
          <w:rFonts w:ascii="Calibri" w:eastAsia="Calibri" w:hAnsi="Calibri" w:cs="Calibri"/>
        </w:rPr>
        <w:t xml:space="preserve"> </w:t>
      </w:r>
      <w:r>
        <w:rPr>
          <w:color w:val="0563C0"/>
          <w:u w:val="single" w:color="0563C0"/>
        </w:rPr>
        <w:t>Reporting</w:t>
      </w:r>
      <w:r>
        <w:rPr>
          <w:rFonts w:ascii="Calibri" w:eastAsia="Calibri" w:hAnsi="Calibri" w:cs="Calibri"/>
          <w:color w:val="0563C0"/>
          <w:u w:val="single" w:color="0563C0"/>
        </w:rPr>
        <w:t xml:space="preserve"> </w:t>
      </w:r>
      <w:r>
        <w:rPr>
          <w:color w:val="0563C0"/>
          <w:u w:val="single" w:color="0563C0"/>
        </w:rPr>
        <w:t>Contacts</w:t>
      </w:r>
      <w:r>
        <w:rPr>
          <w:vertAlign w:val="superscript"/>
        </w:rPr>
        <w:t>iv</w:t>
      </w:r>
      <w:r>
        <w:t>.</w:t>
      </w:r>
      <w:r>
        <w:rPr>
          <w:rFonts w:ascii="Calibri" w:eastAsia="Calibri" w:hAnsi="Calibri" w:cs="Calibri"/>
        </w:rPr>
        <w:t xml:space="preserve"> </w:t>
      </w:r>
    </w:p>
    <w:p w14:paraId="4BF8FC3C" w14:textId="77777777" w:rsidR="00C01C23" w:rsidRDefault="00C01C23" w:rsidP="00C01C23">
      <w:pPr>
        <w:pStyle w:val="Style3"/>
        <w:ind w:left="0"/>
      </w:pPr>
      <w:r>
        <w:t>Consultation Liaison</w:t>
      </w:r>
    </w:p>
    <w:p w14:paraId="29F17240" w14:textId="77777777" w:rsidR="00C01C23" w:rsidRDefault="00C01C23" w:rsidP="00C90570">
      <w:r>
        <w:t>Consultation–liaison</w:t>
      </w:r>
      <w:r>
        <w:rPr>
          <w:rFonts w:ascii="Calibri" w:eastAsia="Calibri" w:hAnsi="Calibri" w:cs="Calibri"/>
        </w:rPr>
        <w:t xml:space="preserve"> </w:t>
      </w:r>
      <w:r>
        <w:t>psychiatry</w:t>
      </w:r>
      <w:r>
        <w:rPr>
          <w:rFonts w:ascii="Calibri" w:eastAsia="Calibri" w:hAnsi="Calibri" w:cs="Calibri"/>
        </w:rPr>
        <w:t xml:space="preserve"> </w:t>
      </w:r>
      <w:r>
        <w:t>is</w:t>
      </w:r>
      <w:r>
        <w:rPr>
          <w:rFonts w:ascii="Calibri" w:eastAsia="Calibri" w:hAnsi="Calibri" w:cs="Calibri"/>
        </w:rPr>
        <w:t xml:space="preserve"> </w:t>
      </w:r>
      <w:r>
        <w:t>a</w:t>
      </w:r>
      <w:r>
        <w:rPr>
          <w:rFonts w:ascii="Calibri" w:eastAsia="Calibri" w:hAnsi="Calibri" w:cs="Calibri"/>
        </w:rPr>
        <w:t xml:space="preserve"> </w:t>
      </w:r>
      <w:r>
        <w:t>psychiatric</w:t>
      </w:r>
      <w:r>
        <w:rPr>
          <w:rFonts w:ascii="Calibri" w:eastAsia="Calibri" w:hAnsi="Calibri" w:cs="Calibri"/>
        </w:rPr>
        <w:t xml:space="preserve"> </w:t>
      </w:r>
      <w:r>
        <w:t>subspecialty</w:t>
      </w:r>
      <w:r>
        <w:rPr>
          <w:rFonts w:ascii="Calibri" w:eastAsia="Calibri" w:hAnsi="Calibri" w:cs="Calibri"/>
        </w:rPr>
        <w:t xml:space="preserve"> </w:t>
      </w:r>
      <w:r>
        <w:t>focusing</w:t>
      </w:r>
      <w:r>
        <w:rPr>
          <w:rFonts w:ascii="Calibri" w:eastAsia="Calibri" w:hAnsi="Calibri" w:cs="Calibri"/>
        </w:rPr>
        <w:t xml:space="preserve"> </w:t>
      </w:r>
      <w:r>
        <w:t>on</w:t>
      </w:r>
      <w:r>
        <w:rPr>
          <w:rFonts w:ascii="Calibri" w:eastAsia="Calibri" w:hAnsi="Calibri" w:cs="Calibri"/>
        </w:rPr>
        <w:t xml:space="preserve"> </w:t>
      </w:r>
      <w:r>
        <w:t>the</w:t>
      </w:r>
      <w:r>
        <w:rPr>
          <w:rFonts w:ascii="Calibri" w:eastAsia="Calibri" w:hAnsi="Calibri" w:cs="Calibri"/>
        </w:rPr>
        <w:t xml:space="preserve"> </w:t>
      </w:r>
      <w:r>
        <w:t>practice</w:t>
      </w:r>
      <w:r>
        <w:rPr>
          <w:rFonts w:ascii="Calibri" w:eastAsia="Calibri" w:hAnsi="Calibri" w:cs="Calibri"/>
        </w:rPr>
        <w:t xml:space="preserve"> </w:t>
      </w:r>
      <w:r>
        <w:t>of</w:t>
      </w:r>
      <w:r>
        <w:rPr>
          <w:rFonts w:ascii="Calibri" w:eastAsia="Calibri" w:hAnsi="Calibri" w:cs="Calibri"/>
        </w:rPr>
        <w:t xml:space="preserve"> </w:t>
      </w:r>
      <w:r>
        <w:t>psychiatry</w:t>
      </w:r>
      <w:r>
        <w:rPr>
          <w:rFonts w:ascii="Calibri" w:eastAsia="Calibri" w:hAnsi="Calibri" w:cs="Calibri"/>
        </w:rPr>
        <w:t xml:space="preserve"> </w:t>
      </w:r>
      <w:r>
        <w:t>in</w:t>
      </w:r>
      <w:r>
        <w:rPr>
          <w:rFonts w:ascii="Calibri" w:eastAsia="Calibri" w:hAnsi="Calibri" w:cs="Calibri"/>
        </w:rPr>
        <w:t xml:space="preserve"> </w:t>
      </w:r>
      <w:r>
        <w:t>collaboration</w:t>
      </w:r>
      <w:r>
        <w:rPr>
          <w:rFonts w:ascii="Calibri" w:eastAsia="Calibri" w:hAnsi="Calibri" w:cs="Calibri"/>
        </w:rPr>
        <w:t xml:space="preserve"> </w:t>
      </w:r>
      <w:r>
        <w:t>with</w:t>
      </w:r>
      <w:r>
        <w:rPr>
          <w:rFonts w:ascii="Calibri" w:eastAsia="Calibri" w:hAnsi="Calibri" w:cs="Calibri"/>
        </w:rPr>
        <w:t xml:space="preserve"> </w:t>
      </w:r>
      <w:r>
        <w:t>a</w:t>
      </w:r>
      <w:r>
        <w:rPr>
          <w:rFonts w:ascii="Calibri" w:eastAsia="Calibri" w:hAnsi="Calibri" w:cs="Calibri"/>
        </w:rPr>
        <w:t xml:space="preserve"> </w:t>
      </w:r>
      <w:r>
        <w:t>range</w:t>
      </w:r>
      <w:r>
        <w:rPr>
          <w:rFonts w:ascii="Calibri" w:eastAsia="Calibri" w:hAnsi="Calibri" w:cs="Calibri"/>
        </w:rPr>
        <w:t xml:space="preserve"> </w:t>
      </w:r>
      <w:r>
        <w:t>of</w:t>
      </w:r>
      <w:r>
        <w:rPr>
          <w:rFonts w:ascii="Calibri" w:eastAsia="Calibri" w:hAnsi="Calibri" w:cs="Calibri"/>
        </w:rPr>
        <w:t xml:space="preserve"> </w:t>
      </w:r>
      <w:r>
        <w:t>other</w:t>
      </w:r>
      <w:r>
        <w:rPr>
          <w:rFonts w:ascii="Calibri" w:eastAsia="Calibri" w:hAnsi="Calibri" w:cs="Calibri"/>
        </w:rPr>
        <w:t xml:space="preserve"> </w:t>
      </w:r>
      <w:r>
        <w:t>health</w:t>
      </w:r>
      <w:r>
        <w:rPr>
          <w:rFonts w:ascii="Calibri" w:eastAsia="Calibri" w:hAnsi="Calibri" w:cs="Calibri"/>
        </w:rPr>
        <w:t xml:space="preserve"> </w:t>
      </w:r>
      <w:r>
        <w:t>professionals,</w:t>
      </w:r>
      <w:r>
        <w:rPr>
          <w:rFonts w:ascii="Calibri" w:eastAsia="Calibri" w:hAnsi="Calibri" w:cs="Calibri"/>
        </w:rPr>
        <w:t xml:space="preserve"> </w:t>
      </w:r>
      <w:r>
        <w:t>usually</w:t>
      </w:r>
      <w:r>
        <w:rPr>
          <w:rFonts w:ascii="Calibri" w:eastAsia="Calibri" w:hAnsi="Calibri" w:cs="Calibri"/>
        </w:rPr>
        <w:t xml:space="preserve"> </w:t>
      </w:r>
      <w:r>
        <w:t>in</w:t>
      </w:r>
      <w:r>
        <w:rPr>
          <w:rFonts w:ascii="Calibri" w:eastAsia="Calibri" w:hAnsi="Calibri" w:cs="Calibri"/>
        </w:rPr>
        <w:t xml:space="preserve"> </w:t>
      </w:r>
      <w:r>
        <w:t>a</w:t>
      </w:r>
      <w:r>
        <w:rPr>
          <w:rFonts w:ascii="Calibri" w:eastAsia="Calibri" w:hAnsi="Calibri" w:cs="Calibri"/>
        </w:rPr>
        <w:t xml:space="preserve"> </w:t>
      </w:r>
      <w:r>
        <w:t>hospital</w:t>
      </w:r>
      <w:r>
        <w:rPr>
          <w:rFonts w:ascii="Calibri" w:eastAsia="Calibri" w:hAnsi="Calibri" w:cs="Calibri"/>
        </w:rPr>
        <w:t xml:space="preserve"> </w:t>
      </w:r>
      <w:r>
        <w:t>setting</w:t>
      </w:r>
      <w:r>
        <w:rPr>
          <w:rFonts w:ascii="Calibri" w:eastAsia="Calibri" w:hAnsi="Calibri" w:cs="Calibri"/>
        </w:rPr>
        <w:t xml:space="preserve"> </w:t>
      </w:r>
      <w:r>
        <w:t>[RANZCP]</w:t>
      </w:r>
      <w:r>
        <w:rPr>
          <w:vertAlign w:val="superscript"/>
        </w:rPr>
        <w:t>v</w:t>
      </w:r>
      <w:r>
        <w:t>.</w:t>
      </w:r>
      <w:r>
        <w:rPr>
          <w:rFonts w:ascii="Calibri" w:eastAsia="Calibri" w:hAnsi="Calibri" w:cs="Calibri"/>
        </w:rPr>
        <w:t xml:space="preserve"> </w:t>
      </w:r>
    </w:p>
    <w:p w14:paraId="2EB8BCAB" w14:textId="77777777" w:rsidR="00C01C23" w:rsidRDefault="00C01C23" w:rsidP="00C01C23">
      <w:pPr>
        <w:pStyle w:val="Style3"/>
        <w:ind w:left="0"/>
      </w:pPr>
      <w:r>
        <w:t>Contact Types</w:t>
      </w:r>
      <w:r>
        <w:rPr>
          <w:vertAlign w:val="superscript"/>
        </w:rPr>
        <w:t>vi</w:t>
      </w:r>
      <w:r>
        <w:t xml:space="preserve"> </w:t>
      </w:r>
    </w:p>
    <w:p w14:paraId="002AC78A" w14:textId="77777777" w:rsidR="00C01C23" w:rsidRPr="00C01C23" w:rsidRDefault="00C01C23" w:rsidP="00C01C23">
      <w:pPr>
        <w:pStyle w:val="Body"/>
        <w:rPr>
          <w:b/>
          <w:bCs/>
          <w:sz w:val="24"/>
          <w:szCs w:val="24"/>
        </w:rPr>
      </w:pPr>
      <w:r w:rsidRPr="00C01C23">
        <w:rPr>
          <w:b/>
          <w:bCs/>
          <w:sz w:val="24"/>
          <w:szCs w:val="24"/>
        </w:rPr>
        <w:t xml:space="preserve">Type A: Registered Contact </w:t>
      </w:r>
    </w:p>
    <w:p w14:paraId="04359D54" w14:textId="77777777" w:rsidR="00C01C23" w:rsidRDefault="00C01C23" w:rsidP="00C90570">
      <w:r>
        <w:t>Registered</w:t>
      </w:r>
      <w:r>
        <w:rPr>
          <w:rFonts w:ascii="Calibri" w:eastAsia="Calibri" w:hAnsi="Calibri" w:cs="Calibri"/>
        </w:rPr>
        <w:t xml:space="preserve"> </w:t>
      </w:r>
      <w:r>
        <w:t>client</w:t>
      </w:r>
      <w:r>
        <w:rPr>
          <w:rFonts w:ascii="Calibri" w:eastAsia="Calibri" w:hAnsi="Calibri" w:cs="Calibri"/>
        </w:rPr>
        <w:t xml:space="preserve"> </w:t>
      </w:r>
      <w:r>
        <w:t>service contact</w:t>
      </w:r>
      <w:r>
        <w:rPr>
          <w:rFonts w:ascii="Calibri" w:eastAsia="Calibri" w:hAnsi="Calibri" w:cs="Calibri"/>
        </w:rPr>
        <w:t xml:space="preserve"> </w:t>
      </w:r>
      <w:r>
        <w:t>occurs</w:t>
      </w:r>
      <w:r>
        <w:rPr>
          <w:rFonts w:ascii="Calibri" w:eastAsia="Calibri" w:hAnsi="Calibri" w:cs="Calibri"/>
        </w:rPr>
        <w:t xml:space="preserve"> </w:t>
      </w:r>
      <w:r>
        <w:t>after</w:t>
      </w:r>
      <w:r>
        <w:rPr>
          <w:rFonts w:ascii="Calibri" w:eastAsia="Calibri" w:hAnsi="Calibri" w:cs="Calibri"/>
        </w:rPr>
        <w:t xml:space="preserve"> </w:t>
      </w:r>
      <w:r>
        <w:t>contacts</w:t>
      </w:r>
      <w:r>
        <w:rPr>
          <w:rFonts w:ascii="Calibri" w:eastAsia="Calibri" w:hAnsi="Calibri" w:cs="Calibri"/>
        </w:rPr>
        <w:t xml:space="preserve"> </w:t>
      </w:r>
      <w:r>
        <w:t>are recorded</w:t>
      </w:r>
      <w:r>
        <w:rPr>
          <w:rFonts w:ascii="Calibri" w:eastAsia="Calibri" w:hAnsi="Calibri" w:cs="Calibri"/>
        </w:rPr>
        <w:t xml:space="preserve"> </w:t>
      </w:r>
      <w:r>
        <w:t>against</w:t>
      </w:r>
      <w:r>
        <w:rPr>
          <w:rFonts w:ascii="Calibri" w:eastAsia="Calibri" w:hAnsi="Calibri" w:cs="Calibri"/>
        </w:rPr>
        <w:t xml:space="preserve"> </w:t>
      </w:r>
      <w:r>
        <w:t>clients who</w:t>
      </w:r>
      <w:r>
        <w:rPr>
          <w:rFonts w:ascii="Calibri" w:eastAsia="Calibri" w:hAnsi="Calibri" w:cs="Calibri"/>
        </w:rPr>
        <w:t xml:space="preserve"> </w:t>
      </w:r>
      <w:r>
        <w:t>are</w:t>
      </w:r>
      <w:r>
        <w:rPr>
          <w:rFonts w:ascii="Calibri" w:eastAsia="Calibri" w:hAnsi="Calibri" w:cs="Calibri"/>
        </w:rPr>
        <w:t xml:space="preserve"> </w:t>
      </w:r>
      <w:r>
        <w:t>formally</w:t>
      </w:r>
      <w:r>
        <w:rPr>
          <w:rFonts w:ascii="Calibri" w:eastAsia="Calibri" w:hAnsi="Calibri" w:cs="Calibri"/>
        </w:rPr>
        <w:t xml:space="preserve"> </w:t>
      </w:r>
      <w:r>
        <w:t>registered</w:t>
      </w:r>
      <w:r>
        <w:rPr>
          <w:rFonts w:ascii="Calibri" w:eastAsia="Calibri" w:hAnsi="Calibri" w:cs="Calibri"/>
        </w:rPr>
        <w:t xml:space="preserve"> </w:t>
      </w:r>
      <w:r>
        <w:t>at</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CMI</w:t>
      </w:r>
      <w:r>
        <w:rPr>
          <w:rFonts w:ascii="Calibri" w:eastAsia="Calibri" w:hAnsi="Calibri" w:cs="Calibri"/>
        </w:rPr>
        <w:t xml:space="preserve"> </w:t>
      </w:r>
      <w:r>
        <w:t>campus</w:t>
      </w:r>
      <w:r>
        <w:rPr>
          <w:rFonts w:ascii="Calibri" w:eastAsia="Calibri" w:hAnsi="Calibri" w:cs="Calibri"/>
        </w:rPr>
        <w:t xml:space="preserve"> </w:t>
      </w:r>
      <w:r>
        <w:t>and allocated</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state-wide</w:t>
      </w:r>
      <w:r>
        <w:rPr>
          <w:rFonts w:ascii="Calibri" w:eastAsia="Calibri" w:hAnsi="Calibri" w:cs="Calibri"/>
        </w:rPr>
        <w:t xml:space="preserve"> </w:t>
      </w:r>
      <w:r>
        <w:t>unit</w:t>
      </w:r>
      <w:r>
        <w:rPr>
          <w:rFonts w:ascii="Calibri" w:eastAsia="Calibri" w:hAnsi="Calibri" w:cs="Calibri"/>
        </w:rPr>
        <w:t xml:space="preserve"> </w:t>
      </w:r>
      <w:r>
        <w:t>record</w:t>
      </w:r>
      <w:r>
        <w:rPr>
          <w:rFonts w:ascii="Calibri" w:eastAsia="Calibri" w:hAnsi="Calibri" w:cs="Calibri"/>
        </w:rPr>
        <w:t xml:space="preserve"> </w:t>
      </w:r>
      <w:r>
        <w:t>(UR)</w:t>
      </w:r>
      <w:r>
        <w:rPr>
          <w:rFonts w:ascii="Calibri" w:eastAsia="Calibri" w:hAnsi="Calibri" w:cs="Calibri"/>
        </w:rPr>
        <w:t xml:space="preserve"> </w:t>
      </w:r>
      <w:r>
        <w:t>number</w:t>
      </w:r>
      <w:r>
        <w:rPr>
          <w:rFonts w:ascii="Calibri" w:eastAsia="Calibri" w:hAnsi="Calibri" w:cs="Calibri"/>
        </w:rPr>
        <w:t xml:space="preserve"> </w:t>
      </w:r>
      <w:r>
        <w:t>[DHHS</w:t>
      </w:r>
      <w:r>
        <w:rPr>
          <w:rFonts w:ascii="Calibri" w:eastAsia="Calibri" w:hAnsi="Calibri" w:cs="Calibri"/>
        </w:rPr>
        <w:t xml:space="preserve"> </w:t>
      </w:r>
      <w:r>
        <w:t>CMI/ODS</w:t>
      </w:r>
      <w:r>
        <w:rPr>
          <w:rFonts w:ascii="Calibri" w:eastAsia="Calibri" w:hAnsi="Calibri" w:cs="Calibri"/>
        </w:rPr>
        <w:t xml:space="preserve"> </w:t>
      </w:r>
      <w:r>
        <w:t>Community</w:t>
      </w:r>
      <w:r>
        <w:rPr>
          <w:rFonts w:ascii="Calibri" w:eastAsia="Calibri" w:hAnsi="Calibri" w:cs="Calibri"/>
        </w:rPr>
        <w:t xml:space="preserve"> </w:t>
      </w:r>
      <w:r>
        <w:t>Activity</w:t>
      </w:r>
      <w:r>
        <w:rPr>
          <w:rFonts w:ascii="Calibri" w:eastAsia="Calibri" w:hAnsi="Calibri" w:cs="Calibri"/>
        </w:rPr>
        <w:t xml:space="preserve"> </w:t>
      </w:r>
      <w:r>
        <w:t>Data</w:t>
      </w:r>
      <w:r>
        <w:rPr>
          <w:rFonts w:ascii="Calibri" w:eastAsia="Calibri" w:hAnsi="Calibri" w:cs="Calibri"/>
        </w:rPr>
        <w:t xml:space="preserve"> </w:t>
      </w:r>
      <w:r>
        <w:t>Dictionary</w:t>
      </w:r>
      <w:r>
        <w:rPr>
          <w:rFonts w:ascii="Calibri" w:eastAsia="Calibri" w:hAnsi="Calibri" w:cs="Calibri"/>
        </w:rPr>
        <w:t xml:space="preserve"> </w:t>
      </w:r>
      <w:r>
        <w:t>(2017)].</w:t>
      </w:r>
      <w:r>
        <w:rPr>
          <w:rFonts w:ascii="Calibri" w:eastAsia="Calibri" w:hAnsi="Calibri" w:cs="Calibri"/>
        </w:rPr>
        <w:t xml:space="preserve"> </w:t>
      </w:r>
    </w:p>
    <w:p w14:paraId="17E148BB" w14:textId="77777777" w:rsidR="00C01C23" w:rsidRPr="00C01C23" w:rsidRDefault="00C01C23" w:rsidP="00C01C23">
      <w:pPr>
        <w:pStyle w:val="Body"/>
        <w:rPr>
          <w:b/>
          <w:bCs/>
          <w:sz w:val="24"/>
          <w:szCs w:val="24"/>
        </w:rPr>
      </w:pPr>
      <w:r>
        <w:rPr>
          <w:rFonts w:ascii="Calibri" w:eastAsia="Calibri" w:hAnsi="Calibri" w:cs="Calibri"/>
        </w:rPr>
        <w:t xml:space="preserve"> </w:t>
      </w:r>
      <w:r w:rsidRPr="00C01C23">
        <w:rPr>
          <w:b/>
          <w:bCs/>
          <w:sz w:val="24"/>
          <w:szCs w:val="24"/>
        </w:rPr>
        <w:t xml:space="preserve">Type B: Unregistered Contact </w:t>
      </w:r>
    </w:p>
    <w:p w14:paraId="38AFEC09" w14:textId="77777777" w:rsidR="00C01C23" w:rsidRDefault="00C01C23" w:rsidP="00C90570">
      <w:r>
        <w:t>Unregistered</w:t>
      </w:r>
      <w:r>
        <w:rPr>
          <w:rFonts w:ascii="Calibri" w:eastAsia="Calibri" w:hAnsi="Calibri" w:cs="Calibri"/>
        </w:rPr>
        <w:t xml:space="preserve"> </w:t>
      </w:r>
      <w:r>
        <w:t>client</w:t>
      </w:r>
      <w:r>
        <w:rPr>
          <w:rFonts w:ascii="Calibri" w:eastAsia="Calibri" w:hAnsi="Calibri" w:cs="Calibri"/>
        </w:rPr>
        <w:t xml:space="preserve"> </w:t>
      </w:r>
      <w:r>
        <w:t>service</w:t>
      </w:r>
      <w:r>
        <w:rPr>
          <w:rFonts w:ascii="Calibri" w:eastAsia="Calibri" w:hAnsi="Calibri" w:cs="Calibri"/>
        </w:rPr>
        <w:t xml:space="preserve"> </w:t>
      </w:r>
      <w:r>
        <w:t>contact</w:t>
      </w:r>
      <w:r>
        <w:rPr>
          <w:rFonts w:ascii="Calibri" w:eastAsia="Calibri" w:hAnsi="Calibri" w:cs="Calibri"/>
        </w:rPr>
        <w:t xml:space="preserve"> </w:t>
      </w:r>
      <w:r>
        <w:t>occurs</w:t>
      </w:r>
      <w:r>
        <w:rPr>
          <w:rFonts w:ascii="Calibri" w:eastAsia="Calibri" w:hAnsi="Calibri" w:cs="Calibri"/>
        </w:rPr>
        <w:t xml:space="preserve"> </w:t>
      </w:r>
      <w:r>
        <w:t>when</w:t>
      </w:r>
      <w:r>
        <w:rPr>
          <w:rFonts w:ascii="Calibri" w:eastAsia="Calibri" w:hAnsi="Calibri" w:cs="Calibri"/>
        </w:rPr>
        <w:t xml:space="preserve"> </w:t>
      </w:r>
      <w:r>
        <w:t>services</w:t>
      </w:r>
      <w:r>
        <w:rPr>
          <w:rFonts w:ascii="Calibri" w:eastAsia="Calibri" w:hAnsi="Calibri" w:cs="Calibri"/>
        </w:rPr>
        <w:t xml:space="preserve"> </w:t>
      </w:r>
      <w:r>
        <w:t>are</w:t>
      </w:r>
      <w:r>
        <w:rPr>
          <w:rFonts w:ascii="Calibri" w:eastAsia="Calibri" w:hAnsi="Calibri" w:cs="Calibri"/>
        </w:rPr>
        <w:t xml:space="preserve"> </w:t>
      </w:r>
      <w:r>
        <w:t>provided</w:t>
      </w:r>
      <w:r>
        <w:rPr>
          <w:rFonts w:ascii="Calibri" w:eastAsia="Calibri" w:hAnsi="Calibri" w:cs="Calibri"/>
        </w:rPr>
        <w:t xml:space="preserve"> </w:t>
      </w:r>
      <w:r>
        <w:t>to</w:t>
      </w:r>
      <w:r>
        <w:rPr>
          <w:rFonts w:ascii="Calibri" w:eastAsia="Calibri" w:hAnsi="Calibri" w:cs="Calibri"/>
        </w:rPr>
        <w:t xml:space="preserve"> </w:t>
      </w:r>
      <w:r>
        <w:t>people</w:t>
      </w:r>
      <w:r>
        <w:rPr>
          <w:rFonts w:ascii="Calibri" w:eastAsia="Calibri" w:hAnsi="Calibri" w:cs="Calibri"/>
        </w:rPr>
        <w:t xml:space="preserve"> </w:t>
      </w:r>
      <w:r>
        <w:t>who</w:t>
      </w:r>
      <w:r>
        <w:rPr>
          <w:rFonts w:ascii="Calibri" w:eastAsia="Calibri" w:hAnsi="Calibri" w:cs="Calibri"/>
        </w:rPr>
        <w:t xml:space="preserve"> </w:t>
      </w:r>
      <w:r>
        <w:t>are</w:t>
      </w:r>
      <w:r>
        <w:rPr>
          <w:rFonts w:ascii="Calibri" w:eastAsia="Calibri" w:hAnsi="Calibri" w:cs="Calibri"/>
        </w:rPr>
        <w:t xml:space="preserve"> </w:t>
      </w:r>
      <w:r>
        <w:t>not</w:t>
      </w:r>
      <w:r>
        <w:rPr>
          <w:rFonts w:ascii="Calibri" w:eastAsia="Calibri" w:hAnsi="Calibri" w:cs="Calibri"/>
        </w:rPr>
        <w:t xml:space="preserve"> </w:t>
      </w:r>
      <w:r>
        <w:t>registered</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CMI</w:t>
      </w:r>
      <w:r>
        <w:rPr>
          <w:rFonts w:ascii="Calibri" w:eastAsia="Calibri" w:hAnsi="Calibri" w:cs="Calibri"/>
        </w:rPr>
        <w:t xml:space="preserve"> </w:t>
      </w:r>
      <w:r>
        <w:t>campus.</w:t>
      </w:r>
      <w:r>
        <w:rPr>
          <w:rFonts w:ascii="Calibri" w:eastAsia="Calibri" w:hAnsi="Calibri" w:cs="Calibri"/>
        </w:rPr>
        <w:t xml:space="preserve"> </w:t>
      </w:r>
      <w:r>
        <w:t>A</w:t>
      </w:r>
      <w:r>
        <w:rPr>
          <w:rFonts w:ascii="Calibri" w:eastAsia="Calibri" w:hAnsi="Calibri" w:cs="Calibri"/>
        </w:rPr>
        <w:t xml:space="preserve"> </w:t>
      </w:r>
      <w:r>
        <w:t>client</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a</w:t>
      </w:r>
      <w:r>
        <w:rPr>
          <w:rFonts w:ascii="Calibri" w:eastAsia="Calibri" w:hAnsi="Calibri" w:cs="Calibri"/>
        </w:rPr>
        <w:t xml:space="preserve"> </w:t>
      </w:r>
      <w:r>
        <w:t>registered</w:t>
      </w:r>
      <w:r>
        <w:rPr>
          <w:rFonts w:ascii="Calibri" w:eastAsia="Calibri" w:hAnsi="Calibri" w:cs="Calibri"/>
        </w:rPr>
        <w:t xml:space="preserve"> </w:t>
      </w:r>
      <w:r>
        <w:t>client</w:t>
      </w:r>
      <w:r>
        <w:rPr>
          <w:rFonts w:ascii="Calibri" w:eastAsia="Calibri" w:hAnsi="Calibri" w:cs="Calibri"/>
        </w:rPr>
        <w:t xml:space="preserve"> </w:t>
      </w:r>
      <w:r>
        <w:t>at</w:t>
      </w:r>
      <w:r>
        <w:rPr>
          <w:rFonts w:ascii="Calibri" w:eastAsia="Calibri" w:hAnsi="Calibri" w:cs="Calibri"/>
        </w:rPr>
        <w:t xml:space="preserve"> </w:t>
      </w:r>
      <w:r>
        <w:t>one</w:t>
      </w:r>
      <w:r>
        <w:rPr>
          <w:rFonts w:ascii="Calibri" w:eastAsia="Calibri" w:hAnsi="Calibri" w:cs="Calibri"/>
        </w:rPr>
        <w:t xml:space="preserve"> </w:t>
      </w:r>
      <w:r>
        <w:t>services’</w:t>
      </w:r>
      <w:r>
        <w:rPr>
          <w:rFonts w:ascii="Calibri" w:eastAsia="Calibri" w:hAnsi="Calibri" w:cs="Calibri"/>
        </w:rPr>
        <w:t xml:space="preserve"> </w:t>
      </w:r>
      <w:r>
        <w:t>CMI</w:t>
      </w:r>
      <w:r>
        <w:rPr>
          <w:rFonts w:ascii="Calibri" w:eastAsia="Calibri" w:hAnsi="Calibri" w:cs="Calibri"/>
        </w:rPr>
        <w:t xml:space="preserve"> </w:t>
      </w:r>
      <w:r>
        <w:t>campus</w:t>
      </w:r>
      <w:r>
        <w:rPr>
          <w:rFonts w:ascii="Calibri" w:eastAsia="Calibri" w:hAnsi="Calibri" w:cs="Calibri"/>
        </w:rPr>
        <w:t xml:space="preserve"> </w:t>
      </w:r>
      <w:r>
        <w:t>and</w:t>
      </w:r>
      <w:r>
        <w:rPr>
          <w:rFonts w:ascii="Calibri" w:eastAsia="Calibri" w:hAnsi="Calibri" w:cs="Calibri"/>
        </w:rPr>
        <w:t xml:space="preserve"> </w:t>
      </w:r>
      <w:r>
        <w:t>(concurrently)</w:t>
      </w:r>
      <w:r>
        <w:rPr>
          <w:rFonts w:ascii="Calibri" w:eastAsia="Calibri" w:hAnsi="Calibri" w:cs="Calibri"/>
        </w:rPr>
        <w:t xml:space="preserve"> </w:t>
      </w:r>
      <w:r>
        <w:t>an</w:t>
      </w:r>
      <w:r>
        <w:rPr>
          <w:rFonts w:ascii="Calibri" w:eastAsia="Calibri" w:hAnsi="Calibri" w:cs="Calibri"/>
        </w:rPr>
        <w:t xml:space="preserve"> </w:t>
      </w:r>
      <w:r>
        <w:t>unregistered</w:t>
      </w:r>
      <w:r>
        <w:rPr>
          <w:rFonts w:ascii="Calibri" w:eastAsia="Calibri" w:hAnsi="Calibri" w:cs="Calibri"/>
        </w:rPr>
        <w:t xml:space="preserve"> </w:t>
      </w:r>
      <w:r>
        <w:t>client</w:t>
      </w:r>
      <w:r>
        <w:rPr>
          <w:rFonts w:ascii="Calibri" w:eastAsia="Calibri" w:hAnsi="Calibri" w:cs="Calibri"/>
        </w:rPr>
        <w:t xml:space="preserve"> </w:t>
      </w:r>
      <w:r>
        <w:t>at</w:t>
      </w:r>
      <w:r>
        <w:rPr>
          <w:rFonts w:ascii="Calibri" w:eastAsia="Calibri" w:hAnsi="Calibri" w:cs="Calibri"/>
        </w:rPr>
        <w:t xml:space="preserve"> </w:t>
      </w:r>
      <w:r>
        <w:t>another</w:t>
      </w:r>
      <w:r>
        <w:rPr>
          <w:rFonts w:ascii="Calibri" w:eastAsia="Calibri" w:hAnsi="Calibri" w:cs="Calibri"/>
        </w:rPr>
        <w:t xml:space="preserve"> </w:t>
      </w:r>
      <w:r>
        <w:t>services’</w:t>
      </w:r>
      <w:r>
        <w:rPr>
          <w:rFonts w:ascii="Calibri" w:eastAsia="Calibri" w:hAnsi="Calibri" w:cs="Calibri"/>
        </w:rPr>
        <w:t xml:space="preserve"> </w:t>
      </w:r>
      <w:r>
        <w:t>CMI</w:t>
      </w:r>
      <w:r>
        <w:rPr>
          <w:rFonts w:ascii="Calibri" w:eastAsia="Calibri" w:hAnsi="Calibri" w:cs="Calibri"/>
        </w:rPr>
        <w:t xml:space="preserve"> </w:t>
      </w:r>
      <w:r>
        <w:t>campus</w:t>
      </w:r>
      <w:r>
        <w:rPr>
          <w:rFonts w:ascii="Calibri" w:eastAsia="Calibri" w:hAnsi="Calibri" w:cs="Calibri"/>
        </w:rPr>
        <w:t xml:space="preserve"> </w:t>
      </w:r>
      <w:r>
        <w:t>if</w:t>
      </w:r>
      <w:r>
        <w:rPr>
          <w:rFonts w:ascii="Calibri" w:eastAsia="Calibri" w:hAnsi="Calibri" w:cs="Calibri"/>
        </w:rPr>
        <w:t xml:space="preserve"> </w:t>
      </w:r>
      <w:r>
        <w:t>the</w:t>
      </w:r>
      <w:r>
        <w:rPr>
          <w:rFonts w:ascii="Calibri" w:eastAsia="Calibri" w:hAnsi="Calibri" w:cs="Calibri"/>
        </w:rPr>
        <w:t xml:space="preserve"> </w:t>
      </w:r>
      <w:r>
        <w:t>person</w:t>
      </w:r>
      <w:r>
        <w:rPr>
          <w:rFonts w:ascii="Calibri" w:eastAsia="Calibri" w:hAnsi="Calibri" w:cs="Calibri"/>
        </w:rPr>
        <w:t xml:space="preserve"> </w:t>
      </w:r>
      <w:r>
        <w:t>has</w:t>
      </w:r>
      <w:r>
        <w:rPr>
          <w:rFonts w:ascii="Calibri" w:eastAsia="Calibri" w:hAnsi="Calibri" w:cs="Calibri"/>
        </w:rPr>
        <w:t xml:space="preserve"> </w:t>
      </w:r>
      <w:r>
        <w:t>failed</w:t>
      </w:r>
      <w:r>
        <w:rPr>
          <w:rFonts w:ascii="Calibri" w:eastAsia="Calibri" w:hAnsi="Calibri" w:cs="Calibri"/>
        </w:rPr>
        <w:t xml:space="preserve"> </w:t>
      </w:r>
      <w:r>
        <w:t>to</w:t>
      </w:r>
      <w:r>
        <w:rPr>
          <w:rFonts w:ascii="Calibri" w:eastAsia="Calibri" w:hAnsi="Calibri" w:cs="Calibri"/>
        </w:rPr>
        <w:t xml:space="preserve"> </w:t>
      </w:r>
      <w:r>
        <w:t>satisfy</w:t>
      </w:r>
      <w:r>
        <w:rPr>
          <w:rFonts w:ascii="Calibri" w:eastAsia="Calibri" w:hAnsi="Calibri" w:cs="Calibri"/>
        </w:rPr>
        <w:t xml:space="preserve"> </w:t>
      </w:r>
      <w:r>
        <w:t>the</w:t>
      </w:r>
      <w:r>
        <w:rPr>
          <w:rFonts w:ascii="Calibri" w:eastAsia="Calibri" w:hAnsi="Calibri" w:cs="Calibri"/>
        </w:rPr>
        <w:t xml:space="preserve"> </w:t>
      </w:r>
      <w:r>
        <w:t>criteria</w:t>
      </w:r>
      <w:r>
        <w:rPr>
          <w:rFonts w:ascii="Calibri" w:eastAsia="Calibri" w:hAnsi="Calibri" w:cs="Calibri"/>
        </w:rPr>
        <w:t xml:space="preserve"> </w:t>
      </w:r>
      <w:r>
        <w:t>for</w:t>
      </w:r>
      <w:r>
        <w:rPr>
          <w:rFonts w:ascii="Calibri" w:eastAsia="Calibri" w:hAnsi="Calibri" w:cs="Calibri"/>
        </w:rPr>
        <w:t xml:space="preserve"> </w:t>
      </w:r>
      <w:r>
        <w:t>registration</w:t>
      </w:r>
      <w:r>
        <w:rPr>
          <w:rFonts w:ascii="Calibri" w:eastAsia="Calibri" w:hAnsi="Calibri" w:cs="Calibri"/>
        </w:rPr>
        <w:t xml:space="preserve"> </w:t>
      </w:r>
      <w:r>
        <w:t>[DHHS</w:t>
      </w:r>
      <w:r>
        <w:rPr>
          <w:rFonts w:ascii="Calibri" w:eastAsia="Calibri" w:hAnsi="Calibri" w:cs="Calibri"/>
        </w:rPr>
        <w:t xml:space="preserve"> </w:t>
      </w:r>
      <w:r>
        <w:t>CMI/ODS</w:t>
      </w:r>
      <w:r>
        <w:rPr>
          <w:rFonts w:ascii="Calibri" w:eastAsia="Calibri" w:hAnsi="Calibri" w:cs="Calibri"/>
        </w:rPr>
        <w:t xml:space="preserve"> </w:t>
      </w:r>
      <w:r>
        <w:t>Community</w:t>
      </w:r>
      <w:r>
        <w:rPr>
          <w:rFonts w:ascii="Calibri" w:eastAsia="Calibri" w:hAnsi="Calibri" w:cs="Calibri"/>
        </w:rPr>
        <w:t xml:space="preserve"> </w:t>
      </w:r>
      <w:r>
        <w:t>Activity</w:t>
      </w:r>
      <w:r>
        <w:rPr>
          <w:rFonts w:ascii="Calibri" w:eastAsia="Calibri" w:hAnsi="Calibri" w:cs="Calibri"/>
        </w:rPr>
        <w:t xml:space="preserve"> </w:t>
      </w:r>
      <w:r>
        <w:t>Data</w:t>
      </w:r>
      <w:r>
        <w:rPr>
          <w:rFonts w:ascii="Calibri" w:eastAsia="Calibri" w:hAnsi="Calibri" w:cs="Calibri"/>
        </w:rPr>
        <w:t xml:space="preserve"> </w:t>
      </w:r>
      <w:r>
        <w:t>Dictionary</w:t>
      </w:r>
      <w:r>
        <w:rPr>
          <w:rFonts w:ascii="Calibri" w:eastAsia="Calibri" w:hAnsi="Calibri" w:cs="Calibri"/>
        </w:rPr>
        <w:t xml:space="preserve"> </w:t>
      </w:r>
      <w:r>
        <w:t>(2017)].</w:t>
      </w:r>
      <w:r>
        <w:rPr>
          <w:rFonts w:ascii="Calibri" w:eastAsia="Calibri" w:hAnsi="Calibri" w:cs="Calibri"/>
        </w:rPr>
        <w:t xml:space="preserve"> </w:t>
      </w:r>
    </w:p>
    <w:p w14:paraId="4FFEEE79" w14:textId="77777777" w:rsidR="00C01C23" w:rsidRPr="00C01C23" w:rsidRDefault="00C01C23" w:rsidP="00C01C23">
      <w:pPr>
        <w:pStyle w:val="Body"/>
        <w:rPr>
          <w:b/>
          <w:bCs/>
          <w:sz w:val="24"/>
          <w:szCs w:val="24"/>
        </w:rPr>
      </w:pPr>
      <w:r w:rsidRPr="00C01C23">
        <w:rPr>
          <w:rFonts w:ascii="Calibri" w:eastAsia="Calibri" w:hAnsi="Calibri" w:cs="Calibri"/>
          <w:b/>
          <w:bCs/>
          <w:sz w:val="24"/>
          <w:szCs w:val="24"/>
        </w:rPr>
        <w:t xml:space="preserve"> </w:t>
      </w:r>
      <w:r w:rsidRPr="00C01C23">
        <w:rPr>
          <w:b/>
          <w:bCs/>
          <w:sz w:val="24"/>
          <w:szCs w:val="24"/>
        </w:rPr>
        <w:t xml:space="preserve">Type C: Community Contact </w:t>
      </w:r>
    </w:p>
    <w:p w14:paraId="020F67FC" w14:textId="5A88DA20" w:rsidR="00C01C23" w:rsidRDefault="00C01C23" w:rsidP="00C90570">
      <w:r>
        <w:t>Community</w:t>
      </w:r>
      <w:r>
        <w:rPr>
          <w:rFonts w:ascii="Calibri" w:eastAsia="Calibri" w:hAnsi="Calibri" w:cs="Calibri"/>
        </w:rPr>
        <w:t xml:space="preserve"> </w:t>
      </w:r>
      <w:r>
        <w:t>contacts</w:t>
      </w:r>
      <w:r>
        <w:rPr>
          <w:rFonts w:ascii="Calibri" w:eastAsia="Calibri" w:hAnsi="Calibri" w:cs="Calibri"/>
        </w:rPr>
        <w:t xml:space="preserve"> </w:t>
      </w:r>
      <w:r>
        <w:t>are</w:t>
      </w:r>
      <w:r>
        <w:rPr>
          <w:rFonts w:ascii="Calibri" w:eastAsia="Calibri" w:hAnsi="Calibri" w:cs="Calibri"/>
        </w:rPr>
        <w:t xml:space="preserve"> </w:t>
      </w:r>
      <w:r>
        <w:t>provided</w:t>
      </w:r>
      <w:r>
        <w:rPr>
          <w:rFonts w:ascii="Calibri" w:eastAsia="Calibri" w:hAnsi="Calibri" w:cs="Calibri"/>
        </w:rPr>
        <w:t xml:space="preserve"> </w:t>
      </w:r>
      <w:r>
        <w:t>by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to</w:t>
      </w:r>
      <w:r>
        <w:rPr>
          <w:rFonts w:ascii="Calibri" w:eastAsia="Calibri" w:hAnsi="Calibri" w:cs="Calibri"/>
        </w:rPr>
        <w:t xml:space="preserve"> </w:t>
      </w:r>
      <w:r>
        <w:t>community</w:t>
      </w:r>
      <w:r>
        <w:rPr>
          <w:rFonts w:ascii="Calibri" w:eastAsia="Calibri" w:hAnsi="Calibri" w:cs="Calibri"/>
        </w:rPr>
        <w:t xml:space="preserve"> </w:t>
      </w:r>
      <w:r>
        <w:t>organisations</w:t>
      </w:r>
      <w:r>
        <w:rPr>
          <w:rFonts w:ascii="Calibri" w:eastAsia="Calibri" w:hAnsi="Calibri" w:cs="Calibri"/>
        </w:rPr>
        <w:t xml:space="preserve"> </w:t>
      </w:r>
      <w:r>
        <w:t>or</w:t>
      </w:r>
      <w:r>
        <w:rPr>
          <w:rFonts w:ascii="Calibri" w:eastAsia="Calibri" w:hAnsi="Calibri" w:cs="Calibri"/>
        </w:rPr>
        <w:t xml:space="preserve"> </w:t>
      </w:r>
      <w:r>
        <w:t>external</w:t>
      </w:r>
      <w:r>
        <w:rPr>
          <w:rFonts w:ascii="Calibri" w:eastAsia="Calibri" w:hAnsi="Calibri" w:cs="Calibri"/>
        </w:rPr>
        <w:t xml:space="preserve"> </w:t>
      </w:r>
      <w:r>
        <w:t>service</w:t>
      </w:r>
      <w:r>
        <w:rPr>
          <w:rFonts w:ascii="Calibri" w:eastAsia="Calibri" w:hAnsi="Calibri" w:cs="Calibri"/>
        </w:rPr>
        <w:t xml:space="preserve"> </w:t>
      </w:r>
      <w:r>
        <w:t>providers.</w:t>
      </w:r>
      <w:r>
        <w:rPr>
          <w:rFonts w:ascii="Calibri" w:eastAsia="Calibri" w:hAnsi="Calibri" w:cs="Calibri"/>
        </w:rPr>
        <w:t xml:space="preserve"> </w:t>
      </w:r>
      <w:r>
        <w:t>The</w:t>
      </w:r>
      <w:r>
        <w:rPr>
          <w:rFonts w:ascii="Calibri" w:eastAsia="Calibri" w:hAnsi="Calibri" w:cs="Calibri"/>
        </w:rPr>
        <w:t xml:space="preserve"> </w:t>
      </w:r>
      <w:r>
        <w:t>focus</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service</w:t>
      </w:r>
      <w:r>
        <w:rPr>
          <w:rFonts w:ascii="Calibri" w:eastAsia="Calibri" w:hAnsi="Calibri" w:cs="Calibri"/>
        </w:rPr>
        <w:t xml:space="preserve"> </w:t>
      </w:r>
      <w:r>
        <w:t>is</w:t>
      </w:r>
      <w:r>
        <w:rPr>
          <w:rFonts w:ascii="Calibri" w:eastAsia="Calibri" w:hAnsi="Calibri" w:cs="Calibri"/>
        </w:rPr>
        <w:t xml:space="preserve"> </w:t>
      </w:r>
      <w:r>
        <w:t>the</w:t>
      </w:r>
      <w:r>
        <w:rPr>
          <w:rFonts w:ascii="Calibri" w:eastAsia="Calibri" w:hAnsi="Calibri" w:cs="Calibri"/>
        </w:rPr>
        <w:t xml:space="preserve"> </w:t>
      </w:r>
      <w:r>
        <w:t>external</w:t>
      </w:r>
      <w:r>
        <w:rPr>
          <w:rFonts w:ascii="Calibri" w:eastAsia="Calibri" w:hAnsi="Calibri" w:cs="Calibri"/>
        </w:rPr>
        <w:t xml:space="preserve"> </w:t>
      </w:r>
      <w:r>
        <w:t>service</w:t>
      </w:r>
      <w:r>
        <w:rPr>
          <w:rFonts w:ascii="Calibri" w:eastAsia="Calibri" w:hAnsi="Calibri" w:cs="Calibri"/>
        </w:rPr>
        <w:t xml:space="preserve"> </w:t>
      </w:r>
      <w:r>
        <w:t>provider,</w:t>
      </w:r>
      <w:r>
        <w:rPr>
          <w:rFonts w:ascii="Calibri" w:eastAsia="Calibri" w:hAnsi="Calibri" w:cs="Calibri"/>
        </w:rPr>
        <w:t xml:space="preserve"> </w:t>
      </w:r>
      <w:r>
        <w:t>group,</w:t>
      </w:r>
      <w:r>
        <w:rPr>
          <w:rFonts w:ascii="Calibri" w:eastAsia="Calibri" w:hAnsi="Calibri" w:cs="Calibri"/>
        </w:rPr>
        <w:t xml:space="preserve"> </w:t>
      </w:r>
      <w:r>
        <w:t>or</w:t>
      </w:r>
      <w:r>
        <w:rPr>
          <w:rFonts w:ascii="Calibri" w:eastAsia="Calibri" w:hAnsi="Calibri" w:cs="Calibri"/>
        </w:rPr>
        <w:t xml:space="preserve"> </w:t>
      </w:r>
      <w:r>
        <w:t>organisation</w:t>
      </w:r>
      <w:r>
        <w:rPr>
          <w:rFonts w:ascii="Calibri" w:eastAsia="Calibri" w:hAnsi="Calibri" w:cs="Calibri"/>
        </w:rPr>
        <w:t xml:space="preserve"> </w:t>
      </w:r>
      <w:r>
        <w:t>rather</w:t>
      </w:r>
      <w:r>
        <w:rPr>
          <w:rFonts w:ascii="Calibri" w:eastAsia="Calibri" w:hAnsi="Calibri" w:cs="Calibri"/>
        </w:rPr>
        <w:t xml:space="preserve"> </w:t>
      </w:r>
      <w:r>
        <w:t>than</w:t>
      </w:r>
      <w:r>
        <w:rPr>
          <w:rFonts w:ascii="Calibri" w:eastAsia="Calibri" w:hAnsi="Calibri" w:cs="Calibri"/>
        </w:rPr>
        <w:t xml:space="preserve"> </w:t>
      </w:r>
      <w:r>
        <w:t>the</w:t>
      </w:r>
      <w:r>
        <w:rPr>
          <w:rFonts w:ascii="Calibri" w:eastAsia="Calibri" w:hAnsi="Calibri" w:cs="Calibri"/>
        </w:rPr>
        <w:t xml:space="preserve"> </w:t>
      </w:r>
      <w:r>
        <w:t>individual</w:t>
      </w:r>
      <w:r>
        <w:rPr>
          <w:rFonts w:ascii="Calibri" w:eastAsia="Calibri" w:hAnsi="Calibri" w:cs="Calibri"/>
        </w:rPr>
        <w:t xml:space="preserve"> </w:t>
      </w:r>
      <w:r>
        <w:t>client</w:t>
      </w:r>
      <w:r>
        <w:rPr>
          <w:rFonts w:ascii="Calibri" w:eastAsia="Calibri" w:hAnsi="Calibri" w:cs="Calibri"/>
        </w:rPr>
        <w:t xml:space="preserve"> </w:t>
      </w:r>
      <w:r>
        <w:t>or</w:t>
      </w:r>
      <w:r>
        <w:rPr>
          <w:rFonts w:ascii="Calibri" w:eastAsia="Calibri" w:hAnsi="Calibri" w:cs="Calibri"/>
        </w:rPr>
        <w:t xml:space="preserve"> </w:t>
      </w:r>
      <w:r>
        <w:t>client</w:t>
      </w:r>
      <w:r>
        <w:rPr>
          <w:rFonts w:ascii="Calibri" w:eastAsia="Calibri" w:hAnsi="Calibri" w:cs="Calibri"/>
        </w:rPr>
        <w:t xml:space="preserve"> </w:t>
      </w:r>
      <w:r>
        <w:t>group</w:t>
      </w:r>
      <w:r>
        <w:rPr>
          <w:rFonts w:ascii="Calibri" w:eastAsia="Calibri" w:hAnsi="Calibri" w:cs="Calibri"/>
        </w:rPr>
        <w:t xml:space="preserve"> </w:t>
      </w:r>
      <w:r>
        <w:t>[DHHS</w:t>
      </w:r>
      <w:r>
        <w:rPr>
          <w:rFonts w:ascii="Calibri" w:eastAsia="Calibri" w:hAnsi="Calibri" w:cs="Calibri"/>
        </w:rPr>
        <w:t xml:space="preserve"> </w:t>
      </w:r>
      <w:r>
        <w:t>CMI/ODS</w:t>
      </w:r>
      <w:r>
        <w:rPr>
          <w:rFonts w:ascii="Calibri" w:eastAsia="Calibri" w:hAnsi="Calibri" w:cs="Calibri"/>
        </w:rPr>
        <w:t xml:space="preserve"> </w:t>
      </w:r>
      <w:r>
        <w:t>Community</w:t>
      </w:r>
      <w:r>
        <w:rPr>
          <w:rFonts w:ascii="Calibri" w:eastAsia="Calibri" w:hAnsi="Calibri" w:cs="Calibri"/>
        </w:rPr>
        <w:t xml:space="preserve"> </w:t>
      </w:r>
      <w:r>
        <w:t>Activity</w:t>
      </w:r>
      <w:r>
        <w:rPr>
          <w:rFonts w:ascii="Calibri" w:eastAsia="Calibri" w:hAnsi="Calibri" w:cs="Calibri"/>
        </w:rPr>
        <w:t xml:space="preserve"> </w:t>
      </w:r>
      <w:r>
        <w:t>Data</w:t>
      </w:r>
      <w:r>
        <w:rPr>
          <w:rFonts w:ascii="Calibri" w:eastAsia="Calibri" w:hAnsi="Calibri" w:cs="Calibri"/>
        </w:rPr>
        <w:t xml:space="preserve"> </w:t>
      </w:r>
      <w:r>
        <w:t>Dictionary</w:t>
      </w:r>
      <w:r>
        <w:rPr>
          <w:rFonts w:ascii="Calibri" w:eastAsia="Calibri" w:hAnsi="Calibri" w:cs="Calibri"/>
        </w:rPr>
        <w:t xml:space="preserve"> </w:t>
      </w:r>
      <w:r>
        <w:t>(2017)]</w:t>
      </w:r>
      <w:r w:rsidR="000366E6">
        <w:t>.</w:t>
      </w:r>
      <w:r w:rsidR="000366E6">
        <w:rPr>
          <w:rFonts w:ascii="Calibri" w:eastAsia="Calibri" w:hAnsi="Calibri" w:cs="Calibri"/>
        </w:rPr>
        <w:t xml:space="preserve"> </w:t>
      </w:r>
    </w:p>
    <w:p w14:paraId="2414E1BA" w14:textId="77777777" w:rsidR="00C01C23" w:rsidRPr="00C01C23" w:rsidRDefault="00C01C23" w:rsidP="00C01C23">
      <w:pPr>
        <w:pStyle w:val="Body"/>
        <w:rPr>
          <w:b/>
          <w:bCs/>
          <w:sz w:val="24"/>
          <w:szCs w:val="24"/>
        </w:rPr>
      </w:pPr>
      <w:r w:rsidRPr="00C01C23">
        <w:rPr>
          <w:b/>
          <w:bCs/>
          <w:sz w:val="24"/>
          <w:szCs w:val="24"/>
        </w:rPr>
        <w:t xml:space="preserve">Type D: Non-Reportable Contact </w:t>
      </w:r>
    </w:p>
    <w:p w14:paraId="5024525F" w14:textId="77777777" w:rsidR="00C01C23" w:rsidRDefault="00C01C23" w:rsidP="00C90570">
      <w:r>
        <w:t>Contact</w:t>
      </w:r>
      <w:r>
        <w:rPr>
          <w:rFonts w:ascii="Calibri" w:eastAsia="Calibri" w:hAnsi="Calibri" w:cs="Calibri"/>
        </w:rPr>
        <w:t xml:space="preserve"> </w:t>
      </w:r>
      <w:r>
        <w:t>data</w:t>
      </w:r>
      <w:r>
        <w:rPr>
          <w:rFonts w:ascii="Calibri" w:eastAsia="Calibri" w:hAnsi="Calibri" w:cs="Calibri"/>
        </w:rPr>
        <w:t xml:space="preserve"> </w:t>
      </w:r>
      <w:r>
        <w:t>that</w:t>
      </w:r>
      <w:r>
        <w:rPr>
          <w:rFonts w:ascii="Calibri" w:eastAsia="Calibri" w:hAnsi="Calibri" w:cs="Calibri"/>
        </w:rPr>
        <w:t xml:space="preserve"> </w:t>
      </w:r>
      <w:r>
        <w:t>is</w:t>
      </w:r>
      <w:r>
        <w:rPr>
          <w:rFonts w:ascii="Calibri" w:eastAsia="Calibri" w:hAnsi="Calibri" w:cs="Calibri"/>
        </w:rPr>
        <w:t xml:space="preserve"> </w:t>
      </w:r>
      <w:r>
        <w:t>not</w:t>
      </w:r>
      <w:r>
        <w:rPr>
          <w:rFonts w:ascii="Calibri" w:eastAsia="Calibri" w:hAnsi="Calibri" w:cs="Calibri"/>
        </w:rPr>
        <w:t xml:space="preserve"> </w:t>
      </w:r>
      <w:r>
        <w:t>sent</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ODS</w:t>
      </w:r>
      <w:r>
        <w:rPr>
          <w:rFonts w:ascii="Calibri" w:eastAsia="Calibri" w:hAnsi="Calibri" w:cs="Calibri"/>
        </w:rPr>
        <w:t xml:space="preserve"> </w:t>
      </w:r>
      <w:r>
        <w:t>and</w:t>
      </w:r>
      <w:r>
        <w:rPr>
          <w:rFonts w:ascii="Calibri" w:eastAsia="Calibri" w:hAnsi="Calibri" w:cs="Calibri"/>
        </w:rPr>
        <w:t xml:space="preserve"> </w:t>
      </w:r>
      <w:r>
        <w:t>is</w:t>
      </w:r>
      <w:r>
        <w:rPr>
          <w:rFonts w:ascii="Calibri" w:eastAsia="Calibri" w:hAnsi="Calibri" w:cs="Calibri"/>
        </w:rPr>
        <w:t xml:space="preserve"> </w:t>
      </w:r>
      <w:r>
        <w:t>used</w:t>
      </w:r>
      <w:r>
        <w:rPr>
          <w:rFonts w:ascii="Calibri" w:eastAsia="Calibri" w:hAnsi="Calibri" w:cs="Calibri"/>
        </w:rPr>
        <w:t xml:space="preserve"> </w:t>
      </w:r>
      <w:r>
        <w:t>for</w:t>
      </w:r>
      <w:r>
        <w:rPr>
          <w:rFonts w:ascii="Calibri" w:eastAsia="Calibri" w:hAnsi="Calibri" w:cs="Calibri"/>
        </w:rPr>
        <w:t xml:space="preserve"> </w:t>
      </w:r>
      <w:r>
        <w:t>local</w:t>
      </w:r>
      <w:r>
        <w:rPr>
          <w:rFonts w:ascii="Calibri" w:eastAsia="Calibri" w:hAnsi="Calibri" w:cs="Calibri"/>
        </w:rPr>
        <w:t xml:space="preserve"> </w:t>
      </w:r>
      <w:r>
        <w:t>services</w:t>
      </w:r>
      <w:r>
        <w:rPr>
          <w:rFonts w:ascii="Calibri" w:eastAsia="Calibri" w:hAnsi="Calibri" w:cs="Calibri"/>
        </w:rPr>
        <w:t xml:space="preserve"> </w:t>
      </w:r>
      <w:r>
        <w:t>only.</w:t>
      </w:r>
      <w:r>
        <w:rPr>
          <w:rFonts w:ascii="Calibri" w:eastAsia="Calibri" w:hAnsi="Calibri" w:cs="Calibri"/>
        </w:rPr>
        <w:t xml:space="preserve"> </w:t>
      </w:r>
    </w:p>
    <w:p w14:paraId="1C78E107" w14:textId="77777777" w:rsidR="00C01C23" w:rsidRPr="00C01C23" w:rsidRDefault="00C01C23" w:rsidP="00C01C23">
      <w:pPr>
        <w:pStyle w:val="Body"/>
        <w:rPr>
          <w:b/>
          <w:bCs/>
          <w:sz w:val="24"/>
          <w:szCs w:val="24"/>
        </w:rPr>
      </w:pPr>
      <w:r w:rsidRPr="00C01C23">
        <w:rPr>
          <w:b/>
          <w:bCs/>
          <w:sz w:val="24"/>
          <w:szCs w:val="24"/>
        </w:rPr>
        <w:t xml:space="preserve">Type E: Case Contact </w:t>
      </w:r>
    </w:p>
    <w:p w14:paraId="645D8D34" w14:textId="77777777" w:rsidR="00C01C23" w:rsidRDefault="00C01C23" w:rsidP="00C90570">
      <w:r>
        <w:lastRenderedPageBreak/>
        <w:t>An</w:t>
      </w:r>
      <w:r>
        <w:rPr>
          <w:rFonts w:ascii="Calibri" w:eastAsia="Calibri" w:hAnsi="Calibri" w:cs="Calibri"/>
        </w:rPr>
        <w:t xml:space="preserve"> </w:t>
      </w:r>
      <w:r>
        <w:t>automatically</w:t>
      </w:r>
      <w:r>
        <w:rPr>
          <w:rFonts w:ascii="Calibri" w:eastAsia="Calibri" w:hAnsi="Calibri" w:cs="Calibri"/>
        </w:rPr>
        <w:t xml:space="preserve"> </w:t>
      </w:r>
      <w:r>
        <w:t>derived</w:t>
      </w:r>
      <w:r>
        <w:rPr>
          <w:rFonts w:ascii="Calibri" w:eastAsia="Calibri" w:hAnsi="Calibri" w:cs="Calibri"/>
        </w:rPr>
        <w:t xml:space="preserve"> </w:t>
      </w:r>
      <w:r>
        <w:t>code</w:t>
      </w:r>
      <w:r>
        <w:rPr>
          <w:rFonts w:ascii="Calibri" w:eastAsia="Calibri" w:hAnsi="Calibri" w:cs="Calibri"/>
        </w:rPr>
        <w:t xml:space="preserve"> </w:t>
      </w:r>
      <w:r>
        <w:t>when</w:t>
      </w:r>
      <w:r>
        <w:rPr>
          <w:rFonts w:ascii="Calibri" w:eastAsia="Calibri" w:hAnsi="Calibri" w:cs="Calibri"/>
        </w:rPr>
        <w:t xml:space="preserve"> </w:t>
      </w:r>
      <w:r>
        <w:t>the</w:t>
      </w:r>
      <w:r>
        <w:rPr>
          <w:rFonts w:ascii="Calibri" w:eastAsia="Calibri" w:hAnsi="Calibri" w:cs="Calibri"/>
        </w:rPr>
        <w:t xml:space="preserve"> </w:t>
      </w:r>
      <w:r>
        <w:t>contact</w:t>
      </w:r>
      <w:r>
        <w:rPr>
          <w:rFonts w:ascii="Calibri" w:eastAsia="Calibri" w:hAnsi="Calibri" w:cs="Calibri"/>
        </w:rPr>
        <w:t xml:space="preserve"> </w:t>
      </w:r>
      <w:r>
        <w:t>has</w:t>
      </w:r>
      <w:r>
        <w:rPr>
          <w:rFonts w:ascii="Calibri" w:eastAsia="Calibri" w:hAnsi="Calibri" w:cs="Calibri"/>
        </w:rPr>
        <w:t xml:space="preserve"> </w:t>
      </w:r>
      <w:r>
        <w:t>had</w:t>
      </w:r>
      <w:r>
        <w:rPr>
          <w:rFonts w:ascii="Calibri" w:eastAsia="Calibri" w:hAnsi="Calibri" w:cs="Calibri"/>
        </w:rPr>
        <w:t xml:space="preserve"> </w:t>
      </w:r>
      <w:r>
        <w:t>an</w:t>
      </w:r>
      <w:r>
        <w:rPr>
          <w:rFonts w:ascii="Calibri" w:eastAsia="Calibri" w:hAnsi="Calibri" w:cs="Calibri"/>
        </w:rPr>
        <w:t xml:space="preserve"> </w:t>
      </w:r>
      <w:r>
        <w:t>open</w:t>
      </w:r>
      <w:r>
        <w:rPr>
          <w:rFonts w:ascii="Calibri" w:eastAsia="Calibri" w:hAnsi="Calibri" w:cs="Calibri"/>
        </w:rPr>
        <w:t xml:space="preserve"> </w:t>
      </w:r>
      <w:r>
        <w:t>case.</w:t>
      </w:r>
      <w:r>
        <w:rPr>
          <w:rFonts w:ascii="Calibri" w:eastAsia="Calibri" w:hAnsi="Calibri" w:cs="Calibri"/>
        </w:rPr>
        <w:t xml:space="preserve"> </w:t>
      </w:r>
      <w:r>
        <w:t>Case</w:t>
      </w:r>
      <w:r>
        <w:rPr>
          <w:rFonts w:ascii="Calibri" w:eastAsia="Calibri" w:hAnsi="Calibri" w:cs="Calibri"/>
        </w:rPr>
        <w:t xml:space="preserve"> </w:t>
      </w:r>
      <w:r>
        <w:t>contacts</w:t>
      </w:r>
      <w:r>
        <w:rPr>
          <w:rFonts w:ascii="Calibri" w:eastAsia="Calibri" w:hAnsi="Calibri" w:cs="Calibri"/>
        </w:rPr>
        <w:t xml:space="preserve"> </w:t>
      </w:r>
      <w:r>
        <w:t>correspond</w:t>
      </w:r>
      <w:r>
        <w:rPr>
          <w:rFonts w:ascii="Calibri" w:eastAsia="Calibri" w:hAnsi="Calibri" w:cs="Calibri"/>
        </w:rPr>
        <w:t xml:space="preserve"> </w:t>
      </w:r>
      <w:r>
        <w:t>only</w:t>
      </w:r>
      <w:r>
        <w:rPr>
          <w:rFonts w:ascii="Calibri" w:eastAsia="Calibri" w:hAnsi="Calibri" w:cs="Calibri"/>
        </w:rPr>
        <w:t xml:space="preserve"> </w:t>
      </w:r>
      <w:r>
        <w:t>with</w:t>
      </w:r>
      <w:r>
        <w:rPr>
          <w:rFonts w:ascii="Calibri" w:eastAsia="Calibri" w:hAnsi="Calibri" w:cs="Calibri"/>
        </w:rPr>
        <w:t xml:space="preserve"> </w:t>
      </w:r>
      <w:r>
        <w:t>registered</w:t>
      </w:r>
      <w:r>
        <w:rPr>
          <w:rFonts w:ascii="Calibri" w:eastAsia="Calibri" w:hAnsi="Calibri" w:cs="Calibri"/>
        </w:rPr>
        <w:t xml:space="preserve"> </w:t>
      </w:r>
      <w:r>
        <w:t>(“A”)</w:t>
      </w:r>
      <w:r>
        <w:rPr>
          <w:rFonts w:ascii="Calibri" w:eastAsia="Calibri" w:hAnsi="Calibri" w:cs="Calibri"/>
        </w:rPr>
        <w:t xml:space="preserve"> </w:t>
      </w:r>
      <w:r>
        <w:t>contacts.</w:t>
      </w:r>
      <w:r>
        <w:rPr>
          <w:rFonts w:ascii="Calibri" w:eastAsia="Calibri" w:hAnsi="Calibri" w:cs="Calibri"/>
        </w:rPr>
        <w:t xml:space="preserve"> </w:t>
      </w:r>
    </w:p>
    <w:p w14:paraId="73FEDE8D" w14:textId="77777777" w:rsidR="00C01C23" w:rsidRDefault="00C01C23" w:rsidP="00C01C23">
      <w:pPr>
        <w:pStyle w:val="Style3"/>
        <w:ind w:left="0"/>
      </w:pPr>
      <w:r>
        <w:t xml:space="preserve">Contact Service Recipient </w:t>
      </w:r>
    </w:p>
    <w:p w14:paraId="13ACBF30" w14:textId="77777777" w:rsidR="00C01C23" w:rsidRDefault="00C01C23" w:rsidP="00C90570">
      <w:r>
        <w:t>The</w:t>
      </w:r>
      <w:r>
        <w:rPr>
          <w:rFonts w:ascii="Calibri" w:eastAsia="Calibri" w:hAnsi="Calibri" w:cs="Calibri"/>
        </w:rPr>
        <w:t xml:space="preserve"> </w:t>
      </w:r>
      <w:r>
        <w:t>client,</w:t>
      </w:r>
      <w:r>
        <w:rPr>
          <w:rFonts w:ascii="Calibri" w:eastAsia="Calibri" w:hAnsi="Calibri" w:cs="Calibri"/>
        </w:rPr>
        <w:t xml:space="preserve"> </w:t>
      </w:r>
      <w:r>
        <w:t>group</w:t>
      </w:r>
      <w:r>
        <w:rPr>
          <w:rFonts w:ascii="Calibri" w:eastAsia="Calibri" w:hAnsi="Calibri" w:cs="Calibri"/>
        </w:rPr>
        <w:t xml:space="preserve"> </w:t>
      </w:r>
      <w:r>
        <w:t>or</w:t>
      </w:r>
      <w:r>
        <w:rPr>
          <w:rFonts w:ascii="Calibri" w:eastAsia="Calibri" w:hAnsi="Calibri" w:cs="Calibri"/>
        </w:rPr>
        <w:t xml:space="preserve"> </w:t>
      </w:r>
      <w:r>
        <w:t>organisation</w:t>
      </w:r>
      <w:r>
        <w:rPr>
          <w:rFonts w:ascii="Calibri" w:eastAsia="Calibri" w:hAnsi="Calibri" w:cs="Calibri"/>
        </w:rPr>
        <w:t xml:space="preserve"> </w:t>
      </w:r>
      <w:r>
        <w:t>that</w:t>
      </w:r>
      <w:r>
        <w:rPr>
          <w:rFonts w:ascii="Calibri" w:eastAsia="Calibri" w:hAnsi="Calibri" w:cs="Calibri"/>
        </w:rPr>
        <w:t xml:space="preserve"> </w:t>
      </w:r>
      <w:r>
        <w:t>is</w:t>
      </w:r>
      <w:r>
        <w:rPr>
          <w:rFonts w:ascii="Calibri" w:eastAsia="Calibri" w:hAnsi="Calibri" w:cs="Calibri"/>
        </w:rPr>
        <w:t xml:space="preserve"> </w:t>
      </w:r>
      <w:r>
        <w:t>receiving</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p>
    <w:p w14:paraId="652F4091" w14:textId="77777777" w:rsidR="00C01C23" w:rsidRDefault="00C01C23" w:rsidP="00C01C23">
      <w:pPr>
        <w:pStyle w:val="Style3"/>
        <w:ind w:left="0"/>
      </w:pPr>
      <w:r>
        <w:t xml:space="preserve">Contact Service Location </w:t>
      </w:r>
    </w:p>
    <w:p w14:paraId="60CCFA5A" w14:textId="77777777" w:rsidR="00C01C23" w:rsidRDefault="00C01C23" w:rsidP="00C90570">
      <w:r>
        <w:t>The</w:t>
      </w:r>
      <w:r>
        <w:rPr>
          <w:rFonts w:ascii="Calibri" w:eastAsia="Calibri" w:hAnsi="Calibri" w:cs="Calibri"/>
        </w:rPr>
        <w:t xml:space="preserve"> </w:t>
      </w:r>
      <w:r>
        <w:t>location</w:t>
      </w:r>
      <w:r>
        <w:rPr>
          <w:rFonts w:ascii="Calibri" w:eastAsia="Calibri" w:hAnsi="Calibri" w:cs="Calibri"/>
        </w:rPr>
        <w:t xml:space="preserve"> </w:t>
      </w:r>
      <w:r>
        <w:t>where</w:t>
      </w:r>
      <w:r>
        <w:rPr>
          <w:rFonts w:ascii="Calibri" w:eastAsia="Calibri" w:hAnsi="Calibri" w:cs="Calibri"/>
        </w:rPr>
        <w:t xml:space="preserve"> </w:t>
      </w:r>
      <w:r>
        <w:t>the</w:t>
      </w:r>
      <w:r>
        <w:rPr>
          <w:rFonts w:ascii="Calibri" w:eastAsia="Calibri" w:hAnsi="Calibri" w:cs="Calibri"/>
        </w:rPr>
        <w:t xml:space="preserve"> </w:t>
      </w:r>
      <w:r>
        <w:t>contact</w:t>
      </w:r>
      <w:r>
        <w:rPr>
          <w:rFonts w:ascii="Calibri" w:eastAsia="Calibri" w:hAnsi="Calibri" w:cs="Calibri"/>
        </w:rPr>
        <w:t xml:space="preserve"> </w:t>
      </w:r>
      <w:r>
        <w:t>has</w:t>
      </w:r>
      <w:r>
        <w:rPr>
          <w:rFonts w:ascii="Calibri" w:eastAsia="Calibri" w:hAnsi="Calibri" w:cs="Calibri"/>
        </w:rPr>
        <w:t xml:space="preserve"> </w:t>
      </w:r>
      <w:r>
        <w:t>taken</w:t>
      </w:r>
      <w:r>
        <w:rPr>
          <w:rFonts w:ascii="Calibri" w:eastAsia="Calibri" w:hAnsi="Calibri" w:cs="Calibri"/>
        </w:rPr>
        <w:t xml:space="preserve"> </w:t>
      </w:r>
      <w:r>
        <w:t>place.</w:t>
      </w:r>
      <w:r>
        <w:rPr>
          <w:rFonts w:ascii="Calibri" w:eastAsia="Calibri" w:hAnsi="Calibri" w:cs="Calibri"/>
        </w:rPr>
        <w:t xml:space="preserve"> </w:t>
      </w:r>
    </w:p>
    <w:p w14:paraId="32AD3C51" w14:textId="77777777" w:rsidR="00C01C23" w:rsidRDefault="00C01C23" w:rsidP="00C01C23">
      <w:pPr>
        <w:pStyle w:val="Style3"/>
        <w:ind w:left="0"/>
      </w:pPr>
      <w:r>
        <w:t xml:space="preserve">ECT (Electroconvulsive treatment) </w:t>
      </w:r>
    </w:p>
    <w:p w14:paraId="3AEFBF4D" w14:textId="7C21AB81" w:rsidR="00C01C23" w:rsidRDefault="00C01C23" w:rsidP="00C90570">
      <w:r>
        <w:t>A</w:t>
      </w:r>
      <w:r>
        <w:rPr>
          <w:rFonts w:ascii="Calibri" w:eastAsia="Calibri" w:hAnsi="Calibri" w:cs="Calibri"/>
        </w:rPr>
        <w:t xml:space="preserve"> </w:t>
      </w:r>
      <w:r>
        <w:t>medical</w:t>
      </w:r>
      <w:r>
        <w:rPr>
          <w:rFonts w:ascii="Calibri" w:eastAsia="Calibri" w:hAnsi="Calibri" w:cs="Calibri"/>
        </w:rPr>
        <w:t xml:space="preserve"> </w:t>
      </w:r>
      <w:r>
        <w:t>procedure</w:t>
      </w:r>
      <w:r>
        <w:rPr>
          <w:rFonts w:ascii="Calibri" w:eastAsia="Calibri" w:hAnsi="Calibri" w:cs="Calibri"/>
        </w:rPr>
        <w:t xml:space="preserve"> </w:t>
      </w:r>
      <w:r>
        <w:t>performed</w:t>
      </w:r>
      <w:r>
        <w:rPr>
          <w:rFonts w:ascii="Calibri" w:eastAsia="Calibri" w:hAnsi="Calibri" w:cs="Calibri"/>
        </w:rPr>
        <w:t xml:space="preserve"> </w:t>
      </w:r>
      <w:r>
        <w:t>under</w:t>
      </w:r>
      <w:r>
        <w:rPr>
          <w:rFonts w:ascii="Calibri" w:eastAsia="Calibri" w:hAnsi="Calibri" w:cs="Calibri"/>
        </w:rPr>
        <w:t xml:space="preserve"> </w:t>
      </w:r>
      <w:r>
        <w:t>general</w:t>
      </w:r>
      <w:r>
        <w:rPr>
          <w:rFonts w:ascii="Calibri" w:eastAsia="Calibri" w:hAnsi="Calibri" w:cs="Calibri"/>
        </w:rPr>
        <w:t xml:space="preserve"> </w:t>
      </w:r>
      <w:r>
        <w:t>anaesthesia</w:t>
      </w:r>
      <w:r>
        <w:rPr>
          <w:rFonts w:ascii="Calibri" w:eastAsia="Calibri" w:hAnsi="Calibri" w:cs="Calibri"/>
        </w:rPr>
        <w:t xml:space="preserve"> </w:t>
      </w:r>
      <w:r>
        <w:t>and</w:t>
      </w:r>
      <w:r>
        <w:rPr>
          <w:rFonts w:ascii="Calibri" w:eastAsia="Calibri" w:hAnsi="Calibri" w:cs="Calibri"/>
        </w:rPr>
        <w:t xml:space="preserve"> </w:t>
      </w:r>
      <w:r>
        <w:t>muscle</w:t>
      </w:r>
      <w:r>
        <w:rPr>
          <w:rFonts w:ascii="Calibri" w:eastAsia="Calibri" w:hAnsi="Calibri" w:cs="Calibri"/>
        </w:rPr>
        <w:t xml:space="preserve"> </w:t>
      </w:r>
      <w:r>
        <w:t>relaxation</w:t>
      </w:r>
      <w:r>
        <w:rPr>
          <w:rFonts w:ascii="Calibri" w:eastAsia="Calibri" w:hAnsi="Calibri" w:cs="Calibri"/>
        </w:rPr>
        <w:t xml:space="preserve"> </w:t>
      </w:r>
      <w:r>
        <w:t>in</w:t>
      </w:r>
      <w:r>
        <w:rPr>
          <w:rFonts w:ascii="Calibri" w:eastAsia="Calibri" w:hAnsi="Calibri" w:cs="Calibri"/>
        </w:rPr>
        <w:t xml:space="preserve"> </w:t>
      </w:r>
      <w:r>
        <w:t>which</w:t>
      </w:r>
      <w:r>
        <w:rPr>
          <w:rFonts w:ascii="Calibri" w:eastAsia="Calibri" w:hAnsi="Calibri" w:cs="Calibri"/>
        </w:rPr>
        <w:t xml:space="preserve"> </w:t>
      </w:r>
      <w:r>
        <w:t>modified</w:t>
      </w:r>
      <w:r>
        <w:rPr>
          <w:rFonts w:ascii="Calibri" w:eastAsia="Calibri" w:hAnsi="Calibri" w:cs="Calibri"/>
        </w:rPr>
        <w:t xml:space="preserve"> </w:t>
      </w:r>
      <w:r>
        <w:t>seizures</w:t>
      </w:r>
      <w:r>
        <w:rPr>
          <w:rFonts w:ascii="Calibri" w:eastAsia="Calibri" w:hAnsi="Calibri" w:cs="Calibri"/>
        </w:rPr>
        <w:t xml:space="preserve"> </w:t>
      </w:r>
      <w:r>
        <w:t>are</w:t>
      </w:r>
      <w:r>
        <w:rPr>
          <w:rFonts w:ascii="Calibri" w:eastAsia="Calibri" w:hAnsi="Calibri" w:cs="Calibri"/>
        </w:rPr>
        <w:t xml:space="preserve"> </w:t>
      </w:r>
      <w:r>
        <w:t>induced</w:t>
      </w:r>
      <w:r>
        <w:rPr>
          <w:rFonts w:ascii="Calibri" w:eastAsia="Calibri" w:hAnsi="Calibri" w:cs="Calibri"/>
        </w:rPr>
        <w:t xml:space="preserve"> </w:t>
      </w:r>
      <w:r>
        <w:t>for</w:t>
      </w:r>
      <w:r>
        <w:rPr>
          <w:rFonts w:ascii="Calibri" w:eastAsia="Calibri" w:hAnsi="Calibri" w:cs="Calibri"/>
        </w:rPr>
        <w:t xml:space="preserve"> </w:t>
      </w:r>
      <w:r>
        <w:t>therapeutic</w:t>
      </w:r>
      <w:r>
        <w:rPr>
          <w:rFonts w:ascii="Calibri" w:eastAsia="Calibri" w:hAnsi="Calibri" w:cs="Calibri"/>
        </w:rPr>
        <w:t xml:space="preserve"> </w:t>
      </w:r>
      <w:r>
        <w:t>purposes</w:t>
      </w:r>
      <w:r>
        <w:rPr>
          <w:rFonts w:ascii="Calibri" w:eastAsia="Calibri" w:hAnsi="Calibri" w:cs="Calibri"/>
        </w:rPr>
        <w:t xml:space="preserve"> </w:t>
      </w:r>
      <w:r>
        <w:t>by</w:t>
      </w:r>
      <w:r>
        <w:rPr>
          <w:rFonts w:ascii="Calibri" w:eastAsia="Calibri" w:hAnsi="Calibri" w:cs="Calibri"/>
        </w:rPr>
        <w:t xml:space="preserve"> </w:t>
      </w:r>
      <w:r>
        <w:t>the</w:t>
      </w:r>
      <w:r>
        <w:rPr>
          <w:rFonts w:ascii="Calibri" w:eastAsia="Calibri" w:hAnsi="Calibri" w:cs="Calibri"/>
        </w:rPr>
        <w:t xml:space="preserve"> </w:t>
      </w:r>
      <w:r>
        <w:t>selective</w:t>
      </w:r>
      <w:r>
        <w:rPr>
          <w:rFonts w:ascii="Calibri" w:eastAsia="Calibri" w:hAnsi="Calibri" w:cs="Calibri"/>
        </w:rPr>
        <w:t xml:space="preserve"> </w:t>
      </w:r>
      <w:r>
        <w:t>passage</w:t>
      </w:r>
      <w:r>
        <w:rPr>
          <w:rFonts w:ascii="Calibri" w:eastAsia="Calibri" w:hAnsi="Calibri" w:cs="Calibri"/>
        </w:rPr>
        <w:t xml:space="preserve"> </w:t>
      </w:r>
      <w:r>
        <w:t>of</w:t>
      </w:r>
      <w:r>
        <w:rPr>
          <w:rFonts w:ascii="Calibri" w:eastAsia="Calibri" w:hAnsi="Calibri" w:cs="Calibri"/>
        </w:rPr>
        <w:t xml:space="preserve"> </w:t>
      </w:r>
      <w:r>
        <w:t>an</w:t>
      </w:r>
      <w:r>
        <w:rPr>
          <w:rFonts w:ascii="Calibri" w:eastAsia="Calibri" w:hAnsi="Calibri" w:cs="Calibri"/>
        </w:rPr>
        <w:t xml:space="preserve"> </w:t>
      </w:r>
      <w:r>
        <w:t>electrical</w:t>
      </w:r>
      <w:r>
        <w:rPr>
          <w:rFonts w:ascii="Calibri" w:eastAsia="Calibri" w:hAnsi="Calibri" w:cs="Calibri"/>
        </w:rPr>
        <w:t xml:space="preserve"> </w:t>
      </w:r>
      <w:r>
        <w:t>current</w:t>
      </w:r>
      <w:r>
        <w:rPr>
          <w:rFonts w:ascii="Calibri" w:eastAsia="Calibri" w:hAnsi="Calibri" w:cs="Calibri"/>
        </w:rPr>
        <w:t xml:space="preserve"> </w:t>
      </w:r>
      <w:r>
        <w:t>through</w:t>
      </w:r>
      <w:r>
        <w:rPr>
          <w:rFonts w:ascii="Calibri" w:eastAsia="Calibri" w:hAnsi="Calibri" w:cs="Calibri"/>
        </w:rPr>
        <w:t xml:space="preserve"> </w:t>
      </w:r>
      <w:r>
        <w:t>the</w:t>
      </w:r>
      <w:r>
        <w:rPr>
          <w:rFonts w:ascii="Calibri" w:eastAsia="Calibri" w:hAnsi="Calibri" w:cs="Calibri"/>
        </w:rPr>
        <w:t xml:space="preserve"> </w:t>
      </w:r>
      <w:r>
        <w:t>brain.</w:t>
      </w:r>
      <w:r>
        <w:rPr>
          <w:rFonts w:ascii="Calibri" w:eastAsia="Calibri" w:hAnsi="Calibri" w:cs="Calibri"/>
        </w:rPr>
        <w:t xml:space="preserve"> </w:t>
      </w:r>
      <w:r>
        <w:t>ECT</w:t>
      </w:r>
      <w:r>
        <w:rPr>
          <w:rFonts w:ascii="Calibri" w:eastAsia="Calibri" w:hAnsi="Calibri" w:cs="Calibri"/>
        </w:rPr>
        <w:t xml:space="preserve"> </w:t>
      </w:r>
      <w:r>
        <w:t>is</w:t>
      </w:r>
      <w:r>
        <w:rPr>
          <w:rFonts w:ascii="Calibri" w:eastAsia="Calibri" w:hAnsi="Calibri" w:cs="Calibri"/>
        </w:rPr>
        <w:t xml:space="preserve"> </w:t>
      </w:r>
      <w:r>
        <w:t>most</w:t>
      </w:r>
      <w:r>
        <w:rPr>
          <w:rFonts w:ascii="Calibri" w:eastAsia="Calibri" w:hAnsi="Calibri" w:cs="Calibri"/>
        </w:rPr>
        <w:t xml:space="preserve"> </w:t>
      </w:r>
      <w:r>
        <w:t>prescribed</w:t>
      </w:r>
      <w:r>
        <w:rPr>
          <w:rFonts w:ascii="Calibri" w:eastAsia="Calibri" w:hAnsi="Calibri" w:cs="Calibri"/>
        </w:rPr>
        <w:t xml:space="preserve"> </w:t>
      </w:r>
      <w:r>
        <w:t>for</w:t>
      </w:r>
      <w:r>
        <w:rPr>
          <w:rFonts w:ascii="Calibri" w:eastAsia="Calibri" w:hAnsi="Calibri" w:cs="Calibri"/>
        </w:rPr>
        <w:t xml:space="preserve"> </w:t>
      </w:r>
      <w:r>
        <w:t>treating</w:t>
      </w:r>
      <w:r>
        <w:rPr>
          <w:rFonts w:ascii="Calibri" w:eastAsia="Calibri" w:hAnsi="Calibri" w:cs="Calibri"/>
        </w:rPr>
        <w:t xml:space="preserve"> </w:t>
      </w:r>
      <w:r>
        <w:t>severe</w:t>
      </w:r>
      <w:r>
        <w:rPr>
          <w:rFonts w:ascii="Calibri" w:eastAsia="Calibri" w:hAnsi="Calibri" w:cs="Calibri"/>
        </w:rPr>
        <w:t xml:space="preserve"> </w:t>
      </w:r>
      <w:r>
        <w:t>depression</w:t>
      </w:r>
      <w:r>
        <w:rPr>
          <w:rFonts w:ascii="Calibri" w:eastAsia="Calibri" w:hAnsi="Calibri" w:cs="Calibri"/>
        </w:rPr>
        <w:t xml:space="preserve"> </w:t>
      </w:r>
      <w:r>
        <w:t>but</w:t>
      </w:r>
      <w:r>
        <w:rPr>
          <w:rFonts w:ascii="Calibri" w:eastAsia="Calibri" w:hAnsi="Calibri" w:cs="Calibri"/>
        </w:rPr>
        <w:t xml:space="preserve"> </w:t>
      </w:r>
      <w:r>
        <w:t>is</w:t>
      </w:r>
      <w:r>
        <w:rPr>
          <w:rFonts w:ascii="Calibri" w:eastAsia="Calibri" w:hAnsi="Calibri" w:cs="Calibri"/>
        </w:rPr>
        <w:t xml:space="preserve"> </w:t>
      </w:r>
      <w:r>
        <w:t>also</w:t>
      </w:r>
      <w:r>
        <w:rPr>
          <w:rFonts w:ascii="Calibri" w:eastAsia="Calibri" w:hAnsi="Calibri" w:cs="Calibri"/>
        </w:rPr>
        <w:t xml:space="preserve"> </w:t>
      </w:r>
      <w:r>
        <w:t>used</w:t>
      </w:r>
      <w:r>
        <w:rPr>
          <w:rFonts w:ascii="Calibri" w:eastAsia="Calibri" w:hAnsi="Calibri" w:cs="Calibri"/>
        </w:rPr>
        <w:t xml:space="preserve"> </w:t>
      </w:r>
      <w:r>
        <w:t>for</w:t>
      </w:r>
      <w:r>
        <w:rPr>
          <w:rFonts w:ascii="Calibri" w:eastAsia="Calibri" w:hAnsi="Calibri" w:cs="Calibri"/>
        </w:rPr>
        <w:t xml:space="preserve"> </w:t>
      </w:r>
      <w:r>
        <w:t>other</w:t>
      </w:r>
      <w:r>
        <w:rPr>
          <w:rFonts w:ascii="Calibri" w:eastAsia="Calibri" w:hAnsi="Calibri" w:cs="Calibri"/>
        </w:rPr>
        <w:t xml:space="preserve"> </w:t>
      </w:r>
      <w:r>
        <w:t>serious</w:t>
      </w:r>
      <w:r>
        <w:rPr>
          <w:rFonts w:ascii="Calibri" w:eastAsia="Calibri" w:hAnsi="Calibri" w:cs="Calibri"/>
        </w:rPr>
        <w:t xml:space="preserve"> </w:t>
      </w:r>
      <w:r>
        <w:t>mental</w:t>
      </w:r>
      <w:r>
        <w:rPr>
          <w:rFonts w:ascii="Calibri" w:eastAsia="Calibri" w:hAnsi="Calibri" w:cs="Calibri"/>
        </w:rPr>
        <w:t xml:space="preserve"> </w:t>
      </w:r>
      <w:r>
        <w:t>illnesses</w:t>
      </w:r>
      <w:r>
        <w:rPr>
          <w:rFonts w:ascii="Calibri" w:eastAsia="Calibri" w:hAnsi="Calibri" w:cs="Calibri"/>
        </w:rPr>
        <w:t xml:space="preserve"> </w:t>
      </w:r>
      <w:r>
        <w:t>including</w:t>
      </w:r>
      <w:r>
        <w:rPr>
          <w:rFonts w:ascii="Calibri" w:eastAsia="Calibri" w:hAnsi="Calibri" w:cs="Calibri"/>
        </w:rPr>
        <w:t xml:space="preserve"> </w:t>
      </w:r>
      <w:r>
        <w:t>mania,</w:t>
      </w:r>
      <w:r>
        <w:rPr>
          <w:rFonts w:ascii="Calibri" w:eastAsia="Calibri" w:hAnsi="Calibri" w:cs="Calibri"/>
        </w:rPr>
        <w:t xml:space="preserve"> </w:t>
      </w:r>
      <w:r>
        <w:t>schizophrenia,</w:t>
      </w:r>
      <w:r>
        <w:rPr>
          <w:rFonts w:ascii="Calibri" w:eastAsia="Calibri" w:hAnsi="Calibri" w:cs="Calibri"/>
        </w:rPr>
        <w:t xml:space="preserve"> </w:t>
      </w:r>
      <w:r>
        <w:t>and</w:t>
      </w:r>
      <w:r>
        <w:rPr>
          <w:rFonts w:ascii="Calibri" w:eastAsia="Calibri" w:hAnsi="Calibri" w:cs="Calibri"/>
        </w:rPr>
        <w:t xml:space="preserve"> </w:t>
      </w:r>
      <w:r>
        <w:t>catatonia</w:t>
      </w:r>
      <w:r w:rsidR="000366E6">
        <w:t>.</w:t>
      </w:r>
      <w:r w:rsidR="000366E6">
        <w:rPr>
          <w:rFonts w:ascii="Calibri" w:eastAsia="Calibri" w:hAnsi="Calibri" w:cs="Calibri"/>
        </w:rPr>
        <w:t xml:space="preserve"> </w:t>
      </w:r>
      <w:r>
        <w:t>For</w:t>
      </w:r>
      <w:r>
        <w:rPr>
          <w:rFonts w:ascii="Calibri" w:eastAsia="Calibri" w:hAnsi="Calibri" w:cs="Calibri"/>
        </w:rPr>
        <w:t xml:space="preserve"> </w:t>
      </w:r>
      <w:r>
        <w:t>further</w:t>
      </w:r>
      <w:r>
        <w:rPr>
          <w:rFonts w:ascii="Calibri" w:eastAsia="Calibri" w:hAnsi="Calibri" w:cs="Calibri"/>
        </w:rPr>
        <w:t xml:space="preserve"> </w:t>
      </w:r>
      <w:r>
        <w:t>information</w:t>
      </w:r>
      <w:r>
        <w:rPr>
          <w:rFonts w:ascii="Calibri" w:eastAsia="Calibri" w:hAnsi="Calibri" w:cs="Calibri"/>
        </w:rPr>
        <w:t xml:space="preserve"> </w:t>
      </w:r>
      <w:r>
        <w:t>refer</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rPr>
          <w:color w:val="0563C0"/>
          <w:u w:val="single" w:color="0563C0"/>
        </w:rPr>
        <w:t>Chief</w:t>
      </w:r>
      <w:r>
        <w:rPr>
          <w:rFonts w:ascii="Calibri" w:eastAsia="Calibri" w:hAnsi="Calibri" w:cs="Calibri"/>
          <w:color w:val="0563C0"/>
          <w:u w:val="single" w:color="0563C0"/>
        </w:rPr>
        <w:t xml:space="preserve"> </w:t>
      </w:r>
      <w:r>
        <w:rPr>
          <w:color w:val="0563C0"/>
          <w:u w:val="single" w:color="0563C0"/>
        </w:rPr>
        <w:t>Psychiatrist</w:t>
      </w:r>
      <w:r>
        <w:rPr>
          <w:rFonts w:ascii="Calibri" w:eastAsia="Calibri" w:hAnsi="Calibri" w:cs="Calibri"/>
          <w:color w:val="0563C0"/>
          <w:u w:val="single" w:color="0563C0"/>
        </w:rPr>
        <w:t xml:space="preserve"> </w:t>
      </w:r>
      <w:r>
        <w:rPr>
          <w:color w:val="0563C0"/>
          <w:u w:val="single" w:color="0563C0"/>
        </w:rPr>
        <w:t>Guideline</w:t>
      </w:r>
      <w:r>
        <w:rPr>
          <w:rFonts w:ascii="Calibri" w:eastAsia="Calibri" w:hAnsi="Calibri" w:cs="Calibri"/>
          <w:color w:val="0563C0"/>
          <w:u w:val="single" w:color="0563C0"/>
        </w:rPr>
        <w:t xml:space="preserve"> </w:t>
      </w:r>
      <w:r>
        <w:rPr>
          <w:color w:val="0563C0"/>
          <w:u w:val="single" w:color="0563C0"/>
        </w:rPr>
        <w:t>on</w:t>
      </w:r>
      <w:r>
        <w:rPr>
          <w:rFonts w:ascii="Calibri" w:eastAsia="Calibri" w:hAnsi="Calibri" w:cs="Calibri"/>
          <w:color w:val="0563C0"/>
          <w:u w:val="single" w:color="0563C0"/>
        </w:rPr>
        <w:t xml:space="preserve"> </w:t>
      </w:r>
      <w:r>
        <w:rPr>
          <w:color w:val="0563C0"/>
          <w:u w:val="single" w:color="0563C0"/>
        </w:rPr>
        <w:t>ECT</w:t>
      </w:r>
      <w:r>
        <w:rPr>
          <w:vertAlign w:val="superscript"/>
        </w:rPr>
        <w:t>vii</w:t>
      </w:r>
      <w:r>
        <w:t>.</w:t>
      </w:r>
      <w:r>
        <w:rPr>
          <w:rFonts w:ascii="Calibri" w:eastAsia="Calibri" w:hAnsi="Calibri" w:cs="Calibri"/>
        </w:rPr>
        <w:t xml:space="preserve"> </w:t>
      </w:r>
    </w:p>
    <w:p w14:paraId="1A8AB894" w14:textId="77777777" w:rsidR="00C01C23" w:rsidRDefault="00C01C23" w:rsidP="00C01C23">
      <w:pPr>
        <w:pStyle w:val="Style3"/>
        <w:ind w:left="0"/>
      </w:pPr>
      <w:r>
        <w:t>Episode</w:t>
      </w:r>
    </w:p>
    <w:p w14:paraId="56D7C3CE" w14:textId="283EF99D" w:rsidR="00C01C23" w:rsidRDefault="00C01C23" w:rsidP="00C90570">
      <w:r>
        <w:t>An</w:t>
      </w:r>
      <w:r>
        <w:rPr>
          <w:rFonts w:ascii="Calibri" w:eastAsia="Calibri" w:hAnsi="Calibri" w:cs="Calibri"/>
        </w:rPr>
        <w:t xml:space="preserve"> </w:t>
      </w:r>
      <w:r>
        <w:t>event</w:t>
      </w:r>
      <w:r>
        <w:rPr>
          <w:rFonts w:ascii="Calibri" w:eastAsia="Calibri" w:hAnsi="Calibri" w:cs="Calibri"/>
        </w:rPr>
        <w:t xml:space="preserve"> </w:t>
      </w:r>
      <w:r>
        <w:t>within</w:t>
      </w:r>
      <w:r>
        <w:rPr>
          <w:rFonts w:ascii="Calibri" w:eastAsia="Calibri" w:hAnsi="Calibri" w:cs="Calibri"/>
        </w:rPr>
        <w:t xml:space="preserve"> </w:t>
      </w:r>
      <w:r>
        <w:t>an</w:t>
      </w:r>
      <w:r>
        <w:rPr>
          <w:rFonts w:ascii="Calibri" w:eastAsia="Calibri" w:hAnsi="Calibri" w:cs="Calibri"/>
        </w:rPr>
        <w:t xml:space="preserve"> </w:t>
      </w:r>
      <w:r>
        <w:t>open</w:t>
      </w:r>
      <w:r>
        <w:rPr>
          <w:rFonts w:ascii="Calibri" w:eastAsia="Calibri" w:hAnsi="Calibri" w:cs="Calibri"/>
        </w:rPr>
        <w:t xml:space="preserve"> </w:t>
      </w:r>
      <w:r>
        <w:t>case</w:t>
      </w:r>
      <w:r w:rsidR="000366E6">
        <w:t>.</w:t>
      </w:r>
      <w:r w:rsidR="000366E6">
        <w:rPr>
          <w:rFonts w:ascii="Calibri" w:eastAsia="Calibri" w:hAnsi="Calibri" w:cs="Calibri"/>
        </w:rPr>
        <w:t xml:space="preserve"> </w:t>
      </w:r>
      <w:r>
        <w:t>This</w:t>
      </w:r>
      <w:r>
        <w:rPr>
          <w:rFonts w:ascii="Calibri" w:eastAsia="Calibri" w:hAnsi="Calibri" w:cs="Calibri"/>
        </w:rPr>
        <w:t xml:space="preserve"> </w:t>
      </w:r>
      <w:r>
        <w:t>includes</w:t>
      </w:r>
      <w:r>
        <w:rPr>
          <w:rFonts w:ascii="Calibri" w:eastAsia="Calibri" w:hAnsi="Calibri" w:cs="Calibri"/>
        </w:rPr>
        <w:t xml:space="preserve"> </w:t>
      </w:r>
      <w:r>
        <w:t>community,</w:t>
      </w:r>
      <w:r>
        <w:rPr>
          <w:rFonts w:ascii="Calibri" w:eastAsia="Calibri" w:hAnsi="Calibri" w:cs="Calibri"/>
        </w:rPr>
        <w:t xml:space="preserve"> </w:t>
      </w:r>
      <w:r>
        <w:t>inpatient</w:t>
      </w:r>
      <w:r>
        <w:rPr>
          <w:rFonts w:ascii="Calibri" w:eastAsia="Calibri" w:hAnsi="Calibri" w:cs="Calibri"/>
        </w:rPr>
        <w:t xml:space="preserve"> </w:t>
      </w:r>
      <w:r>
        <w:t>or</w:t>
      </w:r>
      <w:r>
        <w:rPr>
          <w:rFonts w:ascii="Calibri" w:eastAsia="Calibri" w:hAnsi="Calibri" w:cs="Calibri"/>
        </w:rPr>
        <w:t xml:space="preserve"> </w:t>
      </w:r>
      <w:r>
        <w:t>residential</w:t>
      </w:r>
      <w:r>
        <w:rPr>
          <w:rFonts w:ascii="Calibri" w:eastAsia="Calibri" w:hAnsi="Calibri" w:cs="Calibri"/>
        </w:rPr>
        <w:t xml:space="preserve"> </w:t>
      </w:r>
      <w:r>
        <w:t>periods</w:t>
      </w:r>
      <w:r>
        <w:rPr>
          <w:rFonts w:ascii="Calibri" w:eastAsia="Calibri" w:hAnsi="Calibri" w:cs="Calibri"/>
        </w:rPr>
        <w:t xml:space="preserve"> </w:t>
      </w:r>
      <w:r>
        <w:t>of</w:t>
      </w:r>
      <w:r>
        <w:rPr>
          <w:rFonts w:ascii="Calibri" w:eastAsia="Calibri" w:hAnsi="Calibri" w:cs="Calibri"/>
        </w:rPr>
        <w:t xml:space="preserve"> </w:t>
      </w:r>
      <w:r>
        <w:t>care.</w:t>
      </w:r>
      <w:r>
        <w:rPr>
          <w:rFonts w:ascii="Calibri" w:eastAsia="Calibri" w:hAnsi="Calibri" w:cs="Calibri"/>
        </w:rPr>
        <w:t xml:space="preserve"> </w:t>
      </w:r>
      <w:r>
        <w:t>Each</w:t>
      </w:r>
      <w:r>
        <w:rPr>
          <w:rFonts w:ascii="Calibri" w:eastAsia="Calibri" w:hAnsi="Calibri" w:cs="Calibri"/>
        </w:rPr>
        <w:t xml:space="preserve"> </w:t>
      </w:r>
      <w:r>
        <w:t>episode</w:t>
      </w:r>
      <w:r>
        <w:rPr>
          <w:rFonts w:ascii="Calibri" w:eastAsia="Calibri" w:hAnsi="Calibri" w:cs="Calibri"/>
        </w:rPr>
        <w:t xml:space="preserve"> </w:t>
      </w:r>
      <w:r>
        <w:t>reflects</w:t>
      </w:r>
      <w:r>
        <w:rPr>
          <w:rFonts w:ascii="Calibri" w:eastAsia="Calibri" w:hAnsi="Calibri" w:cs="Calibri"/>
        </w:rPr>
        <w:t xml:space="preserve"> </w:t>
      </w:r>
      <w:r>
        <w:t>a</w:t>
      </w:r>
      <w:r>
        <w:rPr>
          <w:rFonts w:ascii="Calibri" w:eastAsia="Calibri" w:hAnsi="Calibri" w:cs="Calibri"/>
        </w:rPr>
        <w:t xml:space="preserve"> </w:t>
      </w:r>
      <w:r>
        <w:t>period</w:t>
      </w:r>
      <w:r>
        <w:rPr>
          <w:rFonts w:ascii="Calibri" w:eastAsia="Calibri" w:hAnsi="Calibri" w:cs="Calibri"/>
        </w:rPr>
        <w:t xml:space="preserve"> </w:t>
      </w:r>
      <w:r>
        <w:t>in</w:t>
      </w:r>
      <w:r>
        <w:rPr>
          <w:rFonts w:ascii="Calibri" w:eastAsia="Calibri" w:hAnsi="Calibri" w:cs="Calibri"/>
        </w:rPr>
        <w:t xml:space="preserve"> </w:t>
      </w:r>
      <w:r>
        <w:t>which</w:t>
      </w:r>
      <w:r>
        <w:rPr>
          <w:rFonts w:ascii="Calibri" w:eastAsia="Calibri" w:hAnsi="Calibri" w:cs="Calibri"/>
        </w:rPr>
        <w:t xml:space="preserve"> </w:t>
      </w:r>
      <w:r>
        <w:t>the</w:t>
      </w:r>
      <w:r>
        <w:rPr>
          <w:rFonts w:ascii="Calibri" w:eastAsia="Calibri" w:hAnsi="Calibri" w:cs="Calibri"/>
        </w:rPr>
        <w:t xml:space="preserve"> </w:t>
      </w:r>
      <w:r>
        <w:t>consumer</w:t>
      </w:r>
      <w:r>
        <w:rPr>
          <w:rFonts w:ascii="Calibri" w:eastAsia="Calibri" w:hAnsi="Calibri" w:cs="Calibri"/>
        </w:rPr>
        <w:t xml:space="preserve"> </w:t>
      </w:r>
      <w:r>
        <w:t>was</w:t>
      </w:r>
      <w:r>
        <w:rPr>
          <w:rFonts w:ascii="Calibri" w:eastAsia="Calibri" w:hAnsi="Calibri" w:cs="Calibri"/>
        </w:rPr>
        <w:t xml:space="preserve"> </w:t>
      </w:r>
      <w:r>
        <w:t>receiving</w:t>
      </w:r>
      <w:r>
        <w:rPr>
          <w:rFonts w:ascii="Calibri" w:eastAsia="Calibri" w:hAnsi="Calibri" w:cs="Calibri"/>
        </w:rPr>
        <w:t xml:space="preserve"> </w:t>
      </w:r>
      <w:r>
        <w:t>treatment</w:t>
      </w:r>
      <w:r>
        <w:rPr>
          <w:rFonts w:ascii="Calibri" w:eastAsia="Calibri" w:hAnsi="Calibri" w:cs="Calibri"/>
        </w:rPr>
        <w:t xml:space="preserve"> </w:t>
      </w:r>
      <w:r>
        <w:t>from</w:t>
      </w:r>
      <w:r>
        <w:rPr>
          <w:rFonts w:ascii="Calibri" w:eastAsia="Calibri" w:hAnsi="Calibri" w:cs="Calibri"/>
        </w:rPr>
        <w:t xml:space="preserve"> </w:t>
      </w:r>
      <w:r>
        <w:t>a</w:t>
      </w:r>
      <w:r>
        <w:rPr>
          <w:rFonts w:ascii="Calibri" w:eastAsia="Calibri" w:hAnsi="Calibri" w:cs="Calibri"/>
        </w:rPr>
        <w:t xml:space="preserve"> </w:t>
      </w:r>
      <w:r>
        <w:t>particular</w:t>
      </w:r>
      <w:r>
        <w:rPr>
          <w:rFonts w:ascii="Calibri" w:eastAsia="Calibri" w:hAnsi="Calibri" w:cs="Calibri"/>
        </w:rPr>
        <w:t xml:space="preserve"> </w:t>
      </w:r>
      <w:r>
        <w:t>team</w:t>
      </w:r>
      <w:r>
        <w:rPr>
          <w:rFonts w:ascii="Calibri" w:eastAsia="Calibri" w:hAnsi="Calibri" w:cs="Calibri"/>
        </w:rPr>
        <w:t xml:space="preserve"> </w:t>
      </w:r>
      <w:r>
        <w:t>within</w:t>
      </w:r>
      <w:r>
        <w:rPr>
          <w:rFonts w:ascii="Calibri" w:eastAsia="Calibri" w:hAnsi="Calibri" w:cs="Calibri"/>
        </w:rPr>
        <w:t xml:space="preserve"> </w:t>
      </w:r>
      <w:r>
        <w:t>the</w:t>
      </w:r>
      <w:r>
        <w:rPr>
          <w:rFonts w:ascii="Calibri" w:eastAsia="Calibri" w:hAnsi="Calibri" w:cs="Calibri"/>
        </w:rPr>
        <w:t xml:space="preserve"> </w:t>
      </w:r>
      <w:r>
        <w:t>DMHS.</w:t>
      </w:r>
      <w:r>
        <w:rPr>
          <w:rFonts w:ascii="Calibri" w:eastAsia="Calibri" w:hAnsi="Calibri" w:cs="Calibri"/>
        </w:rPr>
        <w:t xml:space="preserve"> </w:t>
      </w:r>
      <w:r>
        <w:t>Therefore,</w:t>
      </w:r>
      <w:r>
        <w:rPr>
          <w:rFonts w:ascii="Calibri" w:eastAsia="Calibri" w:hAnsi="Calibri" w:cs="Calibri"/>
        </w:rPr>
        <w:t xml:space="preserve"> </w:t>
      </w:r>
      <w:r>
        <w:t>cases</w:t>
      </w:r>
      <w:r>
        <w:rPr>
          <w:rFonts w:ascii="Calibri" w:eastAsia="Calibri" w:hAnsi="Calibri" w:cs="Calibri"/>
        </w:rPr>
        <w:t xml:space="preserve"> </w:t>
      </w:r>
      <w:r>
        <w:t>may</w:t>
      </w:r>
      <w:r>
        <w:rPr>
          <w:rFonts w:ascii="Calibri" w:eastAsia="Calibri" w:hAnsi="Calibri" w:cs="Calibri"/>
        </w:rPr>
        <w:t xml:space="preserve"> </w:t>
      </w:r>
      <w:r>
        <w:t>be</w:t>
      </w:r>
      <w:r>
        <w:rPr>
          <w:rFonts w:ascii="Calibri" w:eastAsia="Calibri" w:hAnsi="Calibri" w:cs="Calibri"/>
        </w:rPr>
        <w:t xml:space="preserve"> </w:t>
      </w:r>
      <w:r>
        <w:t>comprised</w:t>
      </w:r>
      <w:r>
        <w:rPr>
          <w:rFonts w:ascii="Calibri" w:eastAsia="Calibri" w:hAnsi="Calibri" w:cs="Calibri"/>
        </w:rPr>
        <w:t xml:space="preserve"> </w:t>
      </w:r>
      <w:r>
        <w:t>of</w:t>
      </w:r>
      <w:r>
        <w:rPr>
          <w:rFonts w:ascii="Calibri" w:eastAsia="Calibri" w:hAnsi="Calibri" w:cs="Calibri"/>
        </w:rPr>
        <w:t xml:space="preserve"> </w:t>
      </w:r>
      <w:r>
        <w:t>multiple</w:t>
      </w:r>
      <w:r>
        <w:rPr>
          <w:rFonts w:ascii="Calibri" w:eastAsia="Calibri" w:hAnsi="Calibri" w:cs="Calibri"/>
        </w:rPr>
        <w:t xml:space="preserve"> </w:t>
      </w:r>
      <w:r>
        <w:t>episodes</w:t>
      </w:r>
      <w:r w:rsidR="000366E6">
        <w:t>.</w:t>
      </w:r>
      <w:r w:rsidR="000366E6">
        <w:rPr>
          <w:rFonts w:ascii="Calibri" w:eastAsia="Calibri" w:hAnsi="Calibri" w:cs="Calibri"/>
        </w:rPr>
        <w:t xml:space="preserve"> </w:t>
      </w:r>
    </w:p>
    <w:p w14:paraId="2E7F9EF6" w14:textId="77777777" w:rsidR="00C01C23" w:rsidRDefault="00C01C23" w:rsidP="00C01C23">
      <w:pPr>
        <w:pStyle w:val="Style3"/>
        <w:ind w:left="0"/>
      </w:pPr>
      <w:r>
        <w:t xml:space="preserve">HCP (Health Care Provider) </w:t>
      </w:r>
    </w:p>
    <w:p w14:paraId="71021722" w14:textId="77777777" w:rsidR="00C01C23" w:rsidRDefault="00C01C23" w:rsidP="00C90570">
      <w:r>
        <w:t>The</w:t>
      </w:r>
      <w:r>
        <w:rPr>
          <w:rFonts w:ascii="Calibri" w:eastAsia="Calibri" w:hAnsi="Calibri" w:cs="Calibri"/>
        </w:rPr>
        <w:t xml:space="preserve"> </w:t>
      </w:r>
      <w:r>
        <w:t>clinician</w:t>
      </w:r>
      <w:r>
        <w:rPr>
          <w:rFonts w:ascii="Calibri" w:eastAsia="Calibri" w:hAnsi="Calibri" w:cs="Calibri"/>
        </w:rPr>
        <w:t xml:space="preserve"> </w:t>
      </w:r>
      <w:r>
        <w:t>providing</w:t>
      </w:r>
      <w:r>
        <w:rPr>
          <w:rFonts w:ascii="Calibri" w:eastAsia="Calibri" w:hAnsi="Calibri" w:cs="Calibri"/>
        </w:rPr>
        <w:t xml:space="preserve"> </w:t>
      </w:r>
      <w:r>
        <w:t>the</w:t>
      </w:r>
      <w:r>
        <w:rPr>
          <w:rFonts w:ascii="Calibri" w:eastAsia="Calibri" w:hAnsi="Calibri" w:cs="Calibri"/>
        </w:rPr>
        <w:t xml:space="preserve"> </w:t>
      </w:r>
      <w:r>
        <w:t>service</w:t>
      </w:r>
      <w:r>
        <w:rPr>
          <w:rFonts w:ascii="Calibri" w:eastAsia="Calibri" w:hAnsi="Calibri" w:cs="Calibri"/>
        </w:rPr>
        <w:t xml:space="preserve"> </w:t>
      </w:r>
      <w:r>
        <w:t>to</w:t>
      </w:r>
      <w:r>
        <w:rPr>
          <w:rFonts w:ascii="Calibri" w:eastAsia="Calibri" w:hAnsi="Calibri" w:cs="Calibri"/>
        </w:rPr>
        <w:t xml:space="preserve"> </w:t>
      </w:r>
      <w:r>
        <w:t>a</w:t>
      </w:r>
      <w:r>
        <w:rPr>
          <w:rFonts w:ascii="Calibri" w:eastAsia="Calibri" w:hAnsi="Calibri" w:cs="Calibri"/>
        </w:rPr>
        <w:t xml:space="preserve"> </w:t>
      </w:r>
      <w:r>
        <w:t>community</w:t>
      </w:r>
      <w:r>
        <w:rPr>
          <w:rFonts w:ascii="Calibri" w:eastAsia="Calibri" w:hAnsi="Calibri" w:cs="Calibri"/>
        </w:rPr>
        <w:t xml:space="preserve"> </w:t>
      </w:r>
      <w:r>
        <w:t>contact</w:t>
      </w:r>
      <w:r>
        <w:rPr>
          <w:rFonts w:ascii="Calibri" w:eastAsia="Calibri" w:hAnsi="Calibri" w:cs="Calibri"/>
        </w:rPr>
        <w:t xml:space="preserve"> </w:t>
      </w:r>
      <w:r>
        <w:t>or</w:t>
      </w:r>
      <w:r>
        <w:rPr>
          <w:rFonts w:ascii="Calibri" w:eastAsia="Calibri" w:hAnsi="Calibri" w:cs="Calibri"/>
        </w:rPr>
        <w:t xml:space="preserve"> </w:t>
      </w:r>
      <w:r>
        <w:t>an</w:t>
      </w:r>
      <w:r>
        <w:rPr>
          <w:rFonts w:ascii="Calibri" w:eastAsia="Calibri" w:hAnsi="Calibri" w:cs="Calibri"/>
        </w:rPr>
        <w:t xml:space="preserve"> </w:t>
      </w:r>
      <w:r>
        <w:t>individual.</w:t>
      </w:r>
      <w:r>
        <w:rPr>
          <w:rFonts w:ascii="Calibri" w:eastAsia="Calibri" w:hAnsi="Calibri" w:cs="Calibri"/>
        </w:rPr>
        <w:t xml:space="preserve"> </w:t>
      </w:r>
      <w:r>
        <w:t>This</w:t>
      </w:r>
      <w:r>
        <w:rPr>
          <w:rFonts w:ascii="Calibri" w:eastAsia="Calibri" w:hAnsi="Calibri" w:cs="Calibri"/>
        </w:rPr>
        <w:t xml:space="preserve"> </w:t>
      </w:r>
      <w:r>
        <w:t>is</w:t>
      </w:r>
      <w:r>
        <w:rPr>
          <w:rFonts w:ascii="Calibri" w:eastAsia="Calibri" w:hAnsi="Calibri" w:cs="Calibri"/>
        </w:rPr>
        <w:t xml:space="preserve"> </w:t>
      </w:r>
      <w:r>
        <w:t>identified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contacts</w:t>
      </w:r>
      <w:r>
        <w:rPr>
          <w:rFonts w:ascii="Calibri" w:eastAsia="Calibri" w:hAnsi="Calibri" w:cs="Calibri"/>
        </w:rPr>
        <w:t xml:space="preserve"> </w:t>
      </w:r>
      <w:r>
        <w:t>table</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rPr>
        <w:t xml:space="preserve"> </w:t>
      </w:r>
    </w:p>
    <w:p w14:paraId="783E7666" w14:textId="77777777" w:rsidR="00C01C23" w:rsidRDefault="00C01C23" w:rsidP="00C01C23">
      <w:pPr>
        <w:pStyle w:val="Style3"/>
        <w:ind w:left="0"/>
      </w:pPr>
      <w:r>
        <w:t>Mental Health</w:t>
      </w:r>
    </w:p>
    <w:p w14:paraId="0F511B6C" w14:textId="77777777" w:rsidR="00C01C23" w:rsidRDefault="00C01C23" w:rsidP="00C90570">
      <w:r>
        <w:t>A</w:t>
      </w:r>
      <w:r>
        <w:rPr>
          <w:rFonts w:ascii="Calibri" w:eastAsia="Calibri" w:hAnsi="Calibri" w:cs="Calibri"/>
        </w:rPr>
        <w:t xml:space="preserve"> </w:t>
      </w:r>
      <w:r>
        <w:t>person</w:t>
      </w:r>
      <w:r>
        <w:rPr>
          <w:rFonts w:ascii="Calibri" w:eastAsia="Calibri" w:hAnsi="Calibri" w:cs="Calibri"/>
        </w:rPr>
        <w:t xml:space="preserve"> </w:t>
      </w:r>
      <w:r>
        <w:t>is</w:t>
      </w:r>
      <w:r>
        <w:rPr>
          <w:rFonts w:ascii="Calibri" w:eastAsia="Calibri" w:hAnsi="Calibri" w:cs="Calibri"/>
        </w:rPr>
        <w:t xml:space="preserve"> </w:t>
      </w:r>
      <w:r>
        <w:t>described</w:t>
      </w:r>
      <w:r>
        <w:rPr>
          <w:rFonts w:ascii="Calibri" w:eastAsia="Calibri" w:hAnsi="Calibri" w:cs="Calibri"/>
        </w:rPr>
        <w:t xml:space="preserve"> </w:t>
      </w:r>
      <w:r>
        <w:t>as</w:t>
      </w:r>
      <w:r>
        <w:rPr>
          <w:rFonts w:ascii="Calibri" w:eastAsia="Calibri" w:hAnsi="Calibri" w:cs="Calibri"/>
        </w:rPr>
        <w:t xml:space="preserve"> </w:t>
      </w:r>
      <w:r>
        <w:t>having</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illness</w:t>
      </w:r>
      <w:r>
        <w:rPr>
          <w:rFonts w:ascii="Calibri" w:eastAsia="Calibri" w:hAnsi="Calibri" w:cs="Calibri"/>
        </w:rPr>
        <w:t xml:space="preserve"> </w:t>
      </w:r>
      <w:r>
        <w:t>when</w:t>
      </w:r>
      <w:r>
        <w:rPr>
          <w:rFonts w:ascii="Calibri" w:eastAsia="Calibri" w:hAnsi="Calibri" w:cs="Calibri"/>
        </w:rPr>
        <w:t xml:space="preserve"> </w:t>
      </w:r>
      <w:r>
        <w:t>their</w:t>
      </w:r>
      <w:r>
        <w:rPr>
          <w:rFonts w:ascii="Calibri" w:eastAsia="Calibri" w:hAnsi="Calibri" w:cs="Calibri"/>
        </w:rPr>
        <w:t xml:space="preserve"> </w:t>
      </w:r>
      <w:r>
        <w:t>thoughts,</w:t>
      </w:r>
      <w:r>
        <w:rPr>
          <w:rFonts w:ascii="Calibri" w:eastAsia="Calibri" w:hAnsi="Calibri" w:cs="Calibri"/>
        </w:rPr>
        <w:t xml:space="preserve"> </w:t>
      </w:r>
      <w:r>
        <w:t>feelings</w:t>
      </w:r>
      <w:r>
        <w:rPr>
          <w:rFonts w:ascii="Calibri" w:eastAsia="Calibri" w:hAnsi="Calibri" w:cs="Calibri"/>
        </w:rPr>
        <w:t xml:space="preserve"> </w:t>
      </w:r>
      <w:r>
        <w:t>and</w:t>
      </w:r>
      <w:r>
        <w:rPr>
          <w:rFonts w:ascii="Calibri" w:eastAsia="Calibri" w:hAnsi="Calibri" w:cs="Calibri"/>
        </w:rPr>
        <w:t xml:space="preserve"> </w:t>
      </w:r>
      <w:r>
        <w:t>behaviour</w:t>
      </w:r>
      <w:r>
        <w:rPr>
          <w:rFonts w:ascii="Calibri" w:eastAsia="Calibri" w:hAnsi="Calibri" w:cs="Calibri"/>
        </w:rPr>
        <w:t xml:space="preserve"> </w:t>
      </w:r>
      <w:r>
        <w:t>cause</w:t>
      </w:r>
      <w:r>
        <w:rPr>
          <w:rFonts w:ascii="Calibri" w:eastAsia="Calibri" w:hAnsi="Calibri" w:cs="Calibri"/>
        </w:rPr>
        <w:t xml:space="preserve"> </w:t>
      </w:r>
      <w:r>
        <w:t>them</w:t>
      </w:r>
      <w:r>
        <w:rPr>
          <w:rFonts w:ascii="Calibri" w:eastAsia="Calibri" w:hAnsi="Calibri" w:cs="Calibri"/>
        </w:rPr>
        <w:t xml:space="preserve"> </w:t>
      </w:r>
      <w:r>
        <w:t>or</w:t>
      </w:r>
      <w:r>
        <w:rPr>
          <w:rFonts w:ascii="Calibri" w:eastAsia="Calibri" w:hAnsi="Calibri" w:cs="Calibri"/>
        </w:rPr>
        <w:t xml:space="preserve"> </w:t>
      </w:r>
      <w:r>
        <w:t>others</w:t>
      </w:r>
      <w:r>
        <w:rPr>
          <w:rFonts w:ascii="Calibri" w:eastAsia="Calibri" w:hAnsi="Calibri" w:cs="Calibri"/>
        </w:rPr>
        <w:t xml:space="preserve"> </w:t>
      </w:r>
      <w:r>
        <w:t>distress,</w:t>
      </w:r>
      <w:r>
        <w:rPr>
          <w:rFonts w:ascii="Calibri" w:eastAsia="Calibri" w:hAnsi="Calibri" w:cs="Calibri"/>
        </w:rPr>
        <w:t xml:space="preserve"> </w:t>
      </w:r>
      <w:r>
        <w:t>and</w:t>
      </w:r>
      <w:r>
        <w:rPr>
          <w:rFonts w:ascii="Calibri" w:eastAsia="Calibri" w:hAnsi="Calibri" w:cs="Calibri"/>
        </w:rPr>
        <w:t xml:space="preserve"> </w:t>
      </w:r>
      <w:r>
        <w:t>are</w:t>
      </w:r>
      <w:r>
        <w:rPr>
          <w:rFonts w:ascii="Calibri" w:eastAsia="Calibri" w:hAnsi="Calibri" w:cs="Calibri"/>
        </w:rPr>
        <w:t xml:space="preserve"> </w:t>
      </w:r>
      <w:r>
        <w:t>not</w:t>
      </w:r>
      <w:r>
        <w:rPr>
          <w:rFonts w:ascii="Calibri" w:eastAsia="Calibri" w:hAnsi="Calibri" w:cs="Calibri"/>
        </w:rPr>
        <w:t xml:space="preserve"> </w:t>
      </w:r>
      <w:r>
        <w:t>in</w:t>
      </w:r>
      <w:r>
        <w:rPr>
          <w:rFonts w:ascii="Calibri" w:eastAsia="Calibri" w:hAnsi="Calibri" w:cs="Calibri"/>
        </w:rPr>
        <w:t xml:space="preserve"> </w:t>
      </w:r>
      <w:r>
        <w:t>keeping</w:t>
      </w:r>
      <w:r>
        <w:rPr>
          <w:rFonts w:ascii="Calibri" w:eastAsia="Calibri" w:hAnsi="Calibri" w:cs="Calibri"/>
        </w:rPr>
        <w:t xml:space="preserve"> </w:t>
      </w:r>
      <w:r>
        <w:t>with</w:t>
      </w:r>
      <w:r>
        <w:rPr>
          <w:rFonts w:ascii="Calibri" w:eastAsia="Calibri" w:hAnsi="Calibri" w:cs="Calibri"/>
        </w:rPr>
        <w:t xml:space="preserve"> </w:t>
      </w:r>
      <w:r>
        <w:t>their</w:t>
      </w:r>
      <w:r>
        <w:rPr>
          <w:rFonts w:ascii="Calibri" w:eastAsia="Calibri" w:hAnsi="Calibri" w:cs="Calibri"/>
        </w:rPr>
        <w:t xml:space="preserve"> </w:t>
      </w:r>
      <w:r>
        <w:t>cultural</w:t>
      </w:r>
      <w:r>
        <w:rPr>
          <w:rFonts w:ascii="Calibri" w:eastAsia="Calibri" w:hAnsi="Calibri" w:cs="Calibri"/>
        </w:rPr>
        <w:t xml:space="preserve"> </w:t>
      </w:r>
      <w:r>
        <w:t>background.</w:t>
      </w:r>
      <w:r>
        <w:rPr>
          <w:rFonts w:ascii="Calibri" w:eastAsia="Calibri" w:hAnsi="Calibri" w:cs="Calibri"/>
        </w:rPr>
        <w:t xml:space="preserve"> </w:t>
      </w:r>
      <w:r>
        <w:t>These</w:t>
      </w:r>
      <w:r>
        <w:rPr>
          <w:rFonts w:ascii="Calibri" w:eastAsia="Calibri" w:hAnsi="Calibri" w:cs="Calibri"/>
        </w:rPr>
        <w:t xml:space="preserve"> </w:t>
      </w:r>
      <w:r>
        <w:t>include</w:t>
      </w:r>
      <w:r>
        <w:rPr>
          <w:rFonts w:ascii="Calibri" w:eastAsia="Calibri" w:hAnsi="Calibri" w:cs="Calibri"/>
        </w:rPr>
        <w:t xml:space="preserve"> </w:t>
      </w:r>
      <w:r>
        <w:t>schizophrenia,</w:t>
      </w:r>
      <w:r>
        <w:rPr>
          <w:rFonts w:ascii="Calibri" w:eastAsia="Calibri" w:hAnsi="Calibri" w:cs="Calibri"/>
        </w:rPr>
        <w:t xml:space="preserve"> </w:t>
      </w:r>
      <w:r>
        <w:t>depression</w:t>
      </w:r>
      <w:r>
        <w:rPr>
          <w:rFonts w:ascii="Calibri" w:eastAsia="Calibri" w:hAnsi="Calibri" w:cs="Calibri"/>
        </w:rPr>
        <w:t xml:space="preserve"> </w:t>
      </w:r>
      <w:r>
        <w:t>and</w:t>
      </w:r>
      <w:r>
        <w:rPr>
          <w:rFonts w:ascii="Calibri" w:eastAsia="Calibri" w:hAnsi="Calibri" w:cs="Calibri"/>
        </w:rPr>
        <w:t xml:space="preserve"> </w:t>
      </w:r>
      <w:r>
        <w:t>anxiety</w:t>
      </w:r>
      <w:r>
        <w:rPr>
          <w:rFonts w:ascii="Calibri" w:eastAsia="Calibri" w:hAnsi="Calibri" w:cs="Calibri"/>
        </w:rPr>
        <w:t xml:space="preserve"> </w:t>
      </w:r>
      <w:r>
        <w:t>disorders</w:t>
      </w:r>
      <w:r>
        <w:rPr>
          <w:rFonts w:ascii="Calibri" w:eastAsia="Calibri" w:hAnsi="Calibri" w:cs="Calibri"/>
        </w:rPr>
        <w:t xml:space="preserve"> </w:t>
      </w:r>
      <w:r>
        <w:t>(VicHealth</w:t>
      </w:r>
      <w:r>
        <w:rPr>
          <w:rFonts w:ascii="Calibri" w:eastAsia="Calibri" w:hAnsi="Calibri" w:cs="Calibri"/>
        </w:rPr>
        <w:t xml:space="preserve"> </w:t>
      </w:r>
      <w:r>
        <w:t>2008).</w:t>
      </w:r>
      <w:r>
        <w:rPr>
          <w:rFonts w:ascii="Calibri" w:eastAsia="Calibri" w:hAnsi="Calibri" w:cs="Calibri"/>
        </w:rPr>
        <w:t xml:space="preserve"> </w:t>
      </w:r>
    </w:p>
    <w:p w14:paraId="3595B528" w14:textId="77777777" w:rsidR="00C01C23" w:rsidRDefault="00C01C23" w:rsidP="00C01C23">
      <w:pPr>
        <w:pStyle w:val="Style3"/>
        <w:ind w:left="0"/>
      </w:pPr>
      <w:r>
        <w:t xml:space="preserve">Mental Health Act 2014 </w:t>
      </w:r>
    </w:p>
    <w:p w14:paraId="4B539ED7" w14:textId="77777777" w:rsidR="00C01C23" w:rsidRDefault="00C01C23" w:rsidP="00C90570">
      <w:r>
        <w:t>Refer</w:t>
      </w:r>
      <w:r>
        <w:rPr>
          <w:rFonts w:ascii="Calibri" w:eastAsia="Calibri" w:hAnsi="Calibri" w:cs="Calibri"/>
        </w:rPr>
        <w:t xml:space="preserve"> </w:t>
      </w:r>
      <w:r>
        <w:t>to</w:t>
      </w:r>
      <w:r>
        <w:rPr>
          <w:rFonts w:ascii="Calibri" w:eastAsia="Calibri" w:hAnsi="Calibri" w:cs="Calibri"/>
        </w:rPr>
        <w:t xml:space="preserve"> </w:t>
      </w:r>
      <w:r>
        <w:t>Department</w:t>
      </w:r>
      <w:r>
        <w:rPr>
          <w:rFonts w:ascii="Calibri" w:eastAsia="Calibri" w:hAnsi="Calibri" w:cs="Calibri"/>
        </w:rPr>
        <w:t xml:space="preserve"> </w:t>
      </w:r>
      <w:r>
        <w:t>of</w:t>
      </w:r>
      <w:r>
        <w:rPr>
          <w:rFonts w:ascii="Calibri" w:eastAsia="Calibri" w:hAnsi="Calibri" w:cs="Calibri"/>
        </w:rPr>
        <w:t xml:space="preserve"> </w:t>
      </w:r>
      <w:r>
        <w:t>Human</w:t>
      </w:r>
      <w:r>
        <w:rPr>
          <w:rFonts w:ascii="Calibri" w:eastAsia="Calibri" w:hAnsi="Calibri" w:cs="Calibri"/>
        </w:rPr>
        <w:t xml:space="preserve"> </w:t>
      </w:r>
      <w:r>
        <w:t>Services</w:t>
      </w:r>
      <w:r>
        <w:rPr>
          <w:rFonts w:ascii="Calibri" w:eastAsia="Calibri" w:hAnsi="Calibri" w:cs="Calibri"/>
        </w:rPr>
        <w:t xml:space="preserve"> </w:t>
      </w:r>
      <w:r>
        <w:rPr>
          <w:color w:val="0563C0"/>
          <w:u w:val="single" w:color="0563C0"/>
        </w:rPr>
        <w:t>Mental</w:t>
      </w:r>
      <w:r>
        <w:rPr>
          <w:rFonts w:ascii="Calibri" w:eastAsia="Calibri" w:hAnsi="Calibri" w:cs="Calibri"/>
          <w:color w:val="0563C0"/>
          <w:u w:val="single" w:color="0563C0"/>
        </w:rPr>
        <w:t xml:space="preserve"> </w:t>
      </w:r>
      <w:r>
        <w:rPr>
          <w:color w:val="0563C0"/>
          <w:u w:val="single" w:color="0563C0"/>
        </w:rPr>
        <w:t>Health</w:t>
      </w:r>
      <w:r>
        <w:rPr>
          <w:rFonts w:ascii="Calibri" w:eastAsia="Calibri" w:hAnsi="Calibri" w:cs="Calibri"/>
          <w:color w:val="0563C0"/>
          <w:u w:val="single" w:color="0563C0"/>
        </w:rPr>
        <w:t xml:space="preserve"> </w:t>
      </w:r>
      <w:r>
        <w:rPr>
          <w:color w:val="0563C0"/>
          <w:u w:val="single" w:color="0563C0"/>
        </w:rPr>
        <w:t>Act</w:t>
      </w:r>
      <w:r>
        <w:rPr>
          <w:rFonts w:ascii="Calibri" w:eastAsia="Calibri" w:hAnsi="Calibri" w:cs="Calibri"/>
          <w:color w:val="0563C0"/>
          <w:u w:val="single" w:color="0563C0"/>
        </w:rPr>
        <w:t xml:space="preserve"> </w:t>
      </w:r>
      <w:r>
        <w:rPr>
          <w:color w:val="0563C0"/>
          <w:u w:val="single" w:color="0563C0"/>
        </w:rPr>
        <w:t>2014</w:t>
      </w:r>
      <w:r>
        <w:rPr>
          <w:vertAlign w:val="superscript"/>
        </w:rPr>
        <w:t>viii</w:t>
      </w:r>
      <w:r>
        <w:t>.</w:t>
      </w:r>
      <w:r>
        <w:rPr>
          <w:rFonts w:ascii="Calibri" w:eastAsia="Calibri" w:hAnsi="Calibri" w:cs="Calibri"/>
        </w:rPr>
        <w:t xml:space="preserve"> </w:t>
      </w:r>
    </w:p>
    <w:p w14:paraId="620179BE" w14:textId="77777777" w:rsidR="00C01C23" w:rsidRDefault="00C01C23" w:rsidP="00C90570">
      <w:r>
        <w:t>All</w:t>
      </w:r>
      <w:r>
        <w:rPr>
          <w:rFonts w:ascii="Calibri" w:eastAsia="Calibri" w:hAnsi="Calibri" w:cs="Calibri"/>
        </w:rPr>
        <w:t xml:space="preserve"> </w:t>
      </w:r>
      <w:r>
        <w:t>periods</w:t>
      </w:r>
      <w:r>
        <w:rPr>
          <w:rFonts w:ascii="Calibri" w:eastAsia="Calibri" w:hAnsi="Calibri" w:cs="Calibri"/>
        </w:rPr>
        <w:t xml:space="preserve"> </w:t>
      </w:r>
      <w:r>
        <w:t>of</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r>
        <w:t>within</w:t>
      </w:r>
      <w:r>
        <w:rPr>
          <w:rFonts w:ascii="Calibri" w:eastAsia="Calibri" w:hAnsi="Calibri" w:cs="Calibri"/>
        </w:rPr>
        <w:t xml:space="preserve"> </w:t>
      </w:r>
      <w:r>
        <w:t>designated</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in</w:t>
      </w:r>
      <w:r>
        <w:rPr>
          <w:rFonts w:ascii="Calibri" w:eastAsia="Calibri" w:hAnsi="Calibri" w:cs="Calibri"/>
        </w:rPr>
        <w:t xml:space="preserve"> </w:t>
      </w:r>
      <w:r>
        <w:t>Victoria</w:t>
      </w:r>
      <w:r>
        <w:rPr>
          <w:rFonts w:ascii="Calibri" w:eastAsia="Calibri" w:hAnsi="Calibri" w:cs="Calibri"/>
        </w:rPr>
        <w:t xml:space="preserve"> </w:t>
      </w:r>
      <w:r>
        <w:t>are</w:t>
      </w:r>
      <w:r>
        <w:rPr>
          <w:rFonts w:ascii="Calibri" w:eastAsia="Calibri" w:hAnsi="Calibri" w:cs="Calibri"/>
        </w:rPr>
        <w:t xml:space="preserve"> </w:t>
      </w:r>
      <w:r>
        <w:t>recorded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“Compulsory</w:t>
      </w:r>
      <w:r>
        <w:rPr>
          <w:rFonts w:ascii="Calibri" w:eastAsia="Calibri" w:hAnsi="Calibri" w:cs="Calibri"/>
        </w:rPr>
        <w:t xml:space="preserve"> </w:t>
      </w:r>
      <w:r>
        <w:t>Orders”</w:t>
      </w:r>
      <w:r>
        <w:rPr>
          <w:rFonts w:ascii="Calibri" w:eastAsia="Calibri" w:hAnsi="Calibri" w:cs="Calibri"/>
        </w:rPr>
        <w:t xml:space="preserve"> </w:t>
      </w:r>
      <w:r>
        <w:t>table</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rPr>
        <w:t xml:space="preserve"> </w:t>
      </w:r>
    </w:p>
    <w:p w14:paraId="6DA84D7B" w14:textId="77777777" w:rsidR="00C01C23" w:rsidRDefault="00C01C23" w:rsidP="00C01C23">
      <w:pPr>
        <w:pStyle w:val="Style3"/>
        <w:ind w:left="0"/>
      </w:pPr>
      <w:r>
        <w:t>Mental health legal status</w:t>
      </w:r>
    </w:p>
    <w:p w14:paraId="6CB15141" w14:textId="77777777" w:rsidR="00C01C23" w:rsidRDefault="00C01C23" w:rsidP="00C90570">
      <w:pPr>
        <w:spacing w:after="206"/>
      </w:pPr>
      <w:r>
        <w:t>The</w:t>
      </w:r>
      <w:r>
        <w:rPr>
          <w:rFonts w:ascii="Calibri" w:eastAsia="Calibri" w:hAnsi="Calibri" w:cs="Calibri"/>
        </w:rPr>
        <w:t xml:space="preserve"> </w:t>
      </w:r>
      <w:r>
        <w:t>“legal</w:t>
      </w:r>
      <w:r>
        <w:rPr>
          <w:rFonts w:ascii="Calibri" w:eastAsia="Calibri" w:hAnsi="Calibri" w:cs="Calibri"/>
        </w:rPr>
        <w:t xml:space="preserve"> </w:t>
      </w:r>
      <w:r>
        <w:t>status”</w:t>
      </w:r>
      <w:r>
        <w:rPr>
          <w:rFonts w:ascii="Calibri" w:eastAsia="Calibri" w:hAnsi="Calibri" w:cs="Calibri"/>
        </w:rPr>
        <w:t xml:space="preserve"> </w:t>
      </w:r>
      <w:r>
        <w:t>of</w:t>
      </w:r>
      <w:r>
        <w:rPr>
          <w:rFonts w:ascii="Calibri" w:eastAsia="Calibri" w:hAnsi="Calibri" w:cs="Calibri"/>
        </w:rPr>
        <w:t xml:space="preserve"> </w:t>
      </w:r>
      <w:r>
        <w:t>a</w:t>
      </w:r>
      <w:r>
        <w:rPr>
          <w:rFonts w:ascii="Calibri" w:eastAsia="Calibri" w:hAnsi="Calibri" w:cs="Calibri"/>
        </w:rPr>
        <w:t xml:space="preserve"> </w:t>
      </w:r>
      <w:r>
        <w:t>patient</w:t>
      </w:r>
      <w:r>
        <w:rPr>
          <w:rFonts w:ascii="Calibri" w:eastAsia="Calibri" w:hAnsi="Calibri" w:cs="Calibri"/>
        </w:rPr>
        <w:t xml:space="preserve"> </w:t>
      </w:r>
      <w:r>
        <w:t>is</w:t>
      </w:r>
      <w:r>
        <w:rPr>
          <w:rFonts w:ascii="Calibri" w:eastAsia="Calibri" w:hAnsi="Calibri" w:cs="Calibri"/>
        </w:rPr>
        <w:t xml:space="preserve"> </w:t>
      </w:r>
      <w:r>
        <w:t>typically</w:t>
      </w:r>
      <w:r>
        <w:rPr>
          <w:rFonts w:ascii="Calibri" w:eastAsia="Calibri" w:hAnsi="Calibri" w:cs="Calibri"/>
        </w:rPr>
        <w:t xml:space="preserve"> </w:t>
      </w:r>
      <w:r>
        <w:t>used</w:t>
      </w:r>
      <w:r>
        <w:rPr>
          <w:rFonts w:ascii="Calibri" w:eastAsia="Calibri" w:hAnsi="Calibri" w:cs="Calibri"/>
        </w:rPr>
        <w:t xml:space="preserve"> </w:t>
      </w:r>
      <w:r>
        <w:t>in</w:t>
      </w:r>
      <w:r>
        <w:rPr>
          <w:rFonts w:ascii="Calibri" w:eastAsia="Calibri" w:hAnsi="Calibri" w:cs="Calibri"/>
        </w:rPr>
        <w:t xml:space="preserve"> </w:t>
      </w:r>
      <w:r>
        <w:t>reference</w:t>
      </w:r>
      <w:r>
        <w:rPr>
          <w:rFonts w:ascii="Calibri" w:eastAsia="Calibri" w:hAnsi="Calibri" w:cs="Calibri"/>
        </w:rPr>
        <w:t xml:space="preserve"> </w:t>
      </w:r>
      <w:r>
        <w:t>to</w:t>
      </w:r>
      <w:r>
        <w:rPr>
          <w:rFonts w:ascii="Calibri" w:eastAsia="Calibri" w:hAnsi="Calibri" w:cs="Calibri"/>
        </w:rPr>
        <w:t xml:space="preserve"> </w:t>
      </w:r>
      <w:r>
        <w:t>whether</w:t>
      </w:r>
      <w:r>
        <w:rPr>
          <w:rFonts w:ascii="Calibri" w:eastAsia="Calibri" w:hAnsi="Calibri" w:cs="Calibri"/>
        </w:rPr>
        <w:t xml:space="preserve"> </w:t>
      </w:r>
      <w:r>
        <w:t>they</w:t>
      </w:r>
      <w:r>
        <w:rPr>
          <w:rFonts w:ascii="Calibri" w:eastAsia="Calibri" w:hAnsi="Calibri" w:cs="Calibri"/>
        </w:rPr>
        <w:t xml:space="preserve"> </w:t>
      </w:r>
      <w:r>
        <w:t>are</w:t>
      </w:r>
      <w:r>
        <w:rPr>
          <w:rFonts w:ascii="Calibri" w:eastAsia="Calibri" w:hAnsi="Calibri" w:cs="Calibri"/>
        </w:rPr>
        <w:t xml:space="preserve"> </w:t>
      </w:r>
      <w:r>
        <w:t>receiving</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r>
        <w:t>or</w:t>
      </w:r>
      <w:r>
        <w:rPr>
          <w:rFonts w:ascii="Calibri" w:eastAsia="Calibri" w:hAnsi="Calibri" w:cs="Calibri"/>
        </w:rPr>
        <w:t xml:space="preserve"> </w:t>
      </w:r>
      <w:r>
        <w:t>whether</w:t>
      </w:r>
      <w:r>
        <w:rPr>
          <w:rFonts w:ascii="Calibri" w:eastAsia="Calibri" w:hAnsi="Calibri" w:cs="Calibri"/>
        </w:rPr>
        <w:t xml:space="preserve"> </w:t>
      </w:r>
      <w:r>
        <w:t>they</w:t>
      </w:r>
      <w:r>
        <w:rPr>
          <w:rFonts w:ascii="Calibri" w:eastAsia="Calibri" w:hAnsi="Calibri" w:cs="Calibri"/>
        </w:rPr>
        <w:t xml:space="preserve"> </w:t>
      </w:r>
      <w:r>
        <w:t>are</w:t>
      </w:r>
      <w:r>
        <w:rPr>
          <w:rFonts w:ascii="Calibri" w:eastAsia="Calibri" w:hAnsi="Calibri" w:cs="Calibri"/>
        </w:rPr>
        <w:t xml:space="preserve"> </w:t>
      </w:r>
      <w:r>
        <w:t>receiving</w:t>
      </w:r>
      <w:r>
        <w:rPr>
          <w:rFonts w:ascii="Calibri" w:eastAsia="Calibri" w:hAnsi="Calibri" w:cs="Calibri"/>
        </w:rPr>
        <w:t xml:space="preserve"> </w:t>
      </w:r>
      <w:r>
        <w:t>treatment</w:t>
      </w:r>
      <w:r>
        <w:rPr>
          <w:rFonts w:ascii="Calibri" w:eastAsia="Calibri" w:hAnsi="Calibri" w:cs="Calibri"/>
        </w:rPr>
        <w:t xml:space="preserve"> </w:t>
      </w:r>
      <w:r>
        <w:t>voluntarily</w:t>
      </w:r>
      <w:r>
        <w:rPr>
          <w:rFonts w:ascii="Calibri" w:eastAsia="Calibri" w:hAnsi="Calibri" w:cs="Calibri"/>
        </w:rPr>
        <w:t xml:space="preserve"> </w:t>
      </w:r>
      <w:r>
        <w:t>(i.e.,</w:t>
      </w:r>
      <w:r>
        <w:rPr>
          <w:rFonts w:ascii="Calibri" w:eastAsia="Calibri" w:hAnsi="Calibri" w:cs="Calibri"/>
        </w:rPr>
        <w:t xml:space="preserve"> </w:t>
      </w:r>
      <w:r>
        <w:t>they</w:t>
      </w:r>
      <w:r>
        <w:rPr>
          <w:rFonts w:ascii="Calibri" w:eastAsia="Calibri" w:hAnsi="Calibri" w:cs="Calibri"/>
        </w:rPr>
        <w:t xml:space="preserve"> </w:t>
      </w:r>
      <w:r>
        <w:t>have</w:t>
      </w:r>
      <w:r>
        <w:rPr>
          <w:rFonts w:ascii="Calibri" w:eastAsia="Calibri" w:hAnsi="Calibri" w:cs="Calibri"/>
        </w:rPr>
        <w:t xml:space="preserve"> </w:t>
      </w:r>
      <w:r>
        <w:t>no</w:t>
      </w:r>
      <w:r>
        <w:rPr>
          <w:rFonts w:ascii="Calibri" w:eastAsia="Calibri" w:hAnsi="Calibri" w:cs="Calibri"/>
        </w:rPr>
        <w:t xml:space="preserve"> </w:t>
      </w:r>
      <w:r>
        <w:t>legal</w:t>
      </w:r>
      <w:r>
        <w:rPr>
          <w:rFonts w:ascii="Calibri" w:eastAsia="Calibri" w:hAnsi="Calibri" w:cs="Calibri"/>
        </w:rPr>
        <w:t xml:space="preserve"> </w:t>
      </w:r>
      <w:r>
        <w:t>status).</w:t>
      </w:r>
      <w:r>
        <w:rPr>
          <w:rFonts w:ascii="Calibri" w:eastAsia="Calibri" w:hAnsi="Calibri" w:cs="Calibri"/>
        </w:rPr>
        <w:t xml:space="preserve"> </w:t>
      </w:r>
      <w:r>
        <w:t>This</w:t>
      </w:r>
      <w:r>
        <w:rPr>
          <w:rFonts w:ascii="Calibri" w:eastAsia="Calibri" w:hAnsi="Calibri" w:cs="Calibri"/>
        </w:rPr>
        <w:t xml:space="preserve"> </w:t>
      </w:r>
      <w:r>
        <w:t>typically</w:t>
      </w:r>
      <w:r>
        <w:rPr>
          <w:rFonts w:ascii="Calibri" w:eastAsia="Calibri" w:hAnsi="Calibri" w:cs="Calibri"/>
        </w:rPr>
        <w:t xml:space="preserve"> </w:t>
      </w:r>
      <w:r>
        <w:t>describes</w:t>
      </w:r>
      <w:r>
        <w:rPr>
          <w:rFonts w:ascii="Calibri" w:eastAsia="Calibri" w:hAnsi="Calibri" w:cs="Calibri"/>
        </w:rPr>
        <w:t xml:space="preserve"> </w:t>
      </w:r>
      <w:r>
        <w:t>Assessment</w:t>
      </w:r>
      <w:r>
        <w:rPr>
          <w:rFonts w:ascii="Calibri" w:eastAsia="Calibri" w:hAnsi="Calibri" w:cs="Calibri"/>
        </w:rPr>
        <w:t xml:space="preserve"> </w:t>
      </w:r>
      <w:r>
        <w:t>Orders,</w:t>
      </w:r>
      <w:r>
        <w:rPr>
          <w:rFonts w:ascii="Calibri" w:eastAsia="Calibri" w:hAnsi="Calibri" w:cs="Calibri"/>
        </w:rPr>
        <w:t xml:space="preserve"> </w:t>
      </w:r>
      <w:r>
        <w:t>Temporary</w:t>
      </w:r>
      <w:r>
        <w:rPr>
          <w:rFonts w:ascii="Calibri" w:eastAsia="Calibri" w:hAnsi="Calibri" w:cs="Calibri"/>
        </w:rPr>
        <w:t xml:space="preserve"> </w:t>
      </w:r>
      <w:r>
        <w:t>Treatment</w:t>
      </w:r>
      <w:r>
        <w:rPr>
          <w:rFonts w:ascii="Calibri" w:eastAsia="Calibri" w:hAnsi="Calibri" w:cs="Calibri"/>
        </w:rPr>
        <w:t xml:space="preserve"> </w:t>
      </w:r>
      <w:r>
        <w:t>Orders</w:t>
      </w:r>
      <w:r>
        <w:rPr>
          <w:rFonts w:ascii="Calibri" w:eastAsia="Calibri" w:hAnsi="Calibri" w:cs="Calibri"/>
        </w:rPr>
        <w:t xml:space="preserve"> </w:t>
      </w:r>
      <w:r>
        <w:t>and</w:t>
      </w:r>
      <w:r>
        <w:rPr>
          <w:rFonts w:ascii="Calibri" w:eastAsia="Calibri" w:hAnsi="Calibri" w:cs="Calibri"/>
        </w:rPr>
        <w:t xml:space="preserve"> </w:t>
      </w:r>
      <w:r>
        <w:t>Treatment</w:t>
      </w:r>
      <w:r>
        <w:rPr>
          <w:rFonts w:ascii="Calibri" w:eastAsia="Calibri" w:hAnsi="Calibri" w:cs="Calibri"/>
        </w:rPr>
        <w:t xml:space="preserve"> </w:t>
      </w:r>
      <w:r>
        <w:t>Orders.</w:t>
      </w:r>
      <w:r>
        <w:rPr>
          <w:rFonts w:ascii="Calibri" w:eastAsia="Calibri" w:hAnsi="Calibri" w:cs="Calibri"/>
          <w:i/>
        </w:rPr>
        <w:t xml:space="preserve"> </w:t>
      </w:r>
    </w:p>
    <w:p w14:paraId="69872844" w14:textId="77777777" w:rsidR="00C01C23" w:rsidRDefault="00C01C23" w:rsidP="00C90570">
      <w:pPr>
        <w:spacing w:line="268" w:lineRule="auto"/>
        <w:ind w:left="5"/>
      </w:pPr>
      <w:r>
        <w:t>In</w:t>
      </w:r>
      <w:r>
        <w:rPr>
          <w:rFonts w:ascii="Calibri" w:eastAsia="Calibri" w:hAnsi="Calibri" w:cs="Calibri"/>
        </w:rPr>
        <w:t xml:space="preserve"> </w:t>
      </w:r>
      <w:r>
        <w:t>terms</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CMI/ODS,</w:t>
      </w:r>
      <w:r>
        <w:rPr>
          <w:rFonts w:ascii="Calibri" w:eastAsia="Calibri" w:hAnsi="Calibri" w:cs="Calibri"/>
        </w:rPr>
        <w:t xml:space="preserve"> </w:t>
      </w:r>
      <w:r>
        <w:t>the</w:t>
      </w:r>
      <w:r>
        <w:rPr>
          <w:rFonts w:ascii="Calibri" w:eastAsia="Calibri" w:hAnsi="Calibri" w:cs="Calibri"/>
        </w:rPr>
        <w:t xml:space="preserve"> </w:t>
      </w:r>
      <w:r>
        <w:t>“legal</w:t>
      </w:r>
      <w:r>
        <w:rPr>
          <w:rFonts w:ascii="Calibri" w:eastAsia="Calibri" w:hAnsi="Calibri" w:cs="Calibri"/>
        </w:rPr>
        <w:t xml:space="preserve"> </w:t>
      </w:r>
      <w:r>
        <w:t>status”</w:t>
      </w:r>
      <w:r>
        <w:rPr>
          <w:rFonts w:ascii="Calibri" w:eastAsia="Calibri" w:hAnsi="Calibri" w:cs="Calibri"/>
        </w:rPr>
        <w:t xml:space="preserve"> </w:t>
      </w:r>
      <w:r>
        <w:t>table</w:t>
      </w:r>
      <w:r>
        <w:rPr>
          <w:rFonts w:ascii="Calibri" w:eastAsia="Calibri" w:hAnsi="Calibri" w:cs="Calibri"/>
        </w:rPr>
        <w:t xml:space="preserve"> </w:t>
      </w:r>
      <w:r>
        <w:t>illustrates</w:t>
      </w:r>
      <w:r>
        <w:rPr>
          <w:rFonts w:ascii="Calibri" w:eastAsia="Calibri" w:hAnsi="Calibri" w:cs="Calibri"/>
        </w:rPr>
        <w:t xml:space="preserve"> </w:t>
      </w:r>
      <w:r>
        <w:t>periods</w:t>
      </w:r>
      <w:r>
        <w:rPr>
          <w:rFonts w:ascii="Calibri" w:eastAsia="Calibri" w:hAnsi="Calibri" w:cs="Calibri"/>
        </w:rPr>
        <w:t xml:space="preserve"> </w:t>
      </w:r>
      <w:r>
        <w:t>of</w:t>
      </w:r>
      <w:r>
        <w:rPr>
          <w:rFonts w:ascii="Calibri" w:eastAsia="Calibri" w:hAnsi="Calibri" w:cs="Calibri"/>
        </w:rPr>
        <w:t xml:space="preserve"> </w:t>
      </w:r>
      <w:r>
        <w:t>involuntary</w:t>
      </w:r>
      <w:r>
        <w:rPr>
          <w:rFonts w:ascii="Calibri" w:eastAsia="Calibri" w:hAnsi="Calibri" w:cs="Calibri"/>
        </w:rPr>
        <w:t xml:space="preserve"> </w:t>
      </w:r>
      <w:r>
        <w:t>treatment</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rPr>
          <w:rFonts w:ascii="Calibri" w:eastAsia="Calibri" w:hAnsi="Calibri" w:cs="Calibri"/>
          <w:i/>
        </w:rPr>
        <w:t xml:space="preserve">Mental Health Act </w:t>
      </w:r>
      <w:r>
        <w:t>1986</w:t>
      </w:r>
      <w:r>
        <w:rPr>
          <w:rFonts w:ascii="Calibri" w:eastAsia="Calibri" w:hAnsi="Calibri" w:cs="Calibri"/>
        </w:rPr>
        <w:t xml:space="preserve"> </w:t>
      </w:r>
      <w:r>
        <w:t>and</w:t>
      </w:r>
      <w:r>
        <w:rPr>
          <w:rFonts w:ascii="Calibri" w:eastAsia="Calibri" w:hAnsi="Calibri" w:cs="Calibri"/>
        </w:rPr>
        <w:t xml:space="preserve"> </w:t>
      </w:r>
      <w:r>
        <w:t>became</w:t>
      </w:r>
      <w:r>
        <w:rPr>
          <w:rFonts w:ascii="Calibri" w:eastAsia="Calibri" w:hAnsi="Calibri" w:cs="Calibri"/>
        </w:rPr>
        <w:t xml:space="preserve"> </w:t>
      </w:r>
      <w:r>
        <w:t>redundant</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introduction</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rPr>
          <w:rFonts w:ascii="Calibri" w:eastAsia="Calibri" w:hAnsi="Calibri" w:cs="Calibri"/>
          <w:i/>
        </w:rPr>
        <w:t xml:space="preserve">Mental Health Act </w:t>
      </w:r>
      <w:r>
        <w:t>2014.</w:t>
      </w:r>
      <w:r>
        <w:rPr>
          <w:rFonts w:ascii="Calibri" w:eastAsia="Calibri" w:hAnsi="Calibri" w:cs="Calibri"/>
        </w:rPr>
        <w:t xml:space="preserve"> </w:t>
      </w:r>
    </w:p>
    <w:p w14:paraId="0120AA13" w14:textId="77777777" w:rsidR="00C01C23" w:rsidRPr="00C01C23" w:rsidRDefault="00C01C23" w:rsidP="00C01C23">
      <w:pPr>
        <w:pStyle w:val="Body"/>
        <w:rPr>
          <w:b/>
          <w:bCs/>
          <w:sz w:val="24"/>
          <w:szCs w:val="24"/>
        </w:rPr>
      </w:pPr>
      <w:r w:rsidRPr="00C01C23">
        <w:rPr>
          <w:b/>
          <w:bCs/>
          <w:sz w:val="24"/>
          <w:szCs w:val="24"/>
        </w:rPr>
        <w:t xml:space="preserve">AO (Assessment Order) </w:t>
      </w:r>
    </w:p>
    <w:p w14:paraId="5D29478F" w14:textId="77777777" w:rsidR="00C01C23" w:rsidRDefault="00C01C23" w:rsidP="00C90570">
      <w:r>
        <w:lastRenderedPageBreak/>
        <w:t>An</w:t>
      </w:r>
      <w:r>
        <w:rPr>
          <w:rFonts w:ascii="Calibri" w:eastAsia="Calibri" w:hAnsi="Calibri" w:cs="Calibri"/>
        </w:rPr>
        <w:t xml:space="preserve"> </w:t>
      </w:r>
      <w:r>
        <w:t>Assessment</w:t>
      </w:r>
      <w:r>
        <w:rPr>
          <w:rFonts w:ascii="Calibri" w:eastAsia="Calibri" w:hAnsi="Calibri" w:cs="Calibri"/>
        </w:rPr>
        <w:t xml:space="preserve"> </w:t>
      </w:r>
      <w:r>
        <w:t>Order</w:t>
      </w:r>
      <w:r>
        <w:rPr>
          <w:rFonts w:ascii="Calibri" w:eastAsia="Calibri" w:hAnsi="Calibri" w:cs="Calibri"/>
        </w:rPr>
        <w:t xml:space="preserve"> </w:t>
      </w:r>
      <w:r>
        <w:t>is</w:t>
      </w:r>
      <w:r>
        <w:rPr>
          <w:rFonts w:ascii="Calibri" w:eastAsia="Calibri" w:hAnsi="Calibri" w:cs="Calibri"/>
        </w:rPr>
        <w:t xml:space="preserve"> </w:t>
      </w:r>
      <w:r>
        <w:t>“the</w:t>
      </w:r>
      <w:r>
        <w:rPr>
          <w:rFonts w:ascii="Calibri" w:eastAsia="Calibri" w:hAnsi="Calibri" w:cs="Calibri"/>
        </w:rPr>
        <w:t xml:space="preserve"> </w:t>
      </w:r>
      <w:r>
        <w:t>first</w:t>
      </w:r>
      <w:r>
        <w:rPr>
          <w:rFonts w:ascii="Calibri" w:eastAsia="Calibri" w:hAnsi="Calibri" w:cs="Calibri"/>
        </w:rPr>
        <w:t xml:space="preserve"> </w:t>
      </w:r>
      <w:r>
        <w:t>step</w:t>
      </w:r>
      <w:r>
        <w:rPr>
          <w:rFonts w:ascii="Calibri" w:eastAsia="Calibri" w:hAnsi="Calibri" w:cs="Calibri"/>
        </w:rPr>
        <w:t xml:space="preserve"> </w:t>
      </w:r>
      <w:r>
        <w:t>in</w:t>
      </w:r>
      <w:r>
        <w:rPr>
          <w:rFonts w:ascii="Calibri" w:eastAsia="Calibri" w:hAnsi="Calibri" w:cs="Calibri"/>
        </w:rPr>
        <w:t xml:space="preserve"> </w:t>
      </w:r>
      <w:r>
        <w:t>initiating</w:t>
      </w:r>
      <w:r>
        <w:rPr>
          <w:rFonts w:ascii="Calibri" w:eastAsia="Calibri" w:hAnsi="Calibri" w:cs="Calibri"/>
        </w:rPr>
        <w:t xml:space="preserve"> </w:t>
      </w:r>
      <w:r>
        <w:t>compulsory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treatment”</w:t>
      </w:r>
      <w:r>
        <w:rPr>
          <w:rFonts w:ascii="Calibri" w:eastAsia="Calibri" w:hAnsi="Calibri" w:cs="Calibri"/>
        </w:rPr>
        <w:t xml:space="preserve"> </w:t>
      </w:r>
      <w:r>
        <w:t>made</w:t>
      </w:r>
      <w:r>
        <w:rPr>
          <w:rFonts w:ascii="Calibri" w:eastAsia="Calibri" w:hAnsi="Calibri" w:cs="Calibri"/>
        </w:rPr>
        <w:t xml:space="preserve"> </w:t>
      </w:r>
      <w:r>
        <w:t>by</w:t>
      </w:r>
      <w:r>
        <w:rPr>
          <w:rFonts w:ascii="Calibri" w:eastAsia="Calibri" w:hAnsi="Calibri" w:cs="Calibri"/>
        </w:rPr>
        <w:t xml:space="preserve"> </w:t>
      </w:r>
      <w:r>
        <w:t>a</w:t>
      </w:r>
      <w:r>
        <w:rPr>
          <w:rFonts w:ascii="Calibri" w:eastAsia="Calibri" w:hAnsi="Calibri" w:cs="Calibri"/>
        </w:rPr>
        <w:t xml:space="preserve"> </w:t>
      </w:r>
      <w:r>
        <w:t>registered</w:t>
      </w:r>
      <w:r>
        <w:rPr>
          <w:rFonts w:ascii="Calibri" w:eastAsia="Calibri" w:hAnsi="Calibri" w:cs="Calibri"/>
        </w:rPr>
        <w:t xml:space="preserve"> </w:t>
      </w:r>
      <w:r>
        <w:t>medical</w:t>
      </w:r>
      <w:r>
        <w:rPr>
          <w:rFonts w:ascii="Calibri" w:eastAsia="Calibri" w:hAnsi="Calibri" w:cs="Calibri"/>
        </w:rPr>
        <w:t xml:space="preserve"> </w:t>
      </w:r>
      <w:r>
        <w:t>practitioner</w:t>
      </w:r>
      <w:r>
        <w:rPr>
          <w:rFonts w:ascii="Calibri" w:eastAsia="Calibri" w:hAnsi="Calibri" w:cs="Calibri"/>
        </w:rPr>
        <w:t xml:space="preserve"> </w:t>
      </w:r>
      <w:r>
        <w:t>or</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practitioner</w:t>
      </w:r>
      <w:r>
        <w:rPr>
          <w:rFonts w:ascii="Calibri" w:eastAsia="Calibri" w:hAnsi="Calibri" w:cs="Calibri"/>
        </w:rPr>
        <w:t xml:space="preserve"> </w:t>
      </w:r>
      <w:r>
        <w:t>(</w:t>
      </w:r>
      <w:r>
        <w:rPr>
          <w:color w:val="0563C0"/>
          <w:u w:val="single" w:color="0563C0"/>
        </w:rPr>
        <w:t>Victorian</w:t>
      </w:r>
      <w:r>
        <w:rPr>
          <w:rFonts w:ascii="Calibri" w:eastAsia="Calibri" w:hAnsi="Calibri" w:cs="Calibri"/>
          <w:color w:val="0563C0"/>
        </w:rPr>
        <w:t xml:space="preserve"> </w:t>
      </w:r>
      <w:r>
        <w:rPr>
          <w:color w:val="0563C0"/>
          <w:u w:val="single" w:color="0563C0"/>
        </w:rPr>
        <w:t>DHHS</w:t>
      </w:r>
      <w:r>
        <w:rPr>
          <w:vertAlign w:val="superscript"/>
        </w:rPr>
        <w:t>ix</w:t>
      </w:r>
      <w:r>
        <w:t>).</w:t>
      </w:r>
      <w:r>
        <w:rPr>
          <w:rFonts w:ascii="Calibri" w:eastAsia="Calibri" w:hAnsi="Calibri" w:cs="Calibri"/>
        </w:rPr>
        <w:t xml:space="preserve"> </w:t>
      </w:r>
    </w:p>
    <w:p w14:paraId="13AB1CAF" w14:textId="77777777" w:rsidR="00C01C23" w:rsidRPr="00C01C23" w:rsidRDefault="00C01C23" w:rsidP="00C01C23">
      <w:pPr>
        <w:pStyle w:val="Body"/>
        <w:rPr>
          <w:b/>
          <w:bCs/>
          <w:sz w:val="24"/>
          <w:szCs w:val="24"/>
        </w:rPr>
      </w:pPr>
      <w:r w:rsidRPr="00C01C23">
        <w:rPr>
          <w:b/>
          <w:bCs/>
          <w:sz w:val="24"/>
          <w:szCs w:val="24"/>
        </w:rPr>
        <w:t xml:space="preserve">TTO (Temporary Treatment Order) </w:t>
      </w:r>
    </w:p>
    <w:p w14:paraId="26781B73" w14:textId="77777777" w:rsidR="00C01C23" w:rsidRDefault="00C01C23" w:rsidP="00C90570">
      <w:r>
        <w:t>Temporary</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is</w:t>
      </w:r>
      <w:r>
        <w:rPr>
          <w:rFonts w:ascii="Calibri" w:eastAsia="Calibri" w:hAnsi="Calibri" w:cs="Calibri"/>
        </w:rPr>
        <w:t xml:space="preserve"> </w:t>
      </w:r>
      <w:r>
        <w:t>completed</w:t>
      </w:r>
      <w:r>
        <w:rPr>
          <w:rFonts w:ascii="Calibri" w:eastAsia="Calibri" w:hAnsi="Calibri" w:cs="Calibri"/>
        </w:rPr>
        <w:t xml:space="preserve"> </w:t>
      </w:r>
      <w:r>
        <w:t>by</w:t>
      </w:r>
      <w:r>
        <w:rPr>
          <w:rFonts w:ascii="Calibri" w:eastAsia="Calibri" w:hAnsi="Calibri" w:cs="Calibri"/>
        </w:rPr>
        <w:t xml:space="preserve"> </w:t>
      </w:r>
      <w:r>
        <w:t>a</w:t>
      </w:r>
      <w:r>
        <w:rPr>
          <w:rFonts w:ascii="Calibri" w:eastAsia="Calibri" w:hAnsi="Calibri" w:cs="Calibri"/>
        </w:rPr>
        <w:t xml:space="preserve"> </w:t>
      </w:r>
      <w:r>
        <w:t>Consultant</w:t>
      </w:r>
      <w:r>
        <w:rPr>
          <w:rFonts w:ascii="Calibri" w:eastAsia="Calibri" w:hAnsi="Calibri" w:cs="Calibri"/>
        </w:rPr>
        <w:t xml:space="preserve"> </w:t>
      </w:r>
      <w:r>
        <w:t>Psychiatrist</w:t>
      </w:r>
      <w:r>
        <w:rPr>
          <w:rFonts w:ascii="Calibri" w:eastAsia="Calibri" w:hAnsi="Calibri" w:cs="Calibri"/>
        </w:rPr>
        <w:t xml:space="preserve"> </w:t>
      </w:r>
      <w:r>
        <w:t>within</w:t>
      </w:r>
      <w:r>
        <w:rPr>
          <w:rFonts w:ascii="Calibri" w:eastAsia="Calibri" w:hAnsi="Calibri" w:cs="Calibri"/>
        </w:rPr>
        <w:t xml:space="preserve"> </w:t>
      </w:r>
      <w:r>
        <w:t>a</w:t>
      </w:r>
      <w:r>
        <w:rPr>
          <w:rFonts w:ascii="Calibri" w:eastAsia="Calibri" w:hAnsi="Calibri" w:cs="Calibri"/>
        </w:rPr>
        <w:t xml:space="preserve"> </w:t>
      </w:r>
      <w:r>
        <w:t>designated</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confirming</w:t>
      </w:r>
      <w:r>
        <w:rPr>
          <w:rFonts w:ascii="Calibri" w:eastAsia="Calibri" w:hAnsi="Calibri" w:cs="Calibri"/>
        </w:rPr>
        <w:t xml:space="preserve"> </w:t>
      </w:r>
      <w:r>
        <w:t>that</w:t>
      </w:r>
      <w:r>
        <w:rPr>
          <w:rFonts w:ascii="Calibri" w:eastAsia="Calibri" w:hAnsi="Calibri" w:cs="Calibri"/>
        </w:rPr>
        <w:t xml:space="preserve"> </w:t>
      </w:r>
      <w:r>
        <w:t>in</w:t>
      </w:r>
      <w:r>
        <w:rPr>
          <w:rFonts w:ascii="Calibri" w:eastAsia="Calibri" w:hAnsi="Calibri" w:cs="Calibri"/>
        </w:rPr>
        <w:t xml:space="preserve"> </w:t>
      </w:r>
      <w:r>
        <w:t>their</w:t>
      </w:r>
      <w:r>
        <w:rPr>
          <w:rFonts w:ascii="Calibri" w:eastAsia="Calibri" w:hAnsi="Calibri" w:cs="Calibri"/>
        </w:rPr>
        <w:t xml:space="preserve"> </w:t>
      </w:r>
      <w:r>
        <w:t>opinion,</w:t>
      </w:r>
      <w:r>
        <w:rPr>
          <w:rFonts w:ascii="Calibri" w:eastAsia="Calibri" w:hAnsi="Calibri" w:cs="Calibri"/>
        </w:rPr>
        <w:t xml:space="preserve"> </w:t>
      </w:r>
      <w:r>
        <w:t>the</w:t>
      </w:r>
      <w:r>
        <w:rPr>
          <w:rFonts w:ascii="Calibri" w:eastAsia="Calibri" w:hAnsi="Calibri" w:cs="Calibri"/>
        </w:rPr>
        <w:t xml:space="preserve"> </w:t>
      </w:r>
      <w:r>
        <w:t>consumer</w:t>
      </w:r>
      <w:r>
        <w:rPr>
          <w:rFonts w:ascii="Calibri" w:eastAsia="Calibri" w:hAnsi="Calibri" w:cs="Calibri"/>
        </w:rPr>
        <w:t xml:space="preserve"> </w:t>
      </w:r>
      <w:r>
        <w:t>meets</w:t>
      </w:r>
      <w:r>
        <w:rPr>
          <w:rFonts w:ascii="Calibri" w:eastAsia="Calibri" w:hAnsi="Calibri" w:cs="Calibri"/>
        </w:rPr>
        <w:t xml:space="preserve"> </w:t>
      </w:r>
      <w:r>
        <w:t>the</w:t>
      </w:r>
      <w:r>
        <w:rPr>
          <w:rFonts w:ascii="Calibri" w:eastAsia="Calibri" w:hAnsi="Calibri" w:cs="Calibri"/>
        </w:rPr>
        <w:t xml:space="preserve"> </w:t>
      </w:r>
      <w:r>
        <w:t>criteria</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w:t>
      </w:r>
      <w:r>
        <w:rPr>
          <w:rFonts w:ascii="Calibri" w:eastAsia="Calibri" w:hAnsi="Calibri" w:cs="Calibri"/>
        </w:rPr>
        <w:t xml:space="preserve"> </w:t>
      </w:r>
      <w:r>
        <w:t>2014</w:t>
      </w:r>
      <w:r>
        <w:rPr>
          <w:rFonts w:ascii="Calibri" w:eastAsia="Calibri" w:hAnsi="Calibri" w:cs="Calibri"/>
        </w:rPr>
        <w:t xml:space="preserve"> </w:t>
      </w:r>
      <w:r>
        <w:t>to</w:t>
      </w:r>
      <w:r>
        <w:rPr>
          <w:rFonts w:ascii="Calibri" w:eastAsia="Calibri" w:hAnsi="Calibri" w:cs="Calibri"/>
        </w:rPr>
        <w:t xml:space="preserve"> </w:t>
      </w:r>
      <w:r>
        <w:t>receive</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r>
        <w:t>A</w:t>
      </w:r>
      <w:r>
        <w:rPr>
          <w:rFonts w:ascii="Calibri" w:eastAsia="Calibri" w:hAnsi="Calibri" w:cs="Calibri"/>
        </w:rPr>
        <w:t xml:space="preserve"> </w:t>
      </w:r>
      <w:r>
        <w:t>TTO</w:t>
      </w:r>
      <w:r>
        <w:rPr>
          <w:rFonts w:ascii="Calibri" w:eastAsia="Calibri" w:hAnsi="Calibri" w:cs="Calibri"/>
        </w:rPr>
        <w:t xml:space="preserve"> </w:t>
      </w:r>
      <w:r>
        <w:t>enables</w:t>
      </w:r>
      <w:r>
        <w:rPr>
          <w:rFonts w:ascii="Calibri" w:eastAsia="Calibri" w:hAnsi="Calibri" w:cs="Calibri"/>
        </w:rPr>
        <w:t xml:space="preserve"> </w:t>
      </w:r>
      <w:r>
        <w:t>the</w:t>
      </w:r>
      <w:r>
        <w:rPr>
          <w:rFonts w:ascii="Calibri" w:eastAsia="Calibri" w:hAnsi="Calibri" w:cs="Calibri"/>
        </w:rPr>
        <w:t xml:space="preserve"> </w:t>
      </w:r>
      <w:r>
        <w:t>treating</w:t>
      </w:r>
      <w:r>
        <w:rPr>
          <w:rFonts w:ascii="Calibri" w:eastAsia="Calibri" w:hAnsi="Calibri" w:cs="Calibri"/>
        </w:rPr>
        <w:t xml:space="preserve"> </w:t>
      </w:r>
      <w:r>
        <w:t>team</w:t>
      </w:r>
      <w:r>
        <w:rPr>
          <w:rFonts w:ascii="Calibri" w:eastAsia="Calibri" w:hAnsi="Calibri" w:cs="Calibri"/>
        </w:rPr>
        <w:t xml:space="preserve"> </w:t>
      </w:r>
      <w:r>
        <w:t>to</w:t>
      </w:r>
      <w:r>
        <w:rPr>
          <w:rFonts w:ascii="Calibri" w:eastAsia="Calibri" w:hAnsi="Calibri" w:cs="Calibri"/>
        </w:rPr>
        <w:t xml:space="preserve"> </w:t>
      </w:r>
      <w:r>
        <w:t>provide</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r>
        <w:t>for</w:t>
      </w:r>
      <w:r>
        <w:rPr>
          <w:rFonts w:ascii="Calibri" w:eastAsia="Calibri" w:hAnsi="Calibri" w:cs="Calibri"/>
        </w:rPr>
        <w:t xml:space="preserve"> </w:t>
      </w:r>
      <w:r>
        <w:t>up</w:t>
      </w:r>
      <w:r>
        <w:rPr>
          <w:rFonts w:ascii="Calibri" w:eastAsia="Calibri" w:hAnsi="Calibri" w:cs="Calibri"/>
        </w:rPr>
        <w:t xml:space="preserve"> </w:t>
      </w:r>
      <w:r>
        <w:t>to</w:t>
      </w:r>
      <w:r>
        <w:rPr>
          <w:rFonts w:ascii="Calibri" w:eastAsia="Calibri" w:hAnsi="Calibri" w:cs="Calibri"/>
        </w:rPr>
        <w:t xml:space="preserve"> </w:t>
      </w:r>
      <w:r>
        <w:t>28</w:t>
      </w:r>
      <w:r>
        <w:rPr>
          <w:rFonts w:ascii="Calibri" w:eastAsia="Calibri" w:hAnsi="Calibri" w:cs="Calibri"/>
        </w:rPr>
        <w:t xml:space="preserve"> </w:t>
      </w:r>
      <w:r>
        <w:t>days</w:t>
      </w:r>
      <w:r>
        <w:rPr>
          <w:rFonts w:ascii="Calibri" w:eastAsia="Calibri" w:hAnsi="Calibri" w:cs="Calibri"/>
        </w:rPr>
        <w:t xml:space="preserve"> </w:t>
      </w:r>
      <w:r>
        <w:t>in</w:t>
      </w:r>
      <w:r>
        <w:rPr>
          <w:rFonts w:ascii="Calibri" w:eastAsia="Calibri" w:hAnsi="Calibri" w:cs="Calibri"/>
        </w:rPr>
        <w:t xml:space="preserve"> </w:t>
      </w:r>
      <w:r>
        <w:t>either/both</w:t>
      </w:r>
      <w:r>
        <w:rPr>
          <w:rFonts w:ascii="Calibri" w:eastAsia="Calibri" w:hAnsi="Calibri" w:cs="Calibri"/>
        </w:rPr>
        <w:t xml:space="preserve"> </w:t>
      </w:r>
      <w:r>
        <w:t>inpatient</w:t>
      </w:r>
      <w:r>
        <w:rPr>
          <w:rFonts w:ascii="Calibri" w:eastAsia="Calibri" w:hAnsi="Calibri" w:cs="Calibri"/>
        </w:rPr>
        <w:t xml:space="preserve"> </w:t>
      </w:r>
      <w:r>
        <w:t>and</w:t>
      </w:r>
      <w:r>
        <w:rPr>
          <w:rFonts w:ascii="Calibri" w:eastAsia="Calibri" w:hAnsi="Calibri" w:cs="Calibri"/>
        </w:rPr>
        <w:t xml:space="preserve"> </w:t>
      </w:r>
      <w:r>
        <w:t>community</w:t>
      </w:r>
      <w:r>
        <w:rPr>
          <w:rFonts w:ascii="Calibri" w:eastAsia="Calibri" w:hAnsi="Calibri" w:cs="Calibri"/>
        </w:rPr>
        <w:t xml:space="preserve"> </w:t>
      </w:r>
      <w:r>
        <w:t>settings.</w:t>
      </w:r>
      <w:r>
        <w:rPr>
          <w:rFonts w:ascii="Calibri" w:eastAsia="Calibri" w:hAnsi="Calibri" w:cs="Calibri"/>
        </w:rPr>
        <w:t xml:space="preserve"> </w:t>
      </w:r>
      <w:r>
        <w:t>A</w:t>
      </w:r>
      <w:r>
        <w:rPr>
          <w:rFonts w:ascii="Calibri" w:eastAsia="Calibri" w:hAnsi="Calibri" w:cs="Calibri"/>
        </w:rPr>
        <w:t xml:space="preserve"> </w:t>
      </w:r>
      <w:r>
        <w:t>Temporary</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may</w:t>
      </w:r>
      <w:r>
        <w:rPr>
          <w:rFonts w:ascii="Calibri" w:eastAsia="Calibri" w:hAnsi="Calibri" w:cs="Calibri"/>
        </w:rPr>
        <w:t xml:space="preserve"> </w:t>
      </w:r>
      <w:r>
        <w:t>be</w:t>
      </w:r>
      <w:r>
        <w:rPr>
          <w:rFonts w:ascii="Calibri" w:eastAsia="Calibri" w:hAnsi="Calibri" w:cs="Calibri"/>
        </w:rPr>
        <w:t xml:space="preserve"> </w:t>
      </w:r>
      <w:r>
        <w:t>revoked</w:t>
      </w:r>
      <w:r>
        <w:rPr>
          <w:rFonts w:ascii="Calibri" w:eastAsia="Calibri" w:hAnsi="Calibri" w:cs="Calibri"/>
        </w:rPr>
        <w:t xml:space="preserve"> </w:t>
      </w:r>
      <w:r>
        <w:t>at</w:t>
      </w:r>
      <w:r>
        <w:rPr>
          <w:rFonts w:ascii="Calibri" w:eastAsia="Calibri" w:hAnsi="Calibri" w:cs="Calibri"/>
        </w:rPr>
        <w:t xml:space="preserve"> </w:t>
      </w:r>
      <w:r>
        <w:t>any</w:t>
      </w:r>
      <w:r>
        <w:rPr>
          <w:rFonts w:ascii="Calibri" w:eastAsia="Calibri" w:hAnsi="Calibri" w:cs="Calibri"/>
        </w:rPr>
        <w:t xml:space="preserve"> </w:t>
      </w:r>
      <w:r>
        <w:t>time</w:t>
      </w:r>
      <w:r>
        <w:rPr>
          <w:rFonts w:ascii="Calibri" w:eastAsia="Calibri" w:hAnsi="Calibri" w:cs="Calibri"/>
        </w:rPr>
        <w:t xml:space="preserve"> </w:t>
      </w:r>
      <w:r>
        <w:t>prior</w:t>
      </w:r>
      <w:r>
        <w:rPr>
          <w:rFonts w:ascii="Calibri" w:eastAsia="Calibri" w:hAnsi="Calibri" w:cs="Calibri"/>
        </w:rPr>
        <w:t xml:space="preserve"> </w:t>
      </w:r>
      <w:r>
        <w:t>to</w:t>
      </w:r>
      <w:r>
        <w:rPr>
          <w:rFonts w:ascii="Calibri" w:eastAsia="Calibri" w:hAnsi="Calibri" w:cs="Calibri"/>
        </w:rPr>
        <w:t xml:space="preserve"> </w:t>
      </w:r>
      <w:r>
        <w:t>expiry</w:t>
      </w:r>
      <w:r>
        <w:rPr>
          <w:rFonts w:ascii="Calibri" w:eastAsia="Calibri" w:hAnsi="Calibri" w:cs="Calibri"/>
        </w:rPr>
        <w:t xml:space="preserve"> </w:t>
      </w:r>
      <w:r>
        <w:t>if</w:t>
      </w:r>
      <w:r>
        <w:rPr>
          <w:rFonts w:ascii="Calibri" w:eastAsia="Calibri" w:hAnsi="Calibri" w:cs="Calibri"/>
        </w:rPr>
        <w:t xml:space="preserve"> </w:t>
      </w:r>
      <w:r>
        <w:t>the</w:t>
      </w:r>
      <w:r>
        <w:rPr>
          <w:rFonts w:ascii="Calibri" w:eastAsia="Calibri" w:hAnsi="Calibri" w:cs="Calibri"/>
        </w:rPr>
        <w:t xml:space="preserve"> </w:t>
      </w:r>
      <w:r>
        <w:t>Consultant</w:t>
      </w:r>
      <w:r>
        <w:rPr>
          <w:rFonts w:ascii="Calibri" w:eastAsia="Calibri" w:hAnsi="Calibri" w:cs="Calibri"/>
        </w:rPr>
        <w:t xml:space="preserve"> </w:t>
      </w:r>
      <w:r>
        <w:t>Psychiatrist</w:t>
      </w:r>
      <w:r>
        <w:rPr>
          <w:rFonts w:ascii="Calibri" w:eastAsia="Calibri" w:hAnsi="Calibri" w:cs="Calibri"/>
        </w:rPr>
        <w:t xml:space="preserve"> </w:t>
      </w:r>
      <w:r>
        <w:t>deems</w:t>
      </w:r>
      <w:r>
        <w:rPr>
          <w:rFonts w:ascii="Calibri" w:eastAsia="Calibri" w:hAnsi="Calibri" w:cs="Calibri"/>
        </w:rPr>
        <w:t xml:space="preserve"> </w:t>
      </w:r>
      <w:r>
        <w:t>that</w:t>
      </w:r>
      <w:r>
        <w:rPr>
          <w:rFonts w:ascii="Calibri" w:eastAsia="Calibri" w:hAnsi="Calibri" w:cs="Calibri"/>
        </w:rPr>
        <w:t xml:space="preserve"> </w:t>
      </w:r>
      <w:r>
        <w:t>the</w:t>
      </w:r>
      <w:r>
        <w:rPr>
          <w:rFonts w:ascii="Calibri" w:eastAsia="Calibri" w:hAnsi="Calibri" w:cs="Calibri"/>
        </w:rPr>
        <w:t xml:space="preserve"> </w:t>
      </w:r>
      <w:r>
        <w:t>person</w:t>
      </w:r>
      <w:r>
        <w:rPr>
          <w:rFonts w:ascii="Calibri" w:eastAsia="Calibri" w:hAnsi="Calibri" w:cs="Calibri"/>
        </w:rPr>
        <w:t xml:space="preserve"> </w:t>
      </w:r>
      <w:r>
        <w:t>no</w:t>
      </w:r>
      <w:r>
        <w:rPr>
          <w:rFonts w:ascii="Calibri" w:eastAsia="Calibri" w:hAnsi="Calibri" w:cs="Calibri"/>
        </w:rPr>
        <w:t xml:space="preserve"> </w:t>
      </w:r>
      <w:r>
        <w:t>longer</w:t>
      </w:r>
      <w:r>
        <w:rPr>
          <w:rFonts w:ascii="Calibri" w:eastAsia="Calibri" w:hAnsi="Calibri" w:cs="Calibri"/>
        </w:rPr>
        <w:t xml:space="preserve"> </w:t>
      </w:r>
      <w:r>
        <w:t>meets</w:t>
      </w:r>
      <w:r>
        <w:rPr>
          <w:rFonts w:ascii="Calibri" w:eastAsia="Calibri" w:hAnsi="Calibri" w:cs="Calibri"/>
        </w:rPr>
        <w:t xml:space="preserve"> </w:t>
      </w:r>
      <w:r>
        <w:t>the</w:t>
      </w:r>
      <w:r>
        <w:rPr>
          <w:rFonts w:ascii="Calibri" w:eastAsia="Calibri" w:hAnsi="Calibri" w:cs="Calibri"/>
        </w:rPr>
        <w:t xml:space="preserve"> </w:t>
      </w:r>
      <w:r>
        <w:t>criteria</w:t>
      </w:r>
      <w:r>
        <w:rPr>
          <w:rFonts w:ascii="Calibri" w:eastAsia="Calibri" w:hAnsi="Calibri" w:cs="Calibri"/>
        </w:rPr>
        <w:t xml:space="preserve"> </w:t>
      </w:r>
      <w:r>
        <w:t>for</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r>
        <w:t>(i.e.,</w:t>
      </w:r>
      <w:r>
        <w:rPr>
          <w:rFonts w:ascii="Calibri" w:eastAsia="Calibri" w:hAnsi="Calibri" w:cs="Calibri"/>
        </w:rPr>
        <w:t xml:space="preserve"> </w:t>
      </w:r>
      <w:r>
        <w:t>the</w:t>
      </w:r>
      <w:r>
        <w:rPr>
          <w:rFonts w:ascii="Calibri" w:eastAsia="Calibri" w:hAnsi="Calibri" w:cs="Calibri"/>
        </w:rPr>
        <w:t xml:space="preserve"> </w:t>
      </w:r>
      <w:r>
        <w:t>person</w:t>
      </w:r>
      <w:r>
        <w:rPr>
          <w:rFonts w:ascii="Calibri" w:eastAsia="Calibri" w:hAnsi="Calibri" w:cs="Calibri"/>
        </w:rPr>
        <w:t xml:space="preserve"> </w:t>
      </w:r>
      <w:r>
        <w:t>will</w:t>
      </w:r>
      <w:r>
        <w:rPr>
          <w:rFonts w:ascii="Calibri" w:eastAsia="Calibri" w:hAnsi="Calibri" w:cs="Calibri"/>
        </w:rPr>
        <w:t xml:space="preserve"> </w:t>
      </w:r>
      <w:r>
        <w:t>return</w:t>
      </w:r>
      <w:r>
        <w:rPr>
          <w:rFonts w:ascii="Calibri" w:eastAsia="Calibri" w:hAnsi="Calibri" w:cs="Calibri"/>
        </w:rPr>
        <w:t xml:space="preserve"> </w:t>
      </w:r>
      <w:r>
        <w:t>to</w:t>
      </w:r>
      <w:r>
        <w:rPr>
          <w:rFonts w:ascii="Calibri" w:eastAsia="Calibri" w:hAnsi="Calibri" w:cs="Calibri"/>
        </w:rPr>
        <w:t xml:space="preserve"> </w:t>
      </w:r>
      <w:r>
        <w:t>a</w:t>
      </w:r>
      <w:r>
        <w:rPr>
          <w:rFonts w:ascii="Calibri" w:eastAsia="Calibri" w:hAnsi="Calibri" w:cs="Calibri"/>
        </w:rPr>
        <w:t xml:space="preserve"> </w:t>
      </w:r>
      <w:r>
        <w:t>voluntary</w:t>
      </w:r>
      <w:r>
        <w:rPr>
          <w:rFonts w:ascii="Calibri" w:eastAsia="Calibri" w:hAnsi="Calibri" w:cs="Calibri"/>
        </w:rPr>
        <w:t xml:space="preserve"> </w:t>
      </w:r>
      <w:r>
        <w:t>legal</w:t>
      </w:r>
      <w:r>
        <w:rPr>
          <w:rFonts w:ascii="Calibri" w:eastAsia="Calibri" w:hAnsi="Calibri" w:cs="Calibri"/>
        </w:rPr>
        <w:t xml:space="preserve"> </w:t>
      </w:r>
      <w:r>
        <w:t>status).</w:t>
      </w:r>
      <w:r>
        <w:rPr>
          <w:rFonts w:ascii="Calibri" w:eastAsia="Calibri" w:hAnsi="Calibri" w:cs="Calibri"/>
        </w:rPr>
        <w:t xml:space="preserve"> </w:t>
      </w:r>
    </w:p>
    <w:p w14:paraId="68C1D541" w14:textId="77777777" w:rsidR="00C01C23" w:rsidRPr="00C01C23" w:rsidRDefault="00C01C23" w:rsidP="00C01C23">
      <w:pPr>
        <w:pStyle w:val="Body"/>
        <w:rPr>
          <w:b/>
          <w:bCs/>
          <w:sz w:val="24"/>
          <w:szCs w:val="24"/>
        </w:rPr>
      </w:pPr>
      <w:r w:rsidRPr="00C01C23">
        <w:rPr>
          <w:b/>
          <w:bCs/>
          <w:sz w:val="24"/>
          <w:szCs w:val="24"/>
        </w:rPr>
        <w:t xml:space="preserve">TO (Treatment Order) </w:t>
      </w:r>
    </w:p>
    <w:p w14:paraId="6F1F0D94" w14:textId="5AFF119F" w:rsidR="00C01C23" w:rsidRDefault="00C01C23" w:rsidP="00C90570">
      <w:r>
        <w:t>A</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“authorizes</w:t>
      </w:r>
      <w:r>
        <w:rPr>
          <w:rFonts w:ascii="Calibri" w:eastAsia="Calibri" w:hAnsi="Calibri" w:cs="Calibri"/>
        </w:rPr>
        <w:t xml:space="preserve"> </w:t>
      </w:r>
      <w:r>
        <w:t>the</w:t>
      </w:r>
      <w:r>
        <w:rPr>
          <w:rFonts w:ascii="Calibri" w:eastAsia="Calibri" w:hAnsi="Calibri" w:cs="Calibri"/>
        </w:rPr>
        <w:t xml:space="preserve"> </w:t>
      </w:r>
      <w:r>
        <w:t>provision</w:t>
      </w:r>
      <w:r>
        <w:rPr>
          <w:rFonts w:ascii="Calibri" w:eastAsia="Calibri" w:hAnsi="Calibri" w:cs="Calibri"/>
        </w:rPr>
        <w:t xml:space="preserve"> </w:t>
      </w:r>
      <w:r>
        <w:t>of</w:t>
      </w:r>
      <w:r>
        <w:rPr>
          <w:rFonts w:ascii="Calibri" w:eastAsia="Calibri" w:hAnsi="Calibri" w:cs="Calibri"/>
        </w:rPr>
        <w:t xml:space="preserve"> </w:t>
      </w:r>
      <w:r>
        <w:t>compulsory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treatment”</w:t>
      </w:r>
      <w:r>
        <w:rPr>
          <w:rFonts w:ascii="Calibri" w:eastAsia="Calibri" w:hAnsi="Calibri" w:cs="Calibri"/>
        </w:rPr>
        <w:t xml:space="preserve"> </w:t>
      </w:r>
      <w:r>
        <w:t>(</w:t>
      </w:r>
      <w:r>
        <w:rPr>
          <w:color w:val="0563C0"/>
          <w:u w:val="single" w:color="0563C0"/>
        </w:rPr>
        <w:t>Victorian</w:t>
      </w:r>
      <w:r>
        <w:rPr>
          <w:rFonts w:ascii="Calibri" w:eastAsia="Calibri" w:hAnsi="Calibri" w:cs="Calibri"/>
          <w:color w:val="0563C0"/>
          <w:u w:val="single" w:color="0563C0"/>
        </w:rPr>
        <w:t xml:space="preserve"> </w:t>
      </w:r>
      <w:r>
        <w:rPr>
          <w:color w:val="0563C0"/>
          <w:u w:val="single" w:color="0563C0"/>
        </w:rPr>
        <w:t>DHHS</w:t>
      </w:r>
      <w:r>
        <w:rPr>
          <w:vertAlign w:val="superscript"/>
        </w:rPr>
        <w:t>x</w:t>
      </w:r>
      <w:r>
        <w:t>)</w:t>
      </w:r>
      <w:r>
        <w:rPr>
          <w:rFonts w:ascii="Calibri" w:eastAsia="Calibri" w:hAnsi="Calibri" w:cs="Calibri"/>
        </w:rPr>
        <w:t xml:space="preserve"> </w:t>
      </w:r>
      <w:r>
        <w:t>and</w:t>
      </w:r>
      <w:r>
        <w:rPr>
          <w:rFonts w:ascii="Calibri" w:eastAsia="Calibri" w:hAnsi="Calibri" w:cs="Calibri"/>
        </w:rPr>
        <w:t xml:space="preserve"> </w:t>
      </w:r>
      <w:r>
        <w:t>is</w:t>
      </w:r>
      <w:r>
        <w:rPr>
          <w:rFonts w:ascii="Calibri" w:eastAsia="Calibri" w:hAnsi="Calibri" w:cs="Calibri"/>
        </w:rPr>
        <w:t xml:space="preserve"> </w:t>
      </w:r>
      <w:r>
        <w:t>determined</w:t>
      </w:r>
      <w:r>
        <w:rPr>
          <w:rFonts w:ascii="Calibri" w:eastAsia="Calibri" w:hAnsi="Calibri" w:cs="Calibri"/>
        </w:rPr>
        <w:t xml:space="preserve"> </w:t>
      </w:r>
      <w:r>
        <w:t>by</w:t>
      </w:r>
      <w:r>
        <w:rPr>
          <w:rFonts w:ascii="Calibri" w:eastAsia="Calibri" w:hAnsi="Calibri" w:cs="Calibri"/>
        </w:rPr>
        <w:t xml:space="preserve"> </w:t>
      </w:r>
      <w:r>
        <w:t>the</w:t>
      </w:r>
      <w:r>
        <w:rPr>
          <w:rFonts w:ascii="Calibri" w:eastAsia="Calibri" w:hAnsi="Calibri" w:cs="Calibri"/>
        </w:rPr>
        <w:t xml:space="preserve"> </w:t>
      </w:r>
      <w:r>
        <w:t>MHT</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Tribunal)</w:t>
      </w:r>
      <w:r w:rsidR="000366E6">
        <w:t>.</w:t>
      </w:r>
      <w:r w:rsidR="000366E6">
        <w:rPr>
          <w:rFonts w:ascii="Calibri" w:eastAsia="Calibri" w:hAnsi="Calibri" w:cs="Calibri"/>
        </w:rPr>
        <w:t xml:space="preserve"> </w:t>
      </w:r>
      <w:r>
        <w:t>It</w:t>
      </w:r>
      <w:r>
        <w:rPr>
          <w:rFonts w:ascii="Calibri" w:eastAsia="Calibri" w:hAnsi="Calibri" w:cs="Calibri"/>
        </w:rPr>
        <w:t xml:space="preserve"> </w:t>
      </w:r>
      <w:r>
        <w:t>will</w:t>
      </w:r>
      <w:r>
        <w:rPr>
          <w:rFonts w:ascii="Calibri" w:eastAsia="Calibri" w:hAnsi="Calibri" w:cs="Calibri"/>
        </w:rPr>
        <w:t xml:space="preserve"> </w:t>
      </w:r>
      <w:r>
        <w:t>determine</w:t>
      </w:r>
      <w:r>
        <w:rPr>
          <w:rFonts w:ascii="Calibri" w:eastAsia="Calibri" w:hAnsi="Calibri" w:cs="Calibri"/>
        </w:rPr>
        <w:t xml:space="preserve"> </w:t>
      </w:r>
      <w:r>
        <w:t>the</w:t>
      </w:r>
      <w:r>
        <w:rPr>
          <w:rFonts w:ascii="Calibri" w:eastAsia="Calibri" w:hAnsi="Calibri" w:cs="Calibri"/>
        </w:rPr>
        <w:t xml:space="preserve"> </w:t>
      </w:r>
      <w:r>
        <w:t>setting</w:t>
      </w:r>
      <w:r>
        <w:rPr>
          <w:rFonts w:ascii="Calibri" w:eastAsia="Calibri" w:hAnsi="Calibri" w:cs="Calibri"/>
        </w:rPr>
        <w:t xml:space="preserve"> </w:t>
      </w:r>
      <w:r>
        <w:t>for</w:t>
      </w:r>
      <w:r>
        <w:rPr>
          <w:rFonts w:ascii="Calibri" w:eastAsia="Calibri" w:hAnsi="Calibri" w:cs="Calibri"/>
        </w:rPr>
        <w:t xml:space="preserve"> </w:t>
      </w:r>
      <w:r>
        <w:t>the</w:t>
      </w:r>
      <w:r>
        <w:rPr>
          <w:rFonts w:ascii="Calibri" w:eastAsia="Calibri" w:hAnsi="Calibri" w:cs="Calibri"/>
        </w:rPr>
        <w:t xml:space="preserve"> </w:t>
      </w:r>
      <w:r>
        <w:t>TO</w:t>
      </w:r>
      <w:r>
        <w:rPr>
          <w:rFonts w:ascii="Calibri" w:eastAsia="Calibri" w:hAnsi="Calibri" w:cs="Calibri"/>
        </w:rPr>
        <w:t xml:space="preserve"> </w:t>
      </w:r>
      <w:r>
        <w:t>so</w:t>
      </w:r>
      <w:r>
        <w:rPr>
          <w:rFonts w:ascii="Calibri" w:eastAsia="Calibri" w:hAnsi="Calibri" w:cs="Calibri"/>
        </w:rPr>
        <w:t xml:space="preserve"> </w:t>
      </w:r>
      <w:r>
        <w:t>that</w:t>
      </w:r>
      <w:r>
        <w:rPr>
          <w:rFonts w:ascii="Calibri" w:eastAsia="Calibri" w:hAnsi="Calibri" w:cs="Calibri"/>
        </w:rPr>
        <w:t xml:space="preserve"> </w:t>
      </w:r>
      <w:r>
        <w:t>it</w:t>
      </w:r>
      <w:r>
        <w:rPr>
          <w:rFonts w:ascii="Calibri" w:eastAsia="Calibri" w:hAnsi="Calibri" w:cs="Calibri"/>
        </w:rPr>
        <w:t xml:space="preserve"> </w:t>
      </w:r>
      <w:r>
        <w:t>will</w:t>
      </w:r>
      <w:r>
        <w:rPr>
          <w:rFonts w:ascii="Calibri" w:eastAsia="Calibri" w:hAnsi="Calibri" w:cs="Calibri"/>
        </w:rPr>
        <w:t xml:space="preserve"> </w:t>
      </w:r>
      <w:r>
        <w:t>be</w:t>
      </w:r>
      <w:r>
        <w:rPr>
          <w:rFonts w:ascii="Calibri" w:eastAsia="Calibri" w:hAnsi="Calibri" w:cs="Calibri"/>
        </w:rPr>
        <w:t xml:space="preserve"> </w:t>
      </w:r>
      <w:r>
        <w:t>either</w:t>
      </w:r>
      <w:r>
        <w:rPr>
          <w:rFonts w:ascii="Calibri" w:eastAsia="Calibri" w:hAnsi="Calibri" w:cs="Calibri"/>
        </w:rPr>
        <w:t xml:space="preserve"> </w:t>
      </w:r>
      <w:r>
        <w:t>an</w:t>
      </w:r>
      <w:r>
        <w:rPr>
          <w:rFonts w:ascii="Calibri" w:eastAsia="Calibri" w:hAnsi="Calibri" w:cs="Calibri"/>
        </w:rPr>
        <w:t xml:space="preserve"> </w:t>
      </w:r>
      <w:r>
        <w:t>Inpatient</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(ITO;</w:t>
      </w:r>
      <w:r>
        <w:rPr>
          <w:rFonts w:ascii="Calibri" w:eastAsia="Calibri" w:hAnsi="Calibri" w:cs="Calibri"/>
        </w:rPr>
        <w:t xml:space="preserve"> </w:t>
      </w:r>
      <w:r>
        <w:t>i.e.,</w:t>
      </w:r>
      <w:r>
        <w:rPr>
          <w:rFonts w:ascii="Calibri" w:eastAsia="Calibri" w:hAnsi="Calibri" w:cs="Calibri"/>
        </w:rPr>
        <w:t xml:space="preserve"> </w:t>
      </w:r>
      <w:r>
        <w:t>treatment</w:t>
      </w:r>
      <w:r>
        <w:rPr>
          <w:rFonts w:ascii="Calibri" w:eastAsia="Calibri" w:hAnsi="Calibri" w:cs="Calibri"/>
        </w:rPr>
        <w:t xml:space="preserve"> </w:t>
      </w:r>
      <w:r>
        <w:t>must</w:t>
      </w:r>
      <w:r>
        <w:rPr>
          <w:rFonts w:ascii="Calibri" w:eastAsia="Calibri" w:hAnsi="Calibri" w:cs="Calibri"/>
        </w:rPr>
        <w:t xml:space="preserve"> </w:t>
      </w:r>
      <w:r>
        <w:t>occur</w:t>
      </w:r>
      <w:r>
        <w:rPr>
          <w:rFonts w:ascii="Calibri" w:eastAsia="Calibri" w:hAnsi="Calibri" w:cs="Calibri"/>
        </w:rPr>
        <w:t xml:space="preserve"> </w:t>
      </w:r>
      <w:r>
        <w:t>within</w:t>
      </w:r>
      <w:r>
        <w:rPr>
          <w:rFonts w:ascii="Calibri" w:eastAsia="Calibri" w:hAnsi="Calibri" w:cs="Calibri"/>
        </w:rPr>
        <w:t xml:space="preserve"> </w:t>
      </w:r>
      <w:r>
        <w:t>the</w:t>
      </w:r>
      <w:r>
        <w:rPr>
          <w:rFonts w:ascii="Calibri" w:eastAsia="Calibri" w:hAnsi="Calibri" w:cs="Calibri"/>
        </w:rPr>
        <w:t xml:space="preserve"> </w:t>
      </w:r>
      <w:r>
        <w:t>psychiatric</w:t>
      </w:r>
      <w:r>
        <w:rPr>
          <w:rFonts w:ascii="Calibri" w:eastAsia="Calibri" w:hAnsi="Calibri" w:cs="Calibri"/>
        </w:rPr>
        <w:t xml:space="preserve"> </w:t>
      </w:r>
      <w:r>
        <w:t>inpatient</w:t>
      </w:r>
      <w:r>
        <w:rPr>
          <w:rFonts w:ascii="Calibri" w:eastAsia="Calibri" w:hAnsi="Calibri" w:cs="Calibri"/>
        </w:rPr>
        <w:t xml:space="preserve"> </w:t>
      </w:r>
      <w:r>
        <w:t>unit</w:t>
      </w:r>
      <w:r>
        <w:rPr>
          <w:rFonts w:ascii="Calibri" w:eastAsia="Calibri" w:hAnsi="Calibri" w:cs="Calibri"/>
        </w:rPr>
        <w:t xml:space="preserve"> </w:t>
      </w:r>
      <w:r>
        <w:t>of</w:t>
      </w:r>
      <w:r>
        <w:rPr>
          <w:rFonts w:ascii="Calibri" w:eastAsia="Calibri" w:hAnsi="Calibri" w:cs="Calibri"/>
        </w:rPr>
        <w:t xml:space="preserve"> </w:t>
      </w:r>
      <w:r>
        <w:t>a</w:t>
      </w:r>
      <w:r>
        <w:rPr>
          <w:rFonts w:ascii="Calibri" w:eastAsia="Calibri" w:hAnsi="Calibri" w:cs="Calibri"/>
        </w:rPr>
        <w:t xml:space="preserve"> </w:t>
      </w:r>
      <w:r>
        <w:t>designated</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or</w:t>
      </w:r>
      <w:r>
        <w:rPr>
          <w:rFonts w:ascii="Calibri" w:eastAsia="Calibri" w:hAnsi="Calibri" w:cs="Calibri"/>
        </w:rPr>
        <w:t xml:space="preserve"> </w:t>
      </w:r>
      <w:r>
        <w:t>a</w:t>
      </w:r>
      <w:r>
        <w:rPr>
          <w:rFonts w:ascii="Calibri" w:eastAsia="Calibri" w:hAnsi="Calibri" w:cs="Calibri"/>
        </w:rPr>
        <w:t xml:space="preserve"> </w:t>
      </w:r>
      <w:r>
        <w:t>Community</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(CTO;</w:t>
      </w:r>
      <w:r>
        <w:rPr>
          <w:rFonts w:ascii="Calibri" w:eastAsia="Calibri" w:hAnsi="Calibri" w:cs="Calibri"/>
        </w:rPr>
        <w:t xml:space="preserve"> </w:t>
      </w:r>
      <w:r>
        <w:t>i.e.,</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be</w:t>
      </w:r>
      <w:r>
        <w:rPr>
          <w:rFonts w:ascii="Calibri" w:eastAsia="Calibri" w:hAnsi="Calibri" w:cs="Calibri"/>
        </w:rPr>
        <w:t xml:space="preserve"> </w:t>
      </w:r>
      <w:r>
        <w:t>provided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community).</w:t>
      </w:r>
      <w:r>
        <w:rPr>
          <w:rFonts w:ascii="Calibri" w:eastAsia="Calibri" w:hAnsi="Calibri" w:cs="Calibri"/>
        </w:rPr>
        <w:t xml:space="preserve"> </w:t>
      </w:r>
      <w:r>
        <w:t>The</w:t>
      </w:r>
      <w:r>
        <w:rPr>
          <w:rFonts w:ascii="Calibri" w:eastAsia="Calibri" w:hAnsi="Calibri" w:cs="Calibri"/>
        </w:rPr>
        <w:t xml:space="preserve"> </w:t>
      </w:r>
      <w:r>
        <w:t>Consultant</w:t>
      </w:r>
      <w:r>
        <w:rPr>
          <w:rFonts w:ascii="Calibri" w:eastAsia="Calibri" w:hAnsi="Calibri" w:cs="Calibri"/>
        </w:rPr>
        <w:t xml:space="preserve"> </w:t>
      </w:r>
      <w:r>
        <w:t>Psychiatrist</w:t>
      </w:r>
      <w:r>
        <w:rPr>
          <w:rFonts w:ascii="Calibri" w:eastAsia="Calibri" w:hAnsi="Calibri" w:cs="Calibri"/>
        </w:rPr>
        <w:t xml:space="preserve"> </w:t>
      </w:r>
      <w:r>
        <w:t>can</w:t>
      </w:r>
      <w:r>
        <w:rPr>
          <w:rFonts w:ascii="Calibri" w:eastAsia="Calibri" w:hAnsi="Calibri" w:cs="Calibri"/>
        </w:rPr>
        <w:t xml:space="preserve"> </w:t>
      </w:r>
      <w:r>
        <w:t>vary</w:t>
      </w:r>
      <w:r>
        <w:rPr>
          <w:rFonts w:ascii="Calibri" w:eastAsia="Calibri" w:hAnsi="Calibri" w:cs="Calibri"/>
        </w:rPr>
        <w:t xml:space="preserve"> </w:t>
      </w:r>
      <w:r>
        <w:t>the</w:t>
      </w:r>
      <w:r>
        <w:rPr>
          <w:rFonts w:ascii="Calibri" w:eastAsia="Calibri" w:hAnsi="Calibri" w:cs="Calibri"/>
        </w:rPr>
        <w:t xml:space="preserve"> </w:t>
      </w:r>
      <w:r>
        <w:t>setting</w:t>
      </w:r>
      <w:r>
        <w:rPr>
          <w:rFonts w:ascii="Calibri" w:eastAsia="Calibri" w:hAnsi="Calibri" w:cs="Calibri"/>
        </w:rPr>
        <w:t xml:space="preserve"> </w:t>
      </w:r>
      <w:r>
        <w:t>in</w:t>
      </w:r>
      <w:r>
        <w:rPr>
          <w:rFonts w:ascii="Calibri" w:eastAsia="Calibri" w:hAnsi="Calibri" w:cs="Calibri"/>
        </w:rPr>
        <w:t xml:space="preserve"> </w:t>
      </w:r>
      <w:r>
        <w:t>which</w:t>
      </w:r>
      <w:r>
        <w:rPr>
          <w:rFonts w:ascii="Calibri" w:eastAsia="Calibri" w:hAnsi="Calibri" w:cs="Calibri"/>
        </w:rPr>
        <w:t xml:space="preserve"> </w:t>
      </w:r>
      <w:r>
        <w:t>the</w:t>
      </w:r>
      <w:r>
        <w:rPr>
          <w:rFonts w:ascii="Calibri" w:eastAsia="Calibri" w:hAnsi="Calibri" w:cs="Calibri"/>
        </w:rPr>
        <w:t xml:space="preserve"> </w:t>
      </w:r>
      <w:r>
        <w:t>treatment</w:t>
      </w:r>
      <w:r>
        <w:rPr>
          <w:rFonts w:ascii="Calibri" w:eastAsia="Calibri" w:hAnsi="Calibri" w:cs="Calibri"/>
        </w:rPr>
        <w:t xml:space="preserve"> </w:t>
      </w:r>
      <w:r>
        <w:t>is</w:t>
      </w:r>
      <w:r>
        <w:rPr>
          <w:rFonts w:ascii="Calibri" w:eastAsia="Calibri" w:hAnsi="Calibri" w:cs="Calibri"/>
        </w:rPr>
        <w:t xml:space="preserve"> </w:t>
      </w:r>
      <w:r>
        <w:t>provided</w:t>
      </w:r>
      <w:r>
        <w:rPr>
          <w:rFonts w:ascii="Calibri" w:eastAsia="Calibri" w:hAnsi="Calibri" w:cs="Calibri"/>
        </w:rPr>
        <w:t xml:space="preserve"> </w:t>
      </w:r>
      <w:r>
        <w:t>(between</w:t>
      </w:r>
      <w:r>
        <w:rPr>
          <w:rFonts w:ascii="Calibri" w:eastAsia="Calibri" w:hAnsi="Calibri" w:cs="Calibri"/>
        </w:rPr>
        <w:t xml:space="preserve"> </w:t>
      </w:r>
      <w:r>
        <w:t>inpatient and</w:t>
      </w:r>
      <w:r>
        <w:rPr>
          <w:rFonts w:ascii="Calibri" w:eastAsia="Calibri" w:hAnsi="Calibri" w:cs="Calibri"/>
        </w:rPr>
        <w:t xml:space="preserve"> </w:t>
      </w:r>
      <w:r>
        <w:t>community)</w:t>
      </w:r>
      <w:r>
        <w:rPr>
          <w:rFonts w:ascii="Calibri" w:eastAsia="Calibri" w:hAnsi="Calibri" w:cs="Calibri"/>
        </w:rPr>
        <w:t xml:space="preserve"> </w:t>
      </w:r>
      <w:r>
        <w:t>as</w:t>
      </w:r>
      <w:r>
        <w:rPr>
          <w:rFonts w:ascii="Calibri" w:eastAsia="Calibri" w:hAnsi="Calibri" w:cs="Calibri"/>
        </w:rPr>
        <w:t xml:space="preserve"> </w:t>
      </w:r>
      <w:r>
        <w:t>often as</w:t>
      </w:r>
      <w:r>
        <w:rPr>
          <w:rFonts w:ascii="Calibri" w:eastAsia="Calibri" w:hAnsi="Calibri" w:cs="Calibri"/>
        </w:rPr>
        <w:t xml:space="preserve"> </w:t>
      </w:r>
      <w:r>
        <w:t>required</w:t>
      </w:r>
      <w:r>
        <w:rPr>
          <w:rFonts w:ascii="Calibri" w:eastAsia="Calibri" w:hAnsi="Calibri" w:cs="Calibri"/>
        </w:rPr>
        <w:t xml:space="preserve"> </w:t>
      </w:r>
      <w:r>
        <w:t>to</w:t>
      </w:r>
      <w:r>
        <w:rPr>
          <w:rFonts w:ascii="Calibri" w:eastAsia="Calibri" w:hAnsi="Calibri" w:cs="Calibri"/>
        </w:rPr>
        <w:t xml:space="preserve"> </w:t>
      </w:r>
      <w:r>
        <w:t>facilitate</w:t>
      </w:r>
      <w:r>
        <w:rPr>
          <w:rFonts w:ascii="Calibri" w:eastAsia="Calibri" w:hAnsi="Calibri" w:cs="Calibri"/>
        </w:rPr>
        <w:t xml:space="preserve"> </w:t>
      </w:r>
      <w:r>
        <w:t>the</w:t>
      </w:r>
      <w:r>
        <w:rPr>
          <w:rFonts w:ascii="Calibri" w:eastAsia="Calibri" w:hAnsi="Calibri" w:cs="Calibri"/>
        </w:rPr>
        <w:t xml:space="preserve"> </w:t>
      </w:r>
      <w:r>
        <w:t>least</w:t>
      </w:r>
      <w:r>
        <w:rPr>
          <w:rFonts w:ascii="Calibri" w:eastAsia="Calibri" w:hAnsi="Calibri" w:cs="Calibri"/>
        </w:rPr>
        <w:t xml:space="preserve"> </w:t>
      </w:r>
      <w:r>
        <w:t>restrictive</w:t>
      </w:r>
      <w:r>
        <w:rPr>
          <w:rFonts w:ascii="Calibri" w:eastAsia="Calibri" w:hAnsi="Calibri" w:cs="Calibri"/>
        </w:rPr>
        <w:t xml:space="preserve"> </w:t>
      </w:r>
      <w:r>
        <w:t>treatment.</w:t>
      </w:r>
      <w:r>
        <w:rPr>
          <w:rFonts w:ascii="Calibri" w:eastAsia="Calibri" w:hAnsi="Calibri" w:cs="Calibri"/>
        </w:rPr>
        <w:t xml:space="preserve"> </w:t>
      </w:r>
      <w:r>
        <w:t>The</w:t>
      </w:r>
      <w:r>
        <w:rPr>
          <w:rFonts w:ascii="Calibri" w:eastAsia="Calibri" w:hAnsi="Calibri" w:cs="Calibri"/>
        </w:rPr>
        <w:t xml:space="preserve"> </w:t>
      </w:r>
      <w:r>
        <w:t>Consultant</w:t>
      </w:r>
      <w:r>
        <w:rPr>
          <w:rFonts w:ascii="Calibri" w:eastAsia="Calibri" w:hAnsi="Calibri" w:cs="Calibri"/>
        </w:rPr>
        <w:t xml:space="preserve"> </w:t>
      </w:r>
      <w:r>
        <w:t>Psychiatrist</w:t>
      </w:r>
      <w:r>
        <w:rPr>
          <w:rFonts w:ascii="Calibri" w:eastAsia="Calibri" w:hAnsi="Calibri" w:cs="Calibri"/>
        </w:rPr>
        <w:t xml:space="preserve"> </w:t>
      </w:r>
      <w:r>
        <w:t>may also</w:t>
      </w:r>
      <w:r>
        <w:rPr>
          <w:rFonts w:ascii="Calibri" w:eastAsia="Calibri" w:hAnsi="Calibri" w:cs="Calibri"/>
        </w:rPr>
        <w:t xml:space="preserve"> </w:t>
      </w:r>
      <w:r>
        <w:t>revoke</w:t>
      </w:r>
      <w:r>
        <w:rPr>
          <w:rFonts w:ascii="Calibri" w:eastAsia="Calibri" w:hAnsi="Calibri" w:cs="Calibri"/>
        </w:rPr>
        <w:t xml:space="preserve"> </w:t>
      </w:r>
      <w:r>
        <w:t>the</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once</w:t>
      </w:r>
      <w:r>
        <w:rPr>
          <w:rFonts w:ascii="Calibri" w:eastAsia="Calibri" w:hAnsi="Calibri" w:cs="Calibri"/>
        </w:rPr>
        <w:t xml:space="preserve"> </w:t>
      </w:r>
      <w:r>
        <w:t>the</w:t>
      </w:r>
      <w:r>
        <w:rPr>
          <w:rFonts w:ascii="Calibri" w:eastAsia="Calibri" w:hAnsi="Calibri" w:cs="Calibri"/>
        </w:rPr>
        <w:t xml:space="preserve"> </w:t>
      </w:r>
      <w:r>
        <w:t>patient</w:t>
      </w:r>
      <w:r>
        <w:rPr>
          <w:rFonts w:ascii="Calibri" w:eastAsia="Calibri" w:hAnsi="Calibri" w:cs="Calibri"/>
        </w:rPr>
        <w:t xml:space="preserve"> </w:t>
      </w:r>
      <w:r>
        <w:t>no</w:t>
      </w:r>
      <w:r>
        <w:rPr>
          <w:rFonts w:ascii="Calibri" w:eastAsia="Calibri" w:hAnsi="Calibri" w:cs="Calibri"/>
        </w:rPr>
        <w:t xml:space="preserve"> </w:t>
      </w:r>
      <w:r>
        <w:t>longer</w:t>
      </w:r>
      <w:r>
        <w:rPr>
          <w:rFonts w:ascii="Calibri" w:eastAsia="Calibri" w:hAnsi="Calibri" w:cs="Calibri"/>
        </w:rPr>
        <w:t xml:space="preserve"> </w:t>
      </w:r>
      <w:r>
        <w:t>meets</w:t>
      </w:r>
      <w:r>
        <w:rPr>
          <w:rFonts w:ascii="Calibri" w:eastAsia="Calibri" w:hAnsi="Calibri" w:cs="Calibri"/>
        </w:rPr>
        <w:t xml:space="preserve"> </w:t>
      </w:r>
      <w:r>
        <w:t>the</w:t>
      </w:r>
      <w:r>
        <w:rPr>
          <w:rFonts w:ascii="Calibri" w:eastAsia="Calibri" w:hAnsi="Calibri" w:cs="Calibri"/>
        </w:rPr>
        <w:t xml:space="preserve"> </w:t>
      </w:r>
      <w:r>
        <w:t>criteria</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rPr>
          <w:rFonts w:ascii="Calibri" w:eastAsia="Calibri" w:hAnsi="Calibri" w:cs="Calibri"/>
          <w:i/>
        </w:rPr>
        <w:t xml:space="preserve">Mental Health Act </w:t>
      </w:r>
      <w:r>
        <w:t>2014</w:t>
      </w:r>
      <w:r>
        <w:rPr>
          <w:rFonts w:ascii="Calibri" w:eastAsia="Calibri" w:hAnsi="Calibri" w:cs="Calibri"/>
        </w:rPr>
        <w:t xml:space="preserve"> </w:t>
      </w:r>
      <w:r>
        <w:t>for</w:t>
      </w:r>
      <w:r>
        <w:rPr>
          <w:rFonts w:ascii="Calibri" w:eastAsia="Calibri" w:hAnsi="Calibri" w:cs="Calibri"/>
        </w:rPr>
        <w:t xml:space="preserve"> </w:t>
      </w:r>
      <w:r>
        <w:t>compulsory</w:t>
      </w:r>
      <w:r>
        <w:rPr>
          <w:rFonts w:ascii="Calibri" w:eastAsia="Calibri" w:hAnsi="Calibri" w:cs="Calibri"/>
        </w:rPr>
        <w:t xml:space="preserve"> </w:t>
      </w:r>
      <w:r>
        <w:t>treatment.</w:t>
      </w:r>
      <w:r>
        <w:rPr>
          <w:rFonts w:ascii="Calibri" w:eastAsia="Calibri" w:hAnsi="Calibri" w:cs="Calibri"/>
        </w:rPr>
        <w:t xml:space="preserve"> </w:t>
      </w:r>
    </w:p>
    <w:p w14:paraId="1558E758" w14:textId="77777777" w:rsidR="00C01C23" w:rsidRDefault="00C01C23" w:rsidP="00C01C23">
      <w:pPr>
        <w:pStyle w:val="Style3"/>
        <w:ind w:left="0"/>
      </w:pPr>
      <w:r>
        <w:t xml:space="preserve">MHT (Mental Health Tribunal) </w:t>
      </w:r>
    </w:p>
    <w:p w14:paraId="0EAFE91F" w14:textId="0621A41F" w:rsidR="00C01C23" w:rsidRDefault="00C01C23" w:rsidP="00C90570">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Tribunal</w:t>
      </w:r>
      <w:r>
        <w:rPr>
          <w:rFonts w:ascii="Calibri" w:eastAsia="Calibri" w:hAnsi="Calibri" w:cs="Calibri"/>
        </w:rPr>
        <w:t xml:space="preserve"> </w:t>
      </w:r>
      <w:r>
        <w:t>(the</w:t>
      </w:r>
      <w:r>
        <w:rPr>
          <w:rFonts w:ascii="Calibri" w:eastAsia="Calibri" w:hAnsi="Calibri" w:cs="Calibri"/>
        </w:rPr>
        <w:t xml:space="preserve"> </w:t>
      </w:r>
      <w:r>
        <w:t>Tribunal)</w:t>
      </w:r>
      <w:r>
        <w:rPr>
          <w:rFonts w:ascii="Calibri" w:eastAsia="Calibri" w:hAnsi="Calibri" w:cs="Calibri"/>
        </w:rPr>
        <w:t xml:space="preserve"> </w:t>
      </w:r>
      <w:r>
        <w:t>is</w:t>
      </w:r>
      <w:r>
        <w:rPr>
          <w:rFonts w:ascii="Calibri" w:eastAsia="Calibri" w:hAnsi="Calibri" w:cs="Calibri"/>
        </w:rPr>
        <w:t xml:space="preserve"> </w:t>
      </w:r>
      <w:r>
        <w:t>an</w:t>
      </w:r>
      <w:r>
        <w:rPr>
          <w:rFonts w:ascii="Calibri" w:eastAsia="Calibri" w:hAnsi="Calibri" w:cs="Calibri"/>
        </w:rPr>
        <w:t xml:space="preserve"> </w:t>
      </w:r>
      <w:r>
        <w:t>independent</w:t>
      </w:r>
      <w:r>
        <w:rPr>
          <w:rFonts w:ascii="Calibri" w:eastAsia="Calibri" w:hAnsi="Calibri" w:cs="Calibri"/>
        </w:rPr>
        <w:t xml:space="preserve"> </w:t>
      </w:r>
      <w:r>
        <w:t>statutory</w:t>
      </w:r>
      <w:r>
        <w:rPr>
          <w:rFonts w:ascii="Calibri" w:eastAsia="Calibri" w:hAnsi="Calibri" w:cs="Calibri"/>
        </w:rPr>
        <w:t xml:space="preserve"> </w:t>
      </w:r>
      <w:r>
        <w:t>tribunal</w:t>
      </w:r>
      <w:r>
        <w:rPr>
          <w:rFonts w:ascii="Calibri" w:eastAsia="Calibri" w:hAnsi="Calibri" w:cs="Calibri"/>
        </w:rPr>
        <w:t xml:space="preserve"> </w:t>
      </w:r>
      <w:r>
        <w:t>established</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w:t>
      </w:r>
      <w:r>
        <w:rPr>
          <w:rFonts w:ascii="Calibri" w:eastAsia="Calibri" w:hAnsi="Calibri" w:cs="Calibri"/>
        </w:rPr>
        <w:t xml:space="preserve"> </w:t>
      </w:r>
      <w:r>
        <w:t>2014.</w:t>
      </w:r>
      <w:r>
        <w:rPr>
          <w:rFonts w:ascii="Calibri" w:eastAsia="Calibri" w:hAnsi="Calibri" w:cs="Calibri"/>
        </w:rPr>
        <w:t xml:space="preserve"> </w:t>
      </w:r>
      <w:r>
        <w:t>The</w:t>
      </w:r>
      <w:r>
        <w:rPr>
          <w:rFonts w:ascii="Calibri" w:eastAsia="Calibri" w:hAnsi="Calibri" w:cs="Calibri"/>
        </w:rPr>
        <w:t xml:space="preserve"> </w:t>
      </w:r>
      <w:r>
        <w:t>Tribunal</w:t>
      </w:r>
      <w:r>
        <w:rPr>
          <w:rFonts w:ascii="Calibri" w:eastAsia="Calibri" w:hAnsi="Calibri" w:cs="Calibri"/>
        </w:rPr>
        <w:t xml:space="preserve"> </w:t>
      </w:r>
      <w:r>
        <w:t>is</w:t>
      </w:r>
      <w:r>
        <w:rPr>
          <w:rFonts w:ascii="Calibri" w:eastAsia="Calibri" w:hAnsi="Calibri" w:cs="Calibri"/>
        </w:rPr>
        <w:t xml:space="preserve"> </w:t>
      </w:r>
      <w:r>
        <w:t>an</w:t>
      </w:r>
      <w:r>
        <w:rPr>
          <w:rFonts w:ascii="Calibri" w:eastAsia="Calibri" w:hAnsi="Calibri" w:cs="Calibri"/>
        </w:rPr>
        <w:t xml:space="preserve"> </w:t>
      </w:r>
      <w:r>
        <w:t>essential</w:t>
      </w:r>
      <w:r>
        <w:rPr>
          <w:rFonts w:ascii="Calibri" w:eastAsia="Calibri" w:hAnsi="Calibri" w:cs="Calibri"/>
        </w:rPr>
        <w:t xml:space="preserve"> </w:t>
      </w:r>
      <w:r>
        <w:t>safeguard</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t>Act</w:t>
      </w:r>
      <w:r>
        <w:rPr>
          <w:rFonts w:ascii="Calibri" w:eastAsia="Calibri" w:hAnsi="Calibri" w:cs="Calibri"/>
        </w:rPr>
        <w:t xml:space="preserve"> </w:t>
      </w:r>
      <w:r>
        <w:t>to</w:t>
      </w:r>
      <w:r>
        <w:rPr>
          <w:rFonts w:ascii="Calibri" w:eastAsia="Calibri" w:hAnsi="Calibri" w:cs="Calibri"/>
        </w:rPr>
        <w:t xml:space="preserve"> </w:t>
      </w:r>
      <w:r>
        <w:t>protect</w:t>
      </w:r>
      <w:r>
        <w:rPr>
          <w:rFonts w:ascii="Calibri" w:eastAsia="Calibri" w:hAnsi="Calibri" w:cs="Calibri"/>
        </w:rPr>
        <w:t xml:space="preserve"> </w:t>
      </w:r>
      <w:r>
        <w:t>the</w:t>
      </w:r>
      <w:r>
        <w:rPr>
          <w:rFonts w:ascii="Calibri" w:eastAsia="Calibri" w:hAnsi="Calibri" w:cs="Calibri"/>
        </w:rPr>
        <w:t xml:space="preserve"> </w:t>
      </w:r>
      <w:r>
        <w:t>rights</w:t>
      </w:r>
      <w:r>
        <w:rPr>
          <w:rFonts w:ascii="Calibri" w:eastAsia="Calibri" w:hAnsi="Calibri" w:cs="Calibri"/>
        </w:rPr>
        <w:t xml:space="preserve"> </w:t>
      </w:r>
      <w:r>
        <w:t>and</w:t>
      </w:r>
      <w:r>
        <w:rPr>
          <w:rFonts w:ascii="Calibri" w:eastAsia="Calibri" w:hAnsi="Calibri" w:cs="Calibri"/>
        </w:rPr>
        <w:t xml:space="preserve"> </w:t>
      </w:r>
      <w:r>
        <w:t>dignity</w:t>
      </w:r>
      <w:r>
        <w:rPr>
          <w:rFonts w:ascii="Calibri" w:eastAsia="Calibri" w:hAnsi="Calibri" w:cs="Calibri"/>
        </w:rPr>
        <w:t xml:space="preserve"> </w:t>
      </w:r>
      <w:r>
        <w:t>of</w:t>
      </w:r>
      <w:r>
        <w:rPr>
          <w:rFonts w:ascii="Calibri" w:eastAsia="Calibri" w:hAnsi="Calibri" w:cs="Calibri"/>
        </w:rPr>
        <w:t xml:space="preserve"> </w:t>
      </w:r>
      <w:r>
        <w:t>people</w:t>
      </w:r>
      <w:r>
        <w:rPr>
          <w:rFonts w:ascii="Calibri" w:eastAsia="Calibri" w:hAnsi="Calibri" w:cs="Calibri"/>
        </w:rPr>
        <w:t xml:space="preserve"> </w:t>
      </w:r>
      <w:r>
        <w:t>with</w:t>
      </w:r>
      <w:r>
        <w:rPr>
          <w:rFonts w:ascii="Calibri" w:eastAsia="Calibri" w:hAnsi="Calibri" w:cs="Calibri"/>
        </w:rPr>
        <w:t xml:space="preserve"> </w:t>
      </w:r>
      <w:r>
        <w:t>mental</w:t>
      </w:r>
      <w:r>
        <w:rPr>
          <w:rFonts w:ascii="Calibri" w:eastAsia="Calibri" w:hAnsi="Calibri" w:cs="Calibri"/>
        </w:rPr>
        <w:t xml:space="preserve"> </w:t>
      </w:r>
      <w:r>
        <w:t>illness.</w:t>
      </w:r>
      <w:r>
        <w:rPr>
          <w:rFonts w:ascii="Calibri" w:eastAsia="Calibri" w:hAnsi="Calibri" w:cs="Calibri"/>
        </w:rPr>
        <w:t xml:space="preserve"> </w:t>
      </w:r>
      <w:r>
        <w:t>The</w:t>
      </w:r>
      <w:r>
        <w:rPr>
          <w:rFonts w:ascii="Calibri" w:eastAsia="Calibri" w:hAnsi="Calibri" w:cs="Calibri"/>
        </w:rPr>
        <w:t xml:space="preserve"> </w:t>
      </w:r>
      <w:r>
        <w:t>primary</w:t>
      </w:r>
      <w:r>
        <w:rPr>
          <w:rFonts w:ascii="Calibri" w:eastAsia="Calibri" w:hAnsi="Calibri" w:cs="Calibri"/>
        </w:rPr>
        <w:t xml:space="preserve"> </w:t>
      </w:r>
      <w:r>
        <w:t>function</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Tribunal</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determine</w:t>
      </w:r>
      <w:r>
        <w:rPr>
          <w:rFonts w:ascii="Calibri" w:eastAsia="Calibri" w:hAnsi="Calibri" w:cs="Calibri"/>
        </w:rPr>
        <w:t xml:space="preserve"> </w:t>
      </w:r>
      <w:r>
        <w:t>whether</w:t>
      </w:r>
      <w:r>
        <w:rPr>
          <w:rFonts w:ascii="Calibri" w:eastAsia="Calibri" w:hAnsi="Calibri" w:cs="Calibri"/>
        </w:rPr>
        <w:t xml:space="preserve"> </w:t>
      </w:r>
      <w:r>
        <w:t>the</w:t>
      </w:r>
      <w:r>
        <w:rPr>
          <w:rFonts w:ascii="Calibri" w:eastAsia="Calibri" w:hAnsi="Calibri" w:cs="Calibri"/>
        </w:rPr>
        <w:t xml:space="preserve"> </w:t>
      </w:r>
      <w:r>
        <w:t>criteria</w:t>
      </w:r>
      <w:r>
        <w:rPr>
          <w:rFonts w:ascii="Calibri" w:eastAsia="Calibri" w:hAnsi="Calibri" w:cs="Calibri"/>
        </w:rPr>
        <w:t xml:space="preserve"> </w:t>
      </w:r>
      <w:r>
        <w:t>for</w:t>
      </w:r>
      <w:r>
        <w:rPr>
          <w:rFonts w:ascii="Calibri" w:eastAsia="Calibri" w:hAnsi="Calibri" w:cs="Calibri"/>
        </w:rPr>
        <w:t xml:space="preserve"> </w:t>
      </w:r>
      <w:r>
        <w:t>compulsory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treatment</w:t>
      </w:r>
      <w:r>
        <w:rPr>
          <w:rFonts w:ascii="Calibri" w:eastAsia="Calibri" w:hAnsi="Calibri" w:cs="Calibri"/>
        </w:rPr>
        <w:t xml:space="preserve"> </w:t>
      </w:r>
      <w:r>
        <w:t>as</w:t>
      </w:r>
      <w:r>
        <w:rPr>
          <w:rFonts w:ascii="Calibri" w:eastAsia="Calibri" w:hAnsi="Calibri" w:cs="Calibri"/>
        </w:rPr>
        <w:t xml:space="preserve"> </w:t>
      </w:r>
      <w:r>
        <w:t>set</w:t>
      </w:r>
      <w:r>
        <w:rPr>
          <w:rFonts w:ascii="Calibri" w:eastAsia="Calibri" w:hAnsi="Calibri" w:cs="Calibri"/>
        </w:rPr>
        <w:t xml:space="preserve"> </w:t>
      </w:r>
      <w:r>
        <w:t>out</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w:t>
      </w:r>
      <w:r>
        <w:rPr>
          <w:rFonts w:ascii="Calibri" w:eastAsia="Calibri" w:hAnsi="Calibri" w:cs="Calibri"/>
        </w:rPr>
        <w:t xml:space="preserve"> </w:t>
      </w:r>
      <w:r>
        <w:t>2014</w:t>
      </w:r>
      <w:r>
        <w:rPr>
          <w:rFonts w:ascii="Calibri" w:eastAsia="Calibri" w:hAnsi="Calibri" w:cs="Calibri"/>
        </w:rPr>
        <w:t xml:space="preserve"> </w:t>
      </w:r>
      <w:r>
        <w:t>apply</w:t>
      </w:r>
      <w:r>
        <w:rPr>
          <w:rFonts w:ascii="Calibri" w:eastAsia="Calibri" w:hAnsi="Calibri" w:cs="Calibri"/>
        </w:rPr>
        <w:t xml:space="preserve"> </w:t>
      </w:r>
      <w:r>
        <w:t>to</w:t>
      </w:r>
      <w:r>
        <w:rPr>
          <w:rFonts w:ascii="Calibri" w:eastAsia="Calibri" w:hAnsi="Calibri" w:cs="Calibri"/>
        </w:rPr>
        <w:t xml:space="preserve"> </w:t>
      </w:r>
      <w:r>
        <w:t>a</w:t>
      </w:r>
      <w:r>
        <w:rPr>
          <w:rFonts w:ascii="Calibri" w:eastAsia="Calibri" w:hAnsi="Calibri" w:cs="Calibri"/>
        </w:rPr>
        <w:t xml:space="preserve"> </w:t>
      </w:r>
      <w:r>
        <w:t>person.</w:t>
      </w:r>
      <w:r>
        <w:rPr>
          <w:rFonts w:ascii="Calibri" w:eastAsia="Calibri" w:hAnsi="Calibri" w:cs="Calibri"/>
        </w:rPr>
        <w:t xml:space="preserve"> </w:t>
      </w:r>
      <w:r>
        <w:t>The</w:t>
      </w:r>
      <w:r>
        <w:rPr>
          <w:rFonts w:ascii="Calibri" w:eastAsia="Calibri" w:hAnsi="Calibri" w:cs="Calibri"/>
        </w:rPr>
        <w:t xml:space="preserve"> </w:t>
      </w:r>
      <w:r>
        <w:t>Tribunal</w:t>
      </w:r>
      <w:r>
        <w:rPr>
          <w:rFonts w:ascii="Calibri" w:eastAsia="Calibri" w:hAnsi="Calibri" w:cs="Calibri"/>
        </w:rPr>
        <w:t xml:space="preserve"> </w:t>
      </w:r>
      <w:r>
        <w:t>makes</w:t>
      </w:r>
      <w:r>
        <w:rPr>
          <w:rFonts w:ascii="Calibri" w:eastAsia="Calibri" w:hAnsi="Calibri" w:cs="Calibri"/>
        </w:rPr>
        <w:t xml:space="preserve"> </w:t>
      </w:r>
      <w:r>
        <w:t>a</w:t>
      </w:r>
      <w:r>
        <w:rPr>
          <w:rFonts w:ascii="Calibri" w:eastAsia="Calibri" w:hAnsi="Calibri" w:cs="Calibri"/>
        </w:rPr>
        <w:t xml:space="preserve"> </w:t>
      </w:r>
      <w:r>
        <w:t>Treatment</w:t>
      </w:r>
      <w:r>
        <w:rPr>
          <w:rFonts w:ascii="Calibri" w:eastAsia="Calibri" w:hAnsi="Calibri" w:cs="Calibri"/>
        </w:rPr>
        <w:t xml:space="preserve"> </w:t>
      </w:r>
      <w:r>
        <w:t>Order</w:t>
      </w:r>
      <w:r>
        <w:rPr>
          <w:rFonts w:ascii="Calibri" w:eastAsia="Calibri" w:hAnsi="Calibri" w:cs="Calibri"/>
        </w:rPr>
        <w:t xml:space="preserve"> </w:t>
      </w:r>
      <w:r>
        <w:t>for</w:t>
      </w:r>
      <w:r>
        <w:rPr>
          <w:rFonts w:ascii="Calibri" w:eastAsia="Calibri" w:hAnsi="Calibri" w:cs="Calibri"/>
        </w:rPr>
        <w:t xml:space="preserve"> </w:t>
      </w:r>
      <w:r>
        <w:t>a</w:t>
      </w:r>
      <w:r>
        <w:rPr>
          <w:rFonts w:ascii="Calibri" w:eastAsia="Calibri" w:hAnsi="Calibri" w:cs="Calibri"/>
        </w:rPr>
        <w:t xml:space="preserve"> </w:t>
      </w:r>
      <w:r>
        <w:t>person</w:t>
      </w:r>
      <w:r>
        <w:rPr>
          <w:rFonts w:ascii="Calibri" w:eastAsia="Calibri" w:hAnsi="Calibri" w:cs="Calibri"/>
        </w:rPr>
        <w:t xml:space="preserve"> </w:t>
      </w:r>
      <w:r>
        <w:t>if</w:t>
      </w:r>
      <w:r>
        <w:rPr>
          <w:rFonts w:ascii="Calibri" w:eastAsia="Calibri" w:hAnsi="Calibri" w:cs="Calibri"/>
        </w:rPr>
        <w:t xml:space="preserve"> </w:t>
      </w:r>
      <w:r>
        <w:t>all</w:t>
      </w:r>
      <w:r>
        <w:rPr>
          <w:rFonts w:ascii="Calibri" w:eastAsia="Calibri" w:hAnsi="Calibri" w:cs="Calibri"/>
        </w:rPr>
        <w:t xml:space="preserve"> </w:t>
      </w:r>
      <w:r>
        <w:t>the</w:t>
      </w:r>
      <w:r>
        <w:rPr>
          <w:rFonts w:ascii="Calibri" w:eastAsia="Calibri" w:hAnsi="Calibri" w:cs="Calibri"/>
        </w:rPr>
        <w:t xml:space="preserve"> </w:t>
      </w:r>
      <w:r>
        <w:t>criteria</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legislation</w:t>
      </w:r>
      <w:r>
        <w:rPr>
          <w:rFonts w:ascii="Calibri" w:eastAsia="Calibri" w:hAnsi="Calibri" w:cs="Calibri"/>
        </w:rPr>
        <w:t xml:space="preserve"> </w:t>
      </w:r>
      <w:r>
        <w:t>apply</w:t>
      </w:r>
      <w:r>
        <w:rPr>
          <w:rFonts w:ascii="Calibri" w:eastAsia="Calibri" w:hAnsi="Calibri" w:cs="Calibri"/>
        </w:rPr>
        <w:t xml:space="preserve"> </w:t>
      </w:r>
      <w:r>
        <w:t>to</w:t>
      </w:r>
      <w:r>
        <w:rPr>
          <w:rFonts w:ascii="Calibri" w:eastAsia="Calibri" w:hAnsi="Calibri" w:cs="Calibri"/>
        </w:rPr>
        <w:t xml:space="preserve"> </w:t>
      </w:r>
      <w:r>
        <w:t>that</w:t>
      </w:r>
      <w:r>
        <w:rPr>
          <w:rFonts w:ascii="Calibri" w:eastAsia="Calibri" w:hAnsi="Calibri" w:cs="Calibri"/>
        </w:rPr>
        <w:t xml:space="preserve"> </w:t>
      </w:r>
      <w:r>
        <w:t>person.</w:t>
      </w:r>
      <w:r>
        <w:rPr>
          <w:rFonts w:ascii="Calibri" w:eastAsia="Calibri" w:hAnsi="Calibri" w:cs="Calibri"/>
        </w:rPr>
        <w:t xml:space="preserve"> </w:t>
      </w:r>
      <w:r>
        <w:t>(MHT,</w:t>
      </w:r>
      <w:r>
        <w:rPr>
          <w:rFonts w:ascii="Calibri" w:eastAsia="Calibri" w:hAnsi="Calibri" w:cs="Calibri"/>
        </w:rPr>
        <w:t xml:space="preserve"> </w:t>
      </w:r>
      <w:r>
        <w:t>2018)</w:t>
      </w:r>
      <w:r w:rsidR="000366E6">
        <w:t>.</w:t>
      </w:r>
      <w:r w:rsidR="000366E6">
        <w:rPr>
          <w:rFonts w:ascii="Calibri" w:eastAsia="Calibri" w:hAnsi="Calibri" w:cs="Calibri"/>
        </w:rPr>
        <w:t xml:space="preserve"> </w:t>
      </w:r>
    </w:p>
    <w:p w14:paraId="0D8F0F0D" w14:textId="77777777" w:rsidR="00C01C23" w:rsidRDefault="00C01C23" w:rsidP="00C01C23">
      <w:pPr>
        <w:pStyle w:val="Style3"/>
        <w:ind w:left="0"/>
      </w:pPr>
      <w:r>
        <w:t xml:space="preserve">MSTS (Mobile Support and Treatment Service) </w:t>
      </w:r>
    </w:p>
    <w:p w14:paraId="44410F75" w14:textId="77777777" w:rsidR="00C01C23" w:rsidRDefault="00C01C23" w:rsidP="00C90570">
      <w:r>
        <w:t>The</w:t>
      </w:r>
      <w:r>
        <w:rPr>
          <w:rFonts w:ascii="Calibri" w:eastAsia="Calibri" w:hAnsi="Calibri" w:cs="Calibri"/>
        </w:rPr>
        <w:t xml:space="preserve"> </w:t>
      </w:r>
      <w:r>
        <w:t>Mobile</w:t>
      </w:r>
      <w:r>
        <w:rPr>
          <w:rFonts w:ascii="Calibri" w:eastAsia="Calibri" w:hAnsi="Calibri" w:cs="Calibri"/>
        </w:rPr>
        <w:t xml:space="preserve"> </w:t>
      </w:r>
      <w:r>
        <w:t>Support</w:t>
      </w:r>
      <w:r>
        <w:rPr>
          <w:rFonts w:ascii="Calibri" w:eastAsia="Calibri" w:hAnsi="Calibri" w:cs="Calibri"/>
        </w:rPr>
        <w:t xml:space="preserve"> </w:t>
      </w:r>
      <w:r>
        <w:t>and</w:t>
      </w:r>
      <w:r>
        <w:rPr>
          <w:rFonts w:ascii="Calibri" w:eastAsia="Calibri" w:hAnsi="Calibri" w:cs="Calibri"/>
        </w:rPr>
        <w:t xml:space="preserve"> </w:t>
      </w:r>
      <w:r>
        <w:t>Treatment</w:t>
      </w:r>
      <w:r>
        <w:rPr>
          <w:rFonts w:ascii="Calibri" w:eastAsia="Calibri" w:hAnsi="Calibri" w:cs="Calibri"/>
        </w:rPr>
        <w:t xml:space="preserve"> </w:t>
      </w:r>
      <w:r>
        <w:t>Service</w:t>
      </w:r>
      <w:r>
        <w:rPr>
          <w:rFonts w:ascii="Calibri" w:eastAsia="Calibri" w:hAnsi="Calibri" w:cs="Calibri"/>
        </w:rPr>
        <w:t xml:space="preserve"> </w:t>
      </w:r>
      <w:r>
        <w:t>provide</w:t>
      </w:r>
      <w:r>
        <w:rPr>
          <w:rFonts w:ascii="Calibri" w:eastAsia="Calibri" w:hAnsi="Calibri" w:cs="Calibri"/>
        </w:rPr>
        <w:t xml:space="preserve"> </w:t>
      </w:r>
      <w:r>
        <w:t>intensive</w:t>
      </w:r>
      <w:r>
        <w:rPr>
          <w:rFonts w:ascii="Calibri" w:eastAsia="Calibri" w:hAnsi="Calibri" w:cs="Calibri"/>
        </w:rPr>
        <w:t xml:space="preserve"> </w:t>
      </w:r>
      <w:r>
        <w:t>ongoing</w:t>
      </w:r>
      <w:r>
        <w:rPr>
          <w:rFonts w:ascii="Calibri" w:eastAsia="Calibri" w:hAnsi="Calibri" w:cs="Calibri"/>
        </w:rPr>
        <w:t xml:space="preserve"> </w:t>
      </w:r>
      <w:r>
        <w:t>support</w:t>
      </w:r>
      <w:r>
        <w:rPr>
          <w:rFonts w:ascii="Calibri" w:eastAsia="Calibri" w:hAnsi="Calibri" w:cs="Calibri"/>
        </w:rPr>
        <w:t xml:space="preserve"> </w:t>
      </w:r>
      <w:r>
        <w:t>and</w:t>
      </w:r>
      <w:r>
        <w:rPr>
          <w:rFonts w:ascii="Calibri" w:eastAsia="Calibri" w:hAnsi="Calibri" w:cs="Calibri"/>
        </w:rPr>
        <w:t xml:space="preserve"> </w:t>
      </w:r>
      <w:r>
        <w:t>treatment</w:t>
      </w:r>
      <w:r>
        <w:rPr>
          <w:rFonts w:ascii="Calibri" w:eastAsia="Calibri" w:hAnsi="Calibri" w:cs="Calibri"/>
        </w:rPr>
        <w:t xml:space="preserve"> </w:t>
      </w:r>
      <w:r>
        <w:t>for</w:t>
      </w:r>
      <w:r>
        <w:rPr>
          <w:rFonts w:ascii="Calibri" w:eastAsia="Calibri" w:hAnsi="Calibri" w:cs="Calibri"/>
        </w:rPr>
        <w:t xml:space="preserve"> </w:t>
      </w:r>
      <w:r>
        <w:t>people</w:t>
      </w:r>
      <w:r>
        <w:rPr>
          <w:rFonts w:ascii="Calibri" w:eastAsia="Calibri" w:hAnsi="Calibri" w:cs="Calibri"/>
        </w:rPr>
        <w:t xml:space="preserve"> </w:t>
      </w:r>
      <w:r>
        <w:t>in</w:t>
      </w:r>
      <w:r>
        <w:rPr>
          <w:rFonts w:ascii="Calibri" w:eastAsia="Calibri" w:hAnsi="Calibri" w:cs="Calibri"/>
        </w:rPr>
        <w:t xml:space="preserve"> </w:t>
      </w:r>
      <w:r>
        <w:t>their</w:t>
      </w:r>
      <w:r>
        <w:rPr>
          <w:rFonts w:ascii="Calibri" w:eastAsia="Calibri" w:hAnsi="Calibri" w:cs="Calibri"/>
        </w:rPr>
        <w:t xml:space="preserve"> </w:t>
      </w:r>
      <w:r>
        <w:t>home</w:t>
      </w:r>
      <w:r>
        <w:rPr>
          <w:rFonts w:ascii="Calibri" w:eastAsia="Calibri" w:hAnsi="Calibri" w:cs="Calibri"/>
        </w:rPr>
        <w:t xml:space="preserve"> </w:t>
      </w:r>
      <w:r>
        <w:t>environment.</w:t>
      </w:r>
      <w:r>
        <w:rPr>
          <w:rFonts w:ascii="Calibri" w:eastAsia="Calibri" w:hAnsi="Calibri" w:cs="Calibri"/>
        </w:rPr>
        <w:t xml:space="preserve"> </w:t>
      </w:r>
    </w:p>
    <w:p w14:paraId="0EFADC04" w14:textId="77777777" w:rsidR="00C01C23" w:rsidRDefault="00C01C23" w:rsidP="00C01C23">
      <w:pPr>
        <w:pStyle w:val="Style3"/>
        <w:ind w:left="0"/>
      </w:pPr>
      <w:r>
        <w:t xml:space="preserve">PARC (Prevention and Recovery Care) </w:t>
      </w:r>
    </w:p>
    <w:p w14:paraId="48D73721" w14:textId="77777777" w:rsidR="00C01C23" w:rsidRDefault="00C01C23" w:rsidP="00C90570">
      <w:r>
        <w:t>PARC</w:t>
      </w:r>
      <w:r>
        <w:rPr>
          <w:rFonts w:ascii="Calibri" w:eastAsia="Calibri" w:hAnsi="Calibri" w:cs="Calibri"/>
        </w:rPr>
        <w:t xml:space="preserve"> </w:t>
      </w:r>
      <w:r>
        <w:t>is</w:t>
      </w:r>
      <w:r>
        <w:rPr>
          <w:rFonts w:ascii="Calibri" w:eastAsia="Calibri" w:hAnsi="Calibri" w:cs="Calibri"/>
        </w:rPr>
        <w:t xml:space="preserve"> </w:t>
      </w:r>
      <w:r>
        <w:t>a</w:t>
      </w:r>
      <w:r>
        <w:rPr>
          <w:rFonts w:ascii="Calibri" w:eastAsia="Calibri" w:hAnsi="Calibri" w:cs="Calibri"/>
        </w:rPr>
        <w:t xml:space="preserve"> </w:t>
      </w:r>
      <w:r>
        <w:t>short</w:t>
      </w:r>
      <w:r>
        <w:rPr>
          <w:rFonts w:ascii="Calibri" w:eastAsia="Calibri" w:hAnsi="Calibri" w:cs="Calibri"/>
        </w:rPr>
        <w:t>‐</w:t>
      </w:r>
      <w:r>
        <w:t>term</w:t>
      </w:r>
      <w:r>
        <w:rPr>
          <w:rFonts w:ascii="Calibri" w:eastAsia="Calibri" w:hAnsi="Calibri" w:cs="Calibri"/>
        </w:rPr>
        <w:t xml:space="preserve"> </w:t>
      </w:r>
      <w:r>
        <w:t>residential</w:t>
      </w:r>
      <w:r>
        <w:rPr>
          <w:rFonts w:ascii="Calibri" w:eastAsia="Calibri" w:hAnsi="Calibri" w:cs="Calibri"/>
        </w:rPr>
        <w:t xml:space="preserve"> </w:t>
      </w:r>
      <w:r>
        <w:t>program</w:t>
      </w:r>
      <w:r>
        <w:rPr>
          <w:rFonts w:ascii="Calibri" w:eastAsia="Calibri" w:hAnsi="Calibri" w:cs="Calibri"/>
        </w:rPr>
        <w:t xml:space="preserve"> </w:t>
      </w:r>
      <w:r>
        <w:t>for</w:t>
      </w:r>
      <w:r>
        <w:rPr>
          <w:rFonts w:ascii="Calibri" w:eastAsia="Calibri" w:hAnsi="Calibri" w:cs="Calibri"/>
        </w:rPr>
        <w:t xml:space="preserve"> </w:t>
      </w:r>
      <w:r>
        <w:t>generally</w:t>
      </w:r>
      <w:r>
        <w:rPr>
          <w:rFonts w:ascii="Calibri" w:eastAsia="Calibri" w:hAnsi="Calibri" w:cs="Calibri"/>
        </w:rPr>
        <w:t xml:space="preserve"> </w:t>
      </w:r>
      <w:r>
        <w:t>under</w:t>
      </w:r>
      <w:r>
        <w:rPr>
          <w:rFonts w:ascii="Calibri" w:eastAsia="Calibri" w:hAnsi="Calibri" w:cs="Calibri"/>
        </w:rPr>
        <w:t xml:space="preserve"> </w:t>
      </w:r>
      <w:r>
        <w:t>28</w:t>
      </w:r>
      <w:r>
        <w:rPr>
          <w:rFonts w:ascii="Calibri" w:eastAsia="Calibri" w:hAnsi="Calibri" w:cs="Calibri"/>
        </w:rPr>
        <w:t xml:space="preserve"> </w:t>
      </w:r>
      <w:r>
        <w:t>days.</w:t>
      </w:r>
      <w:r>
        <w:rPr>
          <w:rFonts w:ascii="Calibri" w:eastAsia="Calibri" w:hAnsi="Calibri" w:cs="Calibri"/>
        </w:rPr>
        <w:t xml:space="preserve"> </w:t>
      </w:r>
      <w:r>
        <w:t>PARC</w:t>
      </w:r>
      <w:r>
        <w:rPr>
          <w:rFonts w:ascii="Calibri" w:eastAsia="Calibri" w:hAnsi="Calibri" w:cs="Calibri"/>
        </w:rPr>
        <w:t xml:space="preserve"> </w:t>
      </w:r>
      <w:r>
        <w:t>offers</w:t>
      </w:r>
      <w:r>
        <w:rPr>
          <w:rFonts w:ascii="Calibri" w:eastAsia="Calibri" w:hAnsi="Calibri" w:cs="Calibri"/>
        </w:rPr>
        <w:t xml:space="preserve"> </w:t>
      </w:r>
      <w:r>
        <w:t>extra</w:t>
      </w:r>
      <w:r>
        <w:rPr>
          <w:rFonts w:ascii="Calibri" w:eastAsia="Calibri" w:hAnsi="Calibri" w:cs="Calibri"/>
        </w:rPr>
        <w:t xml:space="preserve"> </w:t>
      </w:r>
      <w:r>
        <w:t>support</w:t>
      </w:r>
      <w:r>
        <w:rPr>
          <w:rFonts w:ascii="Calibri" w:eastAsia="Calibri" w:hAnsi="Calibri" w:cs="Calibri"/>
        </w:rPr>
        <w:t xml:space="preserve"> </w:t>
      </w:r>
      <w:r>
        <w:t>to</w:t>
      </w:r>
      <w:r>
        <w:rPr>
          <w:rFonts w:ascii="Calibri" w:eastAsia="Calibri" w:hAnsi="Calibri" w:cs="Calibri"/>
        </w:rPr>
        <w:t xml:space="preserve"> </w:t>
      </w:r>
      <w:r>
        <w:t>help</w:t>
      </w:r>
      <w:r>
        <w:rPr>
          <w:rFonts w:ascii="Calibri" w:eastAsia="Calibri" w:hAnsi="Calibri" w:cs="Calibri"/>
        </w:rPr>
        <w:t xml:space="preserve"> </w:t>
      </w:r>
      <w:r>
        <w:t>people</w:t>
      </w:r>
      <w:r>
        <w:rPr>
          <w:rFonts w:ascii="Calibri" w:eastAsia="Calibri" w:hAnsi="Calibri" w:cs="Calibri"/>
        </w:rPr>
        <w:t xml:space="preserve"> </w:t>
      </w:r>
      <w:r>
        <w:t>avoid</w:t>
      </w:r>
      <w:r>
        <w:rPr>
          <w:rFonts w:ascii="Calibri" w:eastAsia="Calibri" w:hAnsi="Calibri" w:cs="Calibri"/>
        </w:rPr>
        <w:t xml:space="preserve"> </w:t>
      </w:r>
      <w:r>
        <w:t>becoming</w:t>
      </w:r>
      <w:r>
        <w:rPr>
          <w:rFonts w:ascii="Calibri" w:eastAsia="Calibri" w:hAnsi="Calibri" w:cs="Calibri"/>
        </w:rPr>
        <w:t xml:space="preserve"> </w:t>
      </w:r>
      <w:r>
        <w:t>unwell</w:t>
      </w:r>
      <w:r>
        <w:rPr>
          <w:rFonts w:ascii="Calibri" w:eastAsia="Calibri" w:hAnsi="Calibri" w:cs="Calibri"/>
        </w:rPr>
        <w:t xml:space="preserve"> </w:t>
      </w:r>
      <w:r>
        <w:t>and</w:t>
      </w:r>
      <w:r>
        <w:rPr>
          <w:rFonts w:ascii="Calibri" w:eastAsia="Calibri" w:hAnsi="Calibri" w:cs="Calibri"/>
        </w:rPr>
        <w:t xml:space="preserve"> </w:t>
      </w:r>
      <w:r>
        <w:t>stay</w:t>
      </w:r>
      <w:r>
        <w:rPr>
          <w:rFonts w:ascii="Calibri" w:eastAsia="Calibri" w:hAnsi="Calibri" w:cs="Calibri"/>
        </w:rPr>
        <w:t xml:space="preserve"> </w:t>
      </w:r>
      <w:r>
        <w:t>out</w:t>
      </w:r>
      <w:r>
        <w:rPr>
          <w:rFonts w:ascii="Calibri" w:eastAsia="Calibri" w:hAnsi="Calibri" w:cs="Calibri"/>
        </w:rPr>
        <w:t xml:space="preserve"> </w:t>
      </w:r>
      <w:r>
        <w:t>of</w:t>
      </w:r>
      <w:r>
        <w:rPr>
          <w:rFonts w:ascii="Calibri" w:eastAsia="Calibri" w:hAnsi="Calibri" w:cs="Calibri"/>
        </w:rPr>
        <w:t xml:space="preserve"> </w:t>
      </w:r>
      <w:r>
        <w:t>hospital.</w:t>
      </w:r>
      <w:r>
        <w:rPr>
          <w:rFonts w:ascii="Calibri" w:eastAsia="Calibri" w:hAnsi="Calibri" w:cs="Calibri"/>
        </w:rPr>
        <w:t xml:space="preserve"> </w:t>
      </w:r>
      <w:r>
        <w:t>For</w:t>
      </w:r>
      <w:r>
        <w:rPr>
          <w:rFonts w:ascii="Calibri" w:eastAsia="Calibri" w:hAnsi="Calibri" w:cs="Calibri"/>
        </w:rPr>
        <w:t xml:space="preserve"> </w:t>
      </w:r>
      <w:r>
        <w:t>people</w:t>
      </w:r>
      <w:r>
        <w:rPr>
          <w:rFonts w:ascii="Calibri" w:eastAsia="Calibri" w:hAnsi="Calibri" w:cs="Calibri"/>
        </w:rPr>
        <w:t xml:space="preserve"> </w:t>
      </w:r>
      <w:r>
        <w:t>leaving</w:t>
      </w:r>
      <w:r>
        <w:rPr>
          <w:rFonts w:ascii="Calibri" w:eastAsia="Calibri" w:hAnsi="Calibri" w:cs="Calibri"/>
        </w:rPr>
        <w:t xml:space="preserve"> </w:t>
      </w:r>
      <w:r>
        <w:t>hospital,</w:t>
      </w:r>
      <w:r>
        <w:rPr>
          <w:rFonts w:ascii="Calibri" w:eastAsia="Calibri" w:hAnsi="Calibri" w:cs="Calibri"/>
        </w:rPr>
        <w:t xml:space="preserve"> </w:t>
      </w:r>
      <w:r>
        <w:t>PARC</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used</w:t>
      </w:r>
      <w:r>
        <w:rPr>
          <w:rFonts w:ascii="Calibri" w:eastAsia="Calibri" w:hAnsi="Calibri" w:cs="Calibri"/>
        </w:rPr>
        <w:t xml:space="preserve"> </w:t>
      </w:r>
      <w:r>
        <w:t>as</w:t>
      </w:r>
      <w:r>
        <w:rPr>
          <w:rFonts w:ascii="Calibri" w:eastAsia="Calibri" w:hAnsi="Calibri" w:cs="Calibri"/>
        </w:rPr>
        <w:t xml:space="preserve"> </w:t>
      </w:r>
      <w:r>
        <w:t>part</w:t>
      </w:r>
      <w:r>
        <w:rPr>
          <w:rFonts w:ascii="Calibri" w:eastAsia="Calibri" w:hAnsi="Calibri" w:cs="Calibri"/>
        </w:rPr>
        <w:t xml:space="preserve"> </w:t>
      </w:r>
      <w:r>
        <w:t>of</w:t>
      </w:r>
      <w:r>
        <w:rPr>
          <w:rFonts w:ascii="Calibri" w:eastAsia="Calibri" w:hAnsi="Calibri" w:cs="Calibri"/>
        </w:rPr>
        <w:t xml:space="preserve"> </w:t>
      </w:r>
      <w:r>
        <w:t>discharge</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community</w:t>
      </w:r>
      <w:r>
        <w:rPr>
          <w:rFonts w:ascii="Calibri" w:eastAsia="Calibri" w:hAnsi="Calibri" w:cs="Calibri"/>
        </w:rPr>
        <w:t xml:space="preserve"> </w:t>
      </w:r>
      <w:r>
        <w:t>for</w:t>
      </w:r>
      <w:r>
        <w:rPr>
          <w:rFonts w:ascii="Calibri" w:eastAsia="Calibri" w:hAnsi="Calibri" w:cs="Calibri"/>
        </w:rPr>
        <w:t xml:space="preserve"> </w:t>
      </w:r>
      <w:r>
        <w:t>people</w:t>
      </w:r>
      <w:r>
        <w:rPr>
          <w:rFonts w:ascii="Calibri" w:eastAsia="Calibri" w:hAnsi="Calibri" w:cs="Calibri"/>
        </w:rPr>
        <w:t xml:space="preserve"> </w:t>
      </w:r>
      <w:r>
        <w:t>who</w:t>
      </w:r>
      <w:r>
        <w:rPr>
          <w:rFonts w:ascii="Calibri" w:eastAsia="Calibri" w:hAnsi="Calibri" w:cs="Calibri"/>
        </w:rPr>
        <w:t xml:space="preserve"> </w:t>
      </w:r>
      <w:r>
        <w:t>don’t</w:t>
      </w:r>
      <w:r>
        <w:rPr>
          <w:rFonts w:ascii="Calibri" w:eastAsia="Calibri" w:hAnsi="Calibri" w:cs="Calibri"/>
        </w:rPr>
        <w:t xml:space="preserve"> </w:t>
      </w:r>
      <w:r>
        <w:t>need</w:t>
      </w:r>
      <w:r>
        <w:rPr>
          <w:rFonts w:ascii="Calibri" w:eastAsia="Calibri" w:hAnsi="Calibri" w:cs="Calibri"/>
        </w:rPr>
        <w:t xml:space="preserve"> </w:t>
      </w:r>
      <w:r>
        <w:t>to</w:t>
      </w:r>
      <w:r>
        <w:rPr>
          <w:rFonts w:ascii="Calibri" w:eastAsia="Calibri" w:hAnsi="Calibri" w:cs="Calibri"/>
        </w:rPr>
        <w:t xml:space="preserve"> </w:t>
      </w:r>
      <w:r>
        <w:t>be</w:t>
      </w:r>
      <w:r>
        <w:rPr>
          <w:rFonts w:ascii="Calibri" w:eastAsia="Calibri" w:hAnsi="Calibri" w:cs="Calibri"/>
        </w:rPr>
        <w:t xml:space="preserve"> </w:t>
      </w:r>
      <w:r>
        <w:t>in</w:t>
      </w:r>
      <w:r>
        <w:rPr>
          <w:rFonts w:ascii="Calibri" w:eastAsia="Calibri" w:hAnsi="Calibri" w:cs="Calibri"/>
        </w:rPr>
        <w:t xml:space="preserve"> </w:t>
      </w:r>
      <w:r>
        <w:t>hospital</w:t>
      </w:r>
      <w:r>
        <w:rPr>
          <w:rFonts w:ascii="Calibri" w:eastAsia="Calibri" w:hAnsi="Calibri" w:cs="Calibri"/>
        </w:rPr>
        <w:t xml:space="preserve"> </w:t>
      </w:r>
      <w:r>
        <w:t>but</w:t>
      </w:r>
      <w:r>
        <w:rPr>
          <w:rFonts w:ascii="Calibri" w:eastAsia="Calibri" w:hAnsi="Calibri" w:cs="Calibri"/>
        </w:rPr>
        <w:t xml:space="preserve"> </w:t>
      </w:r>
      <w:r>
        <w:t>who</w:t>
      </w:r>
      <w:r>
        <w:rPr>
          <w:rFonts w:ascii="Calibri" w:eastAsia="Calibri" w:hAnsi="Calibri" w:cs="Calibri"/>
        </w:rPr>
        <w:t xml:space="preserve"> </w:t>
      </w:r>
      <w:r>
        <w:t>are</w:t>
      </w:r>
      <w:r>
        <w:rPr>
          <w:rFonts w:ascii="Calibri" w:eastAsia="Calibri" w:hAnsi="Calibri" w:cs="Calibri"/>
        </w:rPr>
        <w:t xml:space="preserve"> </w:t>
      </w:r>
      <w:r>
        <w:t>not</w:t>
      </w:r>
      <w:r>
        <w:rPr>
          <w:rFonts w:ascii="Calibri" w:eastAsia="Calibri" w:hAnsi="Calibri" w:cs="Calibri"/>
        </w:rPr>
        <w:t xml:space="preserve"> </w:t>
      </w:r>
      <w:r>
        <w:t>quite</w:t>
      </w:r>
      <w:r>
        <w:rPr>
          <w:rFonts w:ascii="Calibri" w:eastAsia="Calibri" w:hAnsi="Calibri" w:cs="Calibri"/>
        </w:rPr>
        <w:t xml:space="preserve"> </w:t>
      </w:r>
      <w:r>
        <w:t>ready</w:t>
      </w:r>
      <w:r>
        <w:rPr>
          <w:rFonts w:ascii="Calibri" w:eastAsia="Calibri" w:hAnsi="Calibri" w:cs="Calibri"/>
        </w:rPr>
        <w:t xml:space="preserve"> </w:t>
      </w:r>
      <w:r>
        <w:t>to</w:t>
      </w:r>
      <w:r>
        <w:rPr>
          <w:rFonts w:ascii="Calibri" w:eastAsia="Calibri" w:hAnsi="Calibri" w:cs="Calibri"/>
        </w:rPr>
        <w:t xml:space="preserve"> </w:t>
      </w:r>
      <w:r>
        <w:t>go</w:t>
      </w:r>
      <w:r>
        <w:rPr>
          <w:rFonts w:ascii="Calibri" w:eastAsia="Calibri" w:hAnsi="Calibri" w:cs="Calibri"/>
        </w:rPr>
        <w:t xml:space="preserve"> </w:t>
      </w:r>
      <w:r>
        <w:t>home.</w:t>
      </w:r>
      <w:r>
        <w:rPr>
          <w:rFonts w:ascii="Calibri" w:eastAsia="Calibri" w:hAnsi="Calibri" w:cs="Calibri"/>
        </w:rPr>
        <w:t xml:space="preserve"> </w:t>
      </w:r>
      <w:r>
        <w:t>PARC</w:t>
      </w:r>
      <w:r>
        <w:rPr>
          <w:rFonts w:ascii="Calibri" w:eastAsia="Calibri" w:hAnsi="Calibri" w:cs="Calibri"/>
        </w:rPr>
        <w:t xml:space="preserve"> </w:t>
      </w:r>
      <w:r>
        <w:t>is</w:t>
      </w:r>
      <w:r>
        <w:rPr>
          <w:rFonts w:ascii="Calibri" w:eastAsia="Calibri" w:hAnsi="Calibri" w:cs="Calibri"/>
        </w:rPr>
        <w:t xml:space="preserve"> </w:t>
      </w:r>
      <w:r>
        <w:t>sometimes</w:t>
      </w:r>
      <w:r>
        <w:rPr>
          <w:rFonts w:ascii="Calibri" w:eastAsia="Calibri" w:hAnsi="Calibri" w:cs="Calibri"/>
        </w:rPr>
        <w:t xml:space="preserve"> </w:t>
      </w:r>
      <w:r>
        <w:t>referred</w:t>
      </w:r>
      <w:r>
        <w:rPr>
          <w:rFonts w:ascii="Calibri" w:eastAsia="Calibri" w:hAnsi="Calibri" w:cs="Calibri"/>
        </w:rPr>
        <w:t xml:space="preserve"> </w:t>
      </w:r>
      <w:r>
        <w:t>to</w:t>
      </w:r>
      <w:r>
        <w:rPr>
          <w:rFonts w:ascii="Calibri" w:eastAsia="Calibri" w:hAnsi="Calibri" w:cs="Calibri"/>
        </w:rPr>
        <w:t xml:space="preserve"> </w:t>
      </w:r>
      <w:r>
        <w:t>as</w:t>
      </w:r>
      <w:r>
        <w:rPr>
          <w:rFonts w:ascii="Calibri" w:eastAsia="Calibri" w:hAnsi="Calibri" w:cs="Calibri"/>
        </w:rPr>
        <w:t xml:space="preserve"> </w:t>
      </w:r>
      <w:r>
        <w:t>step</w:t>
      </w:r>
      <w:r>
        <w:rPr>
          <w:rFonts w:ascii="Calibri" w:eastAsia="Calibri" w:hAnsi="Calibri" w:cs="Calibri"/>
        </w:rPr>
        <w:t xml:space="preserve"> </w:t>
      </w:r>
      <w:r>
        <w:t>up/step</w:t>
      </w:r>
      <w:r>
        <w:rPr>
          <w:rFonts w:ascii="Calibri" w:eastAsia="Calibri" w:hAnsi="Calibri" w:cs="Calibri"/>
        </w:rPr>
        <w:t xml:space="preserve"> </w:t>
      </w:r>
      <w:r>
        <w:t>down</w:t>
      </w:r>
      <w:r>
        <w:rPr>
          <w:rFonts w:ascii="Calibri" w:eastAsia="Calibri" w:hAnsi="Calibri" w:cs="Calibri"/>
        </w:rPr>
        <w:t xml:space="preserve"> </w:t>
      </w:r>
      <w:r>
        <w:t>care.</w:t>
      </w:r>
      <w:r>
        <w:rPr>
          <w:rFonts w:ascii="Calibri" w:eastAsia="Calibri" w:hAnsi="Calibri" w:cs="Calibri"/>
        </w:rPr>
        <w:t xml:space="preserve"> </w:t>
      </w:r>
    </w:p>
    <w:p w14:paraId="036AD73E" w14:textId="77777777" w:rsidR="00C01C23" w:rsidRDefault="00C01C23" w:rsidP="00C01C23">
      <w:pPr>
        <w:pStyle w:val="Style3"/>
        <w:ind w:left="0"/>
      </w:pPr>
      <w:r>
        <w:t xml:space="preserve">PMHT (Primary Mental Health Team) </w:t>
      </w:r>
    </w:p>
    <w:p w14:paraId="34D0085E" w14:textId="77777777" w:rsidR="00C01C23" w:rsidRDefault="00C01C23" w:rsidP="00C90570">
      <w:r>
        <w:t>The</w:t>
      </w:r>
      <w:r>
        <w:rPr>
          <w:rFonts w:ascii="Calibri" w:eastAsia="Calibri" w:hAnsi="Calibri" w:cs="Calibri"/>
        </w:rPr>
        <w:t xml:space="preserve"> </w:t>
      </w:r>
      <w:r>
        <w:t>Primary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team</w:t>
      </w:r>
      <w:r>
        <w:rPr>
          <w:rFonts w:ascii="Calibri" w:eastAsia="Calibri" w:hAnsi="Calibri" w:cs="Calibri"/>
        </w:rPr>
        <w:t xml:space="preserve"> </w:t>
      </w:r>
      <w:r>
        <w:t>provide</w:t>
      </w:r>
      <w:r>
        <w:rPr>
          <w:rFonts w:ascii="Calibri" w:eastAsia="Calibri" w:hAnsi="Calibri" w:cs="Calibri"/>
        </w:rPr>
        <w:t xml:space="preserve"> </w:t>
      </w:r>
      <w:r>
        <w:t>consultation,</w:t>
      </w:r>
      <w:r>
        <w:rPr>
          <w:rFonts w:ascii="Calibri" w:eastAsia="Calibri" w:hAnsi="Calibri" w:cs="Calibri"/>
        </w:rPr>
        <w:t xml:space="preserve"> </w:t>
      </w:r>
      <w:r>
        <w:t>education</w:t>
      </w:r>
      <w:r>
        <w:rPr>
          <w:rFonts w:ascii="Calibri" w:eastAsia="Calibri" w:hAnsi="Calibri" w:cs="Calibri"/>
        </w:rPr>
        <w:t xml:space="preserve"> </w:t>
      </w:r>
      <w:r>
        <w:t>and</w:t>
      </w:r>
      <w:r>
        <w:rPr>
          <w:rFonts w:ascii="Calibri" w:eastAsia="Calibri" w:hAnsi="Calibri" w:cs="Calibri"/>
        </w:rPr>
        <w:t xml:space="preserve"> </w:t>
      </w:r>
      <w:r>
        <w:t>support</w:t>
      </w:r>
      <w:r>
        <w:rPr>
          <w:rFonts w:ascii="Calibri" w:eastAsia="Calibri" w:hAnsi="Calibri" w:cs="Calibri"/>
        </w:rPr>
        <w:t xml:space="preserve"> </w:t>
      </w:r>
      <w:r>
        <w:t>for</w:t>
      </w:r>
      <w:r>
        <w:rPr>
          <w:rFonts w:ascii="Calibri" w:eastAsia="Calibri" w:hAnsi="Calibri" w:cs="Calibri"/>
        </w:rPr>
        <w:t xml:space="preserve"> </w:t>
      </w:r>
      <w:r>
        <w:t>general</w:t>
      </w:r>
      <w:r>
        <w:rPr>
          <w:rFonts w:ascii="Calibri" w:eastAsia="Calibri" w:hAnsi="Calibri" w:cs="Calibri"/>
        </w:rPr>
        <w:t xml:space="preserve"> </w:t>
      </w:r>
      <w:r>
        <w:t>practitioners</w:t>
      </w:r>
      <w:r>
        <w:rPr>
          <w:rFonts w:ascii="Calibri" w:eastAsia="Calibri" w:hAnsi="Calibri" w:cs="Calibri"/>
        </w:rPr>
        <w:t xml:space="preserve"> </w:t>
      </w:r>
      <w:r>
        <w:t>and</w:t>
      </w:r>
      <w:r>
        <w:rPr>
          <w:rFonts w:ascii="Calibri" w:eastAsia="Calibri" w:hAnsi="Calibri" w:cs="Calibri"/>
        </w:rPr>
        <w:t xml:space="preserve"> </w:t>
      </w:r>
      <w:r>
        <w:t>other</w:t>
      </w:r>
      <w:r>
        <w:rPr>
          <w:rFonts w:ascii="Calibri" w:eastAsia="Calibri" w:hAnsi="Calibri" w:cs="Calibri"/>
        </w:rPr>
        <w:t xml:space="preserve"> </w:t>
      </w:r>
      <w:r>
        <w:t>primary</w:t>
      </w:r>
      <w:r>
        <w:rPr>
          <w:rFonts w:ascii="Calibri" w:eastAsia="Calibri" w:hAnsi="Calibri" w:cs="Calibri"/>
        </w:rPr>
        <w:t xml:space="preserve"> </w:t>
      </w:r>
      <w:r>
        <w:t>care</w:t>
      </w:r>
      <w:r>
        <w:rPr>
          <w:rFonts w:ascii="Calibri" w:eastAsia="Calibri" w:hAnsi="Calibri" w:cs="Calibri"/>
        </w:rPr>
        <w:t xml:space="preserve"> </w:t>
      </w:r>
      <w:r>
        <w:t>providers</w:t>
      </w:r>
      <w:r>
        <w:rPr>
          <w:rFonts w:ascii="Calibri" w:eastAsia="Calibri" w:hAnsi="Calibri" w:cs="Calibri"/>
        </w:rPr>
        <w:t xml:space="preserve"> </w:t>
      </w:r>
      <w:r>
        <w:t>who</w:t>
      </w:r>
      <w:r>
        <w:rPr>
          <w:rFonts w:ascii="Calibri" w:eastAsia="Calibri" w:hAnsi="Calibri" w:cs="Calibri"/>
        </w:rPr>
        <w:t xml:space="preserve"> </w:t>
      </w:r>
      <w:r>
        <w:t>are</w:t>
      </w:r>
      <w:r>
        <w:rPr>
          <w:rFonts w:ascii="Calibri" w:eastAsia="Calibri" w:hAnsi="Calibri" w:cs="Calibri"/>
        </w:rPr>
        <w:t xml:space="preserve"> </w:t>
      </w:r>
      <w:r>
        <w:t>providing</w:t>
      </w:r>
      <w:r>
        <w:rPr>
          <w:rFonts w:ascii="Calibri" w:eastAsia="Calibri" w:hAnsi="Calibri" w:cs="Calibri"/>
        </w:rPr>
        <w:t xml:space="preserve"> </w:t>
      </w:r>
      <w:r>
        <w:t>treatment</w:t>
      </w:r>
      <w:r>
        <w:rPr>
          <w:rFonts w:ascii="Calibri" w:eastAsia="Calibri" w:hAnsi="Calibri" w:cs="Calibri"/>
        </w:rPr>
        <w:t xml:space="preserve"> </w:t>
      </w:r>
      <w:r>
        <w:t>to</w:t>
      </w:r>
      <w:r>
        <w:rPr>
          <w:rFonts w:ascii="Calibri" w:eastAsia="Calibri" w:hAnsi="Calibri" w:cs="Calibri"/>
        </w:rPr>
        <w:t xml:space="preserve"> </w:t>
      </w:r>
      <w:r>
        <w:t>people</w:t>
      </w:r>
      <w:r>
        <w:rPr>
          <w:rFonts w:ascii="Calibri" w:eastAsia="Calibri" w:hAnsi="Calibri" w:cs="Calibri"/>
        </w:rPr>
        <w:t xml:space="preserve"> </w:t>
      </w:r>
      <w:r>
        <w:t>with</w:t>
      </w:r>
      <w:r>
        <w:rPr>
          <w:rFonts w:ascii="Calibri" w:eastAsia="Calibri" w:hAnsi="Calibri" w:cs="Calibri"/>
        </w:rPr>
        <w:t xml:space="preserve"> </w:t>
      </w:r>
      <w:r>
        <w:t>problems</w:t>
      </w:r>
      <w:r>
        <w:rPr>
          <w:rFonts w:ascii="Calibri" w:eastAsia="Calibri" w:hAnsi="Calibri" w:cs="Calibri"/>
        </w:rPr>
        <w:t xml:space="preserve"> </w:t>
      </w:r>
      <w:r>
        <w:t>such</w:t>
      </w:r>
      <w:r>
        <w:rPr>
          <w:rFonts w:ascii="Calibri" w:eastAsia="Calibri" w:hAnsi="Calibri" w:cs="Calibri"/>
        </w:rPr>
        <w:t xml:space="preserve"> </w:t>
      </w:r>
      <w:r>
        <w:t>as</w:t>
      </w:r>
      <w:r>
        <w:rPr>
          <w:rFonts w:ascii="Calibri" w:eastAsia="Calibri" w:hAnsi="Calibri" w:cs="Calibri"/>
        </w:rPr>
        <w:t xml:space="preserve"> </w:t>
      </w:r>
      <w:r>
        <w:t>depress,</w:t>
      </w:r>
      <w:r>
        <w:rPr>
          <w:rFonts w:ascii="Calibri" w:eastAsia="Calibri" w:hAnsi="Calibri" w:cs="Calibri"/>
        </w:rPr>
        <w:t xml:space="preserve"> </w:t>
      </w:r>
      <w:r>
        <w:t>anxiety</w:t>
      </w:r>
      <w:r>
        <w:rPr>
          <w:rFonts w:ascii="Calibri" w:eastAsia="Calibri" w:hAnsi="Calibri" w:cs="Calibri"/>
        </w:rPr>
        <w:t xml:space="preserve"> </w:t>
      </w:r>
      <w:r>
        <w:t>and</w:t>
      </w:r>
      <w:r>
        <w:rPr>
          <w:rFonts w:ascii="Calibri" w:eastAsia="Calibri" w:hAnsi="Calibri" w:cs="Calibri"/>
        </w:rPr>
        <w:t xml:space="preserve"> </w:t>
      </w:r>
      <w:r>
        <w:t>early</w:t>
      </w:r>
      <w:r>
        <w:rPr>
          <w:rFonts w:ascii="Calibri" w:eastAsia="Calibri" w:hAnsi="Calibri" w:cs="Calibri"/>
        </w:rPr>
        <w:t xml:space="preserve"> </w:t>
      </w:r>
      <w:r>
        <w:t>psychosis.</w:t>
      </w:r>
      <w:r>
        <w:rPr>
          <w:rFonts w:ascii="Calibri" w:eastAsia="Calibri" w:hAnsi="Calibri" w:cs="Calibri"/>
        </w:rPr>
        <w:t xml:space="preserve"> </w:t>
      </w:r>
    </w:p>
    <w:p w14:paraId="2BDDC362" w14:textId="77777777" w:rsidR="00C01C23" w:rsidRDefault="00C01C23" w:rsidP="00C01C23">
      <w:pPr>
        <w:pStyle w:val="Style3"/>
        <w:ind w:left="0"/>
      </w:pPr>
      <w:r>
        <w:lastRenderedPageBreak/>
        <w:t xml:space="preserve">Subcentre </w:t>
      </w:r>
    </w:p>
    <w:p w14:paraId="759D5A25" w14:textId="22FFA4DC" w:rsidR="00C01C23" w:rsidRDefault="00C01C23" w:rsidP="00C90570">
      <w:pPr>
        <w:spacing w:after="206"/>
      </w:pPr>
      <w:r>
        <w:t>A</w:t>
      </w:r>
      <w:r>
        <w:rPr>
          <w:rFonts w:ascii="Calibri" w:eastAsia="Calibri" w:hAnsi="Calibri" w:cs="Calibri"/>
        </w:rPr>
        <w:t xml:space="preserve"> </w:t>
      </w:r>
      <w:r>
        <w:t>subcentre</w:t>
      </w:r>
      <w:r>
        <w:rPr>
          <w:rFonts w:ascii="Calibri" w:eastAsia="Calibri" w:hAnsi="Calibri" w:cs="Calibri"/>
        </w:rPr>
        <w:t xml:space="preserve"> </w:t>
      </w:r>
      <w:r>
        <w:t>is</w:t>
      </w:r>
      <w:r>
        <w:rPr>
          <w:rFonts w:ascii="Calibri" w:eastAsia="Calibri" w:hAnsi="Calibri" w:cs="Calibri"/>
        </w:rPr>
        <w:t xml:space="preserve"> </w:t>
      </w:r>
      <w:r>
        <w:t>‘the</w:t>
      </w:r>
      <w:r>
        <w:rPr>
          <w:rFonts w:ascii="Calibri" w:eastAsia="Calibri" w:hAnsi="Calibri" w:cs="Calibri"/>
        </w:rPr>
        <w:t xml:space="preserve"> </w:t>
      </w:r>
      <w:r>
        <w:t>organisational</w:t>
      </w:r>
      <w:r>
        <w:rPr>
          <w:rFonts w:ascii="Calibri" w:eastAsia="Calibri" w:hAnsi="Calibri" w:cs="Calibri"/>
        </w:rPr>
        <w:t xml:space="preserve"> </w:t>
      </w:r>
      <w:r>
        <w:t>setting</w:t>
      </w:r>
      <w:r>
        <w:rPr>
          <w:rFonts w:ascii="Calibri" w:eastAsia="Calibri" w:hAnsi="Calibri" w:cs="Calibri"/>
        </w:rPr>
        <w:t xml:space="preserve"> </w:t>
      </w:r>
      <w:r>
        <w:t>or</w:t>
      </w:r>
      <w:r>
        <w:rPr>
          <w:rFonts w:ascii="Calibri" w:eastAsia="Calibri" w:hAnsi="Calibri" w:cs="Calibri"/>
        </w:rPr>
        <w:t xml:space="preserve"> </w:t>
      </w:r>
      <w:r>
        <w:t>location</w:t>
      </w:r>
      <w:r>
        <w:rPr>
          <w:rFonts w:ascii="Calibri" w:eastAsia="Calibri" w:hAnsi="Calibri" w:cs="Calibri"/>
        </w:rPr>
        <w:t xml:space="preserve"> </w:t>
      </w:r>
      <w:r>
        <w:t>from</w:t>
      </w:r>
      <w:r>
        <w:rPr>
          <w:rFonts w:ascii="Calibri" w:eastAsia="Calibri" w:hAnsi="Calibri" w:cs="Calibri"/>
        </w:rPr>
        <w:t xml:space="preserve"> </w:t>
      </w:r>
      <w:r>
        <w:t>which</w:t>
      </w:r>
      <w:r>
        <w:rPr>
          <w:rFonts w:ascii="Calibri" w:eastAsia="Calibri" w:hAnsi="Calibri" w:cs="Calibri"/>
        </w:rPr>
        <w:t xml:space="preserve"> </w:t>
      </w:r>
      <w:r>
        <w:t>programs</w:t>
      </w:r>
      <w:r>
        <w:rPr>
          <w:rFonts w:ascii="Calibri" w:eastAsia="Calibri" w:hAnsi="Calibri" w:cs="Calibri"/>
        </w:rPr>
        <w:t xml:space="preserve"> </w:t>
      </w:r>
      <w:r>
        <w:t>are</w:t>
      </w:r>
      <w:r>
        <w:rPr>
          <w:rFonts w:ascii="Calibri" w:eastAsia="Calibri" w:hAnsi="Calibri" w:cs="Calibri"/>
        </w:rPr>
        <w:t xml:space="preserve"> </w:t>
      </w:r>
      <w:r>
        <w:t>delivered</w:t>
      </w:r>
      <w:r w:rsidR="000366E6">
        <w:t>.</w:t>
      </w:r>
      <w:r w:rsidR="000366E6">
        <w:rPr>
          <w:rFonts w:ascii="Calibri" w:eastAsia="Calibri" w:hAnsi="Calibri" w:cs="Calibri"/>
        </w:rPr>
        <w:t xml:space="preserve"> </w:t>
      </w:r>
      <w:r>
        <w:t>The</w:t>
      </w:r>
      <w:r>
        <w:rPr>
          <w:rFonts w:ascii="Calibri" w:eastAsia="Calibri" w:hAnsi="Calibri" w:cs="Calibri"/>
        </w:rPr>
        <w:t xml:space="preserve"> </w:t>
      </w:r>
      <w:r>
        <w:t>subcentre</w:t>
      </w:r>
      <w:r>
        <w:rPr>
          <w:rFonts w:ascii="Calibri" w:eastAsia="Calibri" w:hAnsi="Calibri" w:cs="Calibri"/>
        </w:rPr>
        <w:t xml:space="preserve"> </w:t>
      </w:r>
      <w:r>
        <w:t>provides</w:t>
      </w:r>
      <w:r>
        <w:rPr>
          <w:rFonts w:ascii="Calibri" w:eastAsia="Calibri" w:hAnsi="Calibri" w:cs="Calibri"/>
        </w:rPr>
        <w:t xml:space="preserve"> </w:t>
      </w:r>
      <w:r>
        <w:t>the</w:t>
      </w:r>
      <w:r>
        <w:rPr>
          <w:rFonts w:ascii="Calibri" w:eastAsia="Calibri" w:hAnsi="Calibri" w:cs="Calibri"/>
        </w:rPr>
        <w:t xml:space="preserve"> </w:t>
      </w:r>
      <w:r>
        <w:t>setting</w:t>
      </w:r>
      <w:r>
        <w:rPr>
          <w:rFonts w:ascii="Calibri" w:eastAsia="Calibri" w:hAnsi="Calibri" w:cs="Calibri"/>
        </w:rPr>
        <w:t xml:space="preserve"> </w:t>
      </w:r>
      <w:r>
        <w:t>for</w:t>
      </w:r>
      <w:r>
        <w:rPr>
          <w:rFonts w:ascii="Calibri" w:eastAsia="Calibri" w:hAnsi="Calibri" w:cs="Calibri"/>
        </w:rPr>
        <w:t xml:space="preserve"> </w:t>
      </w:r>
      <w:r>
        <w:t>inpatient,</w:t>
      </w:r>
      <w:r>
        <w:rPr>
          <w:rFonts w:ascii="Calibri" w:eastAsia="Calibri" w:hAnsi="Calibri" w:cs="Calibri"/>
        </w:rPr>
        <w:t xml:space="preserve"> </w:t>
      </w:r>
      <w:r>
        <w:t>community</w:t>
      </w:r>
      <w:r>
        <w:rPr>
          <w:rFonts w:ascii="Calibri" w:eastAsia="Calibri" w:hAnsi="Calibri" w:cs="Calibri"/>
        </w:rPr>
        <w:t xml:space="preserve"> </w:t>
      </w:r>
      <w:r>
        <w:t>residential</w:t>
      </w:r>
      <w:r>
        <w:rPr>
          <w:rFonts w:ascii="Calibri" w:eastAsia="Calibri" w:hAnsi="Calibri" w:cs="Calibri"/>
        </w:rPr>
        <w:t xml:space="preserve"> </w:t>
      </w:r>
      <w:r>
        <w:t>and</w:t>
      </w:r>
      <w:r>
        <w:rPr>
          <w:rFonts w:ascii="Calibri" w:eastAsia="Calibri" w:hAnsi="Calibri" w:cs="Calibri"/>
        </w:rPr>
        <w:t xml:space="preserve"> </w:t>
      </w:r>
      <w:r>
        <w:t>community</w:t>
      </w:r>
      <w:r>
        <w:rPr>
          <w:rFonts w:ascii="Calibri" w:eastAsia="Calibri" w:hAnsi="Calibri" w:cs="Calibri"/>
        </w:rPr>
        <w:t xml:space="preserve"> </w:t>
      </w:r>
      <w:r>
        <w:t>activity</w:t>
      </w:r>
      <w:r>
        <w:rPr>
          <w:rFonts w:ascii="Calibri" w:eastAsia="Calibri" w:hAnsi="Calibri" w:cs="Calibri"/>
        </w:rPr>
        <w:t xml:space="preserve"> </w:t>
      </w:r>
      <w:r>
        <w:t>for</w:t>
      </w:r>
      <w:r>
        <w:rPr>
          <w:rFonts w:ascii="Calibri" w:eastAsia="Calibri" w:hAnsi="Calibri" w:cs="Calibri"/>
        </w:rPr>
        <w:t xml:space="preserve"> </w:t>
      </w:r>
      <w:r>
        <w:t>child</w:t>
      </w:r>
      <w:r>
        <w:rPr>
          <w:rFonts w:ascii="Calibri" w:eastAsia="Calibri" w:hAnsi="Calibri" w:cs="Calibri"/>
        </w:rPr>
        <w:t xml:space="preserve"> </w:t>
      </w:r>
      <w:r>
        <w:t>and</w:t>
      </w:r>
      <w:r>
        <w:rPr>
          <w:rFonts w:ascii="Calibri" w:eastAsia="Calibri" w:hAnsi="Calibri" w:cs="Calibri"/>
        </w:rPr>
        <w:t xml:space="preserve"> </w:t>
      </w:r>
      <w:r>
        <w:t>adolescent,</w:t>
      </w:r>
      <w:r>
        <w:rPr>
          <w:rFonts w:ascii="Calibri" w:eastAsia="Calibri" w:hAnsi="Calibri" w:cs="Calibri"/>
        </w:rPr>
        <w:t xml:space="preserve"> </w:t>
      </w:r>
      <w:r>
        <w:t>adult,</w:t>
      </w:r>
      <w:r>
        <w:rPr>
          <w:rFonts w:ascii="Calibri" w:eastAsia="Calibri" w:hAnsi="Calibri" w:cs="Calibri"/>
        </w:rPr>
        <w:t xml:space="preserve"> </w:t>
      </w:r>
      <w:r>
        <w:t>older</w:t>
      </w:r>
      <w:r>
        <w:rPr>
          <w:rFonts w:ascii="Calibri" w:eastAsia="Calibri" w:hAnsi="Calibri" w:cs="Calibri"/>
        </w:rPr>
        <w:t xml:space="preserve"> </w:t>
      </w:r>
      <w:r>
        <w:t>persons</w:t>
      </w:r>
      <w:r>
        <w:rPr>
          <w:rFonts w:ascii="Calibri" w:eastAsia="Calibri" w:hAnsi="Calibri" w:cs="Calibri"/>
        </w:rPr>
        <w:t xml:space="preserve"> </w:t>
      </w:r>
      <w:r>
        <w:t>or</w:t>
      </w:r>
      <w:r>
        <w:rPr>
          <w:rFonts w:ascii="Calibri" w:eastAsia="Calibri" w:hAnsi="Calibri" w:cs="Calibri"/>
        </w:rPr>
        <w:t xml:space="preserve"> </w:t>
      </w:r>
      <w:r>
        <w:t>generalist</w:t>
      </w:r>
      <w:r>
        <w:rPr>
          <w:rFonts w:ascii="Calibri" w:eastAsia="Calibri" w:hAnsi="Calibri" w:cs="Calibri"/>
        </w:rPr>
        <w:t xml:space="preserve"> </w:t>
      </w:r>
      <w:r>
        <w:t>client</w:t>
      </w:r>
      <w:r>
        <w:rPr>
          <w:rFonts w:ascii="Calibri" w:eastAsia="Calibri" w:hAnsi="Calibri" w:cs="Calibri"/>
        </w:rPr>
        <w:t xml:space="preserve"> </w:t>
      </w:r>
      <w:r>
        <w:t>populations’</w:t>
      </w:r>
      <w:r>
        <w:rPr>
          <w:rFonts w:ascii="Calibri" w:eastAsia="Calibri" w:hAnsi="Calibri" w:cs="Calibri"/>
        </w:rPr>
        <w:t xml:space="preserve"> </w:t>
      </w:r>
      <w:r>
        <w:t>(DHHS</w:t>
      </w:r>
      <w:r>
        <w:rPr>
          <w:rFonts w:ascii="Calibri" w:eastAsia="Calibri" w:hAnsi="Calibri" w:cs="Calibri"/>
        </w:rPr>
        <w:t xml:space="preserve"> </w:t>
      </w:r>
      <w:r>
        <w:t>Subcentre</w:t>
      </w:r>
      <w:r>
        <w:rPr>
          <w:rFonts w:ascii="Calibri" w:eastAsia="Calibri" w:hAnsi="Calibri" w:cs="Calibri"/>
        </w:rPr>
        <w:t xml:space="preserve"> </w:t>
      </w:r>
      <w:r>
        <w:t>Maintenance</w:t>
      </w:r>
      <w:r>
        <w:rPr>
          <w:rFonts w:ascii="Calibri" w:eastAsia="Calibri" w:hAnsi="Calibri" w:cs="Calibri"/>
        </w:rPr>
        <w:t xml:space="preserve"> </w:t>
      </w:r>
      <w:r>
        <w:t>in</w:t>
      </w:r>
      <w:r>
        <w:rPr>
          <w:rFonts w:ascii="Calibri" w:eastAsia="Calibri" w:hAnsi="Calibri" w:cs="Calibri"/>
        </w:rPr>
        <w:t xml:space="preserve"> </w:t>
      </w:r>
      <w:r>
        <w:t>CMI/ODS</w:t>
      </w:r>
      <w:r>
        <w:rPr>
          <w:rFonts w:ascii="Calibri" w:eastAsia="Calibri" w:hAnsi="Calibri" w:cs="Calibri"/>
        </w:rPr>
        <w:t xml:space="preserve"> </w:t>
      </w:r>
      <w:r>
        <w:t>PMC,</w:t>
      </w:r>
      <w:r>
        <w:rPr>
          <w:rFonts w:ascii="Calibri" w:eastAsia="Calibri" w:hAnsi="Calibri" w:cs="Calibri"/>
        </w:rPr>
        <w:t xml:space="preserve"> </w:t>
      </w:r>
      <w:r>
        <w:t>2015).</w:t>
      </w:r>
      <w:r>
        <w:rPr>
          <w:rFonts w:ascii="Calibri" w:eastAsia="Calibri" w:hAnsi="Calibri" w:cs="Calibri"/>
        </w:rPr>
        <w:t xml:space="preserve"> </w:t>
      </w:r>
    </w:p>
    <w:p w14:paraId="30982B96" w14:textId="1053821A" w:rsidR="00C01C23" w:rsidRDefault="00C01C23" w:rsidP="00C01C23">
      <w:pPr>
        <w:pStyle w:val="Style3"/>
        <w:ind w:left="0"/>
      </w:pPr>
      <w:r>
        <w:t xml:space="preserve">Restrictive </w:t>
      </w:r>
      <w:r w:rsidR="00733DD4">
        <w:t>interventions</w:t>
      </w:r>
    </w:p>
    <w:p w14:paraId="58CCF3EE" w14:textId="77777777" w:rsidR="00C01C23" w:rsidRDefault="00C01C23" w:rsidP="00C90570">
      <w:r>
        <w:t>These</w:t>
      </w:r>
      <w:r>
        <w:rPr>
          <w:rFonts w:ascii="Calibri" w:eastAsia="Calibri" w:hAnsi="Calibri" w:cs="Calibri"/>
        </w:rPr>
        <w:t xml:space="preserve"> </w:t>
      </w:r>
      <w:r>
        <w:t>involve</w:t>
      </w:r>
      <w:r>
        <w:rPr>
          <w:rFonts w:ascii="Calibri" w:eastAsia="Calibri" w:hAnsi="Calibri" w:cs="Calibri"/>
        </w:rPr>
        <w:t xml:space="preserve"> </w:t>
      </w:r>
      <w:r>
        <w:t>“bodily</w:t>
      </w:r>
      <w:r>
        <w:rPr>
          <w:rFonts w:ascii="Calibri" w:eastAsia="Calibri" w:hAnsi="Calibri" w:cs="Calibri"/>
        </w:rPr>
        <w:t xml:space="preserve"> </w:t>
      </w:r>
      <w:r>
        <w:t>restraint</w:t>
      </w:r>
      <w:r>
        <w:rPr>
          <w:rFonts w:ascii="Calibri" w:eastAsia="Calibri" w:hAnsi="Calibri" w:cs="Calibri"/>
        </w:rPr>
        <w:t xml:space="preserve"> </w:t>
      </w:r>
      <w:r>
        <w:t>(physical</w:t>
      </w:r>
      <w:r>
        <w:rPr>
          <w:rFonts w:ascii="Calibri" w:eastAsia="Calibri" w:hAnsi="Calibri" w:cs="Calibri"/>
        </w:rPr>
        <w:t xml:space="preserve"> </w:t>
      </w:r>
      <w:r>
        <w:t>and</w:t>
      </w:r>
      <w:r>
        <w:rPr>
          <w:rFonts w:ascii="Calibri" w:eastAsia="Calibri" w:hAnsi="Calibri" w:cs="Calibri"/>
        </w:rPr>
        <w:t xml:space="preserve"> </w:t>
      </w:r>
      <w:r>
        <w:t>mechanical</w:t>
      </w:r>
      <w:r>
        <w:rPr>
          <w:rFonts w:ascii="Calibri" w:eastAsia="Calibri" w:hAnsi="Calibri" w:cs="Calibri"/>
        </w:rPr>
        <w:t xml:space="preserve"> </w:t>
      </w:r>
      <w:r>
        <w:t>restraint)</w:t>
      </w:r>
      <w:r>
        <w:rPr>
          <w:rFonts w:ascii="Calibri" w:eastAsia="Calibri" w:hAnsi="Calibri" w:cs="Calibri"/>
        </w:rPr>
        <w:t xml:space="preserve"> </w:t>
      </w:r>
      <w:r>
        <w:t>and</w:t>
      </w:r>
      <w:r>
        <w:rPr>
          <w:rFonts w:ascii="Calibri" w:eastAsia="Calibri" w:hAnsi="Calibri" w:cs="Calibri"/>
        </w:rPr>
        <w:t xml:space="preserve"> </w:t>
      </w:r>
      <w:r>
        <w:t>seclusion</w:t>
      </w:r>
      <w:r>
        <w:rPr>
          <w:rFonts w:ascii="Calibri" w:eastAsia="Calibri" w:hAnsi="Calibri" w:cs="Calibri"/>
        </w:rPr>
        <w:t xml:space="preserve"> </w:t>
      </w:r>
      <w:r>
        <w:t>(</w:t>
      </w:r>
      <w:r>
        <w:rPr>
          <w:color w:val="0563C0"/>
          <w:u w:val="single" w:color="0563C0"/>
        </w:rPr>
        <w:t>Victorian</w:t>
      </w:r>
      <w:r>
        <w:rPr>
          <w:rFonts w:ascii="Calibri" w:eastAsia="Calibri" w:hAnsi="Calibri" w:cs="Calibri"/>
          <w:color w:val="0563C0"/>
        </w:rPr>
        <w:t xml:space="preserve"> </w:t>
      </w:r>
    </w:p>
    <w:p w14:paraId="49B6D484" w14:textId="77777777" w:rsidR="00C01C23" w:rsidRDefault="00C01C23" w:rsidP="00C90570">
      <w:pPr>
        <w:spacing w:after="10" w:line="259" w:lineRule="auto"/>
      </w:pPr>
      <w:r>
        <w:rPr>
          <w:color w:val="0563C0"/>
          <w:u w:val="single" w:color="0563C0"/>
        </w:rPr>
        <w:t>DHHS</w:t>
      </w:r>
      <w:r>
        <w:rPr>
          <w:vertAlign w:val="superscript"/>
        </w:rPr>
        <w:t>xi</w:t>
      </w:r>
      <w:r>
        <w:t>):</w:t>
      </w:r>
      <w:r>
        <w:rPr>
          <w:rFonts w:ascii="Calibri" w:eastAsia="Calibri" w:hAnsi="Calibri" w:cs="Calibri"/>
        </w:rPr>
        <w:t xml:space="preserve"> </w:t>
      </w:r>
    </w:p>
    <w:p w14:paraId="0603AABE" w14:textId="77777777" w:rsidR="00C01C23" w:rsidRPr="00733DD4" w:rsidRDefault="00C01C23" w:rsidP="00733DD4">
      <w:pPr>
        <w:pStyle w:val="Body"/>
        <w:rPr>
          <w:b/>
          <w:bCs/>
          <w:sz w:val="24"/>
          <w:szCs w:val="24"/>
        </w:rPr>
      </w:pPr>
      <w:r w:rsidRPr="00733DD4">
        <w:rPr>
          <w:b/>
          <w:bCs/>
          <w:sz w:val="24"/>
          <w:szCs w:val="24"/>
        </w:rPr>
        <w:t xml:space="preserve"> Mechanical restraints </w:t>
      </w:r>
    </w:p>
    <w:p w14:paraId="55B9E5E2" w14:textId="29A485A9" w:rsidR="00C01C23" w:rsidRDefault="00C01C23" w:rsidP="00C90570">
      <w:r>
        <w:t>A</w:t>
      </w:r>
      <w:r w:rsidRPr="00C90570">
        <w:rPr>
          <w:rFonts w:ascii="Calibri" w:eastAsia="Calibri" w:hAnsi="Calibri" w:cs="Calibri"/>
        </w:rPr>
        <w:t xml:space="preserve"> </w:t>
      </w:r>
      <w:r>
        <w:t>period</w:t>
      </w:r>
      <w:r w:rsidRPr="00C90570">
        <w:rPr>
          <w:rFonts w:ascii="Calibri" w:eastAsia="Calibri" w:hAnsi="Calibri" w:cs="Calibri"/>
        </w:rPr>
        <w:t xml:space="preserve"> </w:t>
      </w:r>
      <w:r>
        <w:t>of</w:t>
      </w:r>
      <w:r w:rsidRPr="00C90570">
        <w:rPr>
          <w:rFonts w:ascii="Calibri" w:eastAsia="Calibri" w:hAnsi="Calibri" w:cs="Calibri"/>
        </w:rPr>
        <w:t xml:space="preserve"> </w:t>
      </w:r>
      <w:r>
        <w:t>time</w:t>
      </w:r>
      <w:r w:rsidRPr="00C90570">
        <w:rPr>
          <w:rFonts w:ascii="Calibri" w:eastAsia="Calibri" w:hAnsi="Calibri" w:cs="Calibri"/>
        </w:rPr>
        <w:t xml:space="preserve"> </w:t>
      </w:r>
      <w:r>
        <w:t>during</w:t>
      </w:r>
      <w:r w:rsidRPr="00C90570">
        <w:rPr>
          <w:rFonts w:ascii="Calibri" w:eastAsia="Calibri" w:hAnsi="Calibri" w:cs="Calibri"/>
        </w:rPr>
        <w:t xml:space="preserve"> </w:t>
      </w:r>
      <w:r>
        <w:t>which</w:t>
      </w:r>
      <w:r w:rsidRPr="00C90570">
        <w:rPr>
          <w:rFonts w:ascii="Calibri" w:eastAsia="Calibri" w:hAnsi="Calibri" w:cs="Calibri"/>
        </w:rPr>
        <w:t xml:space="preserve"> </w:t>
      </w:r>
      <w:r>
        <w:t>a</w:t>
      </w:r>
      <w:r w:rsidRPr="00C90570">
        <w:rPr>
          <w:rFonts w:ascii="Calibri" w:eastAsia="Calibri" w:hAnsi="Calibri" w:cs="Calibri"/>
        </w:rPr>
        <w:t xml:space="preserve"> </w:t>
      </w:r>
      <w:r>
        <w:t>client</w:t>
      </w:r>
      <w:r w:rsidRPr="00C90570">
        <w:rPr>
          <w:rFonts w:ascii="Calibri" w:eastAsia="Calibri" w:hAnsi="Calibri" w:cs="Calibri"/>
        </w:rPr>
        <w:t xml:space="preserve"> </w:t>
      </w:r>
      <w:r>
        <w:t>is</w:t>
      </w:r>
      <w:r w:rsidRPr="00C90570">
        <w:rPr>
          <w:rFonts w:ascii="Calibri" w:eastAsia="Calibri" w:hAnsi="Calibri" w:cs="Calibri"/>
        </w:rPr>
        <w:t xml:space="preserve"> </w:t>
      </w:r>
      <w:r>
        <w:t>physically</w:t>
      </w:r>
      <w:r w:rsidRPr="00C90570">
        <w:rPr>
          <w:rFonts w:ascii="Calibri" w:eastAsia="Calibri" w:hAnsi="Calibri" w:cs="Calibri"/>
        </w:rPr>
        <w:t xml:space="preserve"> </w:t>
      </w:r>
      <w:r>
        <w:t>restrained</w:t>
      </w:r>
      <w:r w:rsidRPr="00C90570">
        <w:rPr>
          <w:rFonts w:ascii="Calibri" w:eastAsia="Calibri" w:hAnsi="Calibri" w:cs="Calibri"/>
        </w:rPr>
        <w:t xml:space="preserve"> </w:t>
      </w:r>
      <w:r>
        <w:t>by</w:t>
      </w:r>
      <w:r w:rsidRPr="00C90570">
        <w:rPr>
          <w:rFonts w:ascii="Calibri" w:eastAsia="Calibri" w:hAnsi="Calibri" w:cs="Calibri"/>
        </w:rPr>
        <w:t xml:space="preserve"> </w:t>
      </w:r>
      <w:r>
        <w:t>mechanical</w:t>
      </w:r>
      <w:r w:rsidRPr="00C90570">
        <w:rPr>
          <w:rFonts w:ascii="Calibri" w:eastAsia="Calibri" w:hAnsi="Calibri" w:cs="Calibri"/>
        </w:rPr>
        <w:t xml:space="preserve"> </w:t>
      </w:r>
      <w:r>
        <w:t>devices</w:t>
      </w:r>
      <w:r w:rsidRPr="00C90570">
        <w:rPr>
          <w:rFonts w:ascii="Calibri" w:eastAsia="Calibri" w:hAnsi="Calibri" w:cs="Calibri"/>
        </w:rPr>
        <w:t xml:space="preserve"> </w:t>
      </w:r>
      <w:r>
        <w:t>to</w:t>
      </w:r>
      <w:r w:rsidRPr="00C90570">
        <w:rPr>
          <w:rFonts w:ascii="Calibri" w:eastAsia="Calibri" w:hAnsi="Calibri" w:cs="Calibri"/>
        </w:rPr>
        <w:t xml:space="preserve"> </w:t>
      </w:r>
      <w:r>
        <w:t>prevent</w:t>
      </w:r>
      <w:r w:rsidRPr="00C90570">
        <w:rPr>
          <w:rFonts w:ascii="Calibri" w:eastAsia="Calibri" w:hAnsi="Calibri" w:cs="Calibri"/>
        </w:rPr>
        <w:t xml:space="preserve"> </w:t>
      </w:r>
      <w:r>
        <w:t>self</w:t>
      </w:r>
      <w:r w:rsidRPr="00C90570">
        <w:rPr>
          <w:rFonts w:ascii="Calibri" w:eastAsia="Calibri" w:hAnsi="Calibri" w:cs="Calibri"/>
        </w:rPr>
        <w:t>‐</w:t>
      </w:r>
      <w:r>
        <w:t>harm</w:t>
      </w:r>
      <w:r w:rsidRPr="00C90570">
        <w:rPr>
          <w:rFonts w:ascii="Calibri" w:eastAsia="Calibri" w:hAnsi="Calibri" w:cs="Calibri"/>
        </w:rPr>
        <w:t xml:space="preserve"> </w:t>
      </w:r>
      <w:r>
        <w:t>or</w:t>
      </w:r>
      <w:r w:rsidRPr="00C90570">
        <w:rPr>
          <w:rFonts w:ascii="Calibri" w:eastAsia="Calibri" w:hAnsi="Calibri" w:cs="Calibri"/>
        </w:rPr>
        <w:t xml:space="preserve"> </w:t>
      </w:r>
      <w:r>
        <w:t>harm</w:t>
      </w:r>
      <w:r w:rsidRPr="00C90570">
        <w:rPr>
          <w:rFonts w:ascii="Calibri" w:eastAsia="Calibri" w:hAnsi="Calibri" w:cs="Calibri"/>
        </w:rPr>
        <w:t xml:space="preserve"> </w:t>
      </w:r>
      <w:r>
        <w:t>to</w:t>
      </w:r>
      <w:r w:rsidRPr="00C90570">
        <w:rPr>
          <w:rFonts w:ascii="Calibri" w:eastAsia="Calibri" w:hAnsi="Calibri" w:cs="Calibri"/>
        </w:rPr>
        <w:t xml:space="preserve"> </w:t>
      </w:r>
      <w:r>
        <w:t>others</w:t>
      </w:r>
      <w:r w:rsidR="000366E6">
        <w:t>.</w:t>
      </w:r>
      <w:r w:rsidR="000366E6" w:rsidRPr="00C90570">
        <w:rPr>
          <w:rFonts w:ascii="Calibri" w:eastAsia="Calibri" w:hAnsi="Calibri" w:cs="Calibri"/>
        </w:rPr>
        <w:t xml:space="preserve"> </w:t>
      </w:r>
      <w:r>
        <w:t>A</w:t>
      </w:r>
      <w:r w:rsidRPr="00C90570">
        <w:rPr>
          <w:rFonts w:ascii="Calibri" w:eastAsia="Calibri" w:hAnsi="Calibri" w:cs="Calibri"/>
        </w:rPr>
        <w:t xml:space="preserve"> </w:t>
      </w:r>
      <w:r>
        <w:t>client</w:t>
      </w:r>
      <w:r w:rsidRPr="00C90570">
        <w:rPr>
          <w:rFonts w:ascii="Calibri" w:eastAsia="Calibri" w:hAnsi="Calibri" w:cs="Calibri"/>
        </w:rPr>
        <w:t xml:space="preserve"> </w:t>
      </w:r>
      <w:r>
        <w:t>can</w:t>
      </w:r>
      <w:r w:rsidRPr="00C90570">
        <w:rPr>
          <w:rFonts w:ascii="Calibri" w:eastAsia="Calibri" w:hAnsi="Calibri" w:cs="Calibri"/>
        </w:rPr>
        <w:t xml:space="preserve"> </w:t>
      </w:r>
      <w:r>
        <w:t>only</w:t>
      </w:r>
      <w:r w:rsidRPr="00C90570">
        <w:rPr>
          <w:rFonts w:ascii="Calibri" w:eastAsia="Calibri" w:hAnsi="Calibri" w:cs="Calibri"/>
        </w:rPr>
        <w:t xml:space="preserve"> </w:t>
      </w:r>
      <w:r>
        <w:t>be</w:t>
      </w:r>
      <w:r w:rsidRPr="00C90570">
        <w:rPr>
          <w:rFonts w:ascii="Calibri" w:eastAsia="Calibri" w:hAnsi="Calibri" w:cs="Calibri"/>
        </w:rPr>
        <w:t xml:space="preserve"> </w:t>
      </w:r>
      <w:r>
        <w:t>restrained</w:t>
      </w:r>
      <w:r w:rsidRPr="00C90570">
        <w:rPr>
          <w:rFonts w:ascii="Calibri" w:eastAsia="Calibri" w:hAnsi="Calibri" w:cs="Calibri"/>
        </w:rPr>
        <w:t xml:space="preserve"> </w:t>
      </w:r>
      <w:r>
        <w:t>in</w:t>
      </w:r>
      <w:r w:rsidRPr="00C90570">
        <w:rPr>
          <w:rFonts w:ascii="Calibri" w:eastAsia="Calibri" w:hAnsi="Calibri" w:cs="Calibri"/>
        </w:rPr>
        <w:t xml:space="preserve"> </w:t>
      </w:r>
      <w:r>
        <w:t>a</w:t>
      </w:r>
      <w:r w:rsidRPr="00C90570">
        <w:rPr>
          <w:rFonts w:ascii="Calibri" w:eastAsia="Calibri" w:hAnsi="Calibri" w:cs="Calibri"/>
        </w:rPr>
        <w:t xml:space="preserve"> </w:t>
      </w:r>
      <w:r>
        <w:t>hospital</w:t>
      </w:r>
      <w:r w:rsidRPr="00C90570">
        <w:rPr>
          <w:rFonts w:ascii="Calibri" w:eastAsia="Calibri" w:hAnsi="Calibri" w:cs="Calibri"/>
        </w:rPr>
        <w:t xml:space="preserve"> </w:t>
      </w:r>
      <w:r>
        <w:t>setting.</w:t>
      </w:r>
      <w:r w:rsidRPr="00C90570">
        <w:rPr>
          <w:rFonts w:ascii="Calibri" w:eastAsia="Calibri" w:hAnsi="Calibri" w:cs="Calibri"/>
        </w:rPr>
        <w:t xml:space="preserve"> </w:t>
      </w:r>
      <w:r>
        <w:t>This</w:t>
      </w:r>
      <w:r w:rsidRPr="00C90570">
        <w:rPr>
          <w:rFonts w:ascii="Calibri" w:eastAsia="Calibri" w:hAnsi="Calibri" w:cs="Calibri"/>
        </w:rPr>
        <w:t xml:space="preserve"> </w:t>
      </w:r>
      <w:r>
        <w:t>includes in</w:t>
      </w:r>
      <w:r w:rsidRPr="00C90570">
        <w:rPr>
          <w:rFonts w:ascii="Calibri" w:eastAsia="Calibri" w:hAnsi="Calibri" w:cs="Calibri"/>
        </w:rPr>
        <w:t xml:space="preserve"> </w:t>
      </w:r>
      <w:r>
        <w:t>the</w:t>
      </w:r>
      <w:r w:rsidRPr="00C90570">
        <w:rPr>
          <w:rFonts w:ascii="Calibri" w:eastAsia="Calibri" w:hAnsi="Calibri" w:cs="Calibri"/>
        </w:rPr>
        <w:t xml:space="preserve"> </w:t>
      </w:r>
      <w:r>
        <w:t>Emergency</w:t>
      </w:r>
      <w:r w:rsidRPr="00C90570">
        <w:rPr>
          <w:rFonts w:ascii="Calibri" w:eastAsia="Calibri" w:hAnsi="Calibri" w:cs="Calibri"/>
        </w:rPr>
        <w:t xml:space="preserve"> </w:t>
      </w:r>
      <w:r>
        <w:t>Department,</w:t>
      </w:r>
      <w:r w:rsidRPr="00C90570">
        <w:rPr>
          <w:rFonts w:ascii="Calibri" w:eastAsia="Calibri" w:hAnsi="Calibri" w:cs="Calibri"/>
        </w:rPr>
        <w:t xml:space="preserve"> </w:t>
      </w:r>
      <w:r>
        <w:t>general</w:t>
      </w:r>
      <w:r w:rsidRPr="00C90570">
        <w:rPr>
          <w:rFonts w:ascii="Calibri" w:eastAsia="Calibri" w:hAnsi="Calibri" w:cs="Calibri"/>
        </w:rPr>
        <w:t xml:space="preserve"> </w:t>
      </w:r>
      <w:r>
        <w:t>hospital</w:t>
      </w:r>
      <w:r w:rsidRPr="00C90570">
        <w:rPr>
          <w:rFonts w:ascii="Calibri" w:eastAsia="Calibri" w:hAnsi="Calibri" w:cs="Calibri"/>
        </w:rPr>
        <w:t xml:space="preserve"> </w:t>
      </w:r>
      <w:r>
        <w:t>wards</w:t>
      </w:r>
      <w:r w:rsidRPr="00C90570">
        <w:rPr>
          <w:rFonts w:ascii="Calibri" w:eastAsia="Calibri" w:hAnsi="Calibri" w:cs="Calibri"/>
        </w:rPr>
        <w:t xml:space="preserve"> </w:t>
      </w:r>
      <w:r>
        <w:t>as</w:t>
      </w:r>
      <w:r w:rsidRPr="00C90570">
        <w:rPr>
          <w:rFonts w:ascii="Calibri" w:eastAsia="Calibri" w:hAnsi="Calibri" w:cs="Calibri"/>
        </w:rPr>
        <w:t xml:space="preserve"> </w:t>
      </w:r>
      <w:r>
        <w:t>well as</w:t>
      </w:r>
      <w:r w:rsidRPr="00C90570">
        <w:rPr>
          <w:rFonts w:ascii="Calibri" w:eastAsia="Calibri" w:hAnsi="Calibri" w:cs="Calibri"/>
        </w:rPr>
        <w:t xml:space="preserve"> </w:t>
      </w:r>
      <w:r>
        <w:t>mental</w:t>
      </w:r>
      <w:r w:rsidRPr="00C90570">
        <w:rPr>
          <w:rFonts w:ascii="Calibri" w:eastAsia="Calibri" w:hAnsi="Calibri" w:cs="Calibri"/>
        </w:rPr>
        <w:t xml:space="preserve"> </w:t>
      </w:r>
      <w:r>
        <w:t>health</w:t>
      </w:r>
      <w:r w:rsidRPr="00C90570">
        <w:rPr>
          <w:rFonts w:ascii="Calibri" w:eastAsia="Calibri" w:hAnsi="Calibri" w:cs="Calibri"/>
        </w:rPr>
        <w:t xml:space="preserve"> </w:t>
      </w:r>
      <w:r>
        <w:t>inpatient</w:t>
      </w:r>
      <w:r w:rsidRPr="00C90570">
        <w:rPr>
          <w:rFonts w:ascii="Calibri" w:eastAsia="Calibri" w:hAnsi="Calibri" w:cs="Calibri"/>
        </w:rPr>
        <w:t xml:space="preserve"> </w:t>
      </w:r>
      <w:r>
        <w:t>units</w:t>
      </w:r>
      <w:r w:rsidR="000366E6">
        <w:t>.</w:t>
      </w:r>
      <w:r w:rsidR="000366E6" w:rsidRPr="00C90570">
        <w:rPr>
          <w:rFonts w:ascii="Calibri" w:eastAsia="Calibri" w:hAnsi="Calibri" w:cs="Calibri"/>
        </w:rPr>
        <w:t xml:space="preserve"> </w:t>
      </w:r>
    </w:p>
    <w:p w14:paraId="57B4E50B" w14:textId="77777777" w:rsidR="00C01C23" w:rsidRPr="00733DD4" w:rsidRDefault="00C01C23" w:rsidP="00733DD4">
      <w:pPr>
        <w:pStyle w:val="Body"/>
        <w:rPr>
          <w:b/>
          <w:bCs/>
          <w:sz w:val="24"/>
          <w:szCs w:val="24"/>
        </w:rPr>
      </w:pPr>
      <w:r w:rsidRPr="00733DD4">
        <w:rPr>
          <w:b/>
          <w:bCs/>
          <w:sz w:val="24"/>
          <w:szCs w:val="24"/>
        </w:rPr>
        <w:t xml:space="preserve">Seclusion </w:t>
      </w:r>
    </w:p>
    <w:p w14:paraId="51C3BDF2" w14:textId="28362BA0" w:rsidR="00C01C23" w:rsidRDefault="00C01C23" w:rsidP="00C90570">
      <w:r>
        <w:t>A</w:t>
      </w:r>
      <w:r w:rsidRPr="00C90570">
        <w:rPr>
          <w:rFonts w:ascii="Calibri" w:eastAsia="Calibri" w:hAnsi="Calibri" w:cs="Calibri"/>
        </w:rPr>
        <w:t xml:space="preserve"> </w:t>
      </w:r>
      <w:r>
        <w:t>period</w:t>
      </w:r>
      <w:r w:rsidRPr="00C90570">
        <w:rPr>
          <w:rFonts w:ascii="Calibri" w:eastAsia="Calibri" w:hAnsi="Calibri" w:cs="Calibri"/>
        </w:rPr>
        <w:t xml:space="preserve"> </w:t>
      </w:r>
      <w:r>
        <w:t>of</w:t>
      </w:r>
      <w:r w:rsidRPr="00C90570">
        <w:rPr>
          <w:rFonts w:ascii="Calibri" w:eastAsia="Calibri" w:hAnsi="Calibri" w:cs="Calibri"/>
        </w:rPr>
        <w:t xml:space="preserve"> </w:t>
      </w:r>
      <w:r>
        <w:t>time</w:t>
      </w:r>
      <w:r w:rsidRPr="00C90570">
        <w:rPr>
          <w:rFonts w:ascii="Calibri" w:eastAsia="Calibri" w:hAnsi="Calibri" w:cs="Calibri"/>
        </w:rPr>
        <w:t xml:space="preserve"> </w:t>
      </w:r>
      <w:r>
        <w:t>during</w:t>
      </w:r>
      <w:r w:rsidRPr="00C90570">
        <w:rPr>
          <w:rFonts w:ascii="Calibri" w:eastAsia="Calibri" w:hAnsi="Calibri" w:cs="Calibri"/>
        </w:rPr>
        <w:t xml:space="preserve"> </w:t>
      </w:r>
      <w:r>
        <w:t>which</w:t>
      </w:r>
      <w:r w:rsidRPr="00C90570">
        <w:rPr>
          <w:rFonts w:ascii="Calibri" w:eastAsia="Calibri" w:hAnsi="Calibri" w:cs="Calibri"/>
        </w:rPr>
        <w:t xml:space="preserve"> </w:t>
      </w:r>
      <w:r>
        <w:t>a</w:t>
      </w:r>
      <w:r w:rsidRPr="00C90570">
        <w:rPr>
          <w:rFonts w:ascii="Calibri" w:eastAsia="Calibri" w:hAnsi="Calibri" w:cs="Calibri"/>
        </w:rPr>
        <w:t xml:space="preserve"> </w:t>
      </w:r>
      <w:r>
        <w:t>client</w:t>
      </w:r>
      <w:r w:rsidRPr="00C90570">
        <w:rPr>
          <w:rFonts w:ascii="Calibri" w:eastAsia="Calibri" w:hAnsi="Calibri" w:cs="Calibri"/>
        </w:rPr>
        <w:t xml:space="preserve"> </w:t>
      </w:r>
      <w:r>
        <w:t>is</w:t>
      </w:r>
      <w:r w:rsidRPr="00C90570">
        <w:rPr>
          <w:rFonts w:ascii="Calibri" w:eastAsia="Calibri" w:hAnsi="Calibri" w:cs="Calibri"/>
        </w:rPr>
        <w:t xml:space="preserve"> </w:t>
      </w:r>
      <w:r>
        <w:t>secluded</w:t>
      </w:r>
      <w:r w:rsidRPr="00C90570">
        <w:rPr>
          <w:rFonts w:ascii="Calibri" w:eastAsia="Calibri" w:hAnsi="Calibri" w:cs="Calibri"/>
        </w:rPr>
        <w:t xml:space="preserve"> </w:t>
      </w:r>
      <w:r>
        <w:t>from</w:t>
      </w:r>
      <w:r w:rsidRPr="00C90570">
        <w:rPr>
          <w:rFonts w:ascii="Calibri" w:eastAsia="Calibri" w:hAnsi="Calibri" w:cs="Calibri"/>
        </w:rPr>
        <w:t xml:space="preserve"> </w:t>
      </w:r>
      <w:r>
        <w:t>other</w:t>
      </w:r>
      <w:r w:rsidRPr="00C90570">
        <w:rPr>
          <w:rFonts w:ascii="Calibri" w:eastAsia="Calibri" w:hAnsi="Calibri" w:cs="Calibri"/>
        </w:rPr>
        <w:t xml:space="preserve"> </w:t>
      </w:r>
      <w:r>
        <w:t>patients</w:t>
      </w:r>
      <w:r w:rsidRPr="00C90570">
        <w:rPr>
          <w:rFonts w:ascii="Calibri" w:eastAsia="Calibri" w:hAnsi="Calibri" w:cs="Calibri"/>
        </w:rPr>
        <w:t xml:space="preserve"> </w:t>
      </w:r>
      <w:r>
        <w:t>to</w:t>
      </w:r>
      <w:r w:rsidRPr="00C90570">
        <w:rPr>
          <w:rFonts w:ascii="Calibri" w:eastAsia="Calibri" w:hAnsi="Calibri" w:cs="Calibri"/>
        </w:rPr>
        <w:t xml:space="preserve"> </w:t>
      </w:r>
      <w:r>
        <w:t>prevent</w:t>
      </w:r>
      <w:r w:rsidRPr="00C90570">
        <w:rPr>
          <w:rFonts w:ascii="Calibri" w:eastAsia="Calibri" w:hAnsi="Calibri" w:cs="Calibri"/>
        </w:rPr>
        <w:t xml:space="preserve"> </w:t>
      </w:r>
      <w:r>
        <w:t>harm</w:t>
      </w:r>
      <w:r w:rsidRPr="00C90570">
        <w:rPr>
          <w:rFonts w:ascii="Calibri" w:eastAsia="Calibri" w:hAnsi="Calibri" w:cs="Calibri"/>
        </w:rPr>
        <w:t xml:space="preserve"> </w:t>
      </w:r>
      <w:r>
        <w:t>to</w:t>
      </w:r>
      <w:r w:rsidRPr="00C90570">
        <w:rPr>
          <w:rFonts w:ascii="Calibri" w:eastAsia="Calibri" w:hAnsi="Calibri" w:cs="Calibri"/>
        </w:rPr>
        <w:t xml:space="preserve"> </w:t>
      </w:r>
      <w:r>
        <w:t>themselves</w:t>
      </w:r>
      <w:r w:rsidRPr="00C90570">
        <w:rPr>
          <w:rFonts w:ascii="Calibri" w:eastAsia="Calibri" w:hAnsi="Calibri" w:cs="Calibri"/>
        </w:rPr>
        <w:t xml:space="preserve"> </w:t>
      </w:r>
      <w:r>
        <w:t>or</w:t>
      </w:r>
      <w:r w:rsidRPr="00C90570">
        <w:rPr>
          <w:rFonts w:ascii="Calibri" w:eastAsia="Calibri" w:hAnsi="Calibri" w:cs="Calibri"/>
        </w:rPr>
        <w:t xml:space="preserve"> </w:t>
      </w:r>
      <w:r>
        <w:t>others</w:t>
      </w:r>
      <w:r w:rsidR="000366E6">
        <w:t>.</w:t>
      </w:r>
      <w:r w:rsidR="000366E6" w:rsidRPr="00C90570">
        <w:rPr>
          <w:rFonts w:ascii="Calibri" w:eastAsia="Calibri" w:hAnsi="Calibri" w:cs="Calibri"/>
        </w:rPr>
        <w:t xml:space="preserve"> </w:t>
      </w:r>
      <w:r>
        <w:t>A</w:t>
      </w:r>
      <w:r w:rsidRPr="00C90570">
        <w:rPr>
          <w:rFonts w:ascii="Calibri" w:eastAsia="Calibri" w:hAnsi="Calibri" w:cs="Calibri"/>
        </w:rPr>
        <w:t xml:space="preserve"> </w:t>
      </w:r>
      <w:r>
        <w:t>client</w:t>
      </w:r>
      <w:r w:rsidRPr="00C90570">
        <w:rPr>
          <w:rFonts w:ascii="Calibri" w:eastAsia="Calibri" w:hAnsi="Calibri" w:cs="Calibri"/>
        </w:rPr>
        <w:t xml:space="preserve"> </w:t>
      </w:r>
      <w:r>
        <w:t>can</w:t>
      </w:r>
      <w:r w:rsidRPr="00C90570">
        <w:rPr>
          <w:rFonts w:ascii="Calibri" w:eastAsia="Calibri" w:hAnsi="Calibri" w:cs="Calibri"/>
        </w:rPr>
        <w:t xml:space="preserve"> </w:t>
      </w:r>
      <w:r>
        <w:t>only</w:t>
      </w:r>
      <w:r w:rsidRPr="00C90570">
        <w:rPr>
          <w:rFonts w:ascii="Calibri" w:eastAsia="Calibri" w:hAnsi="Calibri" w:cs="Calibri"/>
        </w:rPr>
        <w:t xml:space="preserve"> </w:t>
      </w:r>
      <w:r>
        <w:t>be</w:t>
      </w:r>
      <w:r w:rsidRPr="00C90570">
        <w:rPr>
          <w:rFonts w:ascii="Calibri" w:eastAsia="Calibri" w:hAnsi="Calibri" w:cs="Calibri"/>
        </w:rPr>
        <w:t xml:space="preserve"> </w:t>
      </w:r>
      <w:r>
        <w:t>secluded</w:t>
      </w:r>
      <w:r w:rsidRPr="00C90570">
        <w:rPr>
          <w:rFonts w:ascii="Calibri" w:eastAsia="Calibri" w:hAnsi="Calibri" w:cs="Calibri"/>
        </w:rPr>
        <w:t xml:space="preserve"> </w:t>
      </w:r>
      <w:r>
        <w:t>in</w:t>
      </w:r>
      <w:r w:rsidRPr="00C90570">
        <w:rPr>
          <w:rFonts w:ascii="Calibri" w:eastAsia="Calibri" w:hAnsi="Calibri" w:cs="Calibri"/>
        </w:rPr>
        <w:t xml:space="preserve"> </w:t>
      </w:r>
      <w:r>
        <w:t>a</w:t>
      </w:r>
      <w:r w:rsidRPr="00C90570">
        <w:rPr>
          <w:rFonts w:ascii="Calibri" w:eastAsia="Calibri" w:hAnsi="Calibri" w:cs="Calibri"/>
        </w:rPr>
        <w:t xml:space="preserve"> </w:t>
      </w:r>
      <w:r>
        <w:t>hospital</w:t>
      </w:r>
      <w:r w:rsidRPr="00C90570">
        <w:rPr>
          <w:rFonts w:ascii="Calibri" w:eastAsia="Calibri" w:hAnsi="Calibri" w:cs="Calibri"/>
        </w:rPr>
        <w:t xml:space="preserve"> </w:t>
      </w:r>
      <w:r>
        <w:t>inpatient</w:t>
      </w:r>
      <w:r w:rsidRPr="00C90570">
        <w:rPr>
          <w:rFonts w:ascii="Calibri" w:eastAsia="Calibri" w:hAnsi="Calibri" w:cs="Calibri"/>
        </w:rPr>
        <w:t xml:space="preserve"> </w:t>
      </w:r>
      <w:r>
        <w:t>setting.</w:t>
      </w:r>
      <w:r w:rsidRPr="00C90570">
        <w:rPr>
          <w:rFonts w:ascii="Calibri" w:eastAsia="Calibri" w:hAnsi="Calibri" w:cs="Calibri"/>
        </w:rPr>
        <w:t xml:space="preserve"> </w:t>
      </w:r>
    </w:p>
    <w:p w14:paraId="5D5ADCC8" w14:textId="77777777" w:rsidR="00C01C23" w:rsidRDefault="00C01C23" w:rsidP="00733DD4">
      <w:pPr>
        <w:pStyle w:val="Style3"/>
        <w:ind w:left="0"/>
      </w:pPr>
      <w:r>
        <w:t xml:space="preserve">VCDC </w:t>
      </w:r>
    </w:p>
    <w:p w14:paraId="01D4C5C4" w14:textId="77777777" w:rsidR="00C01C23" w:rsidRDefault="00C01C23" w:rsidP="001E5469">
      <w:r>
        <w:t>Victorian</w:t>
      </w:r>
      <w:r>
        <w:rPr>
          <w:rFonts w:ascii="Calibri" w:eastAsia="Calibri" w:hAnsi="Calibri" w:cs="Calibri"/>
        </w:rPr>
        <w:t xml:space="preserve"> </w:t>
      </w:r>
      <w:r>
        <w:t>Cost</w:t>
      </w:r>
      <w:r>
        <w:rPr>
          <w:rFonts w:ascii="Calibri" w:eastAsia="Calibri" w:hAnsi="Calibri" w:cs="Calibri"/>
        </w:rPr>
        <w:t xml:space="preserve"> </w:t>
      </w:r>
      <w:r>
        <w:t>Data</w:t>
      </w:r>
      <w:r>
        <w:rPr>
          <w:rFonts w:ascii="Calibri" w:eastAsia="Calibri" w:hAnsi="Calibri" w:cs="Calibri"/>
        </w:rPr>
        <w:t xml:space="preserve"> </w:t>
      </w:r>
      <w:r>
        <w:t>Collection</w:t>
      </w:r>
      <w:r>
        <w:rPr>
          <w:rFonts w:ascii="Calibri" w:eastAsia="Calibri" w:hAnsi="Calibri" w:cs="Calibri"/>
        </w:rPr>
        <w:t xml:space="preserve"> </w:t>
      </w:r>
      <w:r>
        <w:rPr>
          <w:rFonts w:ascii="Calibri" w:eastAsia="Calibri" w:hAnsi="Calibri" w:cs="Calibri"/>
          <w:b/>
        </w:rPr>
        <w:t xml:space="preserve"> </w:t>
      </w:r>
    </w:p>
    <w:p w14:paraId="5AB3B343" w14:textId="77777777" w:rsidR="00C01C23" w:rsidRDefault="00C01C23" w:rsidP="00733DD4">
      <w:pPr>
        <w:pStyle w:val="Style2"/>
      </w:pPr>
      <w:bookmarkStart w:id="141" w:name="_Toc142061056"/>
      <w:r w:rsidRPr="00824DDA">
        <w:t>D.</w:t>
      </w:r>
      <w:r w:rsidRPr="00824DDA">
        <w:rPr>
          <w:rFonts w:eastAsia="Arial" w:cs="Arial"/>
        </w:rPr>
        <w:t xml:space="preserve"> </w:t>
      </w:r>
      <w:r w:rsidRPr="00824DDA">
        <w:t>P</w:t>
      </w:r>
      <w:r>
        <w:t>rocess</w:t>
      </w:r>
      <w:bookmarkEnd w:id="141"/>
      <w:r>
        <w:rPr>
          <w:rFonts w:ascii="Calibri" w:eastAsia="Calibri" w:hAnsi="Calibri" w:cs="Calibri"/>
        </w:rPr>
        <w:t xml:space="preserve"> </w:t>
      </w:r>
    </w:p>
    <w:p w14:paraId="3AF100FC" w14:textId="77777777" w:rsidR="00C01C23" w:rsidRDefault="00C01C23" w:rsidP="00733DD4">
      <w:pPr>
        <w:numPr>
          <w:ilvl w:val="0"/>
          <w:numId w:val="63"/>
        </w:numPr>
        <w:spacing w:after="5" w:line="270" w:lineRule="auto"/>
        <w:jc w:val="both"/>
      </w:pPr>
      <w:r>
        <w:t>Mapping</w:t>
      </w:r>
      <w:r>
        <w:rPr>
          <w:rFonts w:ascii="Calibri" w:eastAsia="Calibri" w:hAnsi="Calibri" w:cs="Calibri"/>
        </w:rPr>
        <w:t xml:space="preserve"> </w:t>
      </w:r>
      <w:r>
        <w:t>the</w:t>
      </w:r>
      <w:r>
        <w:rPr>
          <w:rFonts w:ascii="Calibri" w:eastAsia="Calibri" w:hAnsi="Calibri" w:cs="Calibri"/>
        </w:rPr>
        <w:t xml:space="preserve"> </w:t>
      </w:r>
      <w:r>
        <w:t>General</w:t>
      </w:r>
      <w:r>
        <w:rPr>
          <w:rFonts w:ascii="Calibri" w:eastAsia="Calibri" w:hAnsi="Calibri" w:cs="Calibri"/>
        </w:rPr>
        <w:t xml:space="preserve"> </w:t>
      </w:r>
      <w:r>
        <w:t>Ledger</w:t>
      </w:r>
      <w:r>
        <w:rPr>
          <w:rFonts w:ascii="Calibri" w:eastAsia="Calibri" w:hAnsi="Calibri" w:cs="Calibri"/>
        </w:rPr>
        <w:t xml:space="preserve"> </w:t>
      </w:r>
    </w:p>
    <w:p w14:paraId="4ABFA6C0" w14:textId="77777777" w:rsidR="00C01C23" w:rsidRDefault="00C01C23" w:rsidP="00C90570">
      <w:pPr>
        <w:spacing w:after="54" w:line="259" w:lineRule="auto"/>
        <w:ind w:left="360" w:firstLine="50"/>
      </w:pPr>
    </w:p>
    <w:p w14:paraId="356D0079" w14:textId="2D962F13" w:rsidR="00C01C23" w:rsidRDefault="00C01C23" w:rsidP="00733DD4">
      <w:pPr>
        <w:numPr>
          <w:ilvl w:val="1"/>
          <w:numId w:val="63"/>
        </w:numPr>
        <w:spacing w:after="39" w:line="270" w:lineRule="auto"/>
        <w:jc w:val="both"/>
      </w:pPr>
      <w:r>
        <w:t>There</w:t>
      </w:r>
      <w:r>
        <w:rPr>
          <w:rFonts w:ascii="Calibri" w:eastAsia="Calibri" w:hAnsi="Calibri" w:cs="Calibri"/>
        </w:rPr>
        <w:t xml:space="preserve"> </w:t>
      </w:r>
      <w:r>
        <w:t>is</w:t>
      </w:r>
      <w:r>
        <w:rPr>
          <w:rFonts w:ascii="Calibri" w:eastAsia="Calibri" w:hAnsi="Calibri" w:cs="Calibri"/>
        </w:rPr>
        <w:t xml:space="preserve"> </w:t>
      </w:r>
      <w:r>
        <w:t>usually</w:t>
      </w:r>
      <w:r>
        <w:rPr>
          <w:rFonts w:ascii="Calibri" w:eastAsia="Calibri" w:hAnsi="Calibri" w:cs="Calibri"/>
        </w:rPr>
        <w:t xml:space="preserve"> </w:t>
      </w:r>
      <w:r>
        <w:t>a</w:t>
      </w:r>
      <w:r>
        <w:rPr>
          <w:rFonts w:ascii="Calibri" w:eastAsia="Calibri" w:hAnsi="Calibri" w:cs="Calibri"/>
        </w:rPr>
        <w:t xml:space="preserve"> </w:t>
      </w:r>
      <w:r>
        <w:t>direct</w:t>
      </w:r>
      <w:r>
        <w:rPr>
          <w:rFonts w:ascii="Calibri" w:eastAsia="Calibri" w:hAnsi="Calibri" w:cs="Calibri"/>
        </w:rPr>
        <w:t xml:space="preserve"> </w:t>
      </w:r>
      <w:r>
        <w:t>one</w:t>
      </w:r>
      <w:r>
        <w:rPr>
          <w:rFonts w:ascii="Calibri" w:eastAsia="Calibri" w:hAnsi="Calibri" w:cs="Calibri"/>
        </w:rPr>
        <w:t xml:space="preserve"> </w:t>
      </w:r>
      <w:r>
        <w:t>to</w:t>
      </w:r>
      <w:r>
        <w:rPr>
          <w:rFonts w:ascii="Calibri" w:eastAsia="Calibri" w:hAnsi="Calibri" w:cs="Calibri"/>
        </w:rPr>
        <w:t xml:space="preserve"> </w:t>
      </w:r>
      <w:r>
        <w:t>one</w:t>
      </w:r>
      <w:r>
        <w:rPr>
          <w:rFonts w:ascii="Calibri" w:eastAsia="Calibri" w:hAnsi="Calibri" w:cs="Calibri"/>
        </w:rPr>
        <w:t xml:space="preserve"> </w:t>
      </w:r>
      <w:r>
        <w:t>mapping</w:t>
      </w:r>
      <w:r>
        <w:rPr>
          <w:rFonts w:ascii="Calibri" w:eastAsia="Calibri" w:hAnsi="Calibri" w:cs="Calibri"/>
        </w:rPr>
        <w:t xml:space="preserve"> </w:t>
      </w:r>
      <w:r>
        <w:t>between</w:t>
      </w:r>
      <w:r>
        <w:rPr>
          <w:rFonts w:ascii="Calibri" w:eastAsia="Calibri" w:hAnsi="Calibri" w:cs="Calibri"/>
        </w:rPr>
        <w:t xml:space="preserve"> </w:t>
      </w:r>
      <w:r>
        <w:t>each</w:t>
      </w:r>
      <w:r>
        <w:rPr>
          <w:rFonts w:ascii="Calibri" w:eastAsia="Calibri" w:hAnsi="Calibri" w:cs="Calibri"/>
        </w:rPr>
        <w:t xml:space="preserve"> </w:t>
      </w:r>
      <w:r>
        <w:t>subcentre</w:t>
      </w:r>
      <w:r>
        <w:rPr>
          <w:rFonts w:ascii="Calibri" w:eastAsia="Calibri" w:hAnsi="Calibri" w:cs="Calibri"/>
        </w:rPr>
        <w:t xml:space="preserve"> </w:t>
      </w:r>
      <w:r>
        <w:t>and</w:t>
      </w:r>
      <w:r>
        <w:rPr>
          <w:rFonts w:ascii="Calibri" w:eastAsia="Calibri" w:hAnsi="Calibri" w:cs="Calibri"/>
        </w:rPr>
        <w:t xml:space="preserve"> </w:t>
      </w:r>
      <w:r>
        <w:t>a</w:t>
      </w:r>
      <w:r>
        <w:rPr>
          <w:rFonts w:ascii="Calibri" w:eastAsia="Calibri" w:hAnsi="Calibri" w:cs="Calibri"/>
        </w:rPr>
        <w:t xml:space="preserve"> </w:t>
      </w:r>
      <w:r>
        <w:t>specific</w:t>
      </w:r>
      <w:r>
        <w:rPr>
          <w:rFonts w:ascii="Calibri" w:eastAsia="Calibri" w:hAnsi="Calibri" w:cs="Calibri"/>
        </w:rPr>
        <w:t xml:space="preserve"> </w:t>
      </w:r>
      <w:r>
        <w:t>cost</w:t>
      </w:r>
      <w:r>
        <w:rPr>
          <w:rFonts w:ascii="Calibri" w:eastAsia="Calibri" w:hAnsi="Calibri" w:cs="Calibri"/>
        </w:rPr>
        <w:t xml:space="preserve"> </w:t>
      </w:r>
      <w:r>
        <w:t>centre</w:t>
      </w:r>
      <w:r>
        <w:rPr>
          <w:rFonts w:ascii="Calibri" w:eastAsia="Calibri" w:hAnsi="Calibri" w:cs="Calibri"/>
        </w:rPr>
        <w:t xml:space="preserve"> </w:t>
      </w:r>
      <w:r>
        <w:t>which</w:t>
      </w:r>
      <w:r>
        <w:rPr>
          <w:rFonts w:ascii="Calibri" w:eastAsia="Calibri" w:hAnsi="Calibri" w:cs="Calibri"/>
        </w:rPr>
        <w:t xml:space="preserve"> </w:t>
      </w:r>
      <w:r>
        <w:t>holds</w:t>
      </w:r>
      <w:r>
        <w:rPr>
          <w:rFonts w:ascii="Calibri" w:eastAsia="Calibri" w:hAnsi="Calibri" w:cs="Calibri"/>
        </w:rPr>
        <w:t xml:space="preserve"> </w:t>
      </w:r>
      <w:r>
        <w:t>related</w:t>
      </w:r>
      <w:r>
        <w:rPr>
          <w:rFonts w:ascii="Calibri" w:eastAsia="Calibri" w:hAnsi="Calibri" w:cs="Calibri"/>
        </w:rPr>
        <w:t xml:space="preserve"> </w:t>
      </w:r>
      <w:r>
        <w:t>administrative</w:t>
      </w:r>
      <w:r>
        <w:rPr>
          <w:rFonts w:ascii="Calibri" w:eastAsia="Calibri" w:hAnsi="Calibri" w:cs="Calibri"/>
        </w:rPr>
        <w:t xml:space="preserve"> </w:t>
      </w:r>
      <w:r>
        <w:t>and</w:t>
      </w:r>
      <w:r>
        <w:rPr>
          <w:rFonts w:ascii="Calibri" w:eastAsia="Calibri" w:hAnsi="Calibri" w:cs="Calibri"/>
        </w:rPr>
        <w:t xml:space="preserve"> </w:t>
      </w:r>
      <w:r>
        <w:t>ward</w:t>
      </w:r>
      <w:r>
        <w:rPr>
          <w:rFonts w:ascii="Calibri" w:eastAsia="Calibri" w:hAnsi="Calibri" w:cs="Calibri"/>
        </w:rPr>
        <w:t xml:space="preserve"> </w:t>
      </w:r>
      <w:r>
        <w:t>expenses</w:t>
      </w:r>
      <w:r w:rsidR="000366E6">
        <w:t>.</w:t>
      </w:r>
      <w:r w:rsidR="000366E6">
        <w:rPr>
          <w:rFonts w:ascii="Calibri" w:eastAsia="Calibri" w:hAnsi="Calibri" w:cs="Calibri"/>
        </w:rPr>
        <w:t xml:space="preserve"> </w:t>
      </w:r>
    </w:p>
    <w:p w14:paraId="31B7EAF0" w14:textId="37297720" w:rsidR="00C01C23" w:rsidRDefault="00C01C23" w:rsidP="00733DD4">
      <w:pPr>
        <w:numPr>
          <w:ilvl w:val="1"/>
          <w:numId w:val="63"/>
        </w:numPr>
        <w:spacing w:after="39" w:line="270" w:lineRule="auto"/>
        <w:jc w:val="both"/>
      </w:pPr>
      <w:r>
        <w:t>Medical</w:t>
      </w:r>
      <w:r>
        <w:rPr>
          <w:rFonts w:ascii="Calibri" w:eastAsia="Calibri" w:hAnsi="Calibri" w:cs="Calibri"/>
        </w:rPr>
        <w:t xml:space="preserve"> </w:t>
      </w:r>
      <w:r>
        <w:t>expenses</w:t>
      </w:r>
      <w:r>
        <w:rPr>
          <w:rFonts w:ascii="Calibri" w:eastAsia="Calibri" w:hAnsi="Calibri" w:cs="Calibri"/>
        </w:rPr>
        <w:t xml:space="preserve"> </w:t>
      </w:r>
      <w:r>
        <w:t>for</w:t>
      </w:r>
      <w:r>
        <w:rPr>
          <w:rFonts w:ascii="Calibri" w:eastAsia="Calibri" w:hAnsi="Calibri" w:cs="Calibri"/>
        </w:rPr>
        <w:t xml:space="preserve"> </w:t>
      </w:r>
      <w:r>
        <w:t>clinicians</w:t>
      </w:r>
      <w:r>
        <w:rPr>
          <w:rFonts w:ascii="Calibri" w:eastAsia="Calibri" w:hAnsi="Calibri" w:cs="Calibri"/>
        </w:rPr>
        <w:t xml:space="preserve"> </w:t>
      </w:r>
      <w:r>
        <w:t>providing</w:t>
      </w:r>
      <w:r>
        <w:rPr>
          <w:rFonts w:ascii="Calibri" w:eastAsia="Calibri" w:hAnsi="Calibri" w:cs="Calibri"/>
        </w:rPr>
        <w:t xml:space="preserve"> </w:t>
      </w:r>
      <w:r>
        <w:t>services</w:t>
      </w:r>
      <w:r>
        <w:rPr>
          <w:rFonts w:ascii="Calibri" w:eastAsia="Calibri" w:hAnsi="Calibri" w:cs="Calibri"/>
        </w:rPr>
        <w:t xml:space="preserve"> </w:t>
      </w:r>
      <w:r>
        <w:t>to</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patients</w:t>
      </w:r>
      <w:r>
        <w:rPr>
          <w:rFonts w:ascii="Calibri" w:eastAsia="Calibri" w:hAnsi="Calibri" w:cs="Calibri"/>
        </w:rPr>
        <w:t xml:space="preserve"> </w:t>
      </w:r>
      <w:r>
        <w:t>are</w:t>
      </w:r>
      <w:r>
        <w:rPr>
          <w:rFonts w:ascii="Calibri" w:eastAsia="Calibri" w:hAnsi="Calibri" w:cs="Calibri"/>
        </w:rPr>
        <w:t xml:space="preserve"> </w:t>
      </w:r>
      <w:r>
        <w:t>usually</w:t>
      </w:r>
      <w:r>
        <w:rPr>
          <w:rFonts w:ascii="Calibri" w:eastAsia="Calibri" w:hAnsi="Calibri" w:cs="Calibri"/>
        </w:rPr>
        <w:t xml:space="preserve"> </w:t>
      </w:r>
      <w:r>
        <w:t>recorded</w:t>
      </w:r>
      <w:r>
        <w:rPr>
          <w:rFonts w:ascii="Calibri" w:eastAsia="Calibri" w:hAnsi="Calibri" w:cs="Calibri"/>
        </w:rPr>
        <w:t xml:space="preserve"> </w:t>
      </w:r>
      <w:r>
        <w:t>in</w:t>
      </w:r>
      <w:r>
        <w:rPr>
          <w:rFonts w:ascii="Calibri" w:eastAsia="Calibri" w:hAnsi="Calibri" w:cs="Calibri"/>
        </w:rPr>
        <w:t xml:space="preserve"> </w:t>
      </w:r>
      <w:r>
        <w:t>separate</w:t>
      </w:r>
      <w:r>
        <w:rPr>
          <w:rFonts w:ascii="Calibri" w:eastAsia="Calibri" w:hAnsi="Calibri" w:cs="Calibri"/>
        </w:rPr>
        <w:t xml:space="preserve"> </w:t>
      </w:r>
      <w:r>
        <w:t>cost</w:t>
      </w:r>
      <w:r>
        <w:rPr>
          <w:rFonts w:ascii="Calibri" w:eastAsia="Calibri" w:hAnsi="Calibri" w:cs="Calibri"/>
        </w:rPr>
        <w:t xml:space="preserve"> </w:t>
      </w:r>
      <w:r>
        <w:t>centres</w:t>
      </w:r>
      <w:r>
        <w:rPr>
          <w:rFonts w:ascii="Calibri" w:eastAsia="Calibri" w:hAnsi="Calibri" w:cs="Calibri"/>
        </w:rPr>
        <w:t xml:space="preserve"> </w:t>
      </w:r>
      <w:r>
        <w:t>and</w:t>
      </w:r>
      <w:r>
        <w:rPr>
          <w:rFonts w:ascii="Calibri" w:eastAsia="Calibri" w:hAnsi="Calibri" w:cs="Calibri"/>
        </w:rPr>
        <w:t xml:space="preserve"> </w:t>
      </w:r>
      <w:r>
        <w:t>must</w:t>
      </w:r>
      <w:r>
        <w:rPr>
          <w:rFonts w:ascii="Calibri" w:eastAsia="Calibri" w:hAnsi="Calibri" w:cs="Calibri"/>
        </w:rPr>
        <w:t xml:space="preserve"> </w:t>
      </w:r>
      <w:r>
        <w:t>be</w:t>
      </w:r>
      <w:r>
        <w:rPr>
          <w:rFonts w:ascii="Calibri" w:eastAsia="Calibri" w:hAnsi="Calibri" w:cs="Calibri"/>
        </w:rPr>
        <w:t xml:space="preserve"> </w:t>
      </w:r>
      <w:r>
        <w:t>mapped</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appropriate</w:t>
      </w:r>
      <w:r>
        <w:rPr>
          <w:rFonts w:ascii="Calibri" w:eastAsia="Calibri" w:hAnsi="Calibri" w:cs="Calibri"/>
        </w:rPr>
        <w:t xml:space="preserve"> </w:t>
      </w:r>
      <w:r>
        <w:t>activity</w:t>
      </w:r>
      <w:r w:rsidR="000366E6">
        <w:t>.</w:t>
      </w:r>
      <w:r w:rsidR="000366E6">
        <w:rPr>
          <w:rFonts w:ascii="Calibri" w:eastAsia="Calibri" w:hAnsi="Calibri" w:cs="Calibri"/>
        </w:rPr>
        <w:t xml:space="preserve"> </w:t>
      </w:r>
      <w:r>
        <w:t>Sometimes</w:t>
      </w:r>
      <w:r>
        <w:rPr>
          <w:rFonts w:ascii="Calibri" w:eastAsia="Calibri" w:hAnsi="Calibri" w:cs="Calibri"/>
        </w:rPr>
        <w:t xml:space="preserve"> </w:t>
      </w:r>
      <w:r>
        <w:t>there</w:t>
      </w:r>
      <w:r>
        <w:rPr>
          <w:rFonts w:ascii="Calibri" w:eastAsia="Calibri" w:hAnsi="Calibri" w:cs="Calibri"/>
        </w:rPr>
        <w:t xml:space="preserve"> </w:t>
      </w:r>
      <w:r>
        <w:t>are</w:t>
      </w:r>
      <w:r>
        <w:rPr>
          <w:rFonts w:ascii="Calibri" w:eastAsia="Calibri" w:hAnsi="Calibri" w:cs="Calibri"/>
        </w:rPr>
        <w:t xml:space="preserve"> </w:t>
      </w:r>
      <w:r>
        <w:t>separate</w:t>
      </w:r>
      <w:r>
        <w:rPr>
          <w:rFonts w:ascii="Calibri" w:eastAsia="Calibri" w:hAnsi="Calibri" w:cs="Calibri"/>
        </w:rPr>
        <w:t xml:space="preserve"> </w:t>
      </w:r>
      <w:r>
        <w:t>cost</w:t>
      </w:r>
      <w:r>
        <w:rPr>
          <w:rFonts w:ascii="Calibri" w:eastAsia="Calibri" w:hAnsi="Calibri" w:cs="Calibri"/>
        </w:rPr>
        <w:t xml:space="preserve"> </w:t>
      </w:r>
      <w:r>
        <w:t>centres</w:t>
      </w:r>
      <w:r>
        <w:rPr>
          <w:rFonts w:ascii="Calibri" w:eastAsia="Calibri" w:hAnsi="Calibri" w:cs="Calibri"/>
        </w:rPr>
        <w:t xml:space="preserve"> </w:t>
      </w:r>
      <w:r>
        <w:t>for</w:t>
      </w:r>
      <w:r>
        <w:rPr>
          <w:rFonts w:ascii="Calibri" w:eastAsia="Calibri" w:hAnsi="Calibri" w:cs="Calibri"/>
        </w:rPr>
        <w:t xml:space="preserve"> </w:t>
      </w:r>
      <w:r>
        <w:t>junior</w:t>
      </w:r>
      <w:r>
        <w:rPr>
          <w:rFonts w:ascii="Calibri" w:eastAsia="Calibri" w:hAnsi="Calibri" w:cs="Calibri"/>
        </w:rPr>
        <w:t xml:space="preserve"> </w:t>
      </w:r>
      <w:r>
        <w:t>and</w:t>
      </w:r>
      <w:r>
        <w:rPr>
          <w:rFonts w:ascii="Calibri" w:eastAsia="Calibri" w:hAnsi="Calibri" w:cs="Calibri"/>
        </w:rPr>
        <w:t xml:space="preserve"> </w:t>
      </w:r>
      <w:r>
        <w:t>senior</w:t>
      </w:r>
      <w:r>
        <w:rPr>
          <w:rFonts w:ascii="Calibri" w:eastAsia="Calibri" w:hAnsi="Calibri" w:cs="Calibri"/>
        </w:rPr>
        <w:t xml:space="preserve"> </w:t>
      </w:r>
      <w:r>
        <w:t>medical</w:t>
      </w:r>
      <w:r>
        <w:rPr>
          <w:rFonts w:ascii="Calibri" w:eastAsia="Calibri" w:hAnsi="Calibri" w:cs="Calibri"/>
        </w:rPr>
        <w:t xml:space="preserve"> </w:t>
      </w:r>
      <w:r>
        <w:t>staff</w:t>
      </w:r>
      <w:r w:rsidR="000366E6">
        <w:t>.</w:t>
      </w:r>
      <w:r w:rsidR="000366E6">
        <w:rPr>
          <w:rFonts w:ascii="Calibri" w:eastAsia="Calibri" w:hAnsi="Calibri" w:cs="Calibri"/>
        </w:rPr>
        <w:t xml:space="preserve"> </w:t>
      </w:r>
      <w:r>
        <w:t>Allocations</w:t>
      </w:r>
      <w:r>
        <w:rPr>
          <w:rFonts w:ascii="Calibri" w:eastAsia="Calibri" w:hAnsi="Calibri" w:cs="Calibri"/>
        </w:rPr>
        <w:t xml:space="preserve"> </w:t>
      </w:r>
      <w:r>
        <w:t>must</w:t>
      </w:r>
      <w:r>
        <w:rPr>
          <w:rFonts w:ascii="Calibri" w:eastAsia="Calibri" w:hAnsi="Calibri" w:cs="Calibri"/>
        </w:rPr>
        <w:t xml:space="preserve"> </w:t>
      </w:r>
      <w:r>
        <w:t>be</w:t>
      </w:r>
      <w:r>
        <w:rPr>
          <w:rFonts w:ascii="Calibri" w:eastAsia="Calibri" w:hAnsi="Calibri" w:cs="Calibri"/>
        </w:rPr>
        <w:t xml:space="preserve"> </w:t>
      </w:r>
      <w:r>
        <w:t>mapped</w:t>
      </w:r>
      <w:r>
        <w:rPr>
          <w:rFonts w:ascii="Calibri" w:eastAsia="Calibri" w:hAnsi="Calibri" w:cs="Calibri"/>
        </w:rPr>
        <w:t xml:space="preserve"> </w:t>
      </w:r>
      <w:r>
        <w:t>in</w:t>
      </w:r>
      <w:r>
        <w:rPr>
          <w:rFonts w:ascii="Calibri" w:eastAsia="Calibri" w:hAnsi="Calibri" w:cs="Calibri"/>
        </w:rPr>
        <w:t xml:space="preserve"> </w:t>
      </w:r>
      <w:r>
        <w:t>whole</w:t>
      </w:r>
      <w:r>
        <w:rPr>
          <w:rFonts w:ascii="Calibri" w:eastAsia="Calibri" w:hAnsi="Calibri" w:cs="Calibri"/>
        </w:rPr>
        <w:t xml:space="preserve"> </w:t>
      </w:r>
      <w:r>
        <w:t>or</w:t>
      </w:r>
      <w:r>
        <w:rPr>
          <w:rFonts w:ascii="Calibri" w:eastAsia="Calibri" w:hAnsi="Calibri" w:cs="Calibri"/>
        </w:rPr>
        <w:t xml:space="preserve"> </w:t>
      </w:r>
      <w:r>
        <w:t>in</w:t>
      </w:r>
      <w:r>
        <w:rPr>
          <w:rFonts w:ascii="Calibri" w:eastAsia="Calibri" w:hAnsi="Calibri" w:cs="Calibri"/>
        </w:rPr>
        <w:t xml:space="preserve"> </w:t>
      </w:r>
      <w:r>
        <w:t>part</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appropriate</w:t>
      </w:r>
      <w:r>
        <w:rPr>
          <w:rFonts w:ascii="Calibri" w:eastAsia="Calibri" w:hAnsi="Calibri" w:cs="Calibri"/>
        </w:rPr>
        <w:t xml:space="preserve"> </w:t>
      </w:r>
      <w:r>
        <w:t>subcentre</w:t>
      </w:r>
      <w:r>
        <w:rPr>
          <w:rFonts w:ascii="Calibri" w:eastAsia="Calibri" w:hAnsi="Calibri" w:cs="Calibri"/>
        </w:rPr>
        <w:t xml:space="preserve"> </w:t>
      </w:r>
      <w:r>
        <w:t>activity</w:t>
      </w:r>
      <w:r>
        <w:rPr>
          <w:rFonts w:ascii="Calibri" w:eastAsia="Calibri" w:hAnsi="Calibri" w:cs="Calibri"/>
        </w:rPr>
        <w:t xml:space="preserve"> </w:t>
      </w:r>
      <w:r>
        <w:t>based</w:t>
      </w:r>
      <w:r>
        <w:rPr>
          <w:rFonts w:ascii="Calibri" w:eastAsia="Calibri" w:hAnsi="Calibri" w:cs="Calibri"/>
        </w:rPr>
        <w:t xml:space="preserve"> </w:t>
      </w:r>
      <w:r>
        <w:t>on</w:t>
      </w:r>
      <w:r>
        <w:rPr>
          <w:rFonts w:ascii="Calibri" w:eastAsia="Calibri" w:hAnsi="Calibri" w:cs="Calibri"/>
        </w:rPr>
        <w:t xml:space="preserve"> </w:t>
      </w:r>
      <w:r>
        <w:t>advice</w:t>
      </w:r>
      <w:r>
        <w:rPr>
          <w:rFonts w:ascii="Calibri" w:eastAsia="Calibri" w:hAnsi="Calibri" w:cs="Calibri"/>
        </w:rPr>
        <w:t xml:space="preserve"> </w:t>
      </w:r>
      <w:r>
        <w:t>from</w:t>
      </w:r>
      <w:r>
        <w:rPr>
          <w:rFonts w:ascii="Calibri" w:eastAsia="Calibri" w:hAnsi="Calibri" w:cs="Calibri"/>
        </w:rPr>
        <w:t xml:space="preserve"> </w:t>
      </w:r>
      <w:r>
        <w:t>management</w:t>
      </w:r>
      <w:r>
        <w:rPr>
          <w:rFonts w:ascii="Calibri" w:eastAsia="Calibri" w:hAnsi="Calibri" w:cs="Calibri"/>
        </w:rPr>
        <w:t xml:space="preserve"> </w:t>
      </w:r>
      <w:r>
        <w:t>and</w:t>
      </w:r>
      <w:r>
        <w:rPr>
          <w:rFonts w:ascii="Calibri" w:eastAsia="Calibri" w:hAnsi="Calibri" w:cs="Calibri"/>
        </w:rPr>
        <w:t xml:space="preserve"> </w:t>
      </w:r>
      <w:r>
        <w:t>financial</w:t>
      </w:r>
      <w:r>
        <w:rPr>
          <w:rFonts w:ascii="Calibri" w:eastAsia="Calibri" w:hAnsi="Calibri" w:cs="Calibri"/>
        </w:rPr>
        <w:t xml:space="preserve"> </w:t>
      </w:r>
      <w:r>
        <w:t>staff.</w:t>
      </w:r>
      <w:r>
        <w:rPr>
          <w:rFonts w:ascii="Calibri" w:eastAsia="Calibri" w:hAnsi="Calibri" w:cs="Calibri"/>
        </w:rPr>
        <w:t xml:space="preserve"> </w:t>
      </w:r>
    </w:p>
    <w:p w14:paraId="77BCCFE0" w14:textId="77777777" w:rsidR="00C01C23" w:rsidRDefault="00C01C23" w:rsidP="00733DD4">
      <w:pPr>
        <w:numPr>
          <w:ilvl w:val="1"/>
          <w:numId w:val="63"/>
        </w:numPr>
        <w:spacing w:after="44" w:line="270" w:lineRule="auto"/>
        <w:jc w:val="both"/>
      </w:pPr>
      <w:r>
        <w:t>Cost</w:t>
      </w:r>
      <w:r>
        <w:rPr>
          <w:rFonts w:ascii="Calibri" w:eastAsia="Calibri" w:hAnsi="Calibri" w:cs="Calibri"/>
        </w:rPr>
        <w:t xml:space="preserve"> </w:t>
      </w:r>
      <w:r>
        <w:t>centres</w:t>
      </w:r>
      <w:r>
        <w:rPr>
          <w:rFonts w:ascii="Calibri" w:eastAsia="Calibri" w:hAnsi="Calibri" w:cs="Calibri"/>
        </w:rPr>
        <w:t xml:space="preserve"> </w:t>
      </w:r>
      <w:r>
        <w:t>with</w:t>
      </w:r>
      <w:r>
        <w:rPr>
          <w:rFonts w:ascii="Calibri" w:eastAsia="Calibri" w:hAnsi="Calibri" w:cs="Calibri"/>
        </w:rPr>
        <w:t xml:space="preserve"> </w:t>
      </w:r>
      <w:r>
        <w:t>no</w:t>
      </w:r>
      <w:r>
        <w:rPr>
          <w:rFonts w:ascii="Calibri" w:eastAsia="Calibri" w:hAnsi="Calibri" w:cs="Calibri"/>
        </w:rPr>
        <w:t xml:space="preserve"> </w:t>
      </w:r>
      <w:r>
        <w:t>activity</w:t>
      </w:r>
      <w:r>
        <w:rPr>
          <w:rFonts w:ascii="Calibri" w:eastAsia="Calibri" w:hAnsi="Calibri" w:cs="Calibri"/>
        </w:rPr>
        <w:t xml:space="preserve"> </w:t>
      </w:r>
      <w:r>
        <w:t>are</w:t>
      </w:r>
      <w:r>
        <w:rPr>
          <w:rFonts w:ascii="Calibri" w:eastAsia="Calibri" w:hAnsi="Calibri" w:cs="Calibri"/>
        </w:rPr>
        <w:t xml:space="preserve"> </w:t>
      </w:r>
      <w:r>
        <w:t>mapped</w:t>
      </w:r>
      <w:r>
        <w:rPr>
          <w:rFonts w:ascii="Calibri" w:eastAsia="Calibri" w:hAnsi="Calibri" w:cs="Calibri"/>
        </w:rPr>
        <w:t xml:space="preserve"> </w:t>
      </w:r>
      <w:r>
        <w:t>to</w:t>
      </w:r>
      <w:r>
        <w:rPr>
          <w:rFonts w:ascii="Calibri" w:eastAsia="Calibri" w:hAnsi="Calibri" w:cs="Calibri"/>
        </w:rPr>
        <w:t xml:space="preserve"> </w:t>
      </w:r>
      <w:r>
        <w:t>an</w:t>
      </w:r>
      <w:r>
        <w:rPr>
          <w:rFonts w:ascii="Calibri" w:eastAsia="Calibri" w:hAnsi="Calibri" w:cs="Calibri"/>
        </w:rPr>
        <w:t xml:space="preserve"> </w:t>
      </w:r>
      <w:r>
        <w:t>aggregate</w:t>
      </w:r>
      <w:r>
        <w:rPr>
          <w:rFonts w:ascii="Calibri" w:eastAsia="Calibri" w:hAnsi="Calibri" w:cs="Calibri"/>
        </w:rPr>
        <w:t xml:space="preserve"> </w:t>
      </w:r>
      <w:r>
        <w:t>episode.</w:t>
      </w:r>
      <w:r>
        <w:rPr>
          <w:rFonts w:ascii="Calibri" w:eastAsia="Calibri" w:hAnsi="Calibri" w:cs="Calibri"/>
        </w:rPr>
        <w:t xml:space="preserve"> </w:t>
      </w:r>
    </w:p>
    <w:p w14:paraId="217FCAA6" w14:textId="77777777" w:rsidR="00C01C23" w:rsidRDefault="00C01C23" w:rsidP="00733DD4">
      <w:pPr>
        <w:numPr>
          <w:ilvl w:val="1"/>
          <w:numId w:val="63"/>
        </w:numPr>
        <w:spacing w:after="5" w:line="270" w:lineRule="auto"/>
        <w:jc w:val="both"/>
      </w:pPr>
      <w:r>
        <w:t>Classifying</w:t>
      </w:r>
      <w:r>
        <w:rPr>
          <w:rFonts w:ascii="Calibri" w:eastAsia="Calibri" w:hAnsi="Calibri" w:cs="Calibri"/>
        </w:rPr>
        <w:t xml:space="preserve"> </w:t>
      </w:r>
      <w:r>
        <w:t>cost</w:t>
      </w:r>
      <w:r>
        <w:rPr>
          <w:rFonts w:ascii="Calibri" w:eastAsia="Calibri" w:hAnsi="Calibri" w:cs="Calibri"/>
        </w:rPr>
        <w:t xml:space="preserve"> </w:t>
      </w:r>
      <w:r>
        <w:t>centres</w:t>
      </w:r>
      <w:r>
        <w:rPr>
          <w:rFonts w:ascii="Calibri" w:eastAsia="Calibri" w:hAnsi="Calibri" w:cs="Calibri"/>
        </w:rPr>
        <w:t xml:space="preserve"> </w:t>
      </w:r>
      <w:r>
        <w:t>as</w:t>
      </w:r>
      <w:r>
        <w:rPr>
          <w:rFonts w:ascii="Calibri" w:eastAsia="Calibri" w:hAnsi="Calibri" w:cs="Calibri"/>
        </w:rPr>
        <w:t xml:space="preserve"> </w:t>
      </w:r>
      <w:r>
        <w:t>direct</w:t>
      </w:r>
      <w:r>
        <w:rPr>
          <w:rFonts w:ascii="Calibri" w:eastAsia="Calibri" w:hAnsi="Calibri" w:cs="Calibri"/>
        </w:rPr>
        <w:t xml:space="preserve"> </w:t>
      </w:r>
      <w:r>
        <w:t>or</w:t>
      </w:r>
      <w:r>
        <w:rPr>
          <w:rFonts w:ascii="Calibri" w:eastAsia="Calibri" w:hAnsi="Calibri" w:cs="Calibri"/>
        </w:rPr>
        <w:t xml:space="preserve"> </w:t>
      </w:r>
      <w:r>
        <w:t>indirect</w:t>
      </w:r>
      <w:r>
        <w:rPr>
          <w:rFonts w:ascii="Calibri" w:eastAsia="Calibri" w:hAnsi="Calibri" w:cs="Calibri"/>
        </w:rPr>
        <w:t xml:space="preserve"> </w:t>
      </w:r>
      <w:r>
        <w:t>and</w:t>
      </w:r>
      <w:r>
        <w:rPr>
          <w:rFonts w:ascii="Calibri" w:eastAsia="Calibri" w:hAnsi="Calibri" w:cs="Calibri"/>
        </w:rPr>
        <w:t xml:space="preserve"> </w:t>
      </w:r>
      <w:r>
        <w:t>allocating</w:t>
      </w:r>
      <w:r>
        <w:rPr>
          <w:rFonts w:ascii="Calibri" w:eastAsia="Calibri" w:hAnsi="Calibri" w:cs="Calibri"/>
        </w:rPr>
        <w:t xml:space="preserve"> </w:t>
      </w:r>
      <w:r>
        <w:t>their</w:t>
      </w:r>
      <w:r>
        <w:rPr>
          <w:rFonts w:ascii="Calibri" w:eastAsia="Calibri" w:hAnsi="Calibri" w:cs="Calibri"/>
        </w:rPr>
        <w:t xml:space="preserve"> </w:t>
      </w:r>
      <w:r>
        <w:t>expenses</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appropriate</w:t>
      </w:r>
      <w:r>
        <w:rPr>
          <w:rFonts w:ascii="Calibri" w:eastAsia="Calibri" w:hAnsi="Calibri" w:cs="Calibri"/>
        </w:rPr>
        <w:t xml:space="preserve"> </w:t>
      </w:r>
      <w:r>
        <w:t>area</w:t>
      </w:r>
      <w:r>
        <w:rPr>
          <w:rFonts w:ascii="Calibri" w:eastAsia="Calibri" w:hAnsi="Calibri" w:cs="Calibri"/>
        </w:rPr>
        <w:t xml:space="preserve"> </w:t>
      </w:r>
      <w:r>
        <w:t>or</w:t>
      </w:r>
      <w:r>
        <w:rPr>
          <w:rFonts w:ascii="Calibri" w:eastAsia="Calibri" w:hAnsi="Calibri" w:cs="Calibri"/>
        </w:rPr>
        <w:t xml:space="preserve"> </w:t>
      </w:r>
      <w:r>
        <w:t>account</w:t>
      </w:r>
      <w:r>
        <w:rPr>
          <w:rFonts w:ascii="Calibri" w:eastAsia="Calibri" w:hAnsi="Calibri" w:cs="Calibri"/>
        </w:rPr>
        <w:t xml:space="preserve"> </w:t>
      </w:r>
      <w:r>
        <w:t>type</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done</w:t>
      </w:r>
      <w:r>
        <w:rPr>
          <w:rFonts w:ascii="Calibri" w:eastAsia="Calibri" w:hAnsi="Calibri" w:cs="Calibri"/>
        </w:rPr>
        <w:t xml:space="preserve"> </w:t>
      </w:r>
      <w:r>
        <w:t>in</w:t>
      </w:r>
      <w:r>
        <w:rPr>
          <w:rFonts w:ascii="Calibri" w:eastAsia="Calibri" w:hAnsi="Calibri" w:cs="Calibri"/>
        </w:rPr>
        <w:t xml:space="preserve"> </w:t>
      </w:r>
      <w:r>
        <w:t>accordance</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rules</w:t>
      </w:r>
      <w:r>
        <w:rPr>
          <w:rFonts w:ascii="Calibri" w:eastAsia="Calibri" w:hAnsi="Calibri" w:cs="Calibri"/>
        </w:rPr>
        <w:t xml:space="preserve"> </w:t>
      </w:r>
      <w:r>
        <w:t>and</w:t>
      </w:r>
      <w:r>
        <w:rPr>
          <w:rFonts w:ascii="Calibri" w:eastAsia="Calibri" w:hAnsi="Calibri" w:cs="Calibri"/>
        </w:rPr>
        <w:t xml:space="preserve"> </w:t>
      </w:r>
      <w:r>
        <w:t>standards</w:t>
      </w:r>
      <w:r>
        <w:rPr>
          <w:rFonts w:ascii="Calibri" w:eastAsia="Calibri" w:hAnsi="Calibri" w:cs="Calibri"/>
        </w:rPr>
        <w:t xml:space="preserve"> </w:t>
      </w:r>
      <w:r>
        <w:t>for</w:t>
      </w:r>
      <w:r>
        <w:rPr>
          <w:rFonts w:ascii="Calibri" w:eastAsia="Calibri" w:hAnsi="Calibri" w:cs="Calibri"/>
        </w:rPr>
        <w:t xml:space="preserve"> </w:t>
      </w:r>
      <w:r>
        <w:t>the</w:t>
      </w:r>
      <w:r>
        <w:rPr>
          <w:rFonts w:ascii="Calibri" w:eastAsia="Calibri" w:hAnsi="Calibri" w:cs="Calibri"/>
        </w:rPr>
        <w:t xml:space="preserve"> </w:t>
      </w:r>
      <w:r>
        <w:t>non</w:t>
      </w:r>
      <w:r>
        <w:rPr>
          <w:rFonts w:ascii="Calibri" w:eastAsia="Calibri" w:hAnsi="Calibri" w:cs="Calibri"/>
        </w:rPr>
        <w:t>-</w:t>
      </w:r>
      <w:r>
        <w:t>mental</w:t>
      </w:r>
      <w:r>
        <w:rPr>
          <w:rFonts w:ascii="Calibri" w:eastAsia="Calibri" w:hAnsi="Calibri" w:cs="Calibri"/>
        </w:rPr>
        <w:t xml:space="preserve"> </w:t>
      </w:r>
      <w:r>
        <w:t>health</w:t>
      </w:r>
      <w:r>
        <w:rPr>
          <w:rFonts w:ascii="Calibri" w:eastAsia="Calibri" w:hAnsi="Calibri" w:cs="Calibri"/>
        </w:rPr>
        <w:t xml:space="preserve"> </w:t>
      </w:r>
      <w:r>
        <w:t>component</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general</w:t>
      </w:r>
      <w:r>
        <w:rPr>
          <w:rFonts w:ascii="Calibri" w:eastAsia="Calibri" w:hAnsi="Calibri" w:cs="Calibri"/>
        </w:rPr>
        <w:t xml:space="preserve"> </w:t>
      </w:r>
      <w:r>
        <w:t>ledger.</w:t>
      </w:r>
      <w:r>
        <w:rPr>
          <w:rFonts w:ascii="Calibri" w:eastAsia="Calibri" w:hAnsi="Calibri" w:cs="Calibri"/>
        </w:rPr>
        <w:t xml:space="preserve"> </w:t>
      </w:r>
    </w:p>
    <w:p w14:paraId="3E8E08F6" w14:textId="77777777" w:rsidR="00C01C23" w:rsidRDefault="00C01C23" w:rsidP="00C90570">
      <w:pPr>
        <w:spacing w:after="52" w:line="259" w:lineRule="auto"/>
        <w:ind w:left="1080" w:firstLine="50"/>
      </w:pPr>
    </w:p>
    <w:p w14:paraId="69FAAA38" w14:textId="77777777" w:rsidR="00C01C23" w:rsidRDefault="00C01C23" w:rsidP="00733DD4">
      <w:pPr>
        <w:numPr>
          <w:ilvl w:val="0"/>
          <w:numId w:val="63"/>
        </w:numPr>
        <w:spacing w:after="210" w:line="270" w:lineRule="auto"/>
        <w:jc w:val="both"/>
      </w:pPr>
      <w:r>
        <w:t>Activity</w:t>
      </w:r>
      <w:r>
        <w:rPr>
          <w:rFonts w:ascii="Calibri" w:eastAsia="Calibri" w:hAnsi="Calibri" w:cs="Calibri"/>
        </w:rPr>
        <w:t xml:space="preserve"> </w:t>
      </w:r>
      <w:r>
        <w:t>and</w:t>
      </w:r>
      <w:r>
        <w:rPr>
          <w:rFonts w:ascii="Calibri" w:eastAsia="Calibri" w:hAnsi="Calibri" w:cs="Calibri"/>
        </w:rPr>
        <w:t xml:space="preserve"> </w:t>
      </w:r>
      <w:r>
        <w:t>Feeder</w:t>
      </w:r>
      <w:r>
        <w:rPr>
          <w:rFonts w:ascii="Calibri" w:eastAsia="Calibri" w:hAnsi="Calibri" w:cs="Calibri"/>
        </w:rPr>
        <w:t xml:space="preserve"> </w:t>
      </w:r>
      <w:r>
        <w:t>Data</w:t>
      </w:r>
      <w:r>
        <w:rPr>
          <w:rFonts w:ascii="Calibri" w:eastAsia="Calibri" w:hAnsi="Calibri" w:cs="Calibri"/>
        </w:rPr>
        <w:t xml:space="preserve"> </w:t>
      </w:r>
      <w:r>
        <w:t>Sources</w:t>
      </w:r>
      <w:r>
        <w:rPr>
          <w:rFonts w:ascii="Calibri" w:eastAsia="Calibri" w:hAnsi="Calibri" w:cs="Calibri"/>
        </w:rPr>
        <w:t xml:space="preserve"> </w:t>
      </w:r>
    </w:p>
    <w:p w14:paraId="506112EA" w14:textId="77777777" w:rsidR="00C01C23" w:rsidRPr="00C90570" w:rsidRDefault="00C01C23" w:rsidP="00733DD4">
      <w:pPr>
        <w:pStyle w:val="ListParagraph"/>
        <w:numPr>
          <w:ilvl w:val="1"/>
          <w:numId w:val="63"/>
        </w:numPr>
        <w:spacing w:after="243" w:line="240" w:lineRule="auto"/>
        <w:rPr>
          <w:sz w:val="21"/>
          <w:szCs w:val="21"/>
        </w:rPr>
      </w:pPr>
      <w:r w:rsidRPr="00C90570">
        <w:rPr>
          <w:sz w:val="21"/>
          <w:szCs w:val="21"/>
        </w:rPr>
        <w:t>Client</w:t>
      </w:r>
      <w:r w:rsidRPr="00C90570">
        <w:rPr>
          <w:rFonts w:cs="Calibri"/>
          <w:sz w:val="21"/>
          <w:szCs w:val="21"/>
        </w:rPr>
        <w:t xml:space="preserve"> </w:t>
      </w:r>
      <w:r w:rsidRPr="00C90570">
        <w:rPr>
          <w:sz w:val="21"/>
          <w:szCs w:val="21"/>
        </w:rPr>
        <w:t>contact</w:t>
      </w:r>
      <w:r w:rsidRPr="00C90570">
        <w:rPr>
          <w:rFonts w:cs="Calibri"/>
          <w:sz w:val="21"/>
          <w:szCs w:val="21"/>
        </w:rPr>
        <w:t xml:space="preserve"> </w:t>
      </w:r>
      <w:r w:rsidRPr="00C90570">
        <w:rPr>
          <w:sz w:val="21"/>
          <w:szCs w:val="21"/>
        </w:rPr>
        <w:t>data</w:t>
      </w:r>
      <w:r w:rsidRPr="00C90570">
        <w:rPr>
          <w:rFonts w:cs="Calibri"/>
          <w:sz w:val="21"/>
          <w:szCs w:val="21"/>
        </w:rPr>
        <w:t xml:space="preserve"> </w:t>
      </w:r>
      <w:r w:rsidRPr="00C90570">
        <w:rPr>
          <w:sz w:val="21"/>
          <w:szCs w:val="21"/>
        </w:rPr>
        <w:t>is</w:t>
      </w:r>
      <w:r w:rsidRPr="00C90570">
        <w:rPr>
          <w:rFonts w:cs="Calibri"/>
          <w:sz w:val="21"/>
          <w:szCs w:val="21"/>
        </w:rPr>
        <w:t xml:space="preserve"> </w:t>
      </w:r>
      <w:r w:rsidRPr="00C90570">
        <w:rPr>
          <w:sz w:val="21"/>
          <w:szCs w:val="21"/>
        </w:rPr>
        <w:t>recorded</w:t>
      </w:r>
      <w:r w:rsidRPr="00C90570">
        <w:rPr>
          <w:rFonts w:cs="Calibri"/>
          <w:sz w:val="21"/>
          <w:szCs w:val="21"/>
        </w:rPr>
        <w:t xml:space="preserve"> </w:t>
      </w:r>
      <w:r w:rsidRPr="00C90570">
        <w:rPr>
          <w:sz w:val="21"/>
          <w:szCs w:val="21"/>
        </w:rPr>
        <w:t>in</w:t>
      </w:r>
      <w:r w:rsidRPr="00C90570">
        <w:rPr>
          <w:rFonts w:cs="Calibri"/>
          <w:sz w:val="21"/>
          <w:szCs w:val="21"/>
        </w:rPr>
        <w:t xml:space="preserve"> </w:t>
      </w:r>
      <w:r w:rsidRPr="00C90570">
        <w:rPr>
          <w:sz w:val="21"/>
          <w:szCs w:val="21"/>
        </w:rPr>
        <w:t>several</w:t>
      </w:r>
      <w:r w:rsidRPr="00C90570">
        <w:rPr>
          <w:rFonts w:cs="Calibri"/>
          <w:sz w:val="21"/>
          <w:szCs w:val="21"/>
        </w:rPr>
        <w:t xml:space="preserve"> </w:t>
      </w:r>
      <w:r w:rsidRPr="00C90570">
        <w:rPr>
          <w:sz w:val="21"/>
          <w:szCs w:val="21"/>
        </w:rPr>
        <w:t>systems</w:t>
      </w:r>
      <w:r w:rsidRPr="00C90570">
        <w:rPr>
          <w:rFonts w:cs="Calibri"/>
          <w:sz w:val="21"/>
          <w:szCs w:val="21"/>
        </w:rPr>
        <w:t xml:space="preserve"> </w:t>
      </w:r>
      <w:r w:rsidRPr="00C90570">
        <w:rPr>
          <w:sz w:val="21"/>
          <w:szCs w:val="21"/>
        </w:rPr>
        <w:t>for</w:t>
      </w:r>
      <w:r w:rsidRPr="00C90570">
        <w:rPr>
          <w:rFonts w:cs="Calibri"/>
          <w:sz w:val="21"/>
          <w:szCs w:val="21"/>
        </w:rPr>
        <w:t xml:space="preserve"> </w:t>
      </w:r>
      <w:r w:rsidRPr="00C90570">
        <w:rPr>
          <w:sz w:val="21"/>
          <w:szCs w:val="21"/>
        </w:rPr>
        <w:t>mental</w:t>
      </w:r>
      <w:r w:rsidRPr="00C90570">
        <w:rPr>
          <w:rFonts w:cs="Calibri"/>
          <w:sz w:val="21"/>
          <w:szCs w:val="21"/>
        </w:rPr>
        <w:t xml:space="preserve"> </w:t>
      </w:r>
      <w:r w:rsidRPr="00C90570">
        <w:rPr>
          <w:sz w:val="21"/>
          <w:szCs w:val="21"/>
        </w:rPr>
        <w:t>health</w:t>
      </w:r>
      <w:r w:rsidRPr="00C90570">
        <w:rPr>
          <w:rFonts w:cs="Calibri"/>
          <w:sz w:val="21"/>
          <w:szCs w:val="21"/>
        </w:rPr>
        <w:t xml:space="preserve"> </w:t>
      </w:r>
      <w:r w:rsidRPr="00C90570">
        <w:rPr>
          <w:sz w:val="21"/>
          <w:szCs w:val="21"/>
        </w:rPr>
        <w:t>patients:</w:t>
      </w:r>
      <w:r w:rsidRPr="00C90570">
        <w:rPr>
          <w:rFonts w:cs="Calibri"/>
          <w:sz w:val="21"/>
          <w:szCs w:val="21"/>
        </w:rPr>
        <w:t xml:space="preserve"> </w:t>
      </w:r>
    </w:p>
    <w:p w14:paraId="371F7C6A" w14:textId="3F22C70B" w:rsidR="00C01C23" w:rsidRPr="00C90570" w:rsidRDefault="00C01C23" w:rsidP="00733DD4">
      <w:pPr>
        <w:numPr>
          <w:ilvl w:val="2"/>
          <w:numId w:val="63"/>
        </w:numPr>
        <w:spacing w:after="40" w:line="270" w:lineRule="auto"/>
        <w:jc w:val="both"/>
        <w:rPr>
          <w:szCs w:val="21"/>
        </w:rPr>
      </w:pPr>
      <w:r w:rsidRPr="00C90570">
        <w:rPr>
          <w:szCs w:val="21"/>
        </w:rPr>
        <w:t>In</w:t>
      </w:r>
      <w:r w:rsidRPr="00C90570">
        <w:rPr>
          <w:rFonts w:ascii="Calibri" w:eastAsia="Calibri" w:hAnsi="Calibri" w:cs="Calibri"/>
          <w:szCs w:val="21"/>
        </w:rPr>
        <w:t xml:space="preserve"> </w:t>
      </w:r>
      <w:r w:rsidRPr="00C90570">
        <w:rPr>
          <w:szCs w:val="21"/>
        </w:rPr>
        <w:t>Victoria,</w:t>
      </w:r>
      <w:r w:rsidRPr="00C90570">
        <w:rPr>
          <w:rFonts w:ascii="Calibri" w:eastAsia="Calibri" w:hAnsi="Calibri" w:cs="Calibri"/>
          <w:szCs w:val="21"/>
        </w:rPr>
        <w:t xml:space="preserve"> </w:t>
      </w:r>
      <w:r w:rsidRPr="00C90570">
        <w:rPr>
          <w:szCs w:val="21"/>
        </w:rPr>
        <w:t>activity</w:t>
      </w:r>
      <w:r w:rsidRPr="00C90570">
        <w:rPr>
          <w:rFonts w:ascii="Calibri" w:eastAsia="Calibri" w:hAnsi="Calibri" w:cs="Calibri"/>
          <w:szCs w:val="21"/>
        </w:rPr>
        <w:t xml:space="preserve"> </w:t>
      </w:r>
      <w:r w:rsidRPr="00C90570">
        <w:rPr>
          <w:szCs w:val="21"/>
        </w:rPr>
        <w:t>data</w:t>
      </w:r>
      <w:r w:rsidRPr="00C90570">
        <w:rPr>
          <w:rFonts w:ascii="Calibri" w:eastAsia="Calibri" w:hAnsi="Calibri" w:cs="Calibri"/>
          <w:szCs w:val="21"/>
        </w:rPr>
        <w:t xml:space="preserve"> </w:t>
      </w:r>
      <w:r w:rsidRPr="00C90570">
        <w:rPr>
          <w:szCs w:val="21"/>
        </w:rPr>
        <w:t>is</w:t>
      </w:r>
      <w:r w:rsidRPr="00C90570">
        <w:rPr>
          <w:rFonts w:ascii="Calibri" w:eastAsia="Calibri" w:hAnsi="Calibri" w:cs="Calibri"/>
          <w:szCs w:val="21"/>
        </w:rPr>
        <w:t xml:space="preserve"> </w:t>
      </w:r>
      <w:r w:rsidRPr="00C90570">
        <w:rPr>
          <w:szCs w:val="21"/>
        </w:rPr>
        <w:t>recorded</w:t>
      </w:r>
      <w:r w:rsidRPr="00C90570">
        <w:rPr>
          <w:rFonts w:ascii="Calibri" w:eastAsia="Calibri" w:hAnsi="Calibri" w:cs="Calibri"/>
          <w:szCs w:val="21"/>
        </w:rPr>
        <w:t xml:space="preserve"> </w:t>
      </w:r>
      <w:r w:rsidRPr="00C90570">
        <w:rPr>
          <w:szCs w:val="21"/>
        </w:rPr>
        <w:t>in</w:t>
      </w:r>
      <w:r w:rsidRPr="00C90570">
        <w:rPr>
          <w:rFonts w:ascii="Calibri" w:eastAsia="Calibri" w:hAnsi="Calibri" w:cs="Calibri"/>
          <w:szCs w:val="21"/>
        </w:rPr>
        <w:t xml:space="preserve"> </w:t>
      </w:r>
      <w:r w:rsidRPr="00C90570">
        <w:rPr>
          <w:szCs w:val="21"/>
        </w:rPr>
        <w:t>CMI</w:t>
      </w:r>
      <w:r w:rsidRPr="00C90570">
        <w:rPr>
          <w:rFonts w:ascii="Calibri" w:eastAsia="Calibri" w:hAnsi="Calibri" w:cs="Calibri"/>
          <w:szCs w:val="21"/>
        </w:rPr>
        <w:t xml:space="preserve"> </w:t>
      </w:r>
      <w:r w:rsidRPr="00C90570">
        <w:rPr>
          <w:szCs w:val="21"/>
        </w:rPr>
        <w:t>for</w:t>
      </w:r>
      <w:r w:rsidRPr="00C90570">
        <w:rPr>
          <w:rFonts w:ascii="Calibri" w:eastAsia="Calibri" w:hAnsi="Calibri" w:cs="Calibri"/>
          <w:szCs w:val="21"/>
        </w:rPr>
        <w:t xml:space="preserve"> </w:t>
      </w:r>
      <w:r w:rsidRPr="00C90570">
        <w:rPr>
          <w:szCs w:val="21"/>
        </w:rPr>
        <w:t>all</w:t>
      </w:r>
      <w:r w:rsidRPr="00C90570">
        <w:rPr>
          <w:rFonts w:ascii="Calibri" w:eastAsia="Calibri" w:hAnsi="Calibri" w:cs="Calibri"/>
          <w:szCs w:val="21"/>
        </w:rPr>
        <w:t xml:space="preserve"> </w:t>
      </w:r>
      <w:r w:rsidRPr="00C90570">
        <w:rPr>
          <w:szCs w:val="21"/>
        </w:rPr>
        <w:t>client</w:t>
      </w:r>
      <w:r w:rsidRPr="00C90570">
        <w:rPr>
          <w:rFonts w:ascii="Calibri" w:eastAsia="Calibri" w:hAnsi="Calibri" w:cs="Calibri"/>
          <w:szCs w:val="21"/>
        </w:rPr>
        <w:t xml:space="preserve"> </w:t>
      </w:r>
      <w:r w:rsidRPr="00C90570">
        <w:rPr>
          <w:szCs w:val="21"/>
        </w:rPr>
        <w:t>contacts,</w:t>
      </w:r>
      <w:r w:rsidRPr="00C90570">
        <w:rPr>
          <w:rFonts w:ascii="Calibri" w:eastAsia="Calibri" w:hAnsi="Calibri" w:cs="Calibri"/>
          <w:szCs w:val="21"/>
        </w:rPr>
        <w:t xml:space="preserve"> </w:t>
      </w:r>
      <w:r w:rsidRPr="00C90570">
        <w:rPr>
          <w:szCs w:val="21"/>
        </w:rPr>
        <w:t>registered</w:t>
      </w:r>
      <w:r w:rsidRPr="00C90570">
        <w:rPr>
          <w:rFonts w:ascii="Calibri" w:eastAsia="Calibri" w:hAnsi="Calibri" w:cs="Calibri"/>
          <w:szCs w:val="21"/>
        </w:rPr>
        <w:t xml:space="preserve"> </w:t>
      </w:r>
      <w:r w:rsidRPr="00C90570">
        <w:rPr>
          <w:szCs w:val="21"/>
        </w:rPr>
        <w:t>or</w:t>
      </w:r>
      <w:r w:rsidRPr="00C90570">
        <w:rPr>
          <w:rFonts w:ascii="Calibri" w:eastAsia="Calibri" w:hAnsi="Calibri" w:cs="Calibri"/>
          <w:szCs w:val="21"/>
        </w:rPr>
        <w:t xml:space="preserve"> </w:t>
      </w:r>
      <w:r w:rsidRPr="00C90570">
        <w:rPr>
          <w:szCs w:val="21"/>
        </w:rPr>
        <w:t>unregistered,</w:t>
      </w:r>
      <w:r w:rsidRPr="00C90570">
        <w:rPr>
          <w:rFonts w:ascii="Calibri" w:eastAsia="Calibri" w:hAnsi="Calibri" w:cs="Calibri"/>
          <w:szCs w:val="21"/>
        </w:rPr>
        <w:t xml:space="preserve"> </w:t>
      </w:r>
      <w:r w:rsidRPr="00C90570">
        <w:rPr>
          <w:szCs w:val="21"/>
        </w:rPr>
        <w:t>and</w:t>
      </w:r>
      <w:r w:rsidRPr="00C90570">
        <w:rPr>
          <w:rFonts w:ascii="Calibri" w:eastAsia="Calibri" w:hAnsi="Calibri" w:cs="Calibri"/>
          <w:szCs w:val="21"/>
        </w:rPr>
        <w:t xml:space="preserve"> </w:t>
      </w:r>
      <w:r w:rsidRPr="00C90570">
        <w:rPr>
          <w:szCs w:val="21"/>
        </w:rPr>
        <w:t>for</w:t>
      </w:r>
      <w:r w:rsidRPr="00C90570">
        <w:rPr>
          <w:rFonts w:ascii="Calibri" w:eastAsia="Calibri" w:hAnsi="Calibri" w:cs="Calibri"/>
          <w:szCs w:val="21"/>
        </w:rPr>
        <w:t xml:space="preserve"> </w:t>
      </w:r>
      <w:r w:rsidRPr="00C90570">
        <w:rPr>
          <w:szCs w:val="21"/>
        </w:rPr>
        <w:t>all</w:t>
      </w:r>
      <w:r w:rsidRPr="00C90570">
        <w:rPr>
          <w:rFonts w:ascii="Calibri" w:eastAsia="Calibri" w:hAnsi="Calibri" w:cs="Calibri"/>
          <w:szCs w:val="21"/>
        </w:rPr>
        <w:t xml:space="preserve"> </w:t>
      </w:r>
      <w:r w:rsidRPr="00C90570">
        <w:rPr>
          <w:szCs w:val="21"/>
        </w:rPr>
        <w:t>admitted</w:t>
      </w:r>
      <w:r w:rsidRPr="00C90570">
        <w:rPr>
          <w:rFonts w:ascii="Calibri" w:eastAsia="Calibri" w:hAnsi="Calibri" w:cs="Calibri"/>
          <w:szCs w:val="21"/>
        </w:rPr>
        <w:t xml:space="preserve"> </w:t>
      </w:r>
      <w:r w:rsidRPr="00C90570">
        <w:rPr>
          <w:szCs w:val="21"/>
        </w:rPr>
        <w:t>episodes</w:t>
      </w:r>
      <w:r w:rsidR="000366E6" w:rsidRPr="00C90570">
        <w:rPr>
          <w:szCs w:val="21"/>
        </w:rPr>
        <w:t>.</w:t>
      </w:r>
      <w:r w:rsidR="000366E6" w:rsidRPr="00C90570">
        <w:rPr>
          <w:rFonts w:ascii="Calibri" w:eastAsia="Calibri" w:hAnsi="Calibri" w:cs="Calibri"/>
          <w:szCs w:val="21"/>
        </w:rPr>
        <w:t xml:space="preserve"> </w:t>
      </w:r>
    </w:p>
    <w:p w14:paraId="4DF4CD71" w14:textId="77777777" w:rsidR="00C01C23" w:rsidRDefault="00C01C23" w:rsidP="00733DD4">
      <w:pPr>
        <w:numPr>
          <w:ilvl w:val="2"/>
          <w:numId w:val="63"/>
        </w:numPr>
        <w:spacing w:after="39" w:line="270" w:lineRule="auto"/>
        <w:jc w:val="both"/>
      </w:pPr>
      <w:r w:rsidRPr="00C90570">
        <w:rPr>
          <w:szCs w:val="21"/>
        </w:rPr>
        <w:t>The</w:t>
      </w:r>
      <w:r w:rsidRPr="00C90570">
        <w:rPr>
          <w:rFonts w:ascii="Calibri" w:eastAsia="Calibri" w:hAnsi="Calibri" w:cs="Calibri"/>
          <w:szCs w:val="21"/>
        </w:rPr>
        <w:t xml:space="preserve"> </w:t>
      </w:r>
      <w:r w:rsidRPr="00C90570">
        <w:rPr>
          <w:szCs w:val="21"/>
        </w:rPr>
        <w:t>hospital</w:t>
      </w:r>
      <w:r w:rsidRPr="00C90570">
        <w:rPr>
          <w:rFonts w:ascii="Calibri" w:eastAsia="Calibri" w:hAnsi="Calibri" w:cs="Calibri"/>
          <w:szCs w:val="21"/>
        </w:rPr>
        <w:t xml:space="preserve"> </w:t>
      </w:r>
      <w:r w:rsidRPr="00C90570">
        <w:rPr>
          <w:szCs w:val="21"/>
        </w:rPr>
        <w:t>Patient</w:t>
      </w:r>
      <w:r w:rsidRPr="00C90570">
        <w:rPr>
          <w:rFonts w:ascii="Calibri" w:eastAsia="Calibri" w:hAnsi="Calibri" w:cs="Calibri"/>
          <w:szCs w:val="21"/>
        </w:rPr>
        <w:t xml:space="preserve"> </w:t>
      </w:r>
      <w:r w:rsidRPr="00C90570">
        <w:rPr>
          <w:szCs w:val="21"/>
        </w:rPr>
        <w:t>Admission</w:t>
      </w:r>
      <w:r w:rsidRPr="00C90570">
        <w:rPr>
          <w:rFonts w:ascii="Calibri" w:eastAsia="Calibri" w:hAnsi="Calibri" w:cs="Calibri"/>
          <w:szCs w:val="21"/>
        </w:rPr>
        <w:t xml:space="preserve"> </w:t>
      </w:r>
      <w:r w:rsidRPr="00C90570">
        <w:rPr>
          <w:szCs w:val="21"/>
        </w:rPr>
        <w:t>System</w:t>
      </w:r>
      <w:r w:rsidRPr="00C90570">
        <w:rPr>
          <w:rFonts w:ascii="Calibri" w:eastAsia="Calibri" w:hAnsi="Calibri" w:cs="Calibri"/>
          <w:szCs w:val="21"/>
        </w:rPr>
        <w:t xml:space="preserve"> </w:t>
      </w:r>
      <w:r w:rsidRPr="00C90570">
        <w:rPr>
          <w:szCs w:val="21"/>
        </w:rPr>
        <w:t>will</w:t>
      </w:r>
      <w:r w:rsidRPr="00C90570">
        <w:rPr>
          <w:rFonts w:ascii="Calibri" w:eastAsia="Calibri" w:hAnsi="Calibri" w:cs="Calibri"/>
          <w:szCs w:val="21"/>
        </w:rPr>
        <w:t xml:space="preserve"> </w:t>
      </w:r>
      <w:r w:rsidRPr="00C90570">
        <w:rPr>
          <w:szCs w:val="21"/>
        </w:rPr>
        <w:t>contain</w:t>
      </w:r>
      <w:r w:rsidRPr="00C90570">
        <w:rPr>
          <w:rFonts w:ascii="Calibri" w:eastAsia="Calibri" w:hAnsi="Calibri" w:cs="Calibri"/>
          <w:szCs w:val="21"/>
        </w:rPr>
        <w:t xml:space="preserve"> </w:t>
      </w:r>
      <w:r w:rsidRPr="00C90570">
        <w:rPr>
          <w:szCs w:val="21"/>
        </w:rPr>
        <w:t>episode</w:t>
      </w:r>
      <w:r w:rsidRPr="00C90570">
        <w:rPr>
          <w:rFonts w:ascii="Calibri" w:eastAsia="Calibri" w:hAnsi="Calibri" w:cs="Calibri"/>
          <w:szCs w:val="21"/>
        </w:rPr>
        <w:t xml:space="preserve"> </w:t>
      </w:r>
      <w:r w:rsidRPr="00C90570">
        <w:rPr>
          <w:szCs w:val="21"/>
        </w:rPr>
        <w:t>details</w:t>
      </w:r>
      <w:r w:rsidRPr="00C90570">
        <w:rPr>
          <w:rFonts w:ascii="Calibri" w:eastAsia="Calibri" w:hAnsi="Calibri" w:cs="Calibri"/>
          <w:szCs w:val="21"/>
        </w:rPr>
        <w:t xml:space="preserve"> </w:t>
      </w:r>
      <w:r w:rsidRPr="00C90570">
        <w:rPr>
          <w:szCs w:val="21"/>
        </w:rPr>
        <w:t>for</w:t>
      </w:r>
      <w:r w:rsidRPr="00C90570">
        <w:rPr>
          <w:rFonts w:ascii="Calibri" w:eastAsia="Calibri" w:hAnsi="Calibri" w:cs="Calibri"/>
          <w:szCs w:val="21"/>
        </w:rPr>
        <w:t xml:space="preserve"> </w:t>
      </w:r>
      <w:r w:rsidRPr="00C90570">
        <w:rPr>
          <w:szCs w:val="21"/>
        </w:rPr>
        <w:t>all</w:t>
      </w:r>
      <w:r w:rsidRPr="00C90570">
        <w:rPr>
          <w:rFonts w:ascii="Calibri" w:eastAsia="Calibri" w:hAnsi="Calibri" w:cs="Calibri"/>
          <w:szCs w:val="21"/>
        </w:rPr>
        <w:t xml:space="preserve"> </w:t>
      </w:r>
      <w:r w:rsidRPr="00C90570">
        <w:rPr>
          <w:szCs w:val="21"/>
        </w:rPr>
        <w:t>admitted</w:t>
      </w:r>
      <w:r w:rsidRPr="00C90570">
        <w:rPr>
          <w:rFonts w:ascii="Calibri" w:eastAsia="Calibri" w:hAnsi="Calibri" w:cs="Calibri"/>
          <w:szCs w:val="21"/>
        </w:rPr>
        <w:t xml:space="preserve"> </w:t>
      </w:r>
      <w:r w:rsidRPr="00C90570">
        <w:rPr>
          <w:szCs w:val="21"/>
        </w:rPr>
        <w:t>episodes</w:t>
      </w:r>
      <w:r w:rsidRPr="00C90570">
        <w:rPr>
          <w:rFonts w:ascii="Calibri" w:eastAsia="Calibri" w:hAnsi="Calibri" w:cs="Calibri"/>
          <w:szCs w:val="21"/>
        </w:rPr>
        <w:t xml:space="preserve"> </w:t>
      </w:r>
      <w:r w:rsidRPr="00C90570">
        <w:rPr>
          <w:szCs w:val="21"/>
        </w:rPr>
        <w:t>and</w:t>
      </w:r>
      <w:r w:rsidRPr="00C90570">
        <w:rPr>
          <w:rFonts w:ascii="Calibri" w:eastAsia="Calibri" w:hAnsi="Calibri" w:cs="Calibri"/>
          <w:szCs w:val="21"/>
        </w:rPr>
        <w:t xml:space="preserve"> </w:t>
      </w:r>
      <w:r w:rsidRPr="00C90570">
        <w:rPr>
          <w:szCs w:val="21"/>
        </w:rPr>
        <w:t>might</w:t>
      </w:r>
      <w:r w:rsidRPr="00C90570">
        <w:rPr>
          <w:rFonts w:ascii="Calibri" w:eastAsia="Calibri" w:hAnsi="Calibri" w:cs="Calibri"/>
          <w:szCs w:val="21"/>
        </w:rPr>
        <w:t xml:space="preserve"> </w:t>
      </w:r>
      <w:r w:rsidRPr="00C90570">
        <w:rPr>
          <w:szCs w:val="21"/>
        </w:rPr>
        <w:t>contain</w:t>
      </w:r>
      <w:r w:rsidRPr="00C90570">
        <w:rPr>
          <w:rFonts w:ascii="Calibri" w:eastAsia="Calibri" w:hAnsi="Calibri" w:cs="Calibri"/>
          <w:szCs w:val="21"/>
        </w:rPr>
        <w:t xml:space="preserve"> </w:t>
      </w:r>
      <w:r w:rsidRPr="00C90570">
        <w:rPr>
          <w:szCs w:val="21"/>
        </w:rPr>
        <w:t>non</w:t>
      </w:r>
      <w:r w:rsidRPr="00C90570">
        <w:rPr>
          <w:rFonts w:ascii="Calibri" w:eastAsia="Calibri" w:hAnsi="Calibri" w:cs="Calibri"/>
          <w:szCs w:val="21"/>
        </w:rPr>
        <w:t xml:space="preserve"> </w:t>
      </w:r>
      <w:r w:rsidRPr="00C90570">
        <w:rPr>
          <w:szCs w:val="21"/>
        </w:rPr>
        <w:t>admitted</w:t>
      </w:r>
      <w:r w:rsidRPr="00C90570">
        <w:rPr>
          <w:rFonts w:ascii="Calibri" w:eastAsia="Calibri" w:hAnsi="Calibri" w:cs="Calibri"/>
          <w:szCs w:val="21"/>
        </w:rPr>
        <w:t xml:space="preserve"> </w:t>
      </w:r>
      <w:r w:rsidRPr="00C90570">
        <w:rPr>
          <w:szCs w:val="21"/>
        </w:rPr>
        <w:t>data</w:t>
      </w:r>
      <w:r w:rsidRPr="00C90570">
        <w:rPr>
          <w:rFonts w:ascii="Calibri" w:eastAsia="Calibri" w:hAnsi="Calibri" w:cs="Calibri"/>
          <w:szCs w:val="21"/>
        </w:rPr>
        <w:t xml:space="preserve"> </w:t>
      </w:r>
      <w:r w:rsidRPr="00C90570">
        <w:rPr>
          <w:szCs w:val="21"/>
        </w:rPr>
        <w:t>where</w:t>
      </w:r>
      <w:r w:rsidRPr="00C90570">
        <w:rPr>
          <w:rFonts w:ascii="Calibri" w:eastAsia="Calibri" w:hAnsi="Calibri" w:cs="Calibri"/>
          <w:szCs w:val="21"/>
        </w:rPr>
        <w:t xml:space="preserve"> </w:t>
      </w:r>
      <w:r w:rsidRPr="00C90570">
        <w:rPr>
          <w:szCs w:val="21"/>
        </w:rPr>
        <w:t>it</w:t>
      </w:r>
      <w:r w:rsidRPr="00C90570">
        <w:rPr>
          <w:rFonts w:ascii="Calibri" w:eastAsia="Calibri" w:hAnsi="Calibri" w:cs="Calibri"/>
          <w:szCs w:val="21"/>
        </w:rPr>
        <w:t xml:space="preserve"> </w:t>
      </w:r>
      <w:r w:rsidRPr="00C90570">
        <w:rPr>
          <w:szCs w:val="21"/>
        </w:rPr>
        <w:t>is</w:t>
      </w:r>
      <w:r w:rsidRPr="00C90570">
        <w:rPr>
          <w:rFonts w:ascii="Calibri" w:eastAsia="Calibri" w:hAnsi="Calibri" w:cs="Calibri"/>
          <w:szCs w:val="21"/>
        </w:rPr>
        <w:t xml:space="preserve"> </w:t>
      </w:r>
      <w:r w:rsidRPr="00C90570">
        <w:rPr>
          <w:szCs w:val="21"/>
        </w:rPr>
        <w:t>used</w:t>
      </w:r>
      <w:r w:rsidRPr="00C90570">
        <w:rPr>
          <w:rFonts w:ascii="Calibri" w:eastAsia="Calibri" w:hAnsi="Calibri" w:cs="Calibri"/>
          <w:szCs w:val="21"/>
        </w:rPr>
        <w:t xml:space="preserve"> </w:t>
      </w:r>
      <w:r w:rsidRPr="00C90570">
        <w:rPr>
          <w:szCs w:val="21"/>
        </w:rPr>
        <w:t>as</w:t>
      </w:r>
      <w:r w:rsidRPr="00C90570">
        <w:rPr>
          <w:rFonts w:ascii="Calibri" w:eastAsia="Calibri" w:hAnsi="Calibri" w:cs="Calibri"/>
          <w:szCs w:val="21"/>
        </w:rPr>
        <w:t xml:space="preserve"> </w:t>
      </w:r>
      <w:r w:rsidRPr="00C90570">
        <w:rPr>
          <w:szCs w:val="21"/>
        </w:rPr>
        <w:t>a</w:t>
      </w:r>
      <w:r>
        <w:rPr>
          <w:rFonts w:ascii="Calibri" w:eastAsia="Calibri" w:hAnsi="Calibri" w:cs="Calibri"/>
        </w:rPr>
        <w:t xml:space="preserve"> </w:t>
      </w:r>
      <w:r>
        <w:t>scheduling</w:t>
      </w:r>
      <w:r>
        <w:rPr>
          <w:rFonts w:ascii="Calibri" w:eastAsia="Calibri" w:hAnsi="Calibri" w:cs="Calibri"/>
        </w:rPr>
        <w:t xml:space="preserve"> </w:t>
      </w:r>
      <w:r>
        <w:t>system.</w:t>
      </w:r>
      <w:r>
        <w:rPr>
          <w:rFonts w:ascii="Calibri" w:eastAsia="Calibri" w:hAnsi="Calibri" w:cs="Calibri"/>
        </w:rPr>
        <w:t xml:space="preserve"> </w:t>
      </w:r>
    </w:p>
    <w:p w14:paraId="437A4736" w14:textId="77777777" w:rsidR="00C01C23" w:rsidRDefault="00C01C23" w:rsidP="00733DD4">
      <w:pPr>
        <w:numPr>
          <w:ilvl w:val="2"/>
          <w:numId w:val="63"/>
        </w:numPr>
        <w:spacing w:after="40" w:line="270" w:lineRule="auto"/>
        <w:jc w:val="both"/>
      </w:pPr>
      <w:r>
        <w:t>Other</w:t>
      </w:r>
      <w:r>
        <w:rPr>
          <w:rFonts w:ascii="Calibri" w:eastAsia="Calibri" w:hAnsi="Calibri" w:cs="Calibri"/>
        </w:rPr>
        <w:t xml:space="preserve"> </w:t>
      </w:r>
      <w:r>
        <w:t>scheduling</w:t>
      </w:r>
      <w:r>
        <w:rPr>
          <w:rFonts w:ascii="Calibri" w:eastAsia="Calibri" w:hAnsi="Calibri" w:cs="Calibri"/>
        </w:rPr>
        <w:t xml:space="preserve"> </w:t>
      </w:r>
      <w:r>
        <w:t>systems</w:t>
      </w:r>
      <w:r>
        <w:rPr>
          <w:rFonts w:ascii="Calibri" w:eastAsia="Calibri" w:hAnsi="Calibri" w:cs="Calibri"/>
        </w:rPr>
        <w:t xml:space="preserve"> </w:t>
      </w:r>
      <w:r>
        <w:t>might</w:t>
      </w:r>
      <w:r>
        <w:rPr>
          <w:rFonts w:ascii="Calibri" w:eastAsia="Calibri" w:hAnsi="Calibri" w:cs="Calibri"/>
        </w:rPr>
        <w:t xml:space="preserve"> </w:t>
      </w:r>
      <w:r>
        <w:t>contain</w:t>
      </w:r>
      <w:r>
        <w:rPr>
          <w:rFonts w:ascii="Calibri" w:eastAsia="Calibri" w:hAnsi="Calibri" w:cs="Calibri"/>
        </w:rPr>
        <w:t xml:space="preserve"> </w:t>
      </w:r>
      <w:r>
        <w:t>booked</w:t>
      </w:r>
      <w:r>
        <w:rPr>
          <w:rFonts w:ascii="Calibri" w:eastAsia="Calibri" w:hAnsi="Calibri" w:cs="Calibri"/>
        </w:rPr>
        <w:t xml:space="preserve"> </w:t>
      </w:r>
      <w:r>
        <w:t>appointment</w:t>
      </w:r>
      <w:r>
        <w:rPr>
          <w:rFonts w:ascii="Calibri" w:eastAsia="Calibri" w:hAnsi="Calibri" w:cs="Calibri"/>
        </w:rPr>
        <w:t xml:space="preserve"> </w:t>
      </w:r>
      <w:r>
        <w:t>and</w:t>
      </w:r>
      <w:r>
        <w:rPr>
          <w:rFonts w:ascii="Calibri" w:eastAsia="Calibri" w:hAnsi="Calibri" w:cs="Calibri"/>
        </w:rPr>
        <w:t xml:space="preserve"> </w:t>
      </w:r>
      <w:r>
        <w:t>client</w:t>
      </w:r>
      <w:r>
        <w:rPr>
          <w:rFonts w:ascii="Calibri" w:eastAsia="Calibri" w:hAnsi="Calibri" w:cs="Calibri"/>
        </w:rPr>
        <w:t xml:space="preserve"> </w:t>
      </w:r>
      <w:r>
        <w:t>contact</w:t>
      </w:r>
      <w:r>
        <w:rPr>
          <w:rFonts w:ascii="Calibri" w:eastAsia="Calibri" w:hAnsi="Calibri" w:cs="Calibri"/>
        </w:rPr>
        <w:t xml:space="preserve"> </w:t>
      </w:r>
      <w:r>
        <w:t>data</w:t>
      </w:r>
      <w:r>
        <w:rPr>
          <w:rFonts w:ascii="Calibri" w:eastAsia="Calibri" w:hAnsi="Calibri" w:cs="Calibri"/>
        </w:rPr>
        <w:t xml:space="preserve"> </w:t>
      </w:r>
      <w:r>
        <w:t>where</w:t>
      </w:r>
      <w:r>
        <w:rPr>
          <w:rFonts w:ascii="Calibri" w:eastAsia="Calibri" w:hAnsi="Calibri" w:cs="Calibri"/>
        </w:rPr>
        <w:t xml:space="preserve"> </w:t>
      </w:r>
      <w:r>
        <w:t>the</w:t>
      </w:r>
      <w:r>
        <w:rPr>
          <w:rFonts w:ascii="Calibri" w:eastAsia="Calibri" w:hAnsi="Calibri" w:cs="Calibri"/>
        </w:rPr>
        <w:t xml:space="preserve"> </w:t>
      </w:r>
      <w:r>
        <w:t>PAS</w:t>
      </w:r>
      <w:r>
        <w:rPr>
          <w:rFonts w:ascii="Calibri" w:eastAsia="Calibri" w:hAnsi="Calibri" w:cs="Calibri"/>
        </w:rPr>
        <w:t xml:space="preserve"> </w:t>
      </w:r>
      <w:r>
        <w:t>is</w:t>
      </w:r>
      <w:r>
        <w:rPr>
          <w:rFonts w:ascii="Calibri" w:eastAsia="Calibri" w:hAnsi="Calibri" w:cs="Calibri"/>
        </w:rPr>
        <w:t xml:space="preserve"> </w:t>
      </w:r>
      <w:r>
        <w:t>not</w:t>
      </w:r>
      <w:r>
        <w:rPr>
          <w:rFonts w:ascii="Calibri" w:eastAsia="Calibri" w:hAnsi="Calibri" w:cs="Calibri"/>
        </w:rPr>
        <w:t xml:space="preserve"> </w:t>
      </w:r>
      <w:r>
        <w:t>used</w:t>
      </w:r>
      <w:r>
        <w:rPr>
          <w:rFonts w:ascii="Calibri" w:eastAsia="Calibri" w:hAnsi="Calibri" w:cs="Calibri"/>
        </w:rPr>
        <w:t xml:space="preserve"> </w:t>
      </w:r>
      <w:r>
        <w:t>for</w:t>
      </w:r>
      <w:r>
        <w:rPr>
          <w:rFonts w:ascii="Calibri" w:eastAsia="Calibri" w:hAnsi="Calibri" w:cs="Calibri"/>
        </w:rPr>
        <w:t xml:space="preserve"> </w:t>
      </w:r>
      <w:r>
        <w:t>this</w:t>
      </w:r>
      <w:r>
        <w:rPr>
          <w:rFonts w:ascii="Calibri" w:eastAsia="Calibri" w:hAnsi="Calibri" w:cs="Calibri"/>
        </w:rPr>
        <w:t xml:space="preserve"> </w:t>
      </w:r>
      <w:r>
        <w:t>purpose.</w:t>
      </w:r>
      <w:r>
        <w:rPr>
          <w:rFonts w:ascii="Calibri" w:eastAsia="Calibri" w:hAnsi="Calibri" w:cs="Calibri"/>
        </w:rPr>
        <w:t xml:space="preserve"> </w:t>
      </w:r>
    </w:p>
    <w:p w14:paraId="450AB051" w14:textId="77777777" w:rsidR="00C01C23" w:rsidRDefault="00C01C23" w:rsidP="00733DD4">
      <w:pPr>
        <w:numPr>
          <w:ilvl w:val="2"/>
          <w:numId w:val="63"/>
        </w:numPr>
        <w:spacing w:after="5" w:line="270" w:lineRule="auto"/>
        <w:jc w:val="both"/>
      </w:pPr>
      <w:r>
        <w:lastRenderedPageBreak/>
        <w:t>Where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services</w:t>
      </w:r>
      <w:r>
        <w:rPr>
          <w:rFonts w:ascii="Calibri" w:eastAsia="Calibri" w:hAnsi="Calibri" w:cs="Calibri"/>
        </w:rPr>
        <w:t xml:space="preserve"> </w:t>
      </w:r>
      <w:r>
        <w:t>are</w:t>
      </w:r>
      <w:r>
        <w:rPr>
          <w:rFonts w:ascii="Calibri" w:eastAsia="Calibri" w:hAnsi="Calibri" w:cs="Calibri"/>
        </w:rPr>
        <w:t xml:space="preserve"> </w:t>
      </w:r>
      <w:r>
        <w:t>run</w:t>
      </w:r>
      <w:r>
        <w:rPr>
          <w:rFonts w:ascii="Calibri" w:eastAsia="Calibri" w:hAnsi="Calibri" w:cs="Calibri"/>
        </w:rPr>
        <w:t xml:space="preserve"> </w:t>
      </w:r>
      <w:r>
        <w:t>out</w:t>
      </w:r>
      <w:r>
        <w:rPr>
          <w:rFonts w:ascii="Calibri" w:eastAsia="Calibri" w:hAnsi="Calibri" w:cs="Calibri"/>
        </w:rPr>
        <w:t xml:space="preserve"> </w:t>
      </w:r>
      <w:r>
        <w:t>of</w:t>
      </w:r>
      <w:r>
        <w:rPr>
          <w:rFonts w:ascii="Calibri" w:eastAsia="Calibri" w:hAnsi="Calibri" w:cs="Calibri"/>
        </w:rPr>
        <w:t xml:space="preserve"> </w:t>
      </w:r>
      <w:r>
        <w:t>a</w:t>
      </w:r>
      <w:r>
        <w:rPr>
          <w:rFonts w:ascii="Calibri" w:eastAsia="Calibri" w:hAnsi="Calibri" w:cs="Calibri"/>
        </w:rPr>
        <w:t xml:space="preserve"> </w:t>
      </w:r>
      <w:r>
        <w:t>single</w:t>
      </w:r>
      <w:r>
        <w:rPr>
          <w:rFonts w:ascii="Calibri" w:eastAsia="Calibri" w:hAnsi="Calibri" w:cs="Calibri"/>
        </w:rPr>
        <w:t xml:space="preserve"> </w:t>
      </w:r>
      <w:r>
        <w:t>hospital</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or</w:t>
      </w:r>
      <w:r>
        <w:rPr>
          <w:rFonts w:ascii="Calibri" w:eastAsia="Calibri" w:hAnsi="Calibri" w:cs="Calibri"/>
        </w:rPr>
        <w:t xml:space="preserve"> </w:t>
      </w:r>
      <w:r>
        <w:t>network</w:t>
      </w:r>
      <w:r>
        <w:rPr>
          <w:rFonts w:ascii="Calibri" w:eastAsia="Calibri" w:hAnsi="Calibri" w:cs="Calibri"/>
        </w:rPr>
        <w:t xml:space="preserve"> </w:t>
      </w:r>
      <w:r>
        <w:t>but</w:t>
      </w:r>
      <w:r>
        <w:rPr>
          <w:rFonts w:ascii="Calibri" w:eastAsia="Calibri" w:hAnsi="Calibri" w:cs="Calibri"/>
        </w:rPr>
        <w:t xml:space="preserve"> </w:t>
      </w:r>
      <w:r>
        <w:t>cover</w:t>
      </w:r>
      <w:r>
        <w:rPr>
          <w:rFonts w:ascii="Calibri" w:eastAsia="Calibri" w:hAnsi="Calibri" w:cs="Calibri"/>
        </w:rPr>
        <w:t xml:space="preserve"> </w:t>
      </w:r>
      <w:r>
        <w:t>a</w:t>
      </w:r>
      <w:r>
        <w:rPr>
          <w:rFonts w:ascii="Calibri" w:eastAsia="Calibri" w:hAnsi="Calibri" w:cs="Calibri"/>
        </w:rPr>
        <w:t xml:space="preserve"> </w:t>
      </w:r>
      <w:r>
        <w:t>wide</w:t>
      </w:r>
      <w:r>
        <w:rPr>
          <w:rFonts w:ascii="Calibri" w:eastAsia="Calibri" w:hAnsi="Calibri" w:cs="Calibri"/>
        </w:rPr>
        <w:t xml:space="preserve"> </w:t>
      </w:r>
      <w:r>
        <w:t>catchment</w:t>
      </w:r>
      <w:r>
        <w:rPr>
          <w:rFonts w:ascii="Calibri" w:eastAsia="Calibri" w:hAnsi="Calibri" w:cs="Calibri"/>
        </w:rPr>
        <w:t xml:space="preserve"> </w:t>
      </w:r>
      <w:r>
        <w:t>area,</w:t>
      </w:r>
      <w:r>
        <w:rPr>
          <w:rFonts w:ascii="Calibri" w:eastAsia="Calibri" w:hAnsi="Calibri" w:cs="Calibri"/>
        </w:rPr>
        <w:t xml:space="preserve"> </w:t>
      </w:r>
      <w:r>
        <w:t>some</w:t>
      </w:r>
      <w:r>
        <w:rPr>
          <w:rFonts w:ascii="Calibri" w:eastAsia="Calibri" w:hAnsi="Calibri" w:cs="Calibri"/>
        </w:rPr>
        <w:t xml:space="preserve"> </w:t>
      </w:r>
      <w:r>
        <w:t>patient</w:t>
      </w:r>
      <w:r>
        <w:rPr>
          <w:rFonts w:ascii="Calibri" w:eastAsia="Calibri" w:hAnsi="Calibri" w:cs="Calibri"/>
        </w:rPr>
        <w:t xml:space="preserve"> </w:t>
      </w:r>
      <w:r>
        <w:t>services</w:t>
      </w:r>
      <w:r>
        <w:rPr>
          <w:rFonts w:ascii="Calibri" w:eastAsia="Calibri" w:hAnsi="Calibri" w:cs="Calibri"/>
        </w:rPr>
        <w:t xml:space="preserve"> </w:t>
      </w:r>
      <w:r>
        <w:t>might</w:t>
      </w:r>
      <w:r>
        <w:rPr>
          <w:rFonts w:ascii="Calibri" w:eastAsia="Calibri" w:hAnsi="Calibri" w:cs="Calibri"/>
        </w:rPr>
        <w:t xml:space="preserve"> </w:t>
      </w:r>
      <w:r>
        <w:t>be</w:t>
      </w:r>
      <w:r>
        <w:rPr>
          <w:rFonts w:ascii="Calibri" w:eastAsia="Calibri" w:hAnsi="Calibri" w:cs="Calibri"/>
        </w:rPr>
        <w:t xml:space="preserve"> </w:t>
      </w:r>
      <w:r>
        <w:t>provided</w:t>
      </w:r>
      <w:r>
        <w:rPr>
          <w:rFonts w:ascii="Calibri" w:eastAsia="Calibri" w:hAnsi="Calibri" w:cs="Calibri"/>
        </w:rPr>
        <w:t xml:space="preserve"> </w:t>
      </w:r>
      <w:r>
        <w:t>by</w:t>
      </w:r>
      <w:r>
        <w:rPr>
          <w:rFonts w:ascii="Calibri" w:eastAsia="Calibri" w:hAnsi="Calibri" w:cs="Calibri"/>
        </w:rPr>
        <w:t xml:space="preserve"> </w:t>
      </w:r>
      <w:r>
        <w:t>other</w:t>
      </w:r>
      <w:r>
        <w:rPr>
          <w:rFonts w:ascii="Calibri" w:eastAsia="Calibri" w:hAnsi="Calibri" w:cs="Calibri"/>
        </w:rPr>
        <w:t xml:space="preserve"> </w:t>
      </w:r>
      <w:r>
        <w:t>hospitals,</w:t>
      </w:r>
      <w:r>
        <w:rPr>
          <w:rFonts w:ascii="Calibri" w:eastAsia="Calibri" w:hAnsi="Calibri" w:cs="Calibri"/>
        </w:rPr>
        <w:t xml:space="preserve"> </w:t>
      </w:r>
      <w:r>
        <w:t>even</w:t>
      </w:r>
      <w:r>
        <w:rPr>
          <w:rFonts w:ascii="Calibri" w:eastAsia="Calibri" w:hAnsi="Calibri" w:cs="Calibri"/>
        </w:rPr>
        <w:t xml:space="preserve"> </w:t>
      </w:r>
      <w:r>
        <w:t>where</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data</w:t>
      </w:r>
      <w:r>
        <w:rPr>
          <w:rFonts w:ascii="Calibri" w:eastAsia="Calibri" w:hAnsi="Calibri" w:cs="Calibri"/>
        </w:rPr>
        <w:t xml:space="preserve"> </w:t>
      </w:r>
      <w:r>
        <w:t>is</w:t>
      </w:r>
      <w:r>
        <w:rPr>
          <w:rFonts w:ascii="Calibri" w:eastAsia="Calibri" w:hAnsi="Calibri" w:cs="Calibri"/>
        </w:rPr>
        <w:t xml:space="preserve"> </w:t>
      </w:r>
      <w:r>
        <w:t>recorded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administering</w:t>
      </w:r>
      <w:r>
        <w:rPr>
          <w:rFonts w:ascii="Calibri" w:eastAsia="Calibri" w:hAnsi="Calibri" w:cs="Calibri"/>
        </w:rPr>
        <w:t xml:space="preserve"> </w:t>
      </w:r>
      <w:r>
        <w:t>hospital’s</w:t>
      </w:r>
      <w:r>
        <w:rPr>
          <w:rFonts w:ascii="Calibri" w:eastAsia="Calibri" w:hAnsi="Calibri" w:cs="Calibri"/>
        </w:rPr>
        <w:t xml:space="preserve"> </w:t>
      </w:r>
      <w:r>
        <w:t>CMI.</w:t>
      </w:r>
      <w:r>
        <w:rPr>
          <w:rFonts w:ascii="Calibri" w:eastAsia="Calibri" w:hAnsi="Calibri" w:cs="Calibri"/>
        </w:rPr>
        <w:t xml:space="preserve"> </w:t>
      </w:r>
    </w:p>
    <w:p w14:paraId="461AFB20" w14:textId="77777777" w:rsidR="00C01C23" w:rsidRDefault="00C01C23" w:rsidP="00733DD4">
      <w:pPr>
        <w:numPr>
          <w:ilvl w:val="2"/>
          <w:numId w:val="63"/>
        </w:numPr>
        <w:spacing w:after="5" w:line="270" w:lineRule="auto"/>
        <w:jc w:val="both"/>
      </w:pPr>
      <w:r>
        <w:t>Feeder</w:t>
      </w:r>
      <w:r>
        <w:rPr>
          <w:rFonts w:ascii="Calibri" w:eastAsia="Calibri" w:hAnsi="Calibri" w:cs="Calibri"/>
        </w:rPr>
        <w:t xml:space="preserve"> </w:t>
      </w:r>
      <w:r>
        <w:t>systems,</w:t>
      </w:r>
      <w:r>
        <w:rPr>
          <w:rFonts w:ascii="Calibri" w:eastAsia="Calibri" w:hAnsi="Calibri" w:cs="Calibri"/>
        </w:rPr>
        <w:t xml:space="preserve"> </w:t>
      </w:r>
      <w:r>
        <w:t>such as</w:t>
      </w:r>
      <w:r>
        <w:rPr>
          <w:rFonts w:ascii="Calibri" w:eastAsia="Calibri" w:hAnsi="Calibri" w:cs="Calibri"/>
        </w:rPr>
        <w:t xml:space="preserve"> </w:t>
      </w:r>
      <w:r>
        <w:t>those</w:t>
      </w:r>
      <w:r>
        <w:rPr>
          <w:rFonts w:ascii="Calibri" w:eastAsia="Calibri" w:hAnsi="Calibri" w:cs="Calibri"/>
        </w:rPr>
        <w:t xml:space="preserve"> </w:t>
      </w:r>
      <w:r>
        <w:t>for</w:t>
      </w:r>
      <w:r>
        <w:rPr>
          <w:rFonts w:ascii="Calibri" w:eastAsia="Calibri" w:hAnsi="Calibri" w:cs="Calibri"/>
        </w:rPr>
        <w:t xml:space="preserve"> </w:t>
      </w:r>
      <w:r>
        <w:t>pharmacy</w:t>
      </w:r>
      <w:r>
        <w:rPr>
          <w:rFonts w:ascii="Calibri" w:eastAsia="Calibri" w:hAnsi="Calibri" w:cs="Calibri"/>
        </w:rPr>
        <w:t xml:space="preserve"> </w:t>
      </w:r>
      <w:r>
        <w:t>and</w:t>
      </w:r>
      <w:r>
        <w:rPr>
          <w:rFonts w:ascii="Calibri" w:eastAsia="Calibri" w:hAnsi="Calibri" w:cs="Calibri"/>
        </w:rPr>
        <w:t xml:space="preserve"> </w:t>
      </w:r>
      <w:r>
        <w:t>imaging, should</w:t>
      </w:r>
      <w:r>
        <w:rPr>
          <w:rFonts w:ascii="Calibri" w:eastAsia="Calibri" w:hAnsi="Calibri" w:cs="Calibri"/>
        </w:rPr>
        <w:t xml:space="preserve"> </w:t>
      </w:r>
      <w:r>
        <w:t>contain</w:t>
      </w:r>
      <w:r>
        <w:rPr>
          <w:rFonts w:ascii="Calibri" w:eastAsia="Calibri" w:hAnsi="Calibri" w:cs="Calibri"/>
        </w:rPr>
        <w:t xml:space="preserve"> </w:t>
      </w:r>
      <w:r>
        <w:t>individual services/products</w:t>
      </w:r>
      <w:r>
        <w:rPr>
          <w:rFonts w:ascii="Calibri" w:eastAsia="Calibri" w:hAnsi="Calibri" w:cs="Calibri"/>
        </w:rPr>
        <w:t xml:space="preserve"> </w:t>
      </w:r>
      <w:r>
        <w:t>provided</w:t>
      </w:r>
      <w:r>
        <w:rPr>
          <w:rFonts w:ascii="Calibri" w:eastAsia="Calibri" w:hAnsi="Calibri" w:cs="Calibri"/>
        </w:rPr>
        <w:t xml:space="preserve"> </w:t>
      </w:r>
      <w:r>
        <w:t>to</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patients</w:t>
      </w:r>
      <w:r>
        <w:rPr>
          <w:rFonts w:ascii="Calibri" w:eastAsia="Calibri" w:hAnsi="Calibri" w:cs="Calibri"/>
        </w:rPr>
        <w:t xml:space="preserve"> </w:t>
      </w:r>
      <w:r>
        <w:t>and</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linked</w:t>
      </w:r>
      <w:r>
        <w:rPr>
          <w:rFonts w:ascii="Calibri" w:eastAsia="Calibri" w:hAnsi="Calibri" w:cs="Calibri"/>
        </w:rPr>
        <w:t xml:space="preserve"> </w:t>
      </w:r>
      <w:r>
        <w:t>in accordance</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linking</w:t>
      </w:r>
      <w:r>
        <w:rPr>
          <w:rFonts w:ascii="Calibri" w:eastAsia="Calibri" w:hAnsi="Calibri" w:cs="Calibri"/>
        </w:rPr>
        <w:t xml:space="preserve"> </w:t>
      </w:r>
      <w:r>
        <w:t>rules</w:t>
      </w:r>
      <w:r>
        <w:rPr>
          <w:rFonts w:ascii="Calibri" w:eastAsia="Calibri" w:hAnsi="Calibri" w:cs="Calibri"/>
        </w:rPr>
        <w:t xml:space="preserve"> </w:t>
      </w:r>
      <w:r>
        <w:t>applied</w:t>
      </w:r>
      <w:r>
        <w:rPr>
          <w:rFonts w:ascii="Calibri" w:eastAsia="Calibri" w:hAnsi="Calibri" w:cs="Calibri"/>
        </w:rPr>
        <w:t xml:space="preserve"> </w:t>
      </w:r>
      <w:r>
        <w:t>to</w:t>
      </w:r>
      <w:r>
        <w:rPr>
          <w:rFonts w:ascii="Calibri" w:eastAsia="Calibri" w:hAnsi="Calibri" w:cs="Calibri"/>
        </w:rPr>
        <w:t xml:space="preserve"> </w:t>
      </w:r>
      <w:r>
        <w:t>other</w:t>
      </w:r>
      <w:r>
        <w:rPr>
          <w:rFonts w:ascii="Calibri" w:eastAsia="Calibri" w:hAnsi="Calibri" w:cs="Calibri"/>
        </w:rPr>
        <w:t xml:space="preserve"> </w:t>
      </w:r>
      <w:r>
        <w:t>types</w:t>
      </w:r>
      <w:r>
        <w:rPr>
          <w:rFonts w:ascii="Calibri" w:eastAsia="Calibri" w:hAnsi="Calibri" w:cs="Calibri"/>
        </w:rPr>
        <w:t xml:space="preserve"> </w:t>
      </w:r>
      <w:r>
        <w:t>of</w:t>
      </w:r>
      <w:r>
        <w:rPr>
          <w:rFonts w:ascii="Calibri" w:eastAsia="Calibri" w:hAnsi="Calibri" w:cs="Calibri"/>
        </w:rPr>
        <w:t xml:space="preserve"> </w:t>
      </w:r>
      <w:r>
        <w:t>patients.</w:t>
      </w:r>
      <w:r>
        <w:rPr>
          <w:rFonts w:ascii="Calibri" w:eastAsia="Calibri" w:hAnsi="Calibri" w:cs="Calibri"/>
        </w:rPr>
        <w:t xml:space="preserve"> </w:t>
      </w:r>
    </w:p>
    <w:p w14:paraId="1420E374" w14:textId="77777777" w:rsidR="00C01C23" w:rsidRDefault="00C01C23" w:rsidP="00C90570">
      <w:pPr>
        <w:spacing w:after="53" w:line="259" w:lineRule="auto"/>
        <w:ind w:left="1800" w:firstLine="50"/>
      </w:pPr>
    </w:p>
    <w:p w14:paraId="4CC29109" w14:textId="77777777" w:rsidR="00C01C23" w:rsidRDefault="00C01C23" w:rsidP="00733DD4">
      <w:pPr>
        <w:numPr>
          <w:ilvl w:val="0"/>
          <w:numId w:val="63"/>
        </w:numPr>
        <w:spacing w:after="5" w:line="270" w:lineRule="auto"/>
        <w:jc w:val="both"/>
      </w:pPr>
      <w:r>
        <w:t>Linking</w:t>
      </w:r>
      <w:r>
        <w:rPr>
          <w:rFonts w:ascii="Calibri" w:eastAsia="Calibri" w:hAnsi="Calibri" w:cs="Calibri"/>
        </w:rPr>
        <w:t xml:space="preserve"> </w:t>
      </w:r>
      <w:r>
        <w:t>activity</w:t>
      </w:r>
      <w:r>
        <w:rPr>
          <w:rFonts w:ascii="Calibri" w:eastAsia="Calibri" w:hAnsi="Calibri" w:cs="Calibri"/>
        </w:rPr>
        <w:t xml:space="preserve"> </w:t>
      </w:r>
    </w:p>
    <w:p w14:paraId="5F42F370" w14:textId="77777777" w:rsidR="00C01C23" w:rsidRDefault="00C01C23" w:rsidP="001E5469">
      <w:pPr>
        <w:spacing w:after="19" w:line="259" w:lineRule="auto"/>
        <w:ind w:left="360" w:firstLine="50"/>
      </w:pPr>
      <w:r>
        <w:rPr>
          <w:noProof/>
        </w:rPr>
        <mc:AlternateContent>
          <mc:Choice Requires="wpg">
            <w:drawing>
              <wp:inline distT="0" distB="0" distL="0" distR="0" wp14:anchorId="6078AAA4" wp14:editId="3E768AF5">
                <wp:extent cx="3838575" cy="4724400"/>
                <wp:effectExtent l="0" t="0" r="9525" b="0"/>
                <wp:docPr id="61406" name="Group 61406" descr="Linking activity from PAS to CMI"/>
                <wp:cNvGraphicFramePr/>
                <a:graphic xmlns:a="http://schemas.openxmlformats.org/drawingml/2006/main">
                  <a:graphicData uri="http://schemas.microsoft.com/office/word/2010/wordprocessingGroup">
                    <wpg:wgp>
                      <wpg:cNvGrpSpPr/>
                      <wpg:grpSpPr>
                        <a:xfrm>
                          <a:off x="0" y="0"/>
                          <a:ext cx="3838575" cy="4724400"/>
                          <a:chOff x="0" y="0"/>
                          <a:chExt cx="3488640" cy="6771894"/>
                        </a:xfrm>
                      </wpg:grpSpPr>
                      <pic:pic xmlns:pic="http://schemas.openxmlformats.org/drawingml/2006/picture">
                        <pic:nvPicPr>
                          <pic:cNvPr id="6613" name="Picture 6613"/>
                          <pic:cNvPicPr/>
                        </pic:nvPicPr>
                        <pic:blipFill>
                          <a:blip r:embed="rId143"/>
                          <a:stretch>
                            <a:fillRect/>
                          </a:stretch>
                        </pic:blipFill>
                        <pic:spPr>
                          <a:xfrm>
                            <a:off x="0" y="0"/>
                            <a:ext cx="3488640" cy="3386328"/>
                          </a:xfrm>
                          <a:prstGeom prst="rect">
                            <a:avLst/>
                          </a:prstGeom>
                        </pic:spPr>
                      </pic:pic>
                      <pic:pic xmlns:pic="http://schemas.openxmlformats.org/drawingml/2006/picture">
                        <pic:nvPicPr>
                          <pic:cNvPr id="6615" name="Picture 6615"/>
                          <pic:cNvPicPr/>
                        </pic:nvPicPr>
                        <pic:blipFill>
                          <a:blip r:embed="rId144"/>
                          <a:stretch>
                            <a:fillRect/>
                          </a:stretch>
                        </pic:blipFill>
                        <pic:spPr>
                          <a:xfrm>
                            <a:off x="0" y="3386328"/>
                            <a:ext cx="3488640" cy="3385566"/>
                          </a:xfrm>
                          <a:prstGeom prst="rect">
                            <a:avLst/>
                          </a:prstGeom>
                        </pic:spPr>
                      </pic:pic>
                    </wpg:wgp>
                  </a:graphicData>
                </a:graphic>
              </wp:inline>
            </w:drawing>
          </mc:Choice>
          <mc:Fallback>
            <w:pict>
              <v:group w14:anchorId="2E0D206D" id="Group 61406" o:spid="_x0000_s1026" alt="Linking activity from PAS to CMI" style="width:302.25pt;height:372pt;mso-position-horizontal-relative:char;mso-position-vertical-relative:line" coordsize="34886,67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">
                <v:shape id="Picture 6613" o:spid="_x0000_s1027" type="#_x0000_t75" style="position:absolute;width:34886;height:3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">
                  <v:imagedata r:id="rId145" o:title=""/>
                </v:shape>
                <v:shape id="Picture 6615" o:spid="_x0000_s1028" type="#_x0000_t75" style="position:absolute;top:33863;width:34886;height:3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">
                  <v:imagedata r:id="rId146" o:title=""/>
                </v:shape>
                <w10:anchorlock/>
              </v:group>
            </w:pict>
          </mc:Fallback>
        </mc:AlternateContent>
      </w:r>
      <w:r>
        <w:rPr>
          <w:rFonts w:ascii="Calibri" w:eastAsia="Calibri" w:hAnsi="Calibri" w:cs="Calibri"/>
        </w:rPr>
        <w:t xml:space="preserve">  </w:t>
      </w:r>
    </w:p>
    <w:p w14:paraId="2682027B" w14:textId="77777777" w:rsidR="00C01C23" w:rsidRPr="00C90570" w:rsidRDefault="00C01C23" w:rsidP="00733DD4">
      <w:pPr>
        <w:numPr>
          <w:ilvl w:val="1"/>
          <w:numId w:val="64"/>
        </w:numPr>
        <w:spacing w:line="270" w:lineRule="auto"/>
        <w:ind w:left="360"/>
        <w:jc w:val="both"/>
        <w:rPr>
          <w:szCs w:val="21"/>
        </w:rPr>
      </w:pPr>
      <w:r w:rsidRPr="00C90570">
        <w:rPr>
          <w:szCs w:val="21"/>
        </w:rPr>
        <w:t>Unregistered</w:t>
      </w:r>
      <w:r w:rsidRPr="00C90570">
        <w:rPr>
          <w:rFonts w:ascii="Calibri" w:eastAsia="Calibri" w:hAnsi="Calibri" w:cs="Calibri"/>
          <w:szCs w:val="21"/>
        </w:rPr>
        <w:t xml:space="preserve"> </w:t>
      </w:r>
      <w:r w:rsidRPr="00C90570">
        <w:rPr>
          <w:szCs w:val="21"/>
        </w:rPr>
        <w:t>Clients</w:t>
      </w:r>
    </w:p>
    <w:p w14:paraId="64A5E6A6" w14:textId="4EF7403E" w:rsidR="00C01C23" w:rsidRPr="00C90570" w:rsidRDefault="00C01C23" w:rsidP="00733DD4">
      <w:pPr>
        <w:pStyle w:val="ListParagraph"/>
        <w:numPr>
          <w:ilvl w:val="1"/>
          <w:numId w:val="64"/>
        </w:numPr>
        <w:spacing w:after="120" w:line="268" w:lineRule="auto"/>
        <w:ind w:left="360"/>
        <w:contextualSpacing w:val="0"/>
        <w:rPr>
          <w:rFonts w:ascii="Arial" w:hAnsi="Arial" w:cs="Arial"/>
          <w:sz w:val="21"/>
          <w:szCs w:val="21"/>
        </w:rPr>
      </w:pPr>
      <w:r w:rsidRPr="00C90570">
        <w:rPr>
          <w:rFonts w:ascii="Arial" w:hAnsi="Arial" w:cs="Arial"/>
          <w:sz w:val="21"/>
          <w:szCs w:val="21"/>
        </w:rPr>
        <w:t>The Victorian DHHS issues specific guidelines for when not to register a client</w:t>
      </w:r>
      <w:r w:rsidRPr="00C90570">
        <w:rPr>
          <w:rFonts w:ascii="Arial" w:hAnsi="Arial" w:cs="Arial"/>
          <w:sz w:val="21"/>
          <w:szCs w:val="21"/>
          <w:vertAlign w:val="superscript"/>
        </w:rPr>
        <w:t>xii</w:t>
      </w:r>
      <w:r w:rsidR="000366E6" w:rsidRPr="00C90570">
        <w:rPr>
          <w:rFonts w:ascii="Arial" w:hAnsi="Arial" w:cs="Arial"/>
          <w:sz w:val="21"/>
          <w:szCs w:val="21"/>
        </w:rPr>
        <w:t xml:space="preserve">. </w:t>
      </w:r>
      <w:r w:rsidRPr="00C90570">
        <w:rPr>
          <w:rFonts w:ascii="Arial" w:hAnsi="Arial" w:cs="Arial"/>
          <w:sz w:val="21"/>
          <w:szCs w:val="21"/>
        </w:rPr>
        <w:t xml:space="preserve">These contacts cannot be linked to subsequent registered contacts for the same patient as no State-wide or hospital specific UR Number is attributed to them for the unregistered contact. </w:t>
      </w:r>
    </w:p>
    <w:p w14:paraId="4B8E5076" w14:textId="77777777" w:rsidR="00C01C23" w:rsidRPr="00C90570" w:rsidRDefault="00C01C23" w:rsidP="00733DD4">
      <w:pPr>
        <w:numPr>
          <w:ilvl w:val="1"/>
          <w:numId w:val="64"/>
        </w:numPr>
        <w:spacing w:line="270" w:lineRule="auto"/>
        <w:ind w:left="360"/>
        <w:jc w:val="both"/>
        <w:rPr>
          <w:rFonts w:cs="Arial"/>
          <w:szCs w:val="21"/>
        </w:rPr>
      </w:pPr>
      <w:r w:rsidRPr="00C90570">
        <w:rPr>
          <w:rFonts w:cs="Arial"/>
          <w:szCs w:val="21"/>
        </w:rPr>
        <w:t>Network</w:t>
      </w:r>
      <w:r w:rsidRPr="00C90570">
        <w:rPr>
          <w:rFonts w:eastAsia="Calibri" w:cs="Arial"/>
          <w:szCs w:val="21"/>
        </w:rPr>
        <w:t xml:space="preserve"> </w:t>
      </w:r>
      <w:r w:rsidRPr="00C90570">
        <w:rPr>
          <w:rFonts w:cs="Arial"/>
          <w:szCs w:val="21"/>
        </w:rPr>
        <w:t>services</w:t>
      </w:r>
      <w:r w:rsidRPr="00C90570">
        <w:rPr>
          <w:rFonts w:eastAsia="Calibri" w:cs="Arial"/>
          <w:szCs w:val="21"/>
        </w:rPr>
        <w:t xml:space="preserve"> </w:t>
      </w:r>
      <w:r w:rsidRPr="00C90570">
        <w:rPr>
          <w:rFonts w:cs="Arial"/>
          <w:szCs w:val="21"/>
        </w:rPr>
        <w:t>linking</w:t>
      </w:r>
      <w:r w:rsidRPr="00C90570">
        <w:rPr>
          <w:rFonts w:eastAsia="Calibri" w:cs="Arial"/>
          <w:szCs w:val="21"/>
        </w:rPr>
        <w:t xml:space="preserve"> </w:t>
      </w:r>
      <w:r w:rsidRPr="00C90570">
        <w:rPr>
          <w:rFonts w:cs="Arial"/>
          <w:szCs w:val="21"/>
        </w:rPr>
        <w:t>(covering</w:t>
      </w:r>
      <w:r w:rsidRPr="00C90570">
        <w:rPr>
          <w:rFonts w:eastAsia="Calibri" w:cs="Arial"/>
          <w:szCs w:val="21"/>
        </w:rPr>
        <w:t xml:space="preserve"> </w:t>
      </w:r>
      <w:r w:rsidRPr="00C90570">
        <w:rPr>
          <w:rFonts w:cs="Arial"/>
          <w:szCs w:val="21"/>
        </w:rPr>
        <w:t>NWMH</w:t>
      </w:r>
      <w:r w:rsidRPr="00C90570">
        <w:rPr>
          <w:rFonts w:eastAsia="Calibri" w:cs="Arial"/>
          <w:szCs w:val="21"/>
        </w:rPr>
        <w:t xml:space="preserve"> </w:t>
      </w:r>
      <w:r w:rsidRPr="00C90570">
        <w:rPr>
          <w:rFonts w:cs="Arial"/>
          <w:szCs w:val="21"/>
        </w:rPr>
        <w:t>service</w:t>
      </w:r>
      <w:r w:rsidRPr="00C90570">
        <w:rPr>
          <w:rFonts w:eastAsia="Calibri" w:cs="Arial"/>
          <w:szCs w:val="21"/>
        </w:rPr>
        <w:t xml:space="preserve"> </w:t>
      </w:r>
      <w:r w:rsidRPr="00C90570">
        <w:rPr>
          <w:rFonts w:cs="Arial"/>
          <w:szCs w:val="21"/>
        </w:rPr>
        <w:t>and</w:t>
      </w:r>
      <w:r w:rsidRPr="00C90570">
        <w:rPr>
          <w:rFonts w:eastAsia="Calibri" w:cs="Arial"/>
          <w:szCs w:val="21"/>
        </w:rPr>
        <w:t xml:space="preserve"> </w:t>
      </w:r>
      <w:r w:rsidRPr="00C90570">
        <w:rPr>
          <w:rFonts w:cs="Arial"/>
          <w:szCs w:val="21"/>
        </w:rPr>
        <w:t>others)</w:t>
      </w:r>
      <w:r w:rsidRPr="00C90570">
        <w:rPr>
          <w:rFonts w:eastAsia="Calibri" w:cs="Arial"/>
          <w:szCs w:val="21"/>
        </w:rPr>
        <w:t xml:space="preserve"> </w:t>
      </w:r>
    </w:p>
    <w:p w14:paraId="2DB196C2" w14:textId="4AD1A82B" w:rsidR="00C01C23" w:rsidRPr="00C90570" w:rsidRDefault="00C01C23" w:rsidP="00733DD4">
      <w:pPr>
        <w:numPr>
          <w:ilvl w:val="3"/>
          <w:numId w:val="64"/>
        </w:numPr>
        <w:spacing w:line="268" w:lineRule="auto"/>
        <w:ind w:left="1080"/>
        <w:rPr>
          <w:rFonts w:cs="Arial"/>
          <w:szCs w:val="21"/>
        </w:rPr>
      </w:pPr>
      <w:r w:rsidRPr="00C90570">
        <w:rPr>
          <w:rFonts w:cs="Arial"/>
          <w:szCs w:val="21"/>
        </w:rPr>
        <w:t>Network</w:t>
      </w:r>
      <w:r w:rsidRPr="00C90570">
        <w:rPr>
          <w:rFonts w:eastAsia="Calibri" w:cs="Arial"/>
          <w:szCs w:val="21"/>
        </w:rPr>
        <w:t xml:space="preserve"> </w:t>
      </w:r>
      <w:r w:rsidRPr="00C90570">
        <w:rPr>
          <w:rFonts w:cs="Arial"/>
          <w:szCs w:val="21"/>
        </w:rPr>
        <w:t>service</w:t>
      </w:r>
      <w:r w:rsidRPr="00C90570">
        <w:rPr>
          <w:rFonts w:eastAsia="Calibri" w:cs="Arial"/>
          <w:szCs w:val="21"/>
        </w:rPr>
        <w:t xml:space="preserve"> </w:t>
      </w:r>
      <w:r w:rsidRPr="00C90570">
        <w:rPr>
          <w:rFonts w:cs="Arial"/>
          <w:szCs w:val="21"/>
        </w:rPr>
        <w:t>provider</w:t>
      </w:r>
      <w:r w:rsidRPr="00C90570">
        <w:rPr>
          <w:rFonts w:eastAsia="Calibri" w:cs="Arial"/>
          <w:szCs w:val="21"/>
        </w:rPr>
        <w:t xml:space="preserve"> </w:t>
      </w:r>
      <w:r w:rsidRPr="00C90570">
        <w:rPr>
          <w:rFonts w:cs="Arial"/>
          <w:szCs w:val="21"/>
        </w:rPr>
        <w:t>of</w:t>
      </w:r>
      <w:r w:rsidRPr="00C90570">
        <w:rPr>
          <w:rFonts w:eastAsia="Calibri" w:cs="Arial"/>
          <w:szCs w:val="21"/>
        </w:rPr>
        <w:t xml:space="preserve"> </w:t>
      </w:r>
      <w:r w:rsidRPr="00C90570">
        <w:rPr>
          <w:rFonts w:cs="Arial"/>
          <w:szCs w:val="21"/>
        </w:rPr>
        <w:t>the</w:t>
      </w:r>
      <w:r w:rsidRPr="00C90570">
        <w:rPr>
          <w:rFonts w:eastAsia="Calibri" w:cs="Arial"/>
          <w:szCs w:val="21"/>
        </w:rPr>
        <w:t xml:space="preserve"> </w:t>
      </w:r>
      <w:r w:rsidRPr="00C90570">
        <w:rPr>
          <w:rFonts w:cs="Arial"/>
          <w:szCs w:val="21"/>
        </w:rPr>
        <w:t>mental</w:t>
      </w:r>
      <w:r w:rsidRPr="00C90570">
        <w:rPr>
          <w:rFonts w:eastAsia="Calibri" w:cs="Arial"/>
          <w:szCs w:val="21"/>
        </w:rPr>
        <w:t xml:space="preserve"> </w:t>
      </w:r>
      <w:r w:rsidRPr="00C90570">
        <w:rPr>
          <w:rFonts w:cs="Arial"/>
          <w:szCs w:val="21"/>
        </w:rPr>
        <w:t>health</w:t>
      </w:r>
      <w:r w:rsidRPr="00C90570">
        <w:rPr>
          <w:rFonts w:eastAsia="Calibri" w:cs="Arial"/>
          <w:szCs w:val="21"/>
        </w:rPr>
        <w:t xml:space="preserve"> </w:t>
      </w:r>
      <w:r w:rsidRPr="00C90570">
        <w:rPr>
          <w:rFonts w:cs="Arial"/>
          <w:szCs w:val="21"/>
        </w:rPr>
        <w:t>service</w:t>
      </w:r>
      <w:r w:rsidRPr="00C90570">
        <w:rPr>
          <w:rFonts w:eastAsia="Calibri" w:cs="Arial"/>
          <w:szCs w:val="21"/>
        </w:rPr>
        <w:t xml:space="preserve"> </w:t>
      </w:r>
      <w:r w:rsidRPr="00C90570">
        <w:rPr>
          <w:rFonts w:cs="Arial"/>
          <w:szCs w:val="21"/>
        </w:rPr>
        <w:t>will</w:t>
      </w:r>
      <w:r w:rsidRPr="00C90570">
        <w:rPr>
          <w:rFonts w:eastAsia="Calibri" w:cs="Arial"/>
          <w:szCs w:val="21"/>
        </w:rPr>
        <w:t xml:space="preserve"> </w:t>
      </w:r>
      <w:r w:rsidRPr="00C90570">
        <w:rPr>
          <w:rFonts w:cs="Arial"/>
          <w:szCs w:val="21"/>
        </w:rPr>
        <w:t>report</w:t>
      </w:r>
      <w:r w:rsidRPr="00C90570">
        <w:rPr>
          <w:rFonts w:eastAsia="Calibri" w:cs="Arial"/>
          <w:szCs w:val="21"/>
        </w:rPr>
        <w:t xml:space="preserve"> </w:t>
      </w:r>
      <w:r w:rsidRPr="00C90570">
        <w:rPr>
          <w:rFonts w:cs="Arial"/>
          <w:szCs w:val="21"/>
        </w:rPr>
        <w:t>the</w:t>
      </w:r>
      <w:r w:rsidRPr="00C90570">
        <w:rPr>
          <w:rFonts w:eastAsia="Calibri" w:cs="Arial"/>
          <w:szCs w:val="21"/>
        </w:rPr>
        <w:t xml:space="preserve"> </w:t>
      </w:r>
      <w:r w:rsidRPr="00C90570">
        <w:rPr>
          <w:rFonts w:cs="Arial"/>
          <w:szCs w:val="21"/>
        </w:rPr>
        <w:t>CMI</w:t>
      </w:r>
      <w:r w:rsidRPr="00C90570">
        <w:rPr>
          <w:rFonts w:eastAsia="Calibri" w:cs="Arial"/>
          <w:szCs w:val="21"/>
        </w:rPr>
        <w:t xml:space="preserve"> </w:t>
      </w:r>
      <w:r w:rsidRPr="00C90570">
        <w:rPr>
          <w:rFonts w:cs="Arial"/>
          <w:szCs w:val="21"/>
        </w:rPr>
        <w:t>MH</w:t>
      </w:r>
      <w:r w:rsidRPr="00C90570">
        <w:rPr>
          <w:rFonts w:eastAsia="Calibri" w:cs="Arial"/>
          <w:szCs w:val="21"/>
        </w:rPr>
        <w:t xml:space="preserve"> </w:t>
      </w:r>
      <w:r w:rsidRPr="00C90570">
        <w:rPr>
          <w:rFonts w:cs="Arial"/>
          <w:szCs w:val="21"/>
        </w:rPr>
        <w:t>CL</w:t>
      </w:r>
      <w:r w:rsidRPr="00C90570">
        <w:rPr>
          <w:rFonts w:eastAsia="Calibri" w:cs="Arial"/>
          <w:szCs w:val="21"/>
        </w:rPr>
        <w:t xml:space="preserve"> </w:t>
      </w:r>
      <w:r w:rsidRPr="00C90570">
        <w:rPr>
          <w:rFonts w:cs="Arial"/>
          <w:szCs w:val="21"/>
        </w:rPr>
        <w:t>contact</w:t>
      </w:r>
      <w:r w:rsidRPr="00C90570">
        <w:rPr>
          <w:rFonts w:eastAsia="Calibri" w:cs="Arial"/>
          <w:szCs w:val="21"/>
        </w:rPr>
        <w:t xml:space="preserve"> </w:t>
      </w:r>
      <w:r w:rsidRPr="00C90570">
        <w:rPr>
          <w:rFonts w:cs="Arial"/>
          <w:szCs w:val="21"/>
        </w:rPr>
        <w:t>cost and</w:t>
      </w:r>
      <w:r w:rsidRPr="00C90570">
        <w:rPr>
          <w:rFonts w:eastAsia="Calibri" w:cs="Arial"/>
          <w:szCs w:val="21"/>
        </w:rPr>
        <w:t xml:space="preserve"> </w:t>
      </w:r>
      <w:r w:rsidRPr="00C90570">
        <w:rPr>
          <w:rFonts w:cs="Arial"/>
          <w:szCs w:val="21"/>
        </w:rPr>
        <w:t>follow</w:t>
      </w:r>
      <w:r w:rsidRPr="00C90570">
        <w:rPr>
          <w:rFonts w:eastAsia="Calibri" w:cs="Arial"/>
          <w:szCs w:val="21"/>
        </w:rPr>
        <w:t xml:space="preserve"> </w:t>
      </w:r>
      <w:r w:rsidRPr="00C90570">
        <w:rPr>
          <w:rFonts w:cs="Arial"/>
          <w:szCs w:val="21"/>
        </w:rPr>
        <w:t>the</w:t>
      </w:r>
      <w:r w:rsidRPr="00C90570">
        <w:rPr>
          <w:rFonts w:eastAsia="Calibri" w:cs="Arial"/>
          <w:szCs w:val="21"/>
        </w:rPr>
        <w:t xml:space="preserve"> </w:t>
      </w:r>
      <w:r w:rsidRPr="00C90570">
        <w:rPr>
          <w:rFonts w:cs="Arial"/>
          <w:szCs w:val="21"/>
        </w:rPr>
        <w:t>same</w:t>
      </w:r>
      <w:r w:rsidRPr="00C90570">
        <w:rPr>
          <w:rFonts w:eastAsia="Calibri" w:cs="Arial"/>
          <w:szCs w:val="21"/>
        </w:rPr>
        <w:t xml:space="preserve"> </w:t>
      </w:r>
      <w:r w:rsidRPr="00C90570">
        <w:rPr>
          <w:rFonts w:cs="Arial"/>
          <w:szCs w:val="21"/>
        </w:rPr>
        <w:t>CL</w:t>
      </w:r>
      <w:r w:rsidRPr="00C90570">
        <w:rPr>
          <w:rFonts w:eastAsia="Calibri" w:cs="Arial"/>
          <w:szCs w:val="21"/>
        </w:rPr>
        <w:t xml:space="preserve"> </w:t>
      </w:r>
      <w:r w:rsidRPr="00C90570">
        <w:rPr>
          <w:rFonts w:cs="Arial"/>
          <w:szCs w:val="21"/>
        </w:rPr>
        <w:t>linking</w:t>
      </w:r>
      <w:r w:rsidRPr="00C90570">
        <w:rPr>
          <w:rFonts w:eastAsia="Calibri" w:cs="Arial"/>
          <w:szCs w:val="21"/>
        </w:rPr>
        <w:t xml:space="preserve"> </w:t>
      </w:r>
      <w:r w:rsidRPr="00C90570">
        <w:rPr>
          <w:rFonts w:cs="Arial"/>
          <w:szCs w:val="21"/>
        </w:rPr>
        <w:t>rules</w:t>
      </w:r>
      <w:r w:rsidRPr="00C90570">
        <w:rPr>
          <w:rFonts w:eastAsia="Calibri" w:cs="Arial"/>
          <w:szCs w:val="21"/>
        </w:rPr>
        <w:t xml:space="preserve"> </w:t>
      </w:r>
      <w:r w:rsidRPr="00C90570">
        <w:rPr>
          <w:rFonts w:cs="Arial"/>
          <w:szCs w:val="21"/>
        </w:rPr>
        <w:t>to</w:t>
      </w:r>
      <w:r w:rsidRPr="00C90570">
        <w:rPr>
          <w:rFonts w:eastAsia="Calibri" w:cs="Arial"/>
          <w:szCs w:val="21"/>
        </w:rPr>
        <w:t xml:space="preserve"> </w:t>
      </w:r>
      <w:r w:rsidRPr="00C90570">
        <w:rPr>
          <w:rFonts w:cs="Arial"/>
          <w:szCs w:val="21"/>
        </w:rPr>
        <w:t>include</w:t>
      </w:r>
      <w:r w:rsidRPr="00C90570">
        <w:rPr>
          <w:rFonts w:eastAsia="Calibri" w:cs="Arial"/>
          <w:szCs w:val="21"/>
        </w:rPr>
        <w:t xml:space="preserve"> </w:t>
      </w:r>
      <w:r w:rsidRPr="00C90570">
        <w:rPr>
          <w:rFonts w:eastAsia="Calibri" w:cs="Arial"/>
          <w:b/>
          <w:szCs w:val="21"/>
        </w:rPr>
        <w:t>all</w:t>
      </w:r>
      <w:r w:rsidRPr="00C90570">
        <w:rPr>
          <w:rFonts w:eastAsia="Calibri" w:cs="Arial"/>
          <w:szCs w:val="21"/>
        </w:rPr>
        <w:t xml:space="preserve"> </w:t>
      </w:r>
      <w:r w:rsidRPr="00C90570">
        <w:rPr>
          <w:rFonts w:cs="Arial"/>
          <w:szCs w:val="21"/>
        </w:rPr>
        <w:t>VAED</w:t>
      </w:r>
      <w:r w:rsidRPr="00C90570">
        <w:rPr>
          <w:rFonts w:eastAsia="Calibri" w:cs="Arial"/>
          <w:szCs w:val="21"/>
        </w:rPr>
        <w:t xml:space="preserve"> </w:t>
      </w:r>
      <w:r w:rsidRPr="00C90570">
        <w:rPr>
          <w:rFonts w:cs="Arial"/>
          <w:szCs w:val="21"/>
        </w:rPr>
        <w:t>episodes</w:t>
      </w:r>
      <w:r w:rsidRPr="00C90570">
        <w:rPr>
          <w:rFonts w:eastAsia="Calibri" w:cs="Arial"/>
          <w:szCs w:val="21"/>
        </w:rPr>
        <w:t xml:space="preserve"> </w:t>
      </w:r>
      <w:r w:rsidRPr="00C90570">
        <w:rPr>
          <w:rFonts w:cs="Arial"/>
          <w:szCs w:val="21"/>
        </w:rPr>
        <w:t>from</w:t>
      </w:r>
      <w:r w:rsidRPr="00C90570">
        <w:rPr>
          <w:rFonts w:eastAsia="Calibri" w:cs="Arial"/>
          <w:szCs w:val="21"/>
        </w:rPr>
        <w:t xml:space="preserve"> </w:t>
      </w:r>
      <w:r w:rsidRPr="00C90570">
        <w:rPr>
          <w:rFonts w:cs="Arial"/>
          <w:szCs w:val="21"/>
        </w:rPr>
        <w:t>all</w:t>
      </w:r>
      <w:r w:rsidRPr="00C90570">
        <w:rPr>
          <w:rFonts w:eastAsia="Calibri" w:cs="Arial"/>
          <w:szCs w:val="21"/>
        </w:rPr>
        <w:t xml:space="preserve"> </w:t>
      </w:r>
      <w:r w:rsidRPr="00C90570">
        <w:rPr>
          <w:rFonts w:cs="Arial"/>
          <w:szCs w:val="21"/>
        </w:rPr>
        <w:t>sites</w:t>
      </w:r>
      <w:r w:rsidRPr="00C90570">
        <w:rPr>
          <w:rFonts w:eastAsia="Calibri" w:cs="Arial"/>
          <w:szCs w:val="21"/>
        </w:rPr>
        <w:t xml:space="preserve"> </w:t>
      </w:r>
      <w:r w:rsidRPr="00C90570">
        <w:rPr>
          <w:rFonts w:cs="Arial"/>
          <w:szCs w:val="21"/>
        </w:rPr>
        <w:t>related</w:t>
      </w:r>
      <w:r w:rsidRPr="00C90570">
        <w:rPr>
          <w:rFonts w:eastAsia="Calibri" w:cs="Arial"/>
          <w:szCs w:val="21"/>
        </w:rPr>
        <w:t xml:space="preserve"> </w:t>
      </w:r>
      <w:r w:rsidRPr="00C90570">
        <w:rPr>
          <w:rFonts w:cs="Arial"/>
          <w:szCs w:val="21"/>
        </w:rPr>
        <w:t>to</w:t>
      </w:r>
      <w:r w:rsidRPr="00C90570">
        <w:rPr>
          <w:rFonts w:eastAsia="Calibri" w:cs="Arial"/>
          <w:szCs w:val="21"/>
        </w:rPr>
        <w:t xml:space="preserve"> </w:t>
      </w:r>
      <w:r w:rsidRPr="00C90570">
        <w:rPr>
          <w:rFonts w:cs="Arial"/>
          <w:szCs w:val="21"/>
        </w:rPr>
        <w:t>the</w:t>
      </w:r>
      <w:r w:rsidRPr="00C90570">
        <w:rPr>
          <w:rFonts w:eastAsia="Calibri" w:cs="Arial"/>
          <w:szCs w:val="21"/>
        </w:rPr>
        <w:t xml:space="preserve"> </w:t>
      </w:r>
      <w:r w:rsidRPr="00C90570">
        <w:rPr>
          <w:rFonts w:cs="Arial"/>
          <w:szCs w:val="21"/>
        </w:rPr>
        <w:t>network</w:t>
      </w:r>
      <w:r w:rsidR="000366E6" w:rsidRPr="00C90570">
        <w:rPr>
          <w:rFonts w:cs="Arial"/>
          <w:szCs w:val="21"/>
        </w:rPr>
        <w:t>.</w:t>
      </w:r>
      <w:r w:rsidR="000366E6" w:rsidRPr="00C90570">
        <w:rPr>
          <w:rFonts w:eastAsia="Calibri" w:cs="Arial"/>
          <w:szCs w:val="21"/>
        </w:rPr>
        <w:t xml:space="preserve"> </w:t>
      </w:r>
    </w:p>
    <w:p w14:paraId="10F16CCB" w14:textId="77777777" w:rsidR="00C01C23" w:rsidRPr="00C90570" w:rsidRDefault="00C01C23" w:rsidP="00733DD4">
      <w:pPr>
        <w:numPr>
          <w:ilvl w:val="3"/>
          <w:numId w:val="64"/>
        </w:numPr>
        <w:spacing w:line="268" w:lineRule="auto"/>
        <w:ind w:left="1080"/>
        <w:rPr>
          <w:rFonts w:cs="Arial"/>
          <w:szCs w:val="21"/>
        </w:rPr>
      </w:pPr>
      <w:r w:rsidRPr="00C90570">
        <w:rPr>
          <w:rFonts w:cs="Arial"/>
          <w:szCs w:val="21"/>
        </w:rPr>
        <w:t>Currently,</w:t>
      </w:r>
      <w:r w:rsidRPr="00C90570">
        <w:rPr>
          <w:rFonts w:eastAsia="Calibri" w:cs="Arial"/>
          <w:szCs w:val="21"/>
        </w:rPr>
        <w:t xml:space="preserve"> </w:t>
      </w:r>
      <w:r w:rsidRPr="00C90570">
        <w:rPr>
          <w:rFonts w:cs="Arial"/>
          <w:szCs w:val="21"/>
        </w:rPr>
        <w:t>no</w:t>
      </w:r>
      <w:r w:rsidRPr="00C90570">
        <w:rPr>
          <w:rFonts w:eastAsia="Calibri" w:cs="Arial"/>
          <w:szCs w:val="21"/>
        </w:rPr>
        <w:t xml:space="preserve"> </w:t>
      </w:r>
      <w:r w:rsidRPr="00C90570">
        <w:rPr>
          <w:rFonts w:cs="Arial"/>
          <w:szCs w:val="21"/>
        </w:rPr>
        <w:t>provision</w:t>
      </w:r>
      <w:r w:rsidRPr="00C90570">
        <w:rPr>
          <w:rFonts w:eastAsia="Calibri" w:cs="Arial"/>
          <w:szCs w:val="21"/>
        </w:rPr>
        <w:t xml:space="preserve"> </w:t>
      </w:r>
      <w:r w:rsidRPr="00C90570">
        <w:rPr>
          <w:rFonts w:cs="Arial"/>
          <w:szCs w:val="21"/>
        </w:rPr>
        <w:t>has</w:t>
      </w:r>
      <w:r w:rsidRPr="00C90570">
        <w:rPr>
          <w:rFonts w:eastAsia="Calibri" w:cs="Arial"/>
          <w:szCs w:val="21"/>
        </w:rPr>
        <w:t xml:space="preserve"> </w:t>
      </w:r>
      <w:r w:rsidRPr="00C90570">
        <w:rPr>
          <w:rFonts w:cs="Arial"/>
          <w:szCs w:val="21"/>
        </w:rPr>
        <w:t>been</w:t>
      </w:r>
      <w:r w:rsidRPr="00C90570">
        <w:rPr>
          <w:rFonts w:eastAsia="Calibri" w:cs="Arial"/>
          <w:szCs w:val="21"/>
        </w:rPr>
        <w:t xml:space="preserve"> </w:t>
      </w:r>
      <w:r w:rsidRPr="00C90570">
        <w:rPr>
          <w:rFonts w:cs="Arial"/>
          <w:szCs w:val="21"/>
        </w:rPr>
        <w:t>made</w:t>
      </w:r>
      <w:r w:rsidRPr="00C90570">
        <w:rPr>
          <w:rFonts w:eastAsia="Calibri" w:cs="Arial"/>
          <w:szCs w:val="21"/>
        </w:rPr>
        <w:t xml:space="preserve"> </w:t>
      </w:r>
      <w:r w:rsidRPr="00C90570">
        <w:rPr>
          <w:rFonts w:cs="Arial"/>
          <w:szCs w:val="21"/>
        </w:rPr>
        <w:t>to</w:t>
      </w:r>
      <w:r w:rsidRPr="00C90570">
        <w:rPr>
          <w:rFonts w:eastAsia="Calibri" w:cs="Arial"/>
          <w:szCs w:val="21"/>
        </w:rPr>
        <w:t xml:space="preserve"> </w:t>
      </w:r>
      <w:r w:rsidRPr="00C90570">
        <w:rPr>
          <w:rFonts w:cs="Arial"/>
          <w:szCs w:val="21"/>
        </w:rPr>
        <w:t>link</w:t>
      </w:r>
      <w:r w:rsidRPr="00C90570">
        <w:rPr>
          <w:rFonts w:eastAsia="Calibri" w:cs="Arial"/>
          <w:szCs w:val="21"/>
        </w:rPr>
        <w:t xml:space="preserve"> </w:t>
      </w:r>
      <w:r w:rsidRPr="00C90570">
        <w:rPr>
          <w:rFonts w:cs="Arial"/>
          <w:szCs w:val="21"/>
        </w:rPr>
        <w:t>the</w:t>
      </w:r>
      <w:r w:rsidRPr="00C90570">
        <w:rPr>
          <w:rFonts w:eastAsia="Calibri" w:cs="Arial"/>
          <w:szCs w:val="21"/>
        </w:rPr>
        <w:t xml:space="preserve"> </w:t>
      </w:r>
      <w:r w:rsidRPr="00C90570">
        <w:rPr>
          <w:rFonts w:cs="Arial"/>
          <w:szCs w:val="21"/>
        </w:rPr>
        <w:t>CMI</w:t>
      </w:r>
      <w:r w:rsidRPr="00C90570">
        <w:rPr>
          <w:rFonts w:eastAsia="Calibri" w:cs="Arial"/>
          <w:szCs w:val="21"/>
        </w:rPr>
        <w:t xml:space="preserve"> </w:t>
      </w:r>
      <w:r w:rsidRPr="00C90570">
        <w:rPr>
          <w:rFonts w:cs="Arial"/>
          <w:szCs w:val="21"/>
        </w:rPr>
        <w:t>MH</w:t>
      </w:r>
      <w:r w:rsidRPr="00C90570">
        <w:rPr>
          <w:rFonts w:eastAsia="Calibri" w:cs="Arial"/>
          <w:szCs w:val="21"/>
        </w:rPr>
        <w:t xml:space="preserve"> </w:t>
      </w:r>
      <w:r w:rsidRPr="00C90570">
        <w:rPr>
          <w:rFonts w:cs="Arial"/>
          <w:szCs w:val="21"/>
        </w:rPr>
        <w:t>CL</w:t>
      </w:r>
      <w:r w:rsidRPr="00C90570">
        <w:rPr>
          <w:rFonts w:eastAsia="Calibri" w:cs="Arial"/>
          <w:szCs w:val="21"/>
        </w:rPr>
        <w:t xml:space="preserve"> </w:t>
      </w:r>
      <w:r w:rsidRPr="00C90570">
        <w:rPr>
          <w:rFonts w:cs="Arial"/>
          <w:szCs w:val="21"/>
        </w:rPr>
        <w:t>contacts</w:t>
      </w:r>
      <w:r w:rsidRPr="00C90570">
        <w:rPr>
          <w:rFonts w:eastAsia="Calibri" w:cs="Arial"/>
          <w:szCs w:val="21"/>
        </w:rPr>
        <w:t xml:space="preserve"> </w:t>
      </w:r>
      <w:r w:rsidRPr="00C90570">
        <w:rPr>
          <w:rFonts w:cs="Arial"/>
          <w:szCs w:val="21"/>
        </w:rPr>
        <w:t>from</w:t>
      </w:r>
      <w:r w:rsidRPr="00C90570">
        <w:rPr>
          <w:rFonts w:eastAsia="Calibri" w:cs="Arial"/>
          <w:szCs w:val="21"/>
        </w:rPr>
        <w:t xml:space="preserve"> </w:t>
      </w:r>
      <w:r w:rsidRPr="00C90570">
        <w:rPr>
          <w:rFonts w:cs="Arial"/>
          <w:szCs w:val="21"/>
        </w:rPr>
        <w:t>the</w:t>
      </w:r>
      <w:r w:rsidRPr="00C90570">
        <w:rPr>
          <w:rFonts w:eastAsia="Calibri" w:cs="Arial"/>
          <w:szCs w:val="21"/>
        </w:rPr>
        <w:t xml:space="preserve"> </w:t>
      </w:r>
      <w:r w:rsidRPr="00C90570">
        <w:rPr>
          <w:rFonts w:cs="Arial"/>
          <w:szCs w:val="21"/>
        </w:rPr>
        <w:t>network</w:t>
      </w:r>
      <w:r w:rsidRPr="00C90570">
        <w:rPr>
          <w:rFonts w:eastAsia="Calibri" w:cs="Arial"/>
          <w:szCs w:val="21"/>
        </w:rPr>
        <w:t xml:space="preserve"> </w:t>
      </w:r>
      <w:r w:rsidRPr="00C90570">
        <w:rPr>
          <w:rFonts w:cs="Arial"/>
          <w:szCs w:val="21"/>
        </w:rPr>
        <w:t>service</w:t>
      </w:r>
      <w:r w:rsidRPr="00C90570">
        <w:rPr>
          <w:rFonts w:eastAsia="Calibri" w:cs="Arial"/>
          <w:szCs w:val="21"/>
        </w:rPr>
        <w:t xml:space="preserve"> </w:t>
      </w:r>
      <w:r w:rsidRPr="00C90570">
        <w:rPr>
          <w:rFonts w:cs="Arial"/>
          <w:szCs w:val="21"/>
        </w:rPr>
        <w:t>provider</w:t>
      </w:r>
      <w:r w:rsidRPr="00C90570">
        <w:rPr>
          <w:rFonts w:eastAsia="Calibri" w:cs="Arial"/>
          <w:szCs w:val="21"/>
        </w:rPr>
        <w:t xml:space="preserve"> </w:t>
      </w:r>
      <w:r w:rsidRPr="00C90570">
        <w:rPr>
          <w:rFonts w:cs="Arial"/>
          <w:szCs w:val="21"/>
        </w:rPr>
        <w:t>to</w:t>
      </w:r>
      <w:r w:rsidRPr="00C90570">
        <w:rPr>
          <w:rFonts w:eastAsia="Calibri" w:cs="Arial"/>
          <w:szCs w:val="21"/>
        </w:rPr>
        <w:t xml:space="preserve"> </w:t>
      </w:r>
      <w:r w:rsidRPr="00C90570">
        <w:rPr>
          <w:rFonts w:cs="Arial"/>
          <w:szCs w:val="21"/>
        </w:rPr>
        <w:t>VEMD</w:t>
      </w:r>
      <w:r w:rsidRPr="00C90570">
        <w:rPr>
          <w:rFonts w:eastAsia="Calibri" w:cs="Arial"/>
          <w:szCs w:val="21"/>
        </w:rPr>
        <w:t xml:space="preserve"> </w:t>
      </w:r>
      <w:r w:rsidRPr="00C90570">
        <w:rPr>
          <w:rFonts w:cs="Arial"/>
          <w:szCs w:val="21"/>
        </w:rPr>
        <w:t>episodes</w:t>
      </w:r>
      <w:r w:rsidRPr="00C90570">
        <w:rPr>
          <w:rFonts w:eastAsia="Calibri" w:cs="Arial"/>
          <w:szCs w:val="21"/>
        </w:rPr>
        <w:t xml:space="preserve"> </w:t>
      </w:r>
      <w:r w:rsidRPr="00C90570">
        <w:rPr>
          <w:rFonts w:cs="Arial"/>
          <w:szCs w:val="21"/>
        </w:rPr>
        <w:t>as</w:t>
      </w:r>
      <w:r w:rsidRPr="00C90570">
        <w:rPr>
          <w:rFonts w:eastAsia="Calibri" w:cs="Arial"/>
          <w:szCs w:val="21"/>
        </w:rPr>
        <w:t xml:space="preserve"> </w:t>
      </w:r>
      <w:r w:rsidRPr="00C90570">
        <w:rPr>
          <w:rFonts w:cs="Arial"/>
          <w:szCs w:val="21"/>
        </w:rPr>
        <w:t>CL</w:t>
      </w:r>
      <w:r w:rsidRPr="00C90570">
        <w:rPr>
          <w:rFonts w:eastAsia="Calibri" w:cs="Arial"/>
          <w:szCs w:val="21"/>
        </w:rPr>
        <w:t xml:space="preserve"> </w:t>
      </w:r>
      <w:r w:rsidRPr="00C90570">
        <w:rPr>
          <w:rFonts w:cs="Arial"/>
          <w:szCs w:val="21"/>
        </w:rPr>
        <w:t>contacts</w:t>
      </w:r>
      <w:r w:rsidRPr="00C90570">
        <w:rPr>
          <w:rFonts w:eastAsia="Calibri" w:cs="Arial"/>
          <w:szCs w:val="21"/>
        </w:rPr>
        <w:t xml:space="preserve"> </w:t>
      </w:r>
      <w:r w:rsidRPr="00C90570">
        <w:rPr>
          <w:rFonts w:cs="Arial"/>
          <w:szCs w:val="21"/>
        </w:rPr>
        <w:t>are</w:t>
      </w:r>
      <w:r w:rsidRPr="00C90570">
        <w:rPr>
          <w:rFonts w:eastAsia="Calibri" w:cs="Arial"/>
          <w:szCs w:val="21"/>
        </w:rPr>
        <w:t xml:space="preserve"> </w:t>
      </w:r>
      <w:r w:rsidRPr="00C90570">
        <w:rPr>
          <w:rFonts w:cs="Arial"/>
          <w:szCs w:val="21"/>
        </w:rPr>
        <w:t>considered</w:t>
      </w:r>
      <w:r w:rsidRPr="00C90570">
        <w:rPr>
          <w:rFonts w:eastAsia="Calibri" w:cs="Arial"/>
          <w:szCs w:val="21"/>
        </w:rPr>
        <w:t xml:space="preserve"> </w:t>
      </w:r>
      <w:r w:rsidRPr="00C90570">
        <w:rPr>
          <w:rFonts w:cs="Arial"/>
          <w:szCs w:val="21"/>
        </w:rPr>
        <w:t>community</w:t>
      </w:r>
      <w:r w:rsidRPr="00C90570">
        <w:rPr>
          <w:rFonts w:eastAsia="Calibri" w:cs="Arial"/>
          <w:szCs w:val="21"/>
        </w:rPr>
        <w:t xml:space="preserve"> </w:t>
      </w:r>
      <w:r w:rsidRPr="00C90570">
        <w:rPr>
          <w:rFonts w:cs="Arial"/>
          <w:szCs w:val="21"/>
        </w:rPr>
        <w:t>contact</w:t>
      </w:r>
      <w:r w:rsidRPr="00C90570">
        <w:rPr>
          <w:rFonts w:eastAsia="Calibri" w:cs="Arial"/>
          <w:szCs w:val="21"/>
        </w:rPr>
        <w:t xml:space="preserve"> </w:t>
      </w:r>
      <w:r w:rsidRPr="00C90570">
        <w:rPr>
          <w:rFonts w:cs="Arial"/>
          <w:szCs w:val="21"/>
        </w:rPr>
        <w:t>activity.</w:t>
      </w:r>
      <w:r w:rsidRPr="00C90570">
        <w:rPr>
          <w:rFonts w:eastAsia="Calibri" w:cs="Arial"/>
          <w:szCs w:val="21"/>
        </w:rPr>
        <w:t xml:space="preserve"> </w:t>
      </w:r>
    </w:p>
    <w:p w14:paraId="18E752D5" w14:textId="77777777" w:rsidR="00C01C23" w:rsidRPr="00C90570" w:rsidRDefault="00C01C23" w:rsidP="00733DD4">
      <w:pPr>
        <w:numPr>
          <w:ilvl w:val="1"/>
          <w:numId w:val="64"/>
        </w:numPr>
        <w:spacing w:line="270" w:lineRule="auto"/>
        <w:ind w:left="360"/>
        <w:jc w:val="both"/>
        <w:rPr>
          <w:rFonts w:cs="Arial"/>
          <w:szCs w:val="21"/>
        </w:rPr>
      </w:pPr>
      <w:r w:rsidRPr="00C90570">
        <w:rPr>
          <w:rFonts w:cs="Arial"/>
          <w:szCs w:val="21"/>
        </w:rPr>
        <w:t>ED</w:t>
      </w:r>
      <w:r w:rsidRPr="00C90570">
        <w:rPr>
          <w:rFonts w:eastAsia="Calibri" w:cs="Arial"/>
          <w:szCs w:val="21"/>
        </w:rPr>
        <w:t xml:space="preserve"> </w:t>
      </w:r>
      <w:r w:rsidRPr="00C90570">
        <w:rPr>
          <w:rFonts w:cs="Arial"/>
          <w:szCs w:val="21"/>
        </w:rPr>
        <w:t>MH</w:t>
      </w:r>
      <w:r w:rsidRPr="00C90570">
        <w:rPr>
          <w:rFonts w:eastAsia="Calibri" w:cs="Arial"/>
          <w:szCs w:val="21"/>
        </w:rPr>
        <w:t xml:space="preserve"> </w:t>
      </w:r>
      <w:r w:rsidRPr="00C90570">
        <w:rPr>
          <w:rFonts w:cs="Arial"/>
          <w:szCs w:val="21"/>
        </w:rPr>
        <w:t>services</w:t>
      </w:r>
      <w:r w:rsidRPr="00C90570">
        <w:rPr>
          <w:rFonts w:eastAsia="Calibri" w:cs="Arial"/>
          <w:szCs w:val="21"/>
        </w:rPr>
        <w:t xml:space="preserve"> </w:t>
      </w:r>
      <w:r w:rsidRPr="00C90570">
        <w:rPr>
          <w:rFonts w:cs="Arial"/>
          <w:szCs w:val="21"/>
        </w:rPr>
        <w:t>(Psych</w:t>
      </w:r>
      <w:r w:rsidRPr="00C90570">
        <w:rPr>
          <w:rFonts w:eastAsia="Calibri" w:cs="Arial"/>
          <w:szCs w:val="21"/>
        </w:rPr>
        <w:t xml:space="preserve"> </w:t>
      </w:r>
      <w:r w:rsidRPr="00C90570">
        <w:rPr>
          <w:rFonts w:cs="Arial"/>
          <w:szCs w:val="21"/>
        </w:rPr>
        <w:t>triage</w:t>
      </w:r>
      <w:r w:rsidRPr="00C90570">
        <w:rPr>
          <w:rFonts w:eastAsia="Calibri" w:cs="Arial"/>
          <w:szCs w:val="21"/>
        </w:rPr>
        <w:t xml:space="preserve"> </w:t>
      </w:r>
      <w:r w:rsidRPr="00C90570">
        <w:rPr>
          <w:rFonts w:cs="Arial"/>
          <w:szCs w:val="21"/>
        </w:rPr>
        <w:t>team)</w:t>
      </w:r>
      <w:r w:rsidRPr="00C90570">
        <w:rPr>
          <w:rFonts w:eastAsia="Calibri" w:cs="Arial"/>
          <w:szCs w:val="21"/>
        </w:rPr>
        <w:t xml:space="preserve"> </w:t>
      </w:r>
    </w:p>
    <w:p w14:paraId="7D6179DC" w14:textId="77777777" w:rsidR="00C01C23" w:rsidRPr="00C90570" w:rsidRDefault="00C01C23" w:rsidP="00733DD4">
      <w:pPr>
        <w:numPr>
          <w:ilvl w:val="3"/>
          <w:numId w:val="64"/>
        </w:numPr>
        <w:spacing w:line="270" w:lineRule="auto"/>
        <w:ind w:left="1080"/>
        <w:jc w:val="both"/>
        <w:rPr>
          <w:rFonts w:cs="Arial"/>
          <w:szCs w:val="21"/>
        </w:rPr>
      </w:pPr>
      <w:r w:rsidRPr="00C90570">
        <w:rPr>
          <w:rFonts w:cs="Arial"/>
          <w:szCs w:val="21"/>
        </w:rPr>
        <w:t>Identified</w:t>
      </w:r>
      <w:r w:rsidRPr="00C90570">
        <w:rPr>
          <w:rFonts w:eastAsia="Calibri" w:cs="Arial"/>
          <w:szCs w:val="21"/>
        </w:rPr>
        <w:t xml:space="preserve"> </w:t>
      </w:r>
      <w:r w:rsidRPr="00C90570">
        <w:rPr>
          <w:rFonts w:cs="Arial"/>
          <w:szCs w:val="21"/>
        </w:rPr>
        <w:t>by</w:t>
      </w:r>
      <w:r w:rsidRPr="00C90570">
        <w:rPr>
          <w:rFonts w:eastAsia="Calibri" w:cs="Arial"/>
          <w:szCs w:val="21"/>
        </w:rPr>
        <w:t xml:space="preserve"> </w:t>
      </w:r>
      <w:r w:rsidRPr="00C90570">
        <w:rPr>
          <w:rFonts w:cs="Arial"/>
          <w:szCs w:val="21"/>
        </w:rPr>
        <w:t>a</w:t>
      </w:r>
      <w:r w:rsidRPr="00C90570">
        <w:rPr>
          <w:rFonts w:eastAsia="Calibri" w:cs="Arial"/>
          <w:szCs w:val="21"/>
        </w:rPr>
        <w:t xml:space="preserve"> </w:t>
      </w:r>
      <w:r w:rsidRPr="00C90570">
        <w:rPr>
          <w:rFonts w:cs="Arial"/>
          <w:szCs w:val="21"/>
        </w:rPr>
        <w:t>specific</w:t>
      </w:r>
      <w:r w:rsidRPr="00C90570">
        <w:rPr>
          <w:rFonts w:eastAsia="Calibri" w:cs="Arial"/>
          <w:szCs w:val="21"/>
        </w:rPr>
        <w:t xml:space="preserve"> </w:t>
      </w:r>
      <w:r w:rsidRPr="00C90570">
        <w:rPr>
          <w:rFonts w:cs="Arial"/>
          <w:szCs w:val="21"/>
        </w:rPr>
        <w:t>Emergency/Triage</w:t>
      </w:r>
      <w:r w:rsidRPr="00C90570">
        <w:rPr>
          <w:rFonts w:eastAsia="Calibri" w:cs="Arial"/>
          <w:szCs w:val="21"/>
        </w:rPr>
        <w:t xml:space="preserve"> </w:t>
      </w:r>
      <w:r w:rsidRPr="00C90570">
        <w:rPr>
          <w:rFonts w:cs="Arial"/>
          <w:szCs w:val="21"/>
        </w:rPr>
        <w:t>subcentre</w:t>
      </w:r>
      <w:r w:rsidRPr="00C90570">
        <w:rPr>
          <w:rFonts w:eastAsia="Calibri" w:cs="Arial"/>
          <w:szCs w:val="21"/>
        </w:rPr>
        <w:t xml:space="preserve"> </w:t>
      </w:r>
      <w:r w:rsidRPr="00C90570">
        <w:rPr>
          <w:rFonts w:cs="Arial"/>
          <w:szCs w:val="21"/>
        </w:rPr>
        <w:t>in</w:t>
      </w:r>
      <w:r w:rsidRPr="00C90570">
        <w:rPr>
          <w:rFonts w:eastAsia="Calibri" w:cs="Arial"/>
          <w:szCs w:val="21"/>
        </w:rPr>
        <w:t xml:space="preserve"> </w:t>
      </w:r>
      <w:r w:rsidRPr="00C90570">
        <w:rPr>
          <w:rFonts w:cs="Arial"/>
          <w:szCs w:val="21"/>
        </w:rPr>
        <w:t>CMI</w:t>
      </w:r>
      <w:r w:rsidRPr="00C90570">
        <w:rPr>
          <w:rFonts w:eastAsia="Calibri" w:cs="Arial"/>
          <w:szCs w:val="21"/>
        </w:rPr>
        <w:t xml:space="preserve"> </w:t>
      </w:r>
    </w:p>
    <w:p w14:paraId="1F8CEDE0" w14:textId="77777777" w:rsidR="00C01C23" w:rsidRPr="00C90570" w:rsidRDefault="00C01C23" w:rsidP="00733DD4">
      <w:pPr>
        <w:numPr>
          <w:ilvl w:val="3"/>
          <w:numId w:val="64"/>
        </w:numPr>
        <w:spacing w:line="270" w:lineRule="auto"/>
        <w:ind w:left="1080"/>
        <w:jc w:val="both"/>
        <w:rPr>
          <w:szCs w:val="21"/>
        </w:rPr>
      </w:pPr>
      <w:r w:rsidRPr="00C90570">
        <w:rPr>
          <w:szCs w:val="21"/>
        </w:rPr>
        <w:lastRenderedPageBreak/>
        <w:t>Soft</w:t>
      </w:r>
      <w:r w:rsidRPr="00C90570">
        <w:rPr>
          <w:rFonts w:ascii="Calibri" w:eastAsia="Calibri" w:hAnsi="Calibri" w:cs="Calibri"/>
          <w:szCs w:val="21"/>
        </w:rPr>
        <w:t xml:space="preserve"> </w:t>
      </w:r>
      <w:r w:rsidRPr="00C90570">
        <w:rPr>
          <w:szCs w:val="21"/>
        </w:rPr>
        <w:t>linking</w:t>
      </w:r>
      <w:r w:rsidRPr="00C90570">
        <w:rPr>
          <w:rFonts w:ascii="Calibri" w:eastAsia="Calibri" w:hAnsi="Calibri" w:cs="Calibri"/>
          <w:szCs w:val="21"/>
        </w:rPr>
        <w:t xml:space="preserve"> </w:t>
      </w:r>
      <w:r w:rsidRPr="00C90570">
        <w:rPr>
          <w:szCs w:val="21"/>
        </w:rPr>
        <w:t>done</w:t>
      </w:r>
      <w:r w:rsidRPr="00C90570">
        <w:rPr>
          <w:rFonts w:ascii="Calibri" w:eastAsia="Calibri" w:hAnsi="Calibri" w:cs="Calibri"/>
          <w:szCs w:val="21"/>
        </w:rPr>
        <w:t xml:space="preserve"> </w:t>
      </w:r>
      <w:r w:rsidRPr="00C90570">
        <w:rPr>
          <w:szCs w:val="21"/>
        </w:rPr>
        <w:t>to</w:t>
      </w:r>
      <w:r w:rsidRPr="00C90570">
        <w:rPr>
          <w:rFonts w:ascii="Calibri" w:eastAsia="Calibri" w:hAnsi="Calibri" w:cs="Calibri"/>
          <w:szCs w:val="21"/>
        </w:rPr>
        <w:t xml:space="preserve"> </w:t>
      </w:r>
      <w:r w:rsidRPr="00C90570">
        <w:rPr>
          <w:szCs w:val="21"/>
        </w:rPr>
        <w:t>VEMD</w:t>
      </w:r>
      <w:r w:rsidRPr="00C90570">
        <w:rPr>
          <w:rFonts w:ascii="Calibri" w:eastAsia="Calibri" w:hAnsi="Calibri" w:cs="Calibri"/>
          <w:szCs w:val="21"/>
        </w:rPr>
        <w:t xml:space="preserve"> </w:t>
      </w:r>
      <w:r w:rsidRPr="00C90570">
        <w:rPr>
          <w:szCs w:val="21"/>
        </w:rPr>
        <w:t>encounters.</w:t>
      </w:r>
      <w:r w:rsidRPr="00C90570">
        <w:rPr>
          <w:rFonts w:ascii="Calibri" w:eastAsia="Calibri" w:hAnsi="Calibri" w:cs="Calibri"/>
          <w:szCs w:val="21"/>
        </w:rPr>
        <w:t xml:space="preserve"> </w:t>
      </w:r>
    </w:p>
    <w:p w14:paraId="7C8E7513" w14:textId="77777777" w:rsidR="00C01C23" w:rsidRPr="00C90570" w:rsidRDefault="00C01C23" w:rsidP="00535D58">
      <w:pPr>
        <w:spacing w:line="259" w:lineRule="auto"/>
        <w:ind w:left="-56" w:firstLine="50"/>
        <w:rPr>
          <w:szCs w:val="21"/>
        </w:rPr>
      </w:pPr>
    </w:p>
    <w:p w14:paraId="002E5DC8" w14:textId="77777777" w:rsidR="00C01C23" w:rsidRPr="00535D58" w:rsidRDefault="00C01C23" w:rsidP="00733DD4">
      <w:pPr>
        <w:numPr>
          <w:ilvl w:val="0"/>
          <w:numId w:val="64"/>
        </w:numPr>
        <w:spacing w:line="271" w:lineRule="auto"/>
        <w:ind w:left="0" w:hanging="357"/>
        <w:jc w:val="both"/>
        <w:rPr>
          <w:szCs w:val="21"/>
        </w:rPr>
      </w:pPr>
      <w:r w:rsidRPr="00C90570">
        <w:rPr>
          <w:szCs w:val="21"/>
        </w:rPr>
        <w:t>Allocating</w:t>
      </w:r>
      <w:r w:rsidRPr="00C90570">
        <w:rPr>
          <w:rFonts w:ascii="Calibri" w:eastAsia="Calibri" w:hAnsi="Calibri" w:cs="Calibri"/>
          <w:szCs w:val="21"/>
        </w:rPr>
        <w:t xml:space="preserve"> </w:t>
      </w:r>
      <w:r w:rsidRPr="00C90570">
        <w:rPr>
          <w:szCs w:val="21"/>
        </w:rPr>
        <w:t>Costs</w:t>
      </w:r>
      <w:r w:rsidRPr="00C90570">
        <w:rPr>
          <w:rFonts w:ascii="Calibri" w:eastAsia="Calibri" w:hAnsi="Calibri" w:cs="Calibri"/>
          <w:szCs w:val="21"/>
        </w:rPr>
        <w:t xml:space="preserve"> </w:t>
      </w:r>
      <w:r w:rsidRPr="00C90570">
        <w:rPr>
          <w:szCs w:val="21"/>
        </w:rPr>
        <w:t>Using</w:t>
      </w:r>
      <w:r w:rsidRPr="00C90570">
        <w:rPr>
          <w:rFonts w:ascii="Calibri" w:eastAsia="Calibri" w:hAnsi="Calibri" w:cs="Calibri"/>
          <w:szCs w:val="21"/>
        </w:rPr>
        <w:t xml:space="preserve"> </w:t>
      </w:r>
      <w:r w:rsidRPr="00C90570">
        <w:rPr>
          <w:szCs w:val="21"/>
        </w:rPr>
        <w:t>Relative</w:t>
      </w:r>
      <w:r w:rsidRPr="00C90570">
        <w:rPr>
          <w:rFonts w:ascii="Calibri" w:eastAsia="Calibri" w:hAnsi="Calibri" w:cs="Calibri"/>
          <w:szCs w:val="21"/>
        </w:rPr>
        <w:t xml:space="preserve"> </w:t>
      </w:r>
      <w:r w:rsidRPr="00C90570">
        <w:rPr>
          <w:szCs w:val="21"/>
        </w:rPr>
        <w:t>Value</w:t>
      </w:r>
      <w:r w:rsidRPr="00C90570">
        <w:rPr>
          <w:rFonts w:ascii="Calibri" w:eastAsia="Calibri" w:hAnsi="Calibri" w:cs="Calibri"/>
          <w:szCs w:val="21"/>
        </w:rPr>
        <w:t xml:space="preserve"> </w:t>
      </w:r>
      <w:r w:rsidRPr="00C90570">
        <w:rPr>
          <w:szCs w:val="21"/>
        </w:rPr>
        <w:t>Units</w:t>
      </w:r>
      <w:r w:rsidRPr="00C90570">
        <w:rPr>
          <w:rFonts w:ascii="Calibri" w:eastAsia="Calibri" w:hAnsi="Calibri" w:cs="Calibri"/>
          <w:szCs w:val="21"/>
        </w:rPr>
        <w:t xml:space="preserve"> </w:t>
      </w:r>
    </w:p>
    <w:p w14:paraId="0DD06926" w14:textId="2FF71964" w:rsidR="00C01C23" w:rsidRPr="00535D58" w:rsidRDefault="00C01C23" w:rsidP="00535D58">
      <w:pPr>
        <w:spacing w:line="270" w:lineRule="auto"/>
        <w:jc w:val="both"/>
        <w:rPr>
          <w:szCs w:val="21"/>
        </w:rPr>
      </w:pPr>
      <w:r w:rsidRPr="00535D58">
        <w:rPr>
          <w:rFonts w:cs="Arial"/>
          <w:szCs w:val="21"/>
        </w:rPr>
        <w:t>Mental</w:t>
      </w:r>
      <w:r w:rsidRPr="00535D58">
        <w:rPr>
          <w:rFonts w:eastAsia="Calibri" w:cs="Arial"/>
          <w:szCs w:val="21"/>
        </w:rPr>
        <w:t xml:space="preserve"> </w:t>
      </w:r>
      <w:r w:rsidRPr="00535D58">
        <w:rPr>
          <w:rFonts w:cs="Arial"/>
          <w:szCs w:val="21"/>
        </w:rPr>
        <w:t>health</w:t>
      </w:r>
      <w:r w:rsidRPr="00535D58">
        <w:rPr>
          <w:rFonts w:eastAsia="Calibri" w:cs="Arial"/>
          <w:szCs w:val="21"/>
        </w:rPr>
        <w:t xml:space="preserve"> </w:t>
      </w:r>
      <w:r w:rsidRPr="00535D58">
        <w:rPr>
          <w:rFonts w:cs="Arial"/>
          <w:szCs w:val="21"/>
        </w:rPr>
        <w:t>episode</w:t>
      </w:r>
      <w:r w:rsidRPr="00535D58">
        <w:rPr>
          <w:rFonts w:eastAsia="Calibri" w:cs="Arial"/>
          <w:szCs w:val="21"/>
        </w:rPr>
        <w:t xml:space="preserve"> </w:t>
      </w:r>
      <w:r w:rsidRPr="00535D58">
        <w:rPr>
          <w:rFonts w:cs="Arial"/>
          <w:szCs w:val="21"/>
        </w:rPr>
        <w:t>costs</w:t>
      </w:r>
      <w:r w:rsidRPr="00535D58">
        <w:rPr>
          <w:rFonts w:eastAsia="Calibri" w:cs="Arial"/>
          <w:szCs w:val="21"/>
        </w:rPr>
        <w:t xml:space="preserve"> </w:t>
      </w:r>
      <w:r w:rsidRPr="00535D58">
        <w:rPr>
          <w:rFonts w:cs="Arial"/>
          <w:szCs w:val="21"/>
        </w:rPr>
        <w:t>are</w:t>
      </w:r>
      <w:r w:rsidRPr="00535D58">
        <w:rPr>
          <w:rFonts w:eastAsia="Calibri" w:cs="Arial"/>
          <w:szCs w:val="21"/>
        </w:rPr>
        <w:t xml:space="preserve"> </w:t>
      </w:r>
      <w:r w:rsidRPr="00535D58">
        <w:rPr>
          <w:rFonts w:cs="Arial"/>
          <w:szCs w:val="21"/>
        </w:rPr>
        <w:t>largely</w:t>
      </w:r>
      <w:r w:rsidRPr="00535D58">
        <w:rPr>
          <w:rFonts w:eastAsia="Calibri" w:cs="Arial"/>
          <w:szCs w:val="21"/>
        </w:rPr>
        <w:t xml:space="preserve"> </w:t>
      </w:r>
      <w:r w:rsidRPr="00535D58">
        <w:rPr>
          <w:rFonts w:cs="Arial"/>
          <w:szCs w:val="21"/>
        </w:rPr>
        <w:t>driven</w:t>
      </w:r>
      <w:r w:rsidRPr="00535D58">
        <w:rPr>
          <w:rFonts w:eastAsia="Calibri" w:cs="Arial"/>
          <w:szCs w:val="21"/>
        </w:rPr>
        <w:t xml:space="preserve"> </w:t>
      </w:r>
      <w:r w:rsidRPr="00535D58">
        <w:rPr>
          <w:rFonts w:cs="Arial"/>
          <w:szCs w:val="21"/>
        </w:rPr>
        <w:t>by</w:t>
      </w:r>
      <w:r w:rsidRPr="00535D58">
        <w:rPr>
          <w:rFonts w:eastAsia="Calibri" w:cs="Arial"/>
          <w:szCs w:val="21"/>
        </w:rPr>
        <w:t xml:space="preserve"> </w:t>
      </w:r>
      <w:r w:rsidRPr="00535D58">
        <w:rPr>
          <w:rFonts w:cs="Arial"/>
          <w:szCs w:val="21"/>
        </w:rPr>
        <w:t>salaries</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wages</w:t>
      </w:r>
      <w:r w:rsidRPr="00535D58">
        <w:rPr>
          <w:rFonts w:eastAsia="Calibri" w:cs="Arial"/>
          <w:szCs w:val="21"/>
        </w:rPr>
        <w:t xml:space="preserve"> </w:t>
      </w:r>
      <w:r w:rsidRPr="00535D58">
        <w:rPr>
          <w:rFonts w:cs="Arial"/>
          <w:szCs w:val="21"/>
        </w:rPr>
        <w:t>costs</w:t>
      </w:r>
      <w:r w:rsidRPr="00535D58">
        <w:rPr>
          <w:rFonts w:eastAsia="Calibri" w:cs="Arial"/>
          <w:szCs w:val="21"/>
        </w:rPr>
        <w:t xml:space="preserve"> </w:t>
      </w:r>
      <w:r w:rsidRPr="00535D58">
        <w:rPr>
          <w:rFonts w:cs="Arial"/>
          <w:szCs w:val="21"/>
        </w:rPr>
        <w:t>for</w:t>
      </w:r>
      <w:r w:rsidRPr="00535D58">
        <w:rPr>
          <w:rFonts w:eastAsia="Calibri" w:cs="Arial"/>
          <w:szCs w:val="21"/>
        </w:rPr>
        <w:t xml:space="preserve"> </w:t>
      </w:r>
      <w:r w:rsidRPr="00535D58">
        <w:rPr>
          <w:rFonts w:cs="Arial"/>
          <w:szCs w:val="21"/>
        </w:rPr>
        <w:t>mental</w:t>
      </w:r>
      <w:r w:rsidRPr="00535D58">
        <w:rPr>
          <w:rFonts w:eastAsia="Calibri" w:cs="Arial"/>
          <w:szCs w:val="21"/>
        </w:rPr>
        <w:t xml:space="preserve"> </w:t>
      </w:r>
      <w:r w:rsidRPr="00535D58">
        <w:rPr>
          <w:rFonts w:cs="Arial"/>
          <w:szCs w:val="21"/>
        </w:rPr>
        <w:t>health</w:t>
      </w:r>
      <w:r w:rsidRPr="00535D58">
        <w:rPr>
          <w:rFonts w:eastAsia="Calibri" w:cs="Arial"/>
          <w:szCs w:val="21"/>
        </w:rPr>
        <w:t xml:space="preserve"> </w:t>
      </w:r>
      <w:r w:rsidRPr="00535D58">
        <w:rPr>
          <w:rFonts w:cs="Arial"/>
          <w:szCs w:val="21"/>
        </w:rPr>
        <w:t>clinicians,</w:t>
      </w:r>
      <w:r w:rsidRPr="00535D58">
        <w:rPr>
          <w:rFonts w:eastAsia="Calibri" w:cs="Arial"/>
          <w:szCs w:val="21"/>
        </w:rPr>
        <w:t xml:space="preserve"> </w:t>
      </w:r>
      <w:r w:rsidRPr="00535D58">
        <w:rPr>
          <w:rFonts w:cs="Arial"/>
          <w:szCs w:val="21"/>
        </w:rPr>
        <w:t>including</w:t>
      </w:r>
      <w:r w:rsidRPr="00535D58">
        <w:rPr>
          <w:rFonts w:eastAsia="Calibri" w:cs="Arial"/>
          <w:szCs w:val="21"/>
        </w:rPr>
        <w:t xml:space="preserve"> </w:t>
      </w:r>
      <w:r w:rsidRPr="00535D58">
        <w:rPr>
          <w:rFonts w:cs="Arial"/>
          <w:szCs w:val="21"/>
        </w:rPr>
        <w:t>medical,</w:t>
      </w:r>
      <w:r w:rsidRPr="00535D58">
        <w:rPr>
          <w:rFonts w:eastAsia="Calibri" w:cs="Arial"/>
          <w:szCs w:val="21"/>
        </w:rPr>
        <w:t xml:space="preserve"> </w:t>
      </w:r>
      <w:r w:rsidRPr="00535D58">
        <w:rPr>
          <w:rFonts w:cs="Arial"/>
          <w:szCs w:val="21"/>
        </w:rPr>
        <w:t>nursing</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allied</w:t>
      </w:r>
      <w:r w:rsidRPr="00535D58">
        <w:rPr>
          <w:rFonts w:eastAsia="Calibri" w:cs="Arial"/>
          <w:szCs w:val="21"/>
        </w:rPr>
        <w:t xml:space="preserve"> </w:t>
      </w:r>
      <w:r w:rsidRPr="00535D58">
        <w:rPr>
          <w:rFonts w:cs="Arial"/>
          <w:szCs w:val="21"/>
        </w:rPr>
        <w:t>health</w:t>
      </w:r>
      <w:r w:rsidRPr="00535D58">
        <w:rPr>
          <w:rFonts w:eastAsia="Calibri" w:cs="Arial"/>
          <w:szCs w:val="21"/>
        </w:rPr>
        <w:t xml:space="preserve"> </w:t>
      </w:r>
      <w:r w:rsidRPr="00535D58">
        <w:rPr>
          <w:rFonts w:cs="Arial"/>
          <w:szCs w:val="21"/>
        </w:rPr>
        <w:t>staff</w:t>
      </w:r>
      <w:r w:rsidR="000366E6" w:rsidRPr="00535D58">
        <w:rPr>
          <w:rFonts w:cs="Arial"/>
          <w:szCs w:val="21"/>
        </w:rPr>
        <w:t>.</w:t>
      </w:r>
      <w:r w:rsidR="000366E6" w:rsidRPr="00535D58">
        <w:rPr>
          <w:rFonts w:eastAsia="Calibri" w:cs="Arial"/>
          <w:szCs w:val="21"/>
        </w:rPr>
        <w:t xml:space="preserve"> </w:t>
      </w:r>
      <w:r w:rsidRPr="00535D58">
        <w:rPr>
          <w:rFonts w:cs="Arial"/>
          <w:szCs w:val="21"/>
        </w:rPr>
        <w:t>Some</w:t>
      </w:r>
      <w:r w:rsidRPr="00535D58">
        <w:rPr>
          <w:rFonts w:eastAsia="Calibri" w:cs="Arial"/>
          <w:szCs w:val="21"/>
        </w:rPr>
        <w:t xml:space="preserve"> </w:t>
      </w:r>
      <w:r w:rsidRPr="00535D58">
        <w:rPr>
          <w:rFonts w:cs="Arial"/>
          <w:szCs w:val="21"/>
        </w:rPr>
        <w:t>imaging</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pharmacy</w:t>
      </w:r>
      <w:r w:rsidRPr="00535D58">
        <w:rPr>
          <w:rFonts w:eastAsia="Calibri" w:cs="Arial"/>
          <w:szCs w:val="21"/>
        </w:rPr>
        <w:t xml:space="preserve"> </w:t>
      </w:r>
      <w:r w:rsidRPr="00535D58">
        <w:rPr>
          <w:rFonts w:cs="Arial"/>
          <w:szCs w:val="21"/>
        </w:rPr>
        <w:t>costs</w:t>
      </w:r>
      <w:r w:rsidRPr="00535D58">
        <w:rPr>
          <w:rFonts w:eastAsia="Calibri" w:cs="Arial"/>
          <w:szCs w:val="21"/>
        </w:rPr>
        <w:t xml:space="preserve"> </w:t>
      </w:r>
      <w:r w:rsidRPr="00535D58">
        <w:rPr>
          <w:rFonts w:cs="Arial"/>
          <w:szCs w:val="21"/>
        </w:rPr>
        <w:t>will</w:t>
      </w:r>
      <w:r w:rsidRPr="00535D58">
        <w:rPr>
          <w:rFonts w:eastAsia="Calibri" w:cs="Arial"/>
          <w:szCs w:val="21"/>
        </w:rPr>
        <w:t xml:space="preserve"> </w:t>
      </w:r>
      <w:r w:rsidRPr="00535D58">
        <w:rPr>
          <w:rFonts w:cs="Arial"/>
          <w:szCs w:val="21"/>
        </w:rPr>
        <w:t>also</w:t>
      </w:r>
      <w:r w:rsidRPr="00535D58">
        <w:rPr>
          <w:rFonts w:eastAsia="Calibri" w:cs="Arial"/>
          <w:szCs w:val="21"/>
        </w:rPr>
        <w:t xml:space="preserve"> </w:t>
      </w:r>
      <w:r w:rsidRPr="00535D58">
        <w:rPr>
          <w:rFonts w:cs="Arial"/>
          <w:szCs w:val="21"/>
        </w:rPr>
        <w:t>be</w:t>
      </w:r>
      <w:r w:rsidRPr="00535D58">
        <w:rPr>
          <w:rFonts w:eastAsia="Calibri" w:cs="Arial"/>
          <w:szCs w:val="21"/>
        </w:rPr>
        <w:t xml:space="preserve"> </w:t>
      </w:r>
      <w:r w:rsidRPr="00535D58">
        <w:rPr>
          <w:rFonts w:cs="Arial"/>
          <w:szCs w:val="21"/>
        </w:rPr>
        <w:t>incurred</w:t>
      </w:r>
      <w:r w:rsidR="000366E6" w:rsidRPr="00535D58">
        <w:rPr>
          <w:rFonts w:cs="Arial"/>
          <w:szCs w:val="21"/>
        </w:rPr>
        <w:t>.</w:t>
      </w:r>
      <w:r w:rsidR="000366E6" w:rsidRPr="00535D58">
        <w:rPr>
          <w:rFonts w:eastAsia="Calibri" w:cs="Arial"/>
          <w:szCs w:val="21"/>
        </w:rPr>
        <w:t xml:space="preserve"> </w:t>
      </w:r>
      <w:r w:rsidRPr="00535D58">
        <w:rPr>
          <w:rFonts w:cs="Arial"/>
          <w:szCs w:val="21"/>
        </w:rPr>
        <w:t>The</w:t>
      </w:r>
      <w:r w:rsidRPr="00535D58">
        <w:rPr>
          <w:rFonts w:eastAsia="Calibri" w:cs="Arial"/>
          <w:szCs w:val="21"/>
        </w:rPr>
        <w:t xml:space="preserve"> </w:t>
      </w:r>
      <w:r w:rsidRPr="00535D58">
        <w:rPr>
          <w:rFonts w:cs="Arial"/>
          <w:szCs w:val="21"/>
        </w:rPr>
        <w:t>type</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number</w:t>
      </w:r>
      <w:r w:rsidRPr="00535D58">
        <w:rPr>
          <w:rFonts w:eastAsia="Calibri" w:cs="Arial"/>
          <w:szCs w:val="21"/>
        </w:rPr>
        <w:t xml:space="preserve"> </w:t>
      </w:r>
      <w:r w:rsidRPr="00535D58">
        <w:rPr>
          <w:rFonts w:cs="Arial"/>
          <w:szCs w:val="21"/>
        </w:rPr>
        <w:t>of</w:t>
      </w:r>
      <w:r w:rsidRPr="00535D58">
        <w:rPr>
          <w:rFonts w:eastAsia="Calibri" w:cs="Arial"/>
          <w:szCs w:val="21"/>
        </w:rPr>
        <w:t xml:space="preserve"> </w:t>
      </w:r>
      <w:r w:rsidRPr="00535D58">
        <w:rPr>
          <w:rFonts w:cs="Arial"/>
          <w:szCs w:val="21"/>
        </w:rPr>
        <w:t>staff</w:t>
      </w:r>
      <w:r w:rsidRPr="00535D58">
        <w:rPr>
          <w:rFonts w:eastAsia="Calibri" w:cs="Arial"/>
          <w:szCs w:val="21"/>
        </w:rPr>
        <w:t xml:space="preserve"> </w:t>
      </w:r>
      <w:r w:rsidRPr="00535D58">
        <w:rPr>
          <w:rFonts w:cs="Arial"/>
          <w:szCs w:val="21"/>
        </w:rPr>
        <w:t>involved</w:t>
      </w:r>
      <w:r w:rsidRPr="00535D58">
        <w:rPr>
          <w:rFonts w:eastAsia="Calibri" w:cs="Arial"/>
          <w:szCs w:val="21"/>
        </w:rPr>
        <w:t xml:space="preserve"> </w:t>
      </w:r>
      <w:r w:rsidRPr="00535D58">
        <w:rPr>
          <w:rFonts w:cs="Arial"/>
          <w:szCs w:val="21"/>
        </w:rPr>
        <w:t>in</w:t>
      </w:r>
      <w:r w:rsidRPr="00535D58">
        <w:rPr>
          <w:rFonts w:eastAsia="Calibri" w:cs="Arial"/>
          <w:szCs w:val="21"/>
        </w:rPr>
        <w:t xml:space="preserve"> </w:t>
      </w:r>
      <w:r w:rsidRPr="00535D58">
        <w:rPr>
          <w:rFonts w:cs="Arial"/>
          <w:szCs w:val="21"/>
        </w:rPr>
        <w:t>each</w:t>
      </w:r>
      <w:r w:rsidRPr="00535D58">
        <w:rPr>
          <w:rFonts w:eastAsia="Calibri" w:cs="Arial"/>
          <w:szCs w:val="21"/>
        </w:rPr>
        <w:t xml:space="preserve"> </w:t>
      </w:r>
      <w:r w:rsidRPr="00535D58">
        <w:rPr>
          <w:rFonts w:cs="Arial"/>
          <w:szCs w:val="21"/>
        </w:rPr>
        <w:t>patient</w:t>
      </w:r>
      <w:r w:rsidRPr="00535D58">
        <w:rPr>
          <w:rFonts w:eastAsia="Calibri" w:cs="Arial"/>
          <w:szCs w:val="21"/>
        </w:rPr>
        <w:t xml:space="preserve"> </w:t>
      </w:r>
      <w:r w:rsidRPr="00535D58">
        <w:rPr>
          <w:rFonts w:cs="Arial"/>
          <w:szCs w:val="21"/>
        </w:rPr>
        <w:t>contact</w:t>
      </w:r>
      <w:r w:rsidRPr="00535D58">
        <w:rPr>
          <w:rFonts w:eastAsia="Calibri" w:cs="Arial"/>
          <w:szCs w:val="21"/>
        </w:rPr>
        <w:t xml:space="preserve"> </w:t>
      </w:r>
      <w:r w:rsidRPr="00535D58">
        <w:rPr>
          <w:rFonts w:cs="Arial"/>
          <w:szCs w:val="21"/>
        </w:rPr>
        <w:t>as</w:t>
      </w:r>
      <w:r w:rsidRPr="00535D58">
        <w:rPr>
          <w:rFonts w:eastAsia="Calibri" w:cs="Arial"/>
          <w:szCs w:val="21"/>
        </w:rPr>
        <w:t xml:space="preserve"> </w:t>
      </w:r>
      <w:r w:rsidRPr="00535D58">
        <w:rPr>
          <w:rFonts w:cs="Arial"/>
          <w:szCs w:val="21"/>
        </w:rPr>
        <w:t>well</w:t>
      </w:r>
      <w:r w:rsidRPr="00535D58">
        <w:rPr>
          <w:rFonts w:eastAsia="Calibri" w:cs="Arial"/>
          <w:szCs w:val="21"/>
        </w:rPr>
        <w:t xml:space="preserve"> </w:t>
      </w:r>
      <w:r w:rsidRPr="00535D58">
        <w:rPr>
          <w:rFonts w:cs="Arial"/>
          <w:szCs w:val="21"/>
        </w:rPr>
        <w:t>as</w:t>
      </w:r>
      <w:r w:rsidRPr="00535D58">
        <w:rPr>
          <w:rFonts w:eastAsia="Calibri" w:cs="Arial"/>
          <w:szCs w:val="21"/>
        </w:rPr>
        <w:t xml:space="preserve"> </w:t>
      </w:r>
      <w:r w:rsidRPr="00535D58">
        <w:rPr>
          <w:rFonts w:cs="Arial"/>
          <w:szCs w:val="21"/>
        </w:rPr>
        <w:t>the</w:t>
      </w:r>
      <w:r w:rsidRPr="00535D58">
        <w:rPr>
          <w:rFonts w:eastAsia="Calibri" w:cs="Arial"/>
          <w:szCs w:val="21"/>
        </w:rPr>
        <w:t xml:space="preserve"> </w:t>
      </w:r>
      <w:r w:rsidRPr="00535D58">
        <w:rPr>
          <w:rFonts w:cs="Arial"/>
          <w:szCs w:val="21"/>
        </w:rPr>
        <w:t>duration</w:t>
      </w:r>
      <w:r w:rsidRPr="00535D58">
        <w:rPr>
          <w:rFonts w:eastAsia="Calibri" w:cs="Arial"/>
          <w:szCs w:val="21"/>
        </w:rPr>
        <w:t xml:space="preserve"> </w:t>
      </w:r>
      <w:r w:rsidRPr="00535D58">
        <w:rPr>
          <w:rFonts w:cs="Arial"/>
          <w:szCs w:val="21"/>
        </w:rPr>
        <w:t>of</w:t>
      </w:r>
      <w:r w:rsidRPr="00535D58">
        <w:rPr>
          <w:rFonts w:eastAsia="Calibri" w:cs="Arial"/>
          <w:szCs w:val="21"/>
        </w:rPr>
        <w:t xml:space="preserve"> </w:t>
      </w:r>
      <w:r w:rsidRPr="00535D58">
        <w:rPr>
          <w:rFonts w:cs="Arial"/>
          <w:szCs w:val="21"/>
        </w:rPr>
        <w:t>the</w:t>
      </w:r>
      <w:r w:rsidRPr="00535D58">
        <w:rPr>
          <w:rFonts w:eastAsia="Calibri" w:cs="Arial"/>
          <w:szCs w:val="21"/>
        </w:rPr>
        <w:t xml:space="preserve"> </w:t>
      </w:r>
      <w:r w:rsidRPr="00535D58">
        <w:rPr>
          <w:rFonts w:cs="Arial"/>
          <w:szCs w:val="21"/>
        </w:rPr>
        <w:t>contact</w:t>
      </w:r>
      <w:r w:rsidRPr="00535D58">
        <w:rPr>
          <w:rFonts w:eastAsia="Calibri" w:cs="Arial"/>
          <w:szCs w:val="21"/>
        </w:rPr>
        <w:t xml:space="preserve"> </w:t>
      </w:r>
      <w:r w:rsidRPr="00535D58">
        <w:rPr>
          <w:rFonts w:cs="Arial"/>
          <w:szCs w:val="21"/>
        </w:rPr>
        <w:t>should</w:t>
      </w:r>
      <w:r w:rsidRPr="00535D58">
        <w:rPr>
          <w:rFonts w:eastAsia="Calibri" w:cs="Arial"/>
          <w:szCs w:val="21"/>
        </w:rPr>
        <w:t xml:space="preserve"> </w:t>
      </w:r>
      <w:r w:rsidRPr="00535D58">
        <w:rPr>
          <w:rFonts w:cs="Arial"/>
          <w:szCs w:val="21"/>
        </w:rPr>
        <w:t>be</w:t>
      </w:r>
      <w:r w:rsidRPr="00535D58">
        <w:rPr>
          <w:rFonts w:eastAsia="Calibri" w:cs="Arial"/>
          <w:szCs w:val="21"/>
        </w:rPr>
        <w:t xml:space="preserve"> </w:t>
      </w:r>
      <w:r w:rsidRPr="00535D58">
        <w:rPr>
          <w:rFonts w:cs="Arial"/>
          <w:szCs w:val="21"/>
        </w:rPr>
        <w:t>considered</w:t>
      </w:r>
      <w:r w:rsidRPr="00535D58">
        <w:rPr>
          <w:rFonts w:eastAsia="Calibri" w:cs="Arial"/>
          <w:szCs w:val="21"/>
        </w:rPr>
        <w:t xml:space="preserve"> </w:t>
      </w:r>
      <w:r w:rsidRPr="00535D58">
        <w:rPr>
          <w:rFonts w:cs="Arial"/>
          <w:szCs w:val="21"/>
        </w:rPr>
        <w:t>in</w:t>
      </w:r>
      <w:r w:rsidRPr="00535D58">
        <w:rPr>
          <w:rFonts w:eastAsia="Calibri" w:cs="Arial"/>
          <w:szCs w:val="21"/>
        </w:rPr>
        <w:t xml:space="preserve"> </w:t>
      </w:r>
      <w:r w:rsidRPr="00535D58">
        <w:rPr>
          <w:rFonts w:cs="Arial"/>
          <w:szCs w:val="21"/>
        </w:rPr>
        <w:t>allocating</w:t>
      </w:r>
      <w:r w:rsidRPr="00535D58">
        <w:rPr>
          <w:rFonts w:eastAsia="Calibri" w:cs="Arial"/>
          <w:szCs w:val="21"/>
        </w:rPr>
        <w:t xml:space="preserve"> </w:t>
      </w:r>
      <w:r w:rsidRPr="00535D58">
        <w:rPr>
          <w:rFonts w:cs="Arial"/>
          <w:szCs w:val="21"/>
        </w:rPr>
        <w:t>costs</w:t>
      </w:r>
      <w:r w:rsidRPr="00535D58">
        <w:rPr>
          <w:rFonts w:eastAsia="Calibri" w:cs="Arial"/>
          <w:szCs w:val="21"/>
        </w:rPr>
        <w:t xml:space="preserve"> </w:t>
      </w:r>
      <w:r w:rsidRPr="00535D58">
        <w:rPr>
          <w:rFonts w:cs="Arial"/>
          <w:szCs w:val="21"/>
        </w:rPr>
        <w:t>for</w:t>
      </w:r>
      <w:r w:rsidRPr="00535D58">
        <w:rPr>
          <w:rFonts w:eastAsia="Calibri" w:cs="Arial"/>
          <w:szCs w:val="21"/>
        </w:rPr>
        <w:t xml:space="preserve"> </w:t>
      </w:r>
      <w:r w:rsidR="000366E6" w:rsidRPr="00535D58">
        <w:rPr>
          <w:rFonts w:cs="Arial"/>
          <w:szCs w:val="21"/>
        </w:rPr>
        <w:t>diverse types</w:t>
      </w:r>
      <w:r w:rsidRPr="00535D58">
        <w:rPr>
          <w:rFonts w:eastAsia="Calibri" w:cs="Arial"/>
          <w:szCs w:val="21"/>
        </w:rPr>
        <w:t xml:space="preserve"> </w:t>
      </w:r>
      <w:r w:rsidRPr="00535D58">
        <w:rPr>
          <w:rFonts w:cs="Arial"/>
          <w:szCs w:val="21"/>
        </w:rPr>
        <w:t>of</w:t>
      </w:r>
      <w:r w:rsidRPr="00535D58">
        <w:rPr>
          <w:rFonts w:eastAsia="Calibri" w:cs="Arial"/>
          <w:szCs w:val="21"/>
        </w:rPr>
        <w:t xml:space="preserve"> </w:t>
      </w:r>
      <w:r w:rsidRPr="00535D58">
        <w:rPr>
          <w:rFonts w:cs="Arial"/>
          <w:szCs w:val="21"/>
        </w:rPr>
        <w:t>patient</w:t>
      </w:r>
      <w:r w:rsidRPr="00535D58">
        <w:rPr>
          <w:rFonts w:eastAsia="Calibri" w:cs="Arial"/>
          <w:szCs w:val="21"/>
        </w:rPr>
        <w:t xml:space="preserve"> </w:t>
      </w:r>
      <w:r w:rsidRPr="00535D58">
        <w:rPr>
          <w:rFonts w:cs="Arial"/>
          <w:szCs w:val="21"/>
        </w:rPr>
        <w:t>treatment</w:t>
      </w:r>
      <w:r w:rsidR="000366E6" w:rsidRPr="00535D58">
        <w:rPr>
          <w:rFonts w:cs="Arial"/>
          <w:szCs w:val="21"/>
        </w:rPr>
        <w:t>.</w:t>
      </w:r>
      <w:r w:rsidR="000366E6" w:rsidRPr="00535D58">
        <w:rPr>
          <w:rFonts w:eastAsia="Calibri" w:cs="Arial"/>
          <w:szCs w:val="21"/>
        </w:rPr>
        <w:t xml:space="preserve"> </w:t>
      </w:r>
      <w:r w:rsidRPr="00535D58">
        <w:rPr>
          <w:rFonts w:cs="Arial"/>
          <w:szCs w:val="21"/>
        </w:rPr>
        <w:t>The</w:t>
      </w:r>
      <w:r w:rsidRPr="00535D58">
        <w:rPr>
          <w:rFonts w:eastAsia="Calibri" w:cs="Arial"/>
          <w:szCs w:val="21"/>
        </w:rPr>
        <w:t xml:space="preserve"> </w:t>
      </w:r>
      <w:r w:rsidRPr="00535D58">
        <w:rPr>
          <w:rFonts w:cs="Arial"/>
          <w:szCs w:val="21"/>
        </w:rPr>
        <w:t>following</w:t>
      </w:r>
      <w:r w:rsidRPr="00535D58">
        <w:rPr>
          <w:rFonts w:eastAsia="Calibri" w:cs="Arial"/>
          <w:szCs w:val="21"/>
        </w:rPr>
        <w:t xml:space="preserve"> </w:t>
      </w:r>
      <w:r w:rsidRPr="00535D58">
        <w:rPr>
          <w:rFonts w:cs="Arial"/>
          <w:szCs w:val="21"/>
        </w:rPr>
        <w:t>relative</w:t>
      </w:r>
      <w:r w:rsidRPr="00535D58">
        <w:rPr>
          <w:rFonts w:eastAsia="Calibri" w:cs="Arial"/>
          <w:szCs w:val="21"/>
        </w:rPr>
        <w:t xml:space="preserve"> </w:t>
      </w:r>
      <w:r w:rsidRPr="00535D58">
        <w:rPr>
          <w:rFonts w:cs="Arial"/>
          <w:szCs w:val="21"/>
        </w:rPr>
        <w:t>value</w:t>
      </w:r>
      <w:r w:rsidRPr="00535D58">
        <w:rPr>
          <w:rFonts w:eastAsia="Calibri" w:cs="Arial"/>
          <w:szCs w:val="21"/>
        </w:rPr>
        <w:t xml:space="preserve"> </w:t>
      </w:r>
      <w:r w:rsidRPr="00535D58">
        <w:rPr>
          <w:rFonts w:cs="Arial"/>
          <w:szCs w:val="21"/>
        </w:rPr>
        <w:t>units</w:t>
      </w:r>
      <w:r w:rsidRPr="00535D58">
        <w:rPr>
          <w:rFonts w:eastAsia="Calibri" w:cs="Arial"/>
          <w:szCs w:val="21"/>
        </w:rPr>
        <w:t xml:space="preserve"> </w:t>
      </w:r>
      <w:r w:rsidRPr="00535D58">
        <w:rPr>
          <w:rFonts w:cs="Arial"/>
          <w:szCs w:val="21"/>
        </w:rPr>
        <w:t>(RVUs)</w:t>
      </w:r>
      <w:r w:rsidRPr="00535D58">
        <w:rPr>
          <w:rFonts w:eastAsia="Calibri" w:cs="Arial"/>
          <w:szCs w:val="21"/>
        </w:rPr>
        <w:t xml:space="preserve"> </w:t>
      </w:r>
      <w:r w:rsidRPr="00535D58">
        <w:rPr>
          <w:rFonts w:cs="Arial"/>
          <w:szCs w:val="21"/>
        </w:rPr>
        <w:t>have</w:t>
      </w:r>
      <w:r w:rsidRPr="00535D58">
        <w:rPr>
          <w:rFonts w:eastAsia="Calibri" w:cs="Arial"/>
          <w:szCs w:val="21"/>
        </w:rPr>
        <w:t xml:space="preserve"> </w:t>
      </w:r>
      <w:r w:rsidRPr="00535D58">
        <w:rPr>
          <w:rFonts w:cs="Arial"/>
          <w:szCs w:val="21"/>
        </w:rPr>
        <w:t>been</w:t>
      </w:r>
      <w:r w:rsidRPr="00535D58">
        <w:rPr>
          <w:rFonts w:eastAsia="Calibri" w:cs="Arial"/>
          <w:szCs w:val="21"/>
        </w:rPr>
        <w:t xml:space="preserve"> </w:t>
      </w:r>
      <w:r w:rsidRPr="00535D58">
        <w:rPr>
          <w:rFonts w:cs="Arial"/>
          <w:szCs w:val="21"/>
        </w:rPr>
        <w:t>determined</w:t>
      </w:r>
      <w:r w:rsidRPr="00535D58">
        <w:rPr>
          <w:rFonts w:eastAsia="Calibri" w:cs="Arial"/>
          <w:szCs w:val="21"/>
        </w:rPr>
        <w:t xml:space="preserve"> </w:t>
      </w:r>
      <w:r w:rsidRPr="00535D58">
        <w:rPr>
          <w:rFonts w:cs="Arial"/>
          <w:szCs w:val="21"/>
        </w:rPr>
        <w:t>for</w:t>
      </w:r>
      <w:r w:rsidRPr="00535D58">
        <w:rPr>
          <w:rFonts w:eastAsia="Calibri" w:cs="Arial"/>
          <w:szCs w:val="21"/>
        </w:rPr>
        <w:t xml:space="preserve"> </w:t>
      </w:r>
      <w:r w:rsidRPr="00535D58">
        <w:rPr>
          <w:rFonts w:cs="Arial"/>
          <w:szCs w:val="21"/>
        </w:rPr>
        <w:t>allocating</w:t>
      </w:r>
      <w:r w:rsidRPr="00535D58">
        <w:rPr>
          <w:rFonts w:eastAsia="Calibri" w:cs="Arial"/>
          <w:szCs w:val="21"/>
        </w:rPr>
        <w:t xml:space="preserve"> </w:t>
      </w:r>
      <w:r w:rsidRPr="00535D58">
        <w:rPr>
          <w:rFonts w:cs="Arial"/>
          <w:szCs w:val="21"/>
        </w:rPr>
        <w:t>salaries</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wages</w:t>
      </w:r>
      <w:r w:rsidRPr="00535D58">
        <w:rPr>
          <w:rFonts w:eastAsia="Calibri" w:cs="Arial"/>
          <w:szCs w:val="21"/>
        </w:rPr>
        <w:t xml:space="preserve"> </w:t>
      </w:r>
      <w:r w:rsidRPr="00535D58">
        <w:rPr>
          <w:rFonts w:cs="Arial"/>
          <w:szCs w:val="21"/>
        </w:rPr>
        <w:t>costs</w:t>
      </w:r>
      <w:r w:rsidRPr="00535D58">
        <w:rPr>
          <w:rFonts w:eastAsia="Calibri" w:cs="Arial"/>
          <w:szCs w:val="21"/>
        </w:rPr>
        <w:t xml:space="preserve"> </w:t>
      </w:r>
      <w:r w:rsidRPr="00535D58">
        <w:rPr>
          <w:rFonts w:cs="Arial"/>
          <w:szCs w:val="21"/>
        </w:rPr>
        <w:t>to</w:t>
      </w:r>
      <w:r w:rsidRPr="00535D58">
        <w:rPr>
          <w:rFonts w:eastAsia="Calibri" w:cs="Arial"/>
          <w:szCs w:val="21"/>
        </w:rPr>
        <w:t xml:space="preserve"> </w:t>
      </w:r>
      <w:r w:rsidRPr="00535D58">
        <w:rPr>
          <w:rFonts w:cs="Arial"/>
          <w:szCs w:val="21"/>
        </w:rPr>
        <w:t>patient</w:t>
      </w:r>
      <w:r w:rsidRPr="00535D58">
        <w:rPr>
          <w:rFonts w:eastAsia="Calibri" w:cs="Arial"/>
          <w:szCs w:val="21"/>
        </w:rPr>
        <w:t xml:space="preserve"> </w:t>
      </w:r>
      <w:r w:rsidRPr="00535D58">
        <w:rPr>
          <w:rFonts w:cs="Arial"/>
          <w:szCs w:val="21"/>
        </w:rPr>
        <w:t>episodes</w:t>
      </w:r>
      <w:r w:rsidR="000366E6" w:rsidRPr="00535D58">
        <w:rPr>
          <w:rFonts w:cs="Arial"/>
          <w:szCs w:val="21"/>
        </w:rPr>
        <w:t>.</w:t>
      </w:r>
      <w:r w:rsidR="000366E6" w:rsidRPr="00535D58">
        <w:rPr>
          <w:rFonts w:eastAsia="Calibri" w:cs="Arial"/>
          <w:szCs w:val="21"/>
        </w:rPr>
        <w:t xml:space="preserve"> </w:t>
      </w:r>
      <w:r w:rsidRPr="00535D58">
        <w:rPr>
          <w:rFonts w:cs="Arial"/>
          <w:szCs w:val="21"/>
        </w:rPr>
        <w:t>Local</w:t>
      </w:r>
      <w:r w:rsidRPr="00535D58">
        <w:rPr>
          <w:rFonts w:eastAsia="Calibri" w:cs="Arial"/>
          <w:szCs w:val="21"/>
        </w:rPr>
        <w:t xml:space="preserve"> </w:t>
      </w:r>
      <w:r w:rsidRPr="00535D58">
        <w:rPr>
          <w:rFonts w:cs="Arial"/>
          <w:szCs w:val="21"/>
        </w:rPr>
        <w:t>service</w:t>
      </w:r>
      <w:r w:rsidRPr="00535D58">
        <w:rPr>
          <w:rFonts w:eastAsia="Calibri" w:cs="Arial"/>
          <w:szCs w:val="21"/>
        </w:rPr>
        <w:t xml:space="preserve"> </w:t>
      </w:r>
      <w:r w:rsidRPr="00535D58">
        <w:rPr>
          <w:rFonts w:cs="Arial"/>
          <w:szCs w:val="21"/>
        </w:rPr>
        <w:t>models</w:t>
      </w:r>
      <w:r w:rsidRPr="00535D58">
        <w:rPr>
          <w:rFonts w:eastAsia="Calibri" w:cs="Arial"/>
          <w:szCs w:val="21"/>
        </w:rPr>
        <w:t xml:space="preserve"> </w:t>
      </w:r>
      <w:r w:rsidRPr="00535D58">
        <w:rPr>
          <w:rFonts w:cs="Arial"/>
          <w:szCs w:val="21"/>
        </w:rPr>
        <w:t>differ</w:t>
      </w:r>
      <w:r w:rsidRPr="00535D58">
        <w:rPr>
          <w:rFonts w:eastAsia="Calibri" w:cs="Arial"/>
          <w:szCs w:val="21"/>
        </w:rPr>
        <w:t xml:space="preserve"> </w:t>
      </w:r>
      <w:r w:rsidRPr="00535D58">
        <w:rPr>
          <w:rFonts w:cs="Arial"/>
          <w:szCs w:val="21"/>
        </w:rPr>
        <w:t>across</w:t>
      </w:r>
      <w:r w:rsidRPr="00535D58">
        <w:rPr>
          <w:rFonts w:eastAsia="Calibri" w:cs="Arial"/>
          <w:szCs w:val="21"/>
        </w:rPr>
        <w:t xml:space="preserve"> </w:t>
      </w:r>
      <w:r w:rsidRPr="00535D58">
        <w:rPr>
          <w:rFonts w:cs="Arial"/>
          <w:szCs w:val="21"/>
        </w:rPr>
        <w:t>health</w:t>
      </w:r>
      <w:r w:rsidRPr="00535D58">
        <w:rPr>
          <w:rFonts w:eastAsia="Calibri" w:cs="Arial"/>
          <w:szCs w:val="21"/>
        </w:rPr>
        <w:t xml:space="preserve"> </w:t>
      </w:r>
      <w:r w:rsidRPr="00535D58">
        <w:rPr>
          <w:rFonts w:cs="Arial"/>
          <w:szCs w:val="21"/>
        </w:rPr>
        <w:t>services</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can</w:t>
      </w:r>
      <w:r w:rsidRPr="00535D58">
        <w:rPr>
          <w:rFonts w:eastAsia="Calibri" w:cs="Arial"/>
          <w:szCs w:val="21"/>
        </w:rPr>
        <w:t xml:space="preserve"> </w:t>
      </w:r>
      <w:r w:rsidRPr="00535D58">
        <w:rPr>
          <w:rFonts w:cs="Arial"/>
          <w:szCs w:val="21"/>
        </w:rPr>
        <w:t>change</w:t>
      </w:r>
      <w:r w:rsidRPr="00535D58">
        <w:rPr>
          <w:rFonts w:eastAsia="Calibri" w:cs="Arial"/>
          <w:szCs w:val="21"/>
        </w:rPr>
        <w:t xml:space="preserve"> </w:t>
      </w:r>
      <w:r w:rsidRPr="00535D58">
        <w:rPr>
          <w:rFonts w:cs="Arial"/>
          <w:szCs w:val="21"/>
        </w:rPr>
        <w:t>over</w:t>
      </w:r>
      <w:r w:rsidRPr="00535D58">
        <w:rPr>
          <w:rFonts w:eastAsia="Calibri" w:cs="Arial"/>
          <w:szCs w:val="21"/>
        </w:rPr>
        <w:t xml:space="preserve"> </w:t>
      </w:r>
      <w:r w:rsidRPr="00535D58">
        <w:rPr>
          <w:rFonts w:cs="Arial"/>
          <w:szCs w:val="21"/>
        </w:rPr>
        <w:t>time</w:t>
      </w:r>
      <w:r w:rsidRPr="00535D58">
        <w:rPr>
          <w:rFonts w:ascii="Cambria Math" w:eastAsia="Calibri" w:hAnsi="Cambria Math" w:cs="Cambria Math"/>
          <w:szCs w:val="21"/>
        </w:rPr>
        <w:t>‐</w:t>
      </w:r>
      <w:r w:rsidRPr="00535D58">
        <w:rPr>
          <w:rFonts w:eastAsia="Calibri" w:cs="Arial"/>
          <w:szCs w:val="21"/>
        </w:rPr>
        <w:t xml:space="preserve"> </w:t>
      </w:r>
      <w:r w:rsidRPr="00535D58">
        <w:rPr>
          <w:rFonts w:cs="Arial"/>
          <w:szCs w:val="21"/>
        </w:rPr>
        <w:t>so</w:t>
      </w:r>
      <w:r w:rsidRPr="00535D58">
        <w:rPr>
          <w:rFonts w:eastAsia="Calibri" w:cs="Arial"/>
          <w:szCs w:val="21"/>
        </w:rPr>
        <w:t xml:space="preserve"> </w:t>
      </w:r>
      <w:r w:rsidRPr="00535D58">
        <w:rPr>
          <w:rFonts w:cs="Arial"/>
          <w:szCs w:val="21"/>
        </w:rPr>
        <w:t>it</w:t>
      </w:r>
      <w:r w:rsidRPr="00535D58">
        <w:rPr>
          <w:rFonts w:eastAsia="Calibri" w:cs="Arial"/>
          <w:szCs w:val="21"/>
        </w:rPr>
        <w:t xml:space="preserve"> </w:t>
      </w:r>
      <w:r w:rsidRPr="00535D58">
        <w:rPr>
          <w:rFonts w:cs="Arial"/>
          <w:szCs w:val="21"/>
        </w:rPr>
        <w:t>is</w:t>
      </w:r>
      <w:r w:rsidRPr="00535D58">
        <w:rPr>
          <w:rFonts w:eastAsia="Calibri" w:cs="Arial"/>
          <w:szCs w:val="21"/>
        </w:rPr>
        <w:t xml:space="preserve"> </w:t>
      </w:r>
      <w:r w:rsidRPr="00535D58">
        <w:rPr>
          <w:rFonts w:cs="Arial"/>
          <w:szCs w:val="21"/>
        </w:rPr>
        <w:t>vital</w:t>
      </w:r>
      <w:r w:rsidRPr="00535D58">
        <w:rPr>
          <w:rFonts w:eastAsia="Calibri" w:cs="Arial"/>
          <w:szCs w:val="21"/>
        </w:rPr>
        <w:t xml:space="preserve"> </w:t>
      </w:r>
      <w:r w:rsidRPr="00535D58">
        <w:rPr>
          <w:rFonts w:cs="Arial"/>
          <w:szCs w:val="21"/>
        </w:rPr>
        <w:t>that</w:t>
      </w:r>
      <w:r w:rsidRPr="00535D58">
        <w:rPr>
          <w:rFonts w:eastAsia="Calibri" w:cs="Arial"/>
          <w:szCs w:val="21"/>
        </w:rPr>
        <w:t xml:space="preserve"> </w:t>
      </w:r>
      <w:r w:rsidRPr="00535D58">
        <w:rPr>
          <w:rFonts w:cs="Arial"/>
          <w:szCs w:val="21"/>
        </w:rPr>
        <w:t>costing</w:t>
      </w:r>
      <w:r w:rsidRPr="00535D58">
        <w:rPr>
          <w:rFonts w:eastAsia="Calibri" w:cs="Arial"/>
          <w:szCs w:val="21"/>
        </w:rPr>
        <w:t xml:space="preserve"> </w:t>
      </w:r>
      <w:r w:rsidRPr="00535D58">
        <w:rPr>
          <w:rFonts w:cs="Arial"/>
          <w:szCs w:val="21"/>
        </w:rPr>
        <w:t>teams</w:t>
      </w:r>
      <w:r w:rsidRPr="00535D58">
        <w:rPr>
          <w:rFonts w:eastAsia="Calibri" w:cs="Arial"/>
          <w:szCs w:val="21"/>
        </w:rPr>
        <w:t xml:space="preserve"> </w:t>
      </w:r>
      <w:r w:rsidRPr="00535D58">
        <w:rPr>
          <w:rFonts w:cs="Arial"/>
          <w:szCs w:val="21"/>
        </w:rPr>
        <w:t>work</w:t>
      </w:r>
      <w:r w:rsidRPr="00535D58">
        <w:rPr>
          <w:rFonts w:eastAsia="Calibri" w:cs="Arial"/>
          <w:szCs w:val="21"/>
        </w:rPr>
        <w:t xml:space="preserve"> </w:t>
      </w:r>
      <w:r w:rsidRPr="00535D58">
        <w:rPr>
          <w:rFonts w:cs="Arial"/>
          <w:szCs w:val="21"/>
        </w:rPr>
        <w:t>closely</w:t>
      </w:r>
      <w:r w:rsidRPr="00535D58">
        <w:rPr>
          <w:rFonts w:eastAsia="Calibri" w:cs="Arial"/>
          <w:szCs w:val="21"/>
        </w:rPr>
        <w:t xml:space="preserve"> </w:t>
      </w:r>
      <w:r w:rsidRPr="00535D58">
        <w:rPr>
          <w:rFonts w:cs="Arial"/>
          <w:szCs w:val="21"/>
        </w:rPr>
        <w:t>with</w:t>
      </w:r>
      <w:r w:rsidRPr="00535D58">
        <w:rPr>
          <w:rFonts w:eastAsia="Calibri" w:cs="Arial"/>
          <w:szCs w:val="21"/>
        </w:rPr>
        <w:t xml:space="preserve"> </w:t>
      </w:r>
      <w:r w:rsidRPr="00535D58">
        <w:rPr>
          <w:rFonts w:cs="Arial"/>
          <w:szCs w:val="21"/>
        </w:rPr>
        <w:t>their</w:t>
      </w:r>
      <w:r w:rsidRPr="00535D58">
        <w:rPr>
          <w:rFonts w:eastAsia="Calibri" w:cs="Arial"/>
          <w:szCs w:val="21"/>
        </w:rPr>
        <w:t xml:space="preserve"> </w:t>
      </w:r>
      <w:r w:rsidRPr="00535D58">
        <w:rPr>
          <w:rFonts w:cs="Arial"/>
          <w:szCs w:val="21"/>
        </w:rPr>
        <w:t>mental</w:t>
      </w:r>
      <w:r w:rsidRPr="00535D58">
        <w:rPr>
          <w:rFonts w:eastAsia="Calibri" w:cs="Arial"/>
          <w:szCs w:val="21"/>
        </w:rPr>
        <w:t xml:space="preserve"> </w:t>
      </w:r>
      <w:r w:rsidRPr="00535D58">
        <w:rPr>
          <w:rFonts w:cs="Arial"/>
          <w:szCs w:val="21"/>
        </w:rPr>
        <w:t>health</w:t>
      </w:r>
      <w:r w:rsidRPr="00535D58">
        <w:rPr>
          <w:rFonts w:eastAsia="Calibri" w:cs="Arial"/>
          <w:szCs w:val="21"/>
        </w:rPr>
        <w:t xml:space="preserve"> </w:t>
      </w:r>
      <w:r w:rsidRPr="00535D58">
        <w:rPr>
          <w:rFonts w:cs="Arial"/>
          <w:szCs w:val="21"/>
        </w:rPr>
        <w:t>business</w:t>
      </w:r>
      <w:r w:rsidRPr="00535D58">
        <w:rPr>
          <w:rFonts w:eastAsia="Calibri" w:cs="Arial"/>
          <w:szCs w:val="21"/>
        </w:rPr>
        <w:t xml:space="preserve"> </w:t>
      </w:r>
      <w:r w:rsidRPr="00535D58">
        <w:rPr>
          <w:rFonts w:cs="Arial"/>
          <w:szCs w:val="21"/>
        </w:rPr>
        <w:t>units</w:t>
      </w:r>
      <w:r w:rsidRPr="00535D58">
        <w:rPr>
          <w:rFonts w:eastAsia="Calibri" w:cs="Arial"/>
          <w:szCs w:val="21"/>
        </w:rPr>
        <w:t xml:space="preserve"> </w:t>
      </w:r>
      <w:r w:rsidRPr="00535D58">
        <w:rPr>
          <w:rFonts w:cs="Arial"/>
          <w:szCs w:val="21"/>
        </w:rPr>
        <w:t>to</w:t>
      </w:r>
      <w:r w:rsidRPr="00535D58">
        <w:rPr>
          <w:rFonts w:eastAsia="Calibri" w:cs="Arial"/>
          <w:szCs w:val="21"/>
        </w:rPr>
        <w:t xml:space="preserve"> </w:t>
      </w:r>
      <w:r w:rsidRPr="00535D58">
        <w:rPr>
          <w:rFonts w:cs="Arial"/>
          <w:szCs w:val="21"/>
        </w:rPr>
        <w:t>ensure</w:t>
      </w:r>
      <w:r w:rsidRPr="00535D58">
        <w:rPr>
          <w:rFonts w:eastAsia="Calibri" w:cs="Arial"/>
          <w:szCs w:val="21"/>
        </w:rPr>
        <w:t xml:space="preserve"> </w:t>
      </w:r>
      <w:r w:rsidRPr="00535D58">
        <w:rPr>
          <w:rFonts w:cs="Arial"/>
          <w:szCs w:val="21"/>
        </w:rPr>
        <w:t>that</w:t>
      </w:r>
      <w:r w:rsidRPr="00535D58">
        <w:rPr>
          <w:rFonts w:eastAsia="Calibri" w:cs="Arial"/>
          <w:szCs w:val="21"/>
        </w:rPr>
        <w:t xml:space="preserve"> </w:t>
      </w:r>
      <w:r w:rsidRPr="00535D58">
        <w:rPr>
          <w:rFonts w:cs="Arial"/>
          <w:szCs w:val="21"/>
        </w:rPr>
        <w:t>the</w:t>
      </w:r>
      <w:r w:rsidRPr="00535D58">
        <w:rPr>
          <w:rFonts w:eastAsia="Calibri" w:cs="Arial"/>
          <w:szCs w:val="21"/>
        </w:rPr>
        <w:t xml:space="preserve"> </w:t>
      </w:r>
      <w:r w:rsidRPr="00535D58">
        <w:rPr>
          <w:rFonts w:cs="Arial"/>
          <w:szCs w:val="21"/>
        </w:rPr>
        <w:t>RVU</w:t>
      </w:r>
      <w:r w:rsidRPr="00535D58">
        <w:rPr>
          <w:rFonts w:eastAsia="Calibri" w:cs="Arial"/>
          <w:szCs w:val="21"/>
        </w:rPr>
        <w:t xml:space="preserve"> </w:t>
      </w:r>
      <w:r w:rsidRPr="00535D58">
        <w:rPr>
          <w:rFonts w:cs="Arial"/>
          <w:szCs w:val="21"/>
        </w:rPr>
        <w:t>used</w:t>
      </w:r>
      <w:r w:rsidRPr="00535D58">
        <w:rPr>
          <w:rFonts w:eastAsia="Calibri" w:cs="Arial"/>
          <w:szCs w:val="21"/>
        </w:rPr>
        <w:t xml:space="preserve"> </w:t>
      </w:r>
      <w:r w:rsidRPr="00535D58">
        <w:rPr>
          <w:rFonts w:cs="Arial"/>
          <w:szCs w:val="21"/>
        </w:rPr>
        <w:t>reflects</w:t>
      </w:r>
      <w:r w:rsidRPr="00535D58">
        <w:rPr>
          <w:rFonts w:eastAsia="Calibri" w:cs="Arial"/>
          <w:szCs w:val="21"/>
        </w:rPr>
        <w:t xml:space="preserve"> </w:t>
      </w:r>
      <w:r w:rsidRPr="00535D58">
        <w:rPr>
          <w:rFonts w:cs="Arial"/>
          <w:szCs w:val="21"/>
        </w:rPr>
        <w:t>their</w:t>
      </w:r>
      <w:r w:rsidRPr="00535D58">
        <w:rPr>
          <w:rFonts w:eastAsia="Calibri" w:cs="Arial"/>
          <w:szCs w:val="21"/>
        </w:rPr>
        <w:t xml:space="preserve"> </w:t>
      </w:r>
      <w:r w:rsidRPr="00535D58">
        <w:rPr>
          <w:rFonts w:cs="Arial"/>
          <w:szCs w:val="21"/>
        </w:rPr>
        <w:t>service</w:t>
      </w:r>
      <w:r w:rsidRPr="00535D58">
        <w:rPr>
          <w:rFonts w:eastAsia="Calibri" w:cs="Arial"/>
          <w:szCs w:val="21"/>
        </w:rPr>
        <w:t xml:space="preserve"> </w:t>
      </w:r>
      <w:r w:rsidRPr="00535D58">
        <w:rPr>
          <w:rFonts w:cs="Arial"/>
          <w:szCs w:val="21"/>
        </w:rPr>
        <w:t>model</w:t>
      </w:r>
      <w:r w:rsidRPr="00535D58">
        <w:rPr>
          <w:rFonts w:eastAsia="Calibri" w:cs="Arial"/>
          <w:szCs w:val="21"/>
        </w:rPr>
        <w:t xml:space="preserve"> </w:t>
      </w:r>
      <w:r w:rsidRPr="00535D58">
        <w:rPr>
          <w:rFonts w:cs="Arial"/>
          <w:szCs w:val="21"/>
        </w:rPr>
        <w:t>and</w:t>
      </w:r>
      <w:r w:rsidRPr="00535D58">
        <w:rPr>
          <w:rFonts w:eastAsia="Calibri" w:cs="Arial"/>
          <w:szCs w:val="21"/>
        </w:rPr>
        <w:t xml:space="preserve"> </w:t>
      </w:r>
      <w:r w:rsidRPr="00535D58">
        <w:rPr>
          <w:rFonts w:cs="Arial"/>
          <w:szCs w:val="21"/>
        </w:rPr>
        <w:t>that</w:t>
      </w:r>
      <w:r w:rsidRPr="00535D58">
        <w:rPr>
          <w:rFonts w:eastAsia="Calibri" w:cs="Arial"/>
          <w:szCs w:val="21"/>
        </w:rPr>
        <w:t xml:space="preserve"> </w:t>
      </w:r>
      <w:r w:rsidRPr="00535D58">
        <w:rPr>
          <w:rFonts w:cs="Arial"/>
          <w:szCs w:val="21"/>
        </w:rPr>
        <w:t>the</w:t>
      </w:r>
      <w:r w:rsidRPr="00535D58">
        <w:rPr>
          <w:rFonts w:eastAsia="Calibri" w:cs="Arial"/>
          <w:szCs w:val="21"/>
        </w:rPr>
        <w:t xml:space="preserve"> </w:t>
      </w:r>
      <w:r w:rsidRPr="00535D58">
        <w:rPr>
          <w:rFonts w:cs="Arial"/>
          <w:szCs w:val="21"/>
        </w:rPr>
        <w:t>most</w:t>
      </w:r>
      <w:r w:rsidRPr="00535D58">
        <w:rPr>
          <w:rFonts w:eastAsia="Calibri" w:cs="Arial"/>
          <w:szCs w:val="21"/>
        </w:rPr>
        <w:t xml:space="preserve"> </w:t>
      </w:r>
      <w:r w:rsidRPr="00535D58">
        <w:rPr>
          <w:rFonts w:cs="Arial"/>
          <w:szCs w:val="21"/>
        </w:rPr>
        <w:t>appropriate</w:t>
      </w:r>
      <w:r w:rsidRPr="00535D58">
        <w:rPr>
          <w:rFonts w:eastAsia="Calibri" w:cs="Arial"/>
          <w:szCs w:val="21"/>
        </w:rPr>
        <w:t xml:space="preserve"> </w:t>
      </w:r>
      <w:r w:rsidRPr="00535D58">
        <w:rPr>
          <w:rFonts w:cs="Arial"/>
          <w:szCs w:val="21"/>
        </w:rPr>
        <w:t>RVU</w:t>
      </w:r>
      <w:r w:rsidRPr="00535D58">
        <w:rPr>
          <w:rFonts w:eastAsia="Calibri" w:cs="Arial"/>
          <w:szCs w:val="21"/>
        </w:rPr>
        <w:t xml:space="preserve"> </w:t>
      </w:r>
      <w:r w:rsidRPr="00535D58">
        <w:rPr>
          <w:rFonts w:cs="Arial"/>
          <w:szCs w:val="21"/>
        </w:rPr>
        <w:t>is</w:t>
      </w:r>
      <w:r w:rsidRPr="00535D58">
        <w:rPr>
          <w:rFonts w:eastAsia="Calibri" w:cs="Arial"/>
          <w:szCs w:val="21"/>
        </w:rPr>
        <w:t xml:space="preserve"> </w:t>
      </w:r>
      <w:r w:rsidRPr="00535D58">
        <w:rPr>
          <w:rFonts w:cs="Arial"/>
          <w:szCs w:val="21"/>
        </w:rPr>
        <w:t>used</w:t>
      </w:r>
      <w:r w:rsidRPr="00535D58">
        <w:rPr>
          <w:rFonts w:eastAsia="Calibri" w:cs="Arial"/>
          <w:szCs w:val="21"/>
        </w:rPr>
        <w:t xml:space="preserve"> </w:t>
      </w:r>
      <w:r w:rsidRPr="00535D58">
        <w:rPr>
          <w:rFonts w:cs="Arial"/>
          <w:szCs w:val="21"/>
        </w:rPr>
        <w:t>each</w:t>
      </w:r>
      <w:r w:rsidRPr="00535D58">
        <w:rPr>
          <w:rFonts w:eastAsia="Calibri" w:cs="Arial"/>
          <w:szCs w:val="21"/>
        </w:rPr>
        <w:t xml:space="preserve"> </w:t>
      </w:r>
      <w:r w:rsidRPr="00535D58">
        <w:rPr>
          <w:rFonts w:cs="Arial"/>
          <w:szCs w:val="21"/>
        </w:rPr>
        <w:t>year.</w:t>
      </w:r>
      <w:r w:rsidRPr="00535D58">
        <w:rPr>
          <w:rFonts w:eastAsia="Calibri" w:cs="Arial"/>
          <w:szCs w:val="21"/>
        </w:rPr>
        <w:t xml:space="preserve"> </w:t>
      </w:r>
    </w:p>
    <w:p w14:paraId="0F5E7FB8" w14:textId="7777777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 xml:space="preserve">Duration of Contact - The duration of each contact is the main driver for costs </w:t>
      </w:r>
    </w:p>
    <w:p w14:paraId="37567E6E" w14:textId="7777777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 xml:space="preserve">Group Contacts - Group contact RVUs may be set as follows:  If ServiceRecipient = 2 Then RVU = (NumberOfHCP x Duration) / NumberReceivingService </w:t>
      </w:r>
    </w:p>
    <w:p w14:paraId="0C3D2407" w14:textId="7777777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 xml:space="preserve">Multiple HCP Contacts - For multiple clinicians per contact:  If NumberofHCP &gt; 1 Then RVU = NumberofHCP  x Duration </w:t>
      </w:r>
    </w:p>
    <w:p w14:paraId="209BD2F9" w14:textId="7777777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 xml:space="preserve">Leave - Leave and Return is recorded in the Admission Events table in CMI. The total time costed is the total admission time minus Leave </w:t>
      </w:r>
    </w:p>
    <w:p w14:paraId="14F9574D" w14:textId="1E5BFFB9"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Seclusion - Seclusion of a patient requires ongoing monitoring by staff</w:t>
      </w:r>
      <w:r w:rsidR="000366E6" w:rsidRPr="00535D58">
        <w:rPr>
          <w:rFonts w:ascii="Arial" w:hAnsi="Arial" w:cs="Arial"/>
          <w:sz w:val="21"/>
          <w:szCs w:val="21"/>
        </w:rPr>
        <w:t xml:space="preserve">. </w:t>
      </w:r>
      <w:r w:rsidRPr="00535D58">
        <w:rPr>
          <w:rFonts w:ascii="Arial" w:hAnsi="Arial" w:cs="Arial"/>
          <w:sz w:val="21"/>
          <w:szCs w:val="21"/>
        </w:rPr>
        <w:t xml:space="preserve">An appropriate RVU is therefore seclusion duration x 2. </w:t>
      </w:r>
    </w:p>
    <w:p w14:paraId="3C96EB55" w14:textId="7777777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 xml:space="preserve">Mechanical Restraint - Like seclusion, mechanical restraint can be considered as 2 x duration. </w:t>
      </w:r>
    </w:p>
    <w:p w14:paraId="04CEE4DD" w14:textId="7777777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 xml:space="preserve">Mental Health Legal Status - For admitted episodes, If LegalStatusCode = ITO Then nurse RVU = x1.5. For contacts, If LegalStatusCode = CTO Then weight as Duration x 2 </w:t>
      </w:r>
    </w:p>
    <w:p w14:paraId="102EA29E" w14:textId="46AAE767"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Admission Source - Patients take time to settle when they are first admitted and require more staff attention as a result</w:t>
      </w:r>
      <w:r w:rsidR="000366E6" w:rsidRPr="00535D58">
        <w:rPr>
          <w:rFonts w:ascii="Arial" w:hAnsi="Arial" w:cs="Arial"/>
          <w:sz w:val="21"/>
          <w:szCs w:val="21"/>
        </w:rPr>
        <w:t xml:space="preserve">. </w:t>
      </w:r>
      <w:r w:rsidRPr="00535D58">
        <w:rPr>
          <w:rFonts w:ascii="Arial" w:hAnsi="Arial" w:cs="Arial"/>
          <w:sz w:val="21"/>
          <w:szCs w:val="21"/>
        </w:rPr>
        <w:t>For admitted episodes, where a patient AdmSourceCode = “A” Or AdmSourceCode = “AA” then the RVU = 2x nursing weight for first five beddays or until the end of the admission</w:t>
      </w:r>
      <w:r w:rsidR="000366E6" w:rsidRPr="00535D58">
        <w:rPr>
          <w:rFonts w:ascii="Arial" w:hAnsi="Arial" w:cs="Arial"/>
          <w:sz w:val="21"/>
          <w:szCs w:val="21"/>
        </w:rPr>
        <w:t xml:space="preserve">. </w:t>
      </w:r>
    </w:p>
    <w:p w14:paraId="682140F1" w14:textId="77777777" w:rsidR="00C01C23" w:rsidRPr="00C90570" w:rsidRDefault="00C01C23" w:rsidP="00535D58">
      <w:pPr>
        <w:spacing w:line="259" w:lineRule="auto"/>
        <w:ind w:left="-360" w:firstLine="50"/>
        <w:rPr>
          <w:rFonts w:cs="Arial"/>
          <w:szCs w:val="21"/>
        </w:rPr>
      </w:pPr>
    </w:p>
    <w:p w14:paraId="5EC54A92" w14:textId="07037CA1" w:rsidR="00C01C23" w:rsidRPr="00535D58"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Travel Time - Where a patient is seen in a non</w:t>
      </w:r>
      <w:r w:rsidRPr="00535D58">
        <w:rPr>
          <w:rFonts w:ascii="Cambria Math" w:hAnsi="Cambria Math" w:cs="Cambria Math"/>
          <w:sz w:val="21"/>
          <w:szCs w:val="21"/>
        </w:rPr>
        <w:t>‐</w:t>
      </w:r>
      <w:r w:rsidRPr="00535D58">
        <w:rPr>
          <w:rFonts w:ascii="Arial" w:hAnsi="Arial" w:cs="Arial"/>
          <w:sz w:val="21"/>
          <w:szCs w:val="21"/>
        </w:rPr>
        <w:t>hospital setting, subcentre staff travel time becomes a cost</w:t>
      </w:r>
      <w:r w:rsidR="000366E6" w:rsidRPr="00535D58">
        <w:rPr>
          <w:rFonts w:ascii="Arial" w:hAnsi="Arial" w:cs="Arial"/>
          <w:sz w:val="21"/>
          <w:szCs w:val="21"/>
        </w:rPr>
        <w:t xml:space="preserve">. </w:t>
      </w:r>
      <w:r w:rsidRPr="00535D58">
        <w:rPr>
          <w:rFonts w:ascii="Arial" w:hAnsi="Arial" w:cs="Arial"/>
          <w:sz w:val="21"/>
          <w:szCs w:val="21"/>
        </w:rPr>
        <w:t>CMI only records the contact time with the patient, not the travel time of the clinicians visiting them</w:t>
      </w:r>
      <w:r w:rsidR="000366E6" w:rsidRPr="00535D58">
        <w:rPr>
          <w:rFonts w:ascii="Arial" w:hAnsi="Arial" w:cs="Arial"/>
          <w:sz w:val="21"/>
          <w:szCs w:val="21"/>
        </w:rPr>
        <w:t xml:space="preserve">. </w:t>
      </w:r>
      <w:r w:rsidRPr="00535D58">
        <w:rPr>
          <w:rFonts w:ascii="Arial" w:hAnsi="Arial" w:cs="Arial"/>
          <w:sz w:val="21"/>
          <w:szCs w:val="21"/>
        </w:rPr>
        <w:t>Weight by DistanceTravelledByHCP field x 2 as calculated by postcodes where ServiceMedium code = 1 with a maximum of 120,  Add to doctor minutes, otherwise to nurse minutes if there is no doctor RVU</w:t>
      </w:r>
      <w:r w:rsidR="000366E6" w:rsidRPr="00535D58">
        <w:rPr>
          <w:rFonts w:ascii="Arial" w:hAnsi="Arial" w:cs="Arial"/>
          <w:sz w:val="21"/>
          <w:szCs w:val="21"/>
        </w:rPr>
        <w:t xml:space="preserve">. </w:t>
      </w:r>
      <w:r w:rsidRPr="00535D58">
        <w:rPr>
          <w:rFonts w:ascii="Arial" w:hAnsi="Arial" w:cs="Arial"/>
          <w:sz w:val="21"/>
          <w:szCs w:val="21"/>
        </w:rPr>
        <w:t xml:space="preserve">For CMI, Travel Time is a field in the Contacts table which is calculated using the contact postcode and the subcentre postcode. </w:t>
      </w:r>
    </w:p>
    <w:p w14:paraId="51CAA7E4" w14:textId="0829CD06" w:rsidR="00C01C23" w:rsidRPr="001E5469" w:rsidRDefault="00C01C23" w:rsidP="00733DD4">
      <w:pPr>
        <w:pStyle w:val="ListParagraph"/>
        <w:numPr>
          <w:ilvl w:val="0"/>
          <w:numId w:val="64"/>
        </w:numPr>
        <w:spacing w:after="120" w:line="268" w:lineRule="auto"/>
        <w:ind w:left="0"/>
        <w:contextualSpacing w:val="0"/>
        <w:rPr>
          <w:rFonts w:ascii="Arial" w:hAnsi="Arial" w:cs="Arial"/>
          <w:sz w:val="21"/>
          <w:szCs w:val="21"/>
        </w:rPr>
      </w:pPr>
      <w:r w:rsidRPr="00535D58">
        <w:rPr>
          <w:rFonts w:ascii="Arial" w:hAnsi="Arial" w:cs="Arial"/>
          <w:sz w:val="21"/>
          <w:szCs w:val="21"/>
        </w:rPr>
        <w:t>Linked feeder data - Existing feeders for pharmacy, pathology, imaging, etc. will be linked to CMI admissions and will drive the total episode cost accordingly</w:t>
      </w:r>
      <w:r w:rsidR="000366E6" w:rsidRPr="00535D58">
        <w:rPr>
          <w:rFonts w:ascii="Arial" w:hAnsi="Arial" w:cs="Arial"/>
          <w:sz w:val="21"/>
          <w:szCs w:val="21"/>
        </w:rPr>
        <w:t xml:space="preserve">. </w:t>
      </w:r>
    </w:p>
    <w:p w14:paraId="6697C266" w14:textId="77777777" w:rsidR="00C01C23" w:rsidRPr="001E5469" w:rsidRDefault="00C01C23" w:rsidP="00733DD4">
      <w:pPr>
        <w:pStyle w:val="Style1"/>
        <w:rPr>
          <w:sz w:val="21"/>
          <w:szCs w:val="21"/>
        </w:rPr>
      </w:pPr>
      <w:bookmarkStart w:id="142" w:name="_Toc142061057"/>
      <w:r w:rsidRPr="00824DDA">
        <w:t>R</w:t>
      </w:r>
      <w:r>
        <w:t>ecommendations</w:t>
      </w:r>
      <w:bookmarkEnd w:id="142"/>
      <w:r w:rsidRPr="001E5469">
        <w:rPr>
          <w:rFonts w:ascii="Calibri" w:eastAsia="Calibri" w:hAnsi="Calibri" w:cs="Calibri"/>
        </w:rPr>
        <w:t xml:space="preserve"> </w:t>
      </w:r>
      <w:r w:rsidRPr="001E5469">
        <w:rPr>
          <w:rFonts w:ascii="Calibri" w:eastAsia="Calibri" w:hAnsi="Calibri" w:cs="Calibri"/>
          <w:b/>
        </w:rPr>
        <w:t xml:space="preserve"> </w:t>
      </w:r>
    </w:p>
    <w:p w14:paraId="6709A476" w14:textId="77777777" w:rsidR="00C01C23" w:rsidRDefault="00C01C23" w:rsidP="00733DD4">
      <w:pPr>
        <w:pStyle w:val="Style2"/>
      </w:pPr>
      <w:bookmarkStart w:id="143" w:name="_Toc142061058"/>
      <w:r w:rsidRPr="001E5469">
        <w:t>Accounting</w:t>
      </w:r>
      <w:r w:rsidRPr="001E5469">
        <w:rPr>
          <w:rFonts w:eastAsia="Calibri"/>
        </w:rPr>
        <w:t xml:space="preserve"> </w:t>
      </w:r>
      <w:r w:rsidRPr="001E5469">
        <w:t>for</w:t>
      </w:r>
      <w:r w:rsidRPr="001E5469">
        <w:rPr>
          <w:rFonts w:eastAsia="Calibri"/>
        </w:rPr>
        <w:t xml:space="preserve"> </w:t>
      </w:r>
      <w:r>
        <w:rPr>
          <w:rStyle w:val="Heading2Char"/>
          <w:b/>
        </w:rPr>
        <w:t>m</w:t>
      </w:r>
      <w:r w:rsidRPr="001E5469">
        <w:rPr>
          <w:rStyle w:val="Heading2Char"/>
          <w:b/>
        </w:rPr>
        <w:t>issing</w:t>
      </w:r>
      <w:r w:rsidRPr="001E5469">
        <w:rPr>
          <w:rFonts w:eastAsia="Calibri"/>
        </w:rPr>
        <w:t xml:space="preserve"> </w:t>
      </w:r>
      <w:r>
        <w:t>c</w:t>
      </w:r>
      <w:r w:rsidRPr="001E5469">
        <w:t>ontacts</w:t>
      </w:r>
      <w:bookmarkEnd w:id="143"/>
      <w:r w:rsidRPr="001E5469">
        <w:rPr>
          <w:rFonts w:eastAsia="Calibri"/>
        </w:rPr>
        <w:t xml:space="preserve"> </w:t>
      </w:r>
      <w:r>
        <w:rPr>
          <w:rFonts w:ascii="Calibri" w:eastAsia="Calibri" w:hAnsi="Calibri" w:cs="Calibri"/>
        </w:rPr>
        <w:t xml:space="preserve"> </w:t>
      </w:r>
    </w:p>
    <w:p w14:paraId="77F721CC" w14:textId="05620691" w:rsidR="00C01C23" w:rsidRDefault="00C01C23" w:rsidP="001E5469">
      <w:r>
        <w:t>Periodically,</w:t>
      </w:r>
      <w:r>
        <w:rPr>
          <w:rFonts w:ascii="Calibri" w:eastAsia="Calibri" w:hAnsi="Calibri" w:cs="Calibri"/>
        </w:rPr>
        <w:t xml:space="preserve"> </w:t>
      </w:r>
      <w:r>
        <w:t>work</w:t>
      </w:r>
      <w:r>
        <w:rPr>
          <w:rFonts w:ascii="Calibri" w:eastAsia="Calibri" w:hAnsi="Calibri" w:cs="Calibri"/>
        </w:rPr>
        <w:t xml:space="preserve"> </w:t>
      </w:r>
      <w:r>
        <w:t>bans</w:t>
      </w:r>
      <w:r>
        <w:rPr>
          <w:rFonts w:ascii="Calibri" w:eastAsia="Calibri" w:hAnsi="Calibri" w:cs="Calibri"/>
        </w:rPr>
        <w:t xml:space="preserve"> </w:t>
      </w:r>
      <w:r>
        <w:t>can</w:t>
      </w:r>
      <w:r>
        <w:rPr>
          <w:rFonts w:ascii="Calibri" w:eastAsia="Calibri" w:hAnsi="Calibri" w:cs="Calibri"/>
        </w:rPr>
        <w:t xml:space="preserve"> </w:t>
      </w:r>
      <w:r>
        <w:t>affect</w:t>
      </w:r>
      <w:r>
        <w:rPr>
          <w:rFonts w:ascii="Calibri" w:eastAsia="Calibri" w:hAnsi="Calibri" w:cs="Calibri"/>
        </w:rPr>
        <w:t xml:space="preserve"> </w:t>
      </w:r>
      <w:r>
        <w:t>the</w:t>
      </w:r>
      <w:r>
        <w:rPr>
          <w:rFonts w:ascii="Calibri" w:eastAsia="Calibri" w:hAnsi="Calibri" w:cs="Calibri"/>
        </w:rPr>
        <w:t xml:space="preserve"> </w:t>
      </w:r>
      <w:r>
        <w:t>quantity</w:t>
      </w:r>
      <w:r>
        <w:rPr>
          <w:rFonts w:ascii="Calibri" w:eastAsia="Calibri" w:hAnsi="Calibri" w:cs="Calibri"/>
        </w:rPr>
        <w:t xml:space="preserve"> </w:t>
      </w:r>
      <w:r>
        <w:t>of</w:t>
      </w:r>
      <w:r>
        <w:rPr>
          <w:rFonts w:ascii="Calibri" w:eastAsia="Calibri" w:hAnsi="Calibri" w:cs="Calibri"/>
        </w:rPr>
        <w:t xml:space="preserve"> </w:t>
      </w:r>
      <w:r>
        <w:t>data</w:t>
      </w:r>
      <w:r>
        <w:rPr>
          <w:rFonts w:ascii="Calibri" w:eastAsia="Calibri" w:hAnsi="Calibri" w:cs="Calibri"/>
        </w:rPr>
        <w:t xml:space="preserve"> </w:t>
      </w:r>
      <w:r>
        <w:t>recording</w:t>
      </w:r>
      <w:r>
        <w:rPr>
          <w:rFonts w:ascii="Calibri" w:eastAsia="Calibri" w:hAnsi="Calibri" w:cs="Calibri"/>
        </w:rPr>
        <w:t xml:space="preserve"> </w:t>
      </w:r>
      <w:r>
        <w:t>in</w:t>
      </w:r>
      <w:r>
        <w:rPr>
          <w:rFonts w:ascii="Calibri" w:eastAsia="Calibri" w:hAnsi="Calibri" w:cs="Calibri"/>
        </w:rPr>
        <w:t xml:space="preserve"> </w:t>
      </w:r>
      <w:r>
        <w:t>CMI.</w:t>
      </w:r>
      <w:r>
        <w:rPr>
          <w:rFonts w:ascii="Calibri" w:eastAsia="Calibri" w:hAnsi="Calibri" w:cs="Calibri"/>
        </w:rPr>
        <w:t xml:space="preserve">  </w:t>
      </w:r>
      <w:r>
        <w:t>During</w:t>
      </w:r>
      <w:r>
        <w:rPr>
          <w:rFonts w:ascii="Calibri" w:eastAsia="Calibri" w:hAnsi="Calibri" w:cs="Calibri"/>
        </w:rPr>
        <w:t xml:space="preserve"> </w:t>
      </w:r>
      <w:r>
        <w:t>Enterprise</w:t>
      </w:r>
      <w:r>
        <w:rPr>
          <w:rFonts w:ascii="Calibri" w:eastAsia="Calibri" w:hAnsi="Calibri" w:cs="Calibri"/>
        </w:rPr>
        <w:t xml:space="preserve"> </w:t>
      </w:r>
      <w:r>
        <w:t>Bargaining</w:t>
      </w:r>
      <w:r>
        <w:rPr>
          <w:rFonts w:ascii="Calibri" w:eastAsia="Calibri" w:hAnsi="Calibri" w:cs="Calibri"/>
        </w:rPr>
        <w:t xml:space="preserve"> </w:t>
      </w:r>
      <w:r>
        <w:t>Agreement</w:t>
      </w:r>
      <w:r>
        <w:rPr>
          <w:rFonts w:ascii="Calibri" w:eastAsia="Calibri" w:hAnsi="Calibri" w:cs="Calibri"/>
        </w:rPr>
        <w:t xml:space="preserve"> </w:t>
      </w:r>
      <w:r>
        <w:t>negotiations,</w:t>
      </w:r>
      <w:r>
        <w:rPr>
          <w:rFonts w:ascii="Calibri" w:eastAsia="Calibri" w:hAnsi="Calibri" w:cs="Calibri"/>
        </w:rPr>
        <w:t xml:space="preserve"> </w:t>
      </w:r>
      <w:r>
        <w:t>work</w:t>
      </w:r>
      <w:r>
        <w:rPr>
          <w:rFonts w:ascii="Calibri" w:eastAsia="Calibri" w:hAnsi="Calibri" w:cs="Calibri"/>
        </w:rPr>
        <w:t xml:space="preserve"> </w:t>
      </w:r>
      <w:r>
        <w:t>bans</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imposed</w:t>
      </w:r>
      <w:r>
        <w:rPr>
          <w:rFonts w:ascii="Calibri" w:eastAsia="Calibri" w:hAnsi="Calibri" w:cs="Calibri"/>
        </w:rPr>
        <w:t xml:space="preserve"> </w:t>
      </w:r>
      <w:r>
        <w:t>which</w:t>
      </w:r>
      <w:r>
        <w:rPr>
          <w:rFonts w:ascii="Calibri" w:eastAsia="Calibri" w:hAnsi="Calibri" w:cs="Calibri"/>
        </w:rPr>
        <w:t xml:space="preserve"> </w:t>
      </w:r>
      <w:r>
        <w:t>reduce</w:t>
      </w:r>
      <w:r>
        <w:rPr>
          <w:rFonts w:ascii="Calibri" w:eastAsia="Calibri" w:hAnsi="Calibri" w:cs="Calibri"/>
        </w:rPr>
        <w:t xml:space="preserve"> </w:t>
      </w:r>
      <w:r>
        <w:t>data</w:t>
      </w:r>
      <w:r>
        <w:rPr>
          <w:rFonts w:ascii="Calibri" w:eastAsia="Calibri" w:hAnsi="Calibri" w:cs="Calibri"/>
        </w:rPr>
        <w:t xml:space="preserve"> </w:t>
      </w:r>
      <w:r>
        <w:t>entry</w:t>
      </w:r>
      <w:r>
        <w:rPr>
          <w:rFonts w:ascii="Calibri" w:eastAsia="Calibri" w:hAnsi="Calibri" w:cs="Calibri"/>
        </w:rPr>
        <w:t xml:space="preserve"> </w:t>
      </w:r>
      <w:r>
        <w:t>for</w:t>
      </w:r>
      <w:r>
        <w:rPr>
          <w:rFonts w:ascii="Calibri" w:eastAsia="Calibri" w:hAnsi="Calibri" w:cs="Calibri"/>
        </w:rPr>
        <w:t xml:space="preserve"> </w:t>
      </w:r>
      <w:r>
        <w:t>CMI</w:t>
      </w:r>
      <w:r>
        <w:rPr>
          <w:rFonts w:ascii="Calibri" w:eastAsia="Calibri" w:hAnsi="Calibri" w:cs="Calibri"/>
        </w:rPr>
        <w:t xml:space="preserve"> </w:t>
      </w:r>
      <w:r>
        <w:t>without</w:t>
      </w:r>
      <w:r>
        <w:rPr>
          <w:rFonts w:ascii="Calibri" w:eastAsia="Calibri" w:hAnsi="Calibri" w:cs="Calibri"/>
        </w:rPr>
        <w:t xml:space="preserve"> </w:t>
      </w:r>
      <w:r>
        <w:t>affecting</w:t>
      </w:r>
      <w:r>
        <w:rPr>
          <w:rFonts w:ascii="Calibri" w:eastAsia="Calibri" w:hAnsi="Calibri" w:cs="Calibri"/>
        </w:rPr>
        <w:t xml:space="preserve"> </w:t>
      </w:r>
      <w:r>
        <w:t>patient</w:t>
      </w:r>
      <w:r>
        <w:rPr>
          <w:rFonts w:ascii="Calibri" w:eastAsia="Calibri" w:hAnsi="Calibri" w:cs="Calibri"/>
        </w:rPr>
        <w:t xml:space="preserve"> </w:t>
      </w:r>
      <w:r>
        <w:t>care</w:t>
      </w:r>
      <w:r w:rsidR="000366E6">
        <w:t>.</w:t>
      </w:r>
      <w:r w:rsidR="000366E6">
        <w:rPr>
          <w:rFonts w:ascii="Calibri" w:eastAsia="Calibri" w:hAnsi="Calibri" w:cs="Calibri"/>
        </w:rPr>
        <w:t xml:space="preserve"> </w:t>
      </w:r>
      <w:r>
        <w:t>This</w:t>
      </w:r>
      <w:r>
        <w:rPr>
          <w:rFonts w:ascii="Calibri" w:eastAsia="Calibri" w:hAnsi="Calibri" w:cs="Calibri"/>
        </w:rPr>
        <w:t xml:space="preserve"> </w:t>
      </w:r>
      <w:r>
        <w:t>affects</w:t>
      </w:r>
      <w:r>
        <w:rPr>
          <w:rFonts w:ascii="Calibri" w:eastAsia="Calibri" w:hAnsi="Calibri" w:cs="Calibri"/>
        </w:rPr>
        <w:t xml:space="preserve"> </w:t>
      </w:r>
      <w:r>
        <w:t>mainly</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contacts</w:t>
      </w:r>
      <w:r w:rsidR="000366E6">
        <w:t>.</w:t>
      </w:r>
      <w:r w:rsidR="000366E6">
        <w:rPr>
          <w:rFonts w:ascii="Calibri" w:eastAsia="Calibri" w:hAnsi="Calibri" w:cs="Calibri"/>
        </w:rPr>
        <w:t xml:space="preserve"> </w:t>
      </w:r>
      <w:r>
        <w:t>It</w:t>
      </w:r>
      <w:r>
        <w:rPr>
          <w:rFonts w:ascii="Calibri" w:eastAsia="Calibri" w:hAnsi="Calibri" w:cs="Calibri"/>
        </w:rPr>
        <w:t xml:space="preserve"> </w:t>
      </w:r>
      <w:r>
        <w:t>has</w:t>
      </w:r>
      <w:r>
        <w:rPr>
          <w:rFonts w:ascii="Calibri" w:eastAsia="Calibri" w:hAnsi="Calibri" w:cs="Calibri"/>
        </w:rPr>
        <w:t xml:space="preserve"> </w:t>
      </w:r>
      <w:r>
        <w:t>been</w:t>
      </w:r>
      <w:r>
        <w:rPr>
          <w:rFonts w:ascii="Calibri" w:eastAsia="Calibri" w:hAnsi="Calibri" w:cs="Calibri"/>
        </w:rPr>
        <w:t xml:space="preserve"> </w:t>
      </w:r>
      <w:r>
        <w:t>estimated</w:t>
      </w:r>
      <w:r>
        <w:rPr>
          <w:rFonts w:ascii="Calibri" w:eastAsia="Calibri" w:hAnsi="Calibri" w:cs="Calibri"/>
        </w:rPr>
        <w:t xml:space="preserve"> </w:t>
      </w:r>
      <w:r>
        <w:t>that</w:t>
      </w:r>
      <w:r>
        <w:rPr>
          <w:rFonts w:ascii="Calibri" w:eastAsia="Calibri" w:hAnsi="Calibri" w:cs="Calibri"/>
        </w:rPr>
        <w:t xml:space="preserve"> </w:t>
      </w:r>
      <w:r>
        <w:t>25%</w:t>
      </w:r>
      <w:r>
        <w:rPr>
          <w:rFonts w:ascii="Calibri" w:eastAsia="Calibri" w:hAnsi="Calibri" w:cs="Calibri"/>
        </w:rPr>
        <w:t xml:space="preserve"> </w:t>
      </w:r>
      <w:r>
        <w:t>of</w:t>
      </w:r>
      <w:r>
        <w:rPr>
          <w:rFonts w:ascii="Calibri" w:eastAsia="Calibri" w:hAnsi="Calibri" w:cs="Calibri"/>
        </w:rPr>
        <w:t xml:space="preserve"> </w:t>
      </w:r>
      <w:r>
        <w:t>contacts</w:t>
      </w:r>
      <w:r>
        <w:rPr>
          <w:rFonts w:ascii="Calibri" w:eastAsia="Calibri" w:hAnsi="Calibri" w:cs="Calibri"/>
        </w:rPr>
        <w:t xml:space="preserve"> </w:t>
      </w:r>
      <w:r>
        <w:t>might</w:t>
      </w:r>
      <w:r>
        <w:rPr>
          <w:rFonts w:ascii="Calibri" w:eastAsia="Calibri" w:hAnsi="Calibri" w:cs="Calibri"/>
        </w:rPr>
        <w:t xml:space="preserve"> </w:t>
      </w:r>
      <w:r>
        <w:t>be</w:t>
      </w:r>
      <w:r>
        <w:rPr>
          <w:rFonts w:ascii="Calibri" w:eastAsia="Calibri" w:hAnsi="Calibri" w:cs="Calibri"/>
        </w:rPr>
        <w:t xml:space="preserve"> </w:t>
      </w:r>
      <w:r>
        <w:t>missing</w:t>
      </w:r>
      <w:r>
        <w:rPr>
          <w:rFonts w:ascii="Calibri" w:eastAsia="Calibri" w:hAnsi="Calibri" w:cs="Calibri"/>
        </w:rPr>
        <w:t xml:space="preserve"> </w:t>
      </w:r>
      <w:r>
        <w:t>for</w:t>
      </w:r>
      <w:r>
        <w:rPr>
          <w:rFonts w:ascii="Calibri" w:eastAsia="Calibri" w:hAnsi="Calibri" w:cs="Calibri"/>
        </w:rPr>
        <w:t xml:space="preserve"> </w:t>
      </w:r>
      <w:r>
        <w:t>a</w:t>
      </w:r>
      <w:r>
        <w:rPr>
          <w:rFonts w:ascii="Calibri" w:eastAsia="Calibri" w:hAnsi="Calibri" w:cs="Calibri"/>
        </w:rPr>
        <w:t xml:space="preserve"> </w:t>
      </w:r>
      <w:r>
        <w:t>health</w:t>
      </w:r>
      <w:r>
        <w:rPr>
          <w:rFonts w:ascii="Calibri" w:eastAsia="Calibri" w:hAnsi="Calibri" w:cs="Calibri"/>
        </w:rPr>
        <w:t xml:space="preserve"> </w:t>
      </w:r>
      <w:r>
        <w:t>service</w:t>
      </w:r>
      <w:r>
        <w:rPr>
          <w:rFonts w:ascii="Calibri" w:eastAsia="Calibri" w:hAnsi="Calibri" w:cs="Calibri"/>
        </w:rPr>
        <w:t xml:space="preserve"> </w:t>
      </w:r>
      <w:r>
        <w:t>during</w:t>
      </w:r>
      <w:r>
        <w:rPr>
          <w:rFonts w:ascii="Calibri" w:eastAsia="Calibri" w:hAnsi="Calibri" w:cs="Calibri"/>
        </w:rPr>
        <w:t xml:space="preserve"> </w:t>
      </w:r>
      <w:r>
        <w:t>this</w:t>
      </w:r>
      <w:r>
        <w:rPr>
          <w:rFonts w:ascii="Calibri" w:eastAsia="Calibri" w:hAnsi="Calibri" w:cs="Calibri"/>
        </w:rPr>
        <w:t xml:space="preserve"> </w:t>
      </w:r>
      <w:r>
        <w:t>period</w:t>
      </w:r>
      <w:r w:rsidR="000366E6">
        <w:t>.</w:t>
      </w:r>
      <w:r w:rsidR="000366E6">
        <w:rPr>
          <w:rFonts w:ascii="Calibri" w:eastAsia="Calibri" w:hAnsi="Calibri" w:cs="Calibri"/>
        </w:rPr>
        <w:t xml:space="preserve"> </w:t>
      </w:r>
      <w:r>
        <w:t>It</w:t>
      </w:r>
      <w:r>
        <w:rPr>
          <w:rFonts w:ascii="Calibri" w:eastAsia="Calibri" w:hAnsi="Calibri" w:cs="Calibri"/>
        </w:rPr>
        <w:t xml:space="preserve"> </w:t>
      </w:r>
      <w:r>
        <w:t>can</w:t>
      </w:r>
      <w:r>
        <w:rPr>
          <w:rFonts w:ascii="Calibri" w:eastAsia="Calibri" w:hAnsi="Calibri" w:cs="Calibri"/>
        </w:rPr>
        <w:t xml:space="preserve"> </w:t>
      </w:r>
      <w:r>
        <w:t>also</w:t>
      </w:r>
      <w:r>
        <w:rPr>
          <w:rFonts w:ascii="Calibri" w:eastAsia="Calibri" w:hAnsi="Calibri" w:cs="Calibri"/>
        </w:rPr>
        <w:t xml:space="preserve"> </w:t>
      </w:r>
      <w:r>
        <w:t>affect</w:t>
      </w:r>
      <w:r>
        <w:rPr>
          <w:rFonts w:ascii="Calibri" w:eastAsia="Calibri" w:hAnsi="Calibri" w:cs="Calibri"/>
        </w:rPr>
        <w:t xml:space="preserve"> </w:t>
      </w:r>
      <w:r>
        <w:t>particular</w:t>
      </w:r>
      <w:r>
        <w:rPr>
          <w:rFonts w:ascii="Calibri" w:eastAsia="Calibri" w:hAnsi="Calibri" w:cs="Calibri"/>
        </w:rPr>
        <w:t xml:space="preserve"> </w:t>
      </w:r>
      <w:r>
        <w:t>Subcentres</w:t>
      </w:r>
      <w:r>
        <w:rPr>
          <w:rFonts w:ascii="Calibri" w:eastAsia="Calibri" w:hAnsi="Calibri" w:cs="Calibri"/>
        </w:rPr>
        <w:t xml:space="preserve"> </w:t>
      </w:r>
      <w:r>
        <w:t>more</w:t>
      </w:r>
      <w:r>
        <w:rPr>
          <w:rFonts w:ascii="Calibri" w:eastAsia="Calibri" w:hAnsi="Calibri" w:cs="Calibri"/>
        </w:rPr>
        <w:t xml:space="preserve"> </w:t>
      </w:r>
      <w:r>
        <w:lastRenderedPageBreak/>
        <w:t>than</w:t>
      </w:r>
      <w:r>
        <w:rPr>
          <w:rFonts w:ascii="Calibri" w:eastAsia="Calibri" w:hAnsi="Calibri" w:cs="Calibri"/>
        </w:rPr>
        <w:t xml:space="preserve"> </w:t>
      </w:r>
      <w:r>
        <w:t>others</w:t>
      </w:r>
      <w:r w:rsidR="000366E6">
        <w:t>.</w:t>
      </w:r>
      <w:r w:rsidR="000366E6">
        <w:rPr>
          <w:rFonts w:ascii="Calibri" w:eastAsia="Calibri" w:hAnsi="Calibri" w:cs="Calibri"/>
        </w:rPr>
        <w:t xml:space="preserve"> </w:t>
      </w:r>
      <w:r>
        <w:t>Community</w:t>
      </w:r>
      <w:r>
        <w:rPr>
          <w:rFonts w:ascii="Calibri" w:eastAsia="Calibri" w:hAnsi="Calibri" w:cs="Calibri"/>
        </w:rPr>
        <w:t xml:space="preserve"> </w:t>
      </w:r>
      <w:r>
        <w:t>contacts</w:t>
      </w:r>
      <w:r>
        <w:rPr>
          <w:rFonts w:ascii="Calibri" w:eastAsia="Calibri" w:hAnsi="Calibri" w:cs="Calibri"/>
        </w:rPr>
        <w:t xml:space="preserve"> </w:t>
      </w:r>
      <w:r>
        <w:t>are</w:t>
      </w:r>
      <w:r>
        <w:rPr>
          <w:rFonts w:ascii="Calibri" w:eastAsia="Calibri" w:hAnsi="Calibri" w:cs="Calibri"/>
        </w:rPr>
        <w:t xml:space="preserve"> </w:t>
      </w:r>
      <w:r>
        <w:t>affected</w:t>
      </w:r>
      <w:r>
        <w:rPr>
          <w:rFonts w:ascii="Calibri" w:eastAsia="Calibri" w:hAnsi="Calibri" w:cs="Calibri"/>
        </w:rPr>
        <w:t xml:space="preserve"> </w:t>
      </w:r>
      <w:r>
        <w:t>most,</w:t>
      </w:r>
      <w:r>
        <w:rPr>
          <w:rFonts w:ascii="Calibri" w:eastAsia="Calibri" w:hAnsi="Calibri" w:cs="Calibri"/>
        </w:rPr>
        <w:t xml:space="preserve"> </w:t>
      </w:r>
      <w:r>
        <w:t>and</w:t>
      </w:r>
      <w:r>
        <w:rPr>
          <w:rFonts w:ascii="Calibri" w:eastAsia="Calibri" w:hAnsi="Calibri" w:cs="Calibri"/>
        </w:rPr>
        <w:t xml:space="preserve"> </w:t>
      </w:r>
      <w:r>
        <w:t>some</w:t>
      </w:r>
      <w:r>
        <w:rPr>
          <w:rFonts w:ascii="Calibri" w:eastAsia="Calibri" w:hAnsi="Calibri" w:cs="Calibri"/>
        </w:rPr>
        <w:t xml:space="preserve"> </w:t>
      </w:r>
      <w:r>
        <w:t>clients</w:t>
      </w:r>
      <w:r>
        <w:rPr>
          <w:rFonts w:ascii="Calibri" w:eastAsia="Calibri" w:hAnsi="Calibri" w:cs="Calibri"/>
        </w:rPr>
        <w:t xml:space="preserve"> </w:t>
      </w:r>
      <w:r>
        <w:t>might</w:t>
      </w:r>
      <w:r>
        <w:rPr>
          <w:rFonts w:ascii="Calibri" w:eastAsia="Calibri" w:hAnsi="Calibri" w:cs="Calibri"/>
        </w:rPr>
        <w:t xml:space="preserve"> </w:t>
      </w:r>
      <w:r>
        <w:t>not</w:t>
      </w:r>
      <w:r>
        <w:rPr>
          <w:rFonts w:ascii="Calibri" w:eastAsia="Calibri" w:hAnsi="Calibri" w:cs="Calibri"/>
        </w:rPr>
        <w:t xml:space="preserve"> </w:t>
      </w:r>
      <w:r>
        <w:t>be</w:t>
      </w:r>
      <w:r>
        <w:rPr>
          <w:rFonts w:ascii="Calibri" w:eastAsia="Calibri" w:hAnsi="Calibri" w:cs="Calibri"/>
        </w:rPr>
        <w:t xml:space="preserve"> </w:t>
      </w:r>
      <w:r>
        <w:t>registered</w:t>
      </w:r>
      <w:r>
        <w:rPr>
          <w:rFonts w:ascii="Calibri" w:eastAsia="Calibri" w:hAnsi="Calibri" w:cs="Calibri"/>
        </w:rPr>
        <w:t xml:space="preserve"> </w:t>
      </w:r>
      <w:r>
        <w:t>because</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work</w:t>
      </w:r>
      <w:r>
        <w:rPr>
          <w:rFonts w:ascii="Calibri" w:eastAsia="Calibri" w:hAnsi="Calibri" w:cs="Calibri"/>
        </w:rPr>
        <w:t xml:space="preserve"> </w:t>
      </w:r>
      <w:r>
        <w:t>bans.</w:t>
      </w:r>
      <w:r>
        <w:rPr>
          <w:rFonts w:ascii="Calibri" w:eastAsia="Calibri" w:hAnsi="Calibri" w:cs="Calibri"/>
        </w:rPr>
        <w:t xml:space="preserve"> </w:t>
      </w:r>
    </w:p>
    <w:p w14:paraId="5ED894A1" w14:textId="766A1752" w:rsidR="00C01C23" w:rsidRDefault="00C01C23" w:rsidP="001E5469">
      <w:r>
        <w:t>To</w:t>
      </w:r>
      <w:r>
        <w:rPr>
          <w:rFonts w:ascii="Calibri" w:eastAsia="Calibri" w:hAnsi="Calibri" w:cs="Calibri"/>
        </w:rPr>
        <w:t xml:space="preserve"> </w:t>
      </w:r>
      <w:r>
        <w:t>ensure</w:t>
      </w:r>
      <w:r>
        <w:rPr>
          <w:rFonts w:ascii="Calibri" w:eastAsia="Calibri" w:hAnsi="Calibri" w:cs="Calibri"/>
        </w:rPr>
        <w:t xml:space="preserve"> </w:t>
      </w:r>
      <w:r>
        <w:t>consistency</w:t>
      </w:r>
      <w:r>
        <w:rPr>
          <w:rFonts w:ascii="Calibri" w:eastAsia="Calibri" w:hAnsi="Calibri" w:cs="Calibri"/>
        </w:rPr>
        <w:t xml:space="preserve"> </w:t>
      </w:r>
      <w:r>
        <w:t>in</w:t>
      </w:r>
      <w:r>
        <w:rPr>
          <w:rFonts w:ascii="Calibri" w:eastAsia="Calibri" w:hAnsi="Calibri" w:cs="Calibri"/>
        </w:rPr>
        <w:t xml:space="preserve"> </w:t>
      </w:r>
      <w:r>
        <w:t>costing</w:t>
      </w:r>
      <w:r>
        <w:rPr>
          <w:rFonts w:ascii="Calibri" w:eastAsia="Calibri" w:hAnsi="Calibri" w:cs="Calibri"/>
        </w:rPr>
        <w:t xml:space="preserve"> </w:t>
      </w:r>
      <w:r>
        <w:t>across</w:t>
      </w:r>
      <w:r>
        <w:rPr>
          <w:rFonts w:ascii="Calibri" w:eastAsia="Calibri" w:hAnsi="Calibri" w:cs="Calibri"/>
        </w:rPr>
        <w:t xml:space="preserve"> </w:t>
      </w:r>
      <w:r>
        <w:t>these</w:t>
      </w:r>
      <w:r>
        <w:rPr>
          <w:rFonts w:ascii="Calibri" w:eastAsia="Calibri" w:hAnsi="Calibri" w:cs="Calibri"/>
        </w:rPr>
        <w:t xml:space="preserve"> </w:t>
      </w:r>
      <w:r>
        <w:t>periods</w:t>
      </w:r>
      <w:r>
        <w:rPr>
          <w:rFonts w:ascii="Calibri" w:eastAsia="Calibri" w:hAnsi="Calibri" w:cs="Calibri"/>
        </w:rPr>
        <w:t xml:space="preserve"> </w:t>
      </w:r>
      <w:r>
        <w:t>and</w:t>
      </w:r>
      <w:r>
        <w:rPr>
          <w:rFonts w:ascii="Calibri" w:eastAsia="Calibri" w:hAnsi="Calibri" w:cs="Calibri"/>
        </w:rPr>
        <w:t xml:space="preserve"> </w:t>
      </w:r>
      <w:r>
        <w:t>ensure</w:t>
      </w:r>
      <w:r>
        <w:rPr>
          <w:rFonts w:ascii="Calibri" w:eastAsia="Calibri" w:hAnsi="Calibri" w:cs="Calibri"/>
        </w:rPr>
        <w:t xml:space="preserve"> </w:t>
      </w:r>
      <w:r>
        <w:t>that</w:t>
      </w:r>
      <w:r>
        <w:rPr>
          <w:rFonts w:ascii="Calibri" w:eastAsia="Calibri" w:hAnsi="Calibri" w:cs="Calibri"/>
        </w:rPr>
        <w:t xml:space="preserve"> </w:t>
      </w:r>
      <w:r>
        <w:t>the</w:t>
      </w:r>
      <w:r>
        <w:rPr>
          <w:rFonts w:ascii="Calibri" w:eastAsia="Calibri" w:hAnsi="Calibri" w:cs="Calibri"/>
        </w:rPr>
        <w:t xml:space="preserve"> </w:t>
      </w:r>
      <w:r>
        <w:t>costing</w:t>
      </w:r>
      <w:r>
        <w:rPr>
          <w:rFonts w:ascii="Calibri" w:eastAsia="Calibri" w:hAnsi="Calibri" w:cs="Calibri"/>
        </w:rPr>
        <w:t xml:space="preserve"> </w:t>
      </w:r>
      <w:r>
        <w:t>of</w:t>
      </w:r>
      <w:r>
        <w:rPr>
          <w:rFonts w:ascii="Calibri" w:eastAsia="Calibri" w:hAnsi="Calibri" w:cs="Calibri"/>
        </w:rPr>
        <w:t xml:space="preserve"> </w:t>
      </w:r>
      <w:r>
        <w:t>patient</w:t>
      </w:r>
      <w:r>
        <w:rPr>
          <w:rFonts w:ascii="Calibri" w:eastAsia="Calibri" w:hAnsi="Calibri" w:cs="Calibri"/>
        </w:rPr>
        <w:t xml:space="preserve"> </w:t>
      </w:r>
      <w:r>
        <w:t>contacts</w:t>
      </w:r>
      <w:r>
        <w:rPr>
          <w:rFonts w:ascii="Calibri" w:eastAsia="Calibri" w:hAnsi="Calibri" w:cs="Calibri"/>
        </w:rPr>
        <w:t xml:space="preserve"> </w:t>
      </w:r>
      <w:r>
        <w:t>in</w:t>
      </w:r>
      <w:r>
        <w:rPr>
          <w:rFonts w:ascii="Calibri" w:eastAsia="Calibri" w:hAnsi="Calibri" w:cs="Calibri"/>
        </w:rPr>
        <w:t xml:space="preserve"> </w:t>
      </w:r>
      <w:r>
        <w:t>periods</w:t>
      </w:r>
      <w:r>
        <w:rPr>
          <w:rFonts w:ascii="Calibri" w:eastAsia="Calibri" w:hAnsi="Calibri" w:cs="Calibri"/>
        </w:rPr>
        <w:t xml:space="preserve"> </w:t>
      </w:r>
      <w:r>
        <w:t>unaffected</w:t>
      </w:r>
      <w:r>
        <w:rPr>
          <w:rFonts w:ascii="Calibri" w:eastAsia="Calibri" w:hAnsi="Calibri" w:cs="Calibri"/>
        </w:rPr>
        <w:t xml:space="preserve"> </w:t>
      </w:r>
      <w:r>
        <w:t>by</w:t>
      </w:r>
      <w:r>
        <w:rPr>
          <w:rFonts w:ascii="Calibri" w:eastAsia="Calibri" w:hAnsi="Calibri" w:cs="Calibri"/>
        </w:rPr>
        <w:t xml:space="preserve"> </w:t>
      </w:r>
      <w:r>
        <w:t>work</w:t>
      </w:r>
      <w:r>
        <w:rPr>
          <w:rFonts w:ascii="Calibri" w:eastAsia="Calibri" w:hAnsi="Calibri" w:cs="Calibri"/>
        </w:rPr>
        <w:t xml:space="preserve"> </w:t>
      </w:r>
      <w:r>
        <w:t>bans</w:t>
      </w:r>
      <w:r>
        <w:rPr>
          <w:rFonts w:ascii="Calibri" w:eastAsia="Calibri" w:hAnsi="Calibri" w:cs="Calibri"/>
        </w:rPr>
        <w:t xml:space="preserve"> </w:t>
      </w:r>
      <w:r>
        <w:t>is</w:t>
      </w:r>
      <w:r>
        <w:rPr>
          <w:rFonts w:ascii="Calibri" w:eastAsia="Calibri" w:hAnsi="Calibri" w:cs="Calibri"/>
        </w:rPr>
        <w:t xml:space="preserve"> </w:t>
      </w:r>
      <w:r>
        <w:t>high</w:t>
      </w:r>
      <w:r>
        <w:rPr>
          <w:rFonts w:ascii="Calibri" w:eastAsia="Calibri" w:hAnsi="Calibri" w:cs="Calibri"/>
        </w:rPr>
        <w:t xml:space="preserve"> </w:t>
      </w:r>
      <w:r>
        <w:t>quality,</w:t>
      </w:r>
      <w:r>
        <w:rPr>
          <w:rFonts w:ascii="Calibri" w:eastAsia="Calibri" w:hAnsi="Calibri" w:cs="Calibri"/>
        </w:rPr>
        <w:t xml:space="preserve"> </w:t>
      </w:r>
      <w:r>
        <w:t>the</w:t>
      </w:r>
      <w:r>
        <w:rPr>
          <w:rFonts w:ascii="Calibri" w:eastAsia="Calibri" w:hAnsi="Calibri" w:cs="Calibri"/>
        </w:rPr>
        <w:t xml:space="preserve"> </w:t>
      </w:r>
      <w:r>
        <w:t>preferred</w:t>
      </w:r>
      <w:r>
        <w:rPr>
          <w:rFonts w:ascii="Calibri" w:eastAsia="Calibri" w:hAnsi="Calibri" w:cs="Calibri"/>
        </w:rPr>
        <w:t xml:space="preserve"> </w:t>
      </w:r>
      <w:r>
        <w:t>option</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create</w:t>
      </w:r>
      <w:r>
        <w:rPr>
          <w:rFonts w:ascii="Calibri" w:eastAsia="Calibri" w:hAnsi="Calibri" w:cs="Calibri"/>
        </w:rPr>
        <w:t xml:space="preserve"> </w:t>
      </w:r>
      <w:r>
        <w:t>aggregate</w:t>
      </w:r>
      <w:r>
        <w:rPr>
          <w:rFonts w:ascii="Calibri" w:eastAsia="Calibri" w:hAnsi="Calibri" w:cs="Calibri"/>
        </w:rPr>
        <w:t xml:space="preserve"> </w:t>
      </w:r>
      <w:r>
        <w:t>episodes</w:t>
      </w:r>
      <w:r>
        <w:rPr>
          <w:rFonts w:ascii="Calibri" w:eastAsia="Calibri" w:hAnsi="Calibri" w:cs="Calibri"/>
        </w:rPr>
        <w:t xml:space="preserve"> </w:t>
      </w:r>
      <w:r>
        <w:t>with</w:t>
      </w:r>
      <w:r>
        <w:rPr>
          <w:rFonts w:ascii="Calibri" w:eastAsia="Calibri" w:hAnsi="Calibri" w:cs="Calibri"/>
        </w:rPr>
        <w:t xml:space="preserve"> </w:t>
      </w:r>
      <w:r>
        <w:t>appropriate</w:t>
      </w:r>
      <w:r>
        <w:rPr>
          <w:rFonts w:ascii="Calibri" w:eastAsia="Calibri" w:hAnsi="Calibri" w:cs="Calibri"/>
        </w:rPr>
        <w:t xml:space="preserve"> </w:t>
      </w:r>
      <w:r>
        <w:t>volumes</w:t>
      </w:r>
      <w:r>
        <w:rPr>
          <w:rFonts w:ascii="Calibri" w:eastAsia="Calibri" w:hAnsi="Calibri" w:cs="Calibri"/>
        </w:rPr>
        <w:t xml:space="preserve"> </w:t>
      </w:r>
      <w:r>
        <w:t>for</w:t>
      </w:r>
      <w:r>
        <w:rPr>
          <w:rFonts w:ascii="Calibri" w:eastAsia="Calibri" w:hAnsi="Calibri" w:cs="Calibri"/>
        </w:rPr>
        <w:t xml:space="preserve"> </w:t>
      </w:r>
      <w:r>
        <w:t>the</w:t>
      </w:r>
      <w:r>
        <w:rPr>
          <w:rFonts w:ascii="Calibri" w:eastAsia="Calibri" w:hAnsi="Calibri" w:cs="Calibri"/>
        </w:rPr>
        <w:t xml:space="preserve"> </w:t>
      </w:r>
      <w:r>
        <w:t>missing</w:t>
      </w:r>
      <w:r>
        <w:rPr>
          <w:rFonts w:ascii="Calibri" w:eastAsia="Calibri" w:hAnsi="Calibri" w:cs="Calibri"/>
        </w:rPr>
        <w:t xml:space="preserve"> </w:t>
      </w:r>
      <w:r>
        <w:t>contacts</w:t>
      </w:r>
      <w:r>
        <w:rPr>
          <w:rFonts w:ascii="Calibri" w:eastAsia="Calibri" w:hAnsi="Calibri" w:cs="Calibri"/>
        </w:rPr>
        <w:t xml:space="preserve"> </w:t>
      </w:r>
      <w:r>
        <w:t>and</w:t>
      </w:r>
      <w:r>
        <w:rPr>
          <w:rFonts w:ascii="Calibri" w:eastAsia="Calibri" w:hAnsi="Calibri" w:cs="Calibri"/>
        </w:rPr>
        <w:t xml:space="preserve"> </w:t>
      </w:r>
      <w:r>
        <w:t>use</w:t>
      </w:r>
      <w:r>
        <w:rPr>
          <w:rFonts w:ascii="Calibri" w:eastAsia="Calibri" w:hAnsi="Calibri" w:cs="Calibri"/>
        </w:rPr>
        <w:t xml:space="preserve"> </w:t>
      </w:r>
      <w:r>
        <w:t>them</w:t>
      </w:r>
      <w:r>
        <w:rPr>
          <w:rFonts w:ascii="Calibri" w:eastAsia="Calibri" w:hAnsi="Calibri" w:cs="Calibri"/>
        </w:rPr>
        <w:t xml:space="preserve"> </w:t>
      </w:r>
      <w:r>
        <w:t>to</w:t>
      </w:r>
      <w:r>
        <w:rPr>
          <w:rFonts w:ascii="Calibri" w:eastAsia="Calibri" w:hAnsi="Calibri" w:cs="Calibri"/>
        </w:rPr>
        <w:t xml:space="preserve"> </w:t>
      </w:r>
      <w:r>
        <w:t>allocate</w:t>
      </w:r>
      <w:r>
        <w:rPr>
          <w:rFonts w:ascii="Calibri" w:eastAsia="Calibri" w:hAnsi="Calibri" w:cs="Calibri"/>
        </w:rPr>
        <w:t xml:space="preserve"> </w:t>
      </w:r>
      <w:r>
        <w:t>costs</w:t>
      </w:r>
      <w:r w:rsidR="000366E6">
        <w:t>.</w:t>
      </w:r>
      <w:r w:rsidR="000366E6">
        <w:rPr>
          <w:rFonts w:ascii="Calibri" w:eastAsia="Calibri" w:hAnsi="Calibri" w:cs="Calibri"/>
        </w:rPr>
        <w:t xml:space="preserve"> </w:t>
      </w:r>
      <w:r>
        <w:t>This</w:t>
      </w:r>
      <w:r>
        <w:rPr>
          <w:rFonts w:ascii="Calibri" w:eastAsia="Calibri" w:hAnsi="Calibri" w:cs="Calibri"/>
        </w:rPr>
        <w:t xml:space="preserve"> </w:t>
      </w:r>
      <w:r>
        <w:t>should be</w:t>
      </w:r>
      <w:r>
        <w:rPr>
          <w:rFonts w:ascii="Calibri" w:eastAsia="Calibri" w:hAnsi="Calibri" w:cs="Calibri"/>
        </w:rPr>
        <w:t xml:space="preserve"> </w:t>
      </w:r>
      <w:r>
        <w:t>done</w:t>
      </w:r>
      <w:r>
        <w:rPr>
          <w:rFonts w:ascii="Calibri" w:eastAsia="Calibri" w:hAnsi="Calibri" w:cs="Calibri"/>
        </w:rPr>
        <w:t xml:space="preserve"> </w:t>
      </w:r>
      <w:r>
        <w:t>in</w:t>
      </w:r>
      <w:r>
        <w:rPr>
          <w:rFonts w:ascii="Calibri" w:eastAsia="Calibri" w:hAnsi="Calibri" w:cs="Calibri"/>
        </w:rPr>
        <w:t xml:space="preserve"> </w:t>
      </w:r>
      <w:r>
        <w:t>line</w:t>
      </w:r>
      <w:r>
        <w:rPr>
          <w:rFonts w:ascii="Calibri" w:eastAsia="Calibri" w:hAnsi="Calibri" w:cs="Calibri"/>
        </w:rPr>
        <w:t xml:space="preserve"> </w:t>
      </w:r>
      <w:r>
        <w:t>with</w:t>
      </w:r>
      <w:r>
        <w:rPr>
          <w:rFonts w:ascii="Calibri" w:eastAsia="Calibri" w:hAnsi="Calibri" w:cs="Calibri"/>
        </w:rPr>
        <w:t xml:space="preserve"> </w:t>
      </w:r>
      <w:r>
        <w:t>planned</w:t>
      </w:r>
      <w:r>
        <w:rPr>
          <w:rFonts w:ascii="Calibri" w:eastAsia="Calibri" w:hAnsi="Calibri" w:cs="Calibri"/>
        </w:rPr>
        <w:t xml:space="preserve"> </w:t>
      </w:r>
      <w:r>
        <w:t>activity</w:t>
      </w:r>
      <w:r>
        <w:rPr>
          <w:rFonts w:ascii="Calibri" w:eastAsia="Calibri" w:hAnsi="Calibri" w:cs="Calibri"/>
        </w:rPr>
        <w:t xml:space="preserve"> </w:t>
      </w:r>
      <w:r>
        <w:t>patterns</w:t>
      </w:r>
      <w:r w:rsidR="000366E6">
        <w:t>.</w:t>
      </w:r>
      <w:r w:rsidR="000366E6">
        <w:rPr>
          <w:rFonts w:ascii="Calibri" w:eastAsia="Calibri" w:hAnsi="Calibri" w:cs="Calibri"/>
        </w:rPr>
        <w:t xml:space="preserve"> </w:t>
      </w:r>
      <w:r>
        <w:t>This</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achieved</w:t>
      </w:r>
      <w:r>
        <w:rPr>
          <w:rFonts w:ascii="Calibri" w:eastAsia="Calibri" w:hAnsi="Calibri" w:cs="Calibri"/>
        </w:rPr>
        <w:t xml:space="preserve"> </w:t>
      </w:r>
      <w:r>
        <w:t>by</w:t>
      </w:r>
      <w:r>
        <w:rPr>
          <w:rFonts w:ascii="Calibri" w:eastAsia="Calibri" w:hAnsi="Calibri" w:cs="Calibri"/>
        </w:rPr>
        <w:t xml:space="preserve"> </w:t>
      </w:r>
      <w:r>
        <w:t>following</w:t>
      </w:r>
      <w:r>
        <w:rPr>
          <w:rFonts w:ascii="Calibri" w:eastAsia="Calibri" w:hAnsi="Calibri" w:cs="Calibri"/>
        </w:rPr>
        <w:t xml:space="preserve"> </w:t>
      </w:r>
      <w:r>
        <w:t>these</w:t>
      </w:r>
      <w:r>
        <w:rPr>
          <w:rFonts w:ascii="Calibri" w:eastAsia="Calibri" w:hAnsi="Calibri" w:cs="Calibri"/>
        </w:rPr>
        <w:t xml:space="preserve"> </w:t>
      </w:r>
      <w:r>
        <w:t>steps:</w:t>
      </w:r>
      <w:r>
        <w:rPr>
          <w:rFonts w:ascii="Calibri" w:eastAsia="Calibri" w:hAnsi="Calibri" w:cs="Calibri"/>
        </w:rPr>
        <w:t xml:space="preserve"> </w:t>
      </w:r>
    </w:p>
    <w:p w14:paraId="35CAD8B4" w14:textId="204FEB38" w:rsidR="00C01C23" w:rsidRPr="00535D58" w:rsidRDefault="00C01C23" w:rsidP="00733DD4">
      <w:pPr>
        <w:pStyle w:val="ListParagraph"/>
        <w:numPr>
          <w:ilvl w:val="0"/>
          <w:numId w:val="65"/>
        </w:numPr>
        <w:spacing w:after="5" w:line="270" w:lineRule="auto"/>
        <w:jc w:val="both"/>
        <w:rPr>
          <w:rFonts w:ascii="Arial" w:hAnsi="Arial" w:cs="Arial"/>
          <w:sz w:val="21"/>
          <w:szCs w:val="21"/>
        </w:rPr>
      </w:pPr>
      <w:r w:rsidRPr="00535D58">
        <w:rPr>
          <w:rFonts w:ascii="Arial" w:hAnsi="Arial" w:cs="Arial"/>
          <w:sz w:val="21"/>
          <w:szCs w:val="21"/>
        </w:rPr>
        <w:t>Identify the period affected by the work bans</w:t>
      </w:r>
      <w:r w:rsidR="000366E6" w:rsidRPr="00535D58">
        <w:rPr>
          <w:rFonts w:ascii="Arial" w:hAnsi="Arial" w:cs="Arial"/>
          <w:sz w:val="21"/>
          <w:szCs w:val="21"/>
        </w:rPr>
        <w:t xml:space="preserve">. </w:t>
      </w:r>
      <w:r w:rsidRPr="00535D58">
        <w:rPr>
          <w:rFonts w:ascii="Arial" w:hAnsi="Arial" w:cs="Arial"/>
          <w:sz w:val="21"/>
          <w:szCs w:val="21"/>
        </w:rPr>
        <w:t xml:space="preserve">These can last for several months and may cross </w:t>
      </w:r>
      <w:r w:rsidR="000366E6" w:rsidRPr="00535D58">
        <w:rPr>
          <w:rFonts w:ascii="Arial" w:hAnsi="Arial" w:cs="Arial"/>
          <w:sz w:val="21"/>
          <w:szCs w:val="21"/>
        </w:rPr>
        <w:t>fiscal years</w:t>
      </w:r>
      <w:r w:rsidRPr="00535D58">
        <w:rPr>
          <w:rFonts w:ascii="Arial" w:hAnsi="Arial" w:cs="Arial"/>
          <w:sz w:val="21"/>
          <w:szCs w:val="21"/>
        </w:rPr>
        <w:t xml:space="preserve">. </w:t>
      </w:r>
    </w:p>
    <w:p w14:paraId="41E840AA" w14:textId="639C3755" w:rsidR="00C01C23" w:rsidRPr="00535D58" w:rsidRDefault="00C01C23" w:rsidP="00733DD4">
      <w:pPr>
        <w:pStyle w:val="ListParagraph"/>
        <w:numPr>
          <w:ilvl w:val="0"/>
          <w:numId w:val="65"/>
        </w:numPr>
        <w:spacing w:after="5" w:line="270" w:lineRule="auto"/>
        <w:jc w:val="both"/>
        <w:rPr>
          <w:rFonts w:ascii="Arial" w:hAnsi="Arial" w:cs="Arial"/>
          <w:sz w:val="21"/>
          <w:szCs w:val="21"/>
        </w:rPr>
      </w:pPr>
      <w:r w:rsidRPr="00535D58">
        <w:rPr>
          <w:rFonts w:ascii="Arial" w:hAnsi="Arial" w:cs="Arial"/>
          <w:sz w:val="21"/>
          <w:szCs w:val="21"/>
        </w:rPr>
        <w:t>Identify Subcentres affected</w:t>
      </w:r>
      <w:r w:rsidR="000366E6" w:rsidRPr="00535D58">
        <w:rPr>
          <w:rFonts w:ascii="Arial" w:hAnsi="Arial" w:cs="Arial"/>
          <w:sz w:val="21"/>
          <w:szCs w:val="21"/>
        </w:rPr>
        <w:t xml:space="preserve">. </w:t>
      </w:r>
      <w:r w:rsidRPr="00535D58">
        <w:rPr>
          <w:rFonts w:ascii="Arial" w:hAnsi="Arial" w:cs="Arial"/>
          <w:sz w:val="21"/>
          <w:szCs w:val="21"/>
        </w:rPr>
        <w:t>Not all Subcentres will be affected equally</w:t>
      </w:r>
      <w:r w:rsidR="000366E6" w:rsidRPr="00535D58">
        <w:rPr>
          <w:rFonts w:ascii="Arial" w:hAnsi="Arial" w:cs="Arial"/>
          <w:sz w:val="21"/>
          <w:szCs w:val="21"/>
        </w:rPr>
        <w:t xml:space="preserve">. </w:t>
      </w:r>
      <w:r w:rsidRPr="00535D58">
        <w:rPr>
          <w:rFonts w:ascii="Arial" w:hAnsi="Arial" w:cs="Arial"/>
          <w:sz w:val="21"/>
          <w:szCs w:val="21"/>
        </w:rPr>
        <w:t xml:space="preserve">The period affected and the level of compliance might vary. </w:t>
      </w:r>
    </w:p>
    <w:p w14:paraId="06059A58" w14:textId="533C2E8A" w:rsidR="00C01C23" w:rsidRPr="00535D58" w:rsidRDefault="00C01C23" w:rsidP="00733DD4">
      <w:pPr>
        <w:pStyle w:val="ListParagraph"/>
        <w:numPr>
          <w:ilvl w:val="0"/>
          <w:numId w:val="65"/>
        </w:numPr>
        <w:spacing w:after="26" w:line="268" w:lineRule="auto"/>
        <w:jc w:val="both"/>
        <w:rPr>
          <w:rFonts w:ascii="Arial" w:hAnsi="Arial" w:cs="Arial"/>
          <w:sz w:val="21"/>
          <w:szCs w:val="21"/>
        </w:rPr>
      </w:pPr>
      <w:r w:rsidRPr="00535D58">
        <w:rPr>
          <w:rFonts w:ascii="Arial" w:hAnsi="Arial" w:cs="Arial"/>
          <w:sz w:val="21"/>
          <w:szCs w:val="21"/>
        </w:rPr>
        <w:t>Determine activity and resource consumption</w:t>
      </w:r>
      <w:r w:rsidR="000366E6" w:rsidRPr="00535D58">
        <w:rPr>
          <w:rFonts w:ascii="Arial" w:hAnsi="Arial" w:cs="Arial"/>
          <w:sz w:val="21"/>
          <w:szCs w:val="21"/>
        </w:rPr>
        <w:t xml:space="preserve">. </w:t>
      </w:r>
      <w:r w:rsidRPr="00535D58">
        <w:rPr>
          <w:rFonts w:ascii="Arial" w:hAnsi="Arial" w:cs="Arial"/>
          <w:sz w:val="21"/>
          <w:szCs w:val="21"/>
        </w:rPr>
        <w:t xml:space="preserve">Use the average number, type and duration of previous years’ contacts, by subcentre to determine the expected activity levels for the period being costed. </w:t>
      </w:r>
    </w:p>
    <w:p w14:paraId="1FFEDA9E" w14:textId="77777777" w:rsidR="00C01C23" w:rsidRPr="00535D58" w:rsidRDefault="00C01C23" w:rsidP="00733DD4">
      <w:pPr>
        <w:pStyle w:val="ListParagraph"/>
        <w:numPr>
          <w:ilvl w:val="0"/>
          <w:numId w:val="65"/>
        </w:numPr>
        <w:spacing w:after="5" w:line="270" w:lineRule="auto"/>
        <w:jc w:val="both"/>
        <w:rPr>
          <w:rFonts w:ascii="Arial" w:hAnsi="Arial" w:cs="Arial"/>
          <w:sz w:val="21"/>
          <w:szCs w:val="21"/>
        </w:rPr>
      </w:pPr>
      <w:r w:rsidRPr="00535D58">
        <w:rPr>
          <w:rFonts w:ascii="Arial" w:hAnsi="Arial" w:cs="Arial"/>
          <w:sz w:val="21"/>
          <w:szCs w:val="21"/>
        </w:rPr>
        <w:t xml:space="preserve">Factor in growth funding and known activity targets to make sure the estimated activity levels are reasonable and in line with planned hospital throughput. </w:t>
      </w:r>
    </w:p>
    <w:p w14:paraId="0F159F2A" w14:textId="77777777" w:rsidR="00C01C23" w:rsidRPr="00535D58" w:rsidRDefault="00C01C23" w:rsidP="00733DD4">
      <w:pPr>
        <w:pStyle w:val="ListParagraph"/>
        <w:numPr>
          <w:ilvl w:val="0"/>
          <w:numId w:val="65"/>
        </w:numPr>
        <w:spacing w:after="34" w:line="270" w:lineRule="auto"/>
        <w:jc w:val="both"/>
        <w:rPr>
          <w:rFonts w:ascii="Arial" w:hAnsi="Arial" w:cs="Arial"/>
          <w:sz w:val="21"/>
          <w:szCs w:val="21"/>
        </w:rPr>
      </w:pPr>
      <w:r w:rsidRPr="00535D58">
        <w:rPr>
          <w:rFonts w:ascii="Arial" w:hAnsi="Arial" w:cs="Arial"/>
          <w:sz w:val="21"/>
          <w:szCs w:val="21"/>
        </w:rPr>
        <w:t>Create aggregate episodes with the appropriate volumes and load these with existing mental health feeder extracts.</w:t>
      </w:r>
      <w:r w:rsidRPr="00535D58">
        <w:rPr>
          <w:rFonts w:ascii="Arial" w:hAnsi="Arial" w:cs="Arial"/>
          <w:sz w:val="21"/>
          <w:szCs w:val="21"/>
          <w:vertAlign w:val="superscript"/>
        </w:rPr>
        <w:t>xiii</w:t>
      </w:r>
      <w:r w:rsidRPr="00535D58">
        <w:rPr>
          <w:rFonts w:ascii="Arial" w:hAnsi="Arial" w:cs="Arial"/>
          <w:sz w:val="21"/>
          <w:szCs w:val="21"/>
        </w:rPr>
        <w:t xml:space="preserve"> </w:t>
      </w:r>
    </w:p>
    <w:p w14:paraId="4B87D7D6" w14:textId="77777777" w:rsidR="00C01C23" w:rsidRPr="00535D58" w:rsidRDefault="00C01C23" w:rsidP="00733DD4">
      <w:pPr>
        <w:pStyle w:val="ListParagraph"/>
        <w:numPr>
          <w:ilvl w:val="0"/>
          <w:numId w:val="65"/>
        </w:numPr>
        <w:spacing w:after="151" w:line="270" w:lineRule="auto"/>
        <w:jc w:val="both"/>
        <w:rPr>
          <w:rFonts w:ascii="Arial" w:hAnsi="Arial" w:cs="Arial"/>
          <w:sz w:val="21"/>
          <w:szCs w:val="21"/>
        </w:rPr>
      </w:pPr>
      <w:r w:rsidRPr="00535D58">
        <w:rPr>
          <w:rFonts w:ascii="Arial" w:hAnsi="Arial" w:cs="Arial"/>
          <w:sz w:val="21"/>
          <w:szCs w:val="21"/>
        </w:rPr>
        <w:t xml:space="preserve">Review and assess the results. </w:t>
      </w:r>
    </w:p>
    <w:p w14:paraId="357014D2" w14:textId="6601B5A3" w:rsidR="00C01C23" w:rsidRDefault="00C01C23" w:rsidP="001E5469">
      <w:pPr>
        <w:spacing w:after="151"/>
      </w:pPr>
      <w:r>
        <w:t>Where</w:t>
      </w:r>
      <w:r>
        <w:rPr>
          <w:rFonts w:ascii="Calibri" w:eastAsia="Calibri" w:hAnsi="Calibri" w:cs="Calibri"/>
        </w:rPr>
        <w:t xml:space="preserve"> </w:t>
      </w:r>
      <w:r>
        <w:t>aggregating</w:t>
      </w:r>
      <w:r>
        <w:rPr>
          <w:rFonts w:ascii="Calibri" w:eastAsia="Calibri" w:hAnsi="Calibri" w:cs="Calibri"/>
        </w:rPr>
        <w:t xml:space="preserve"> </w:t>
      </w:r>
      <w:r>
        <w:t>volumes</w:t>
      </w:r>
      <w:r>
        <w:rPr>
          <w:rFonts w:ascii="Calibri" w:eastAsia="Calibri" w:hAnsi="Calibri" w:cs="Calibri"/>
        </w:rPr>
        <w:t xml:space="preserve"> </w:t>
      </w:r>
      <w:r>
        <w:t>is</w:t>
      </w:r>
      <w:r>
        <w:rPr>
          <w:rFonts w:ascii="Calibri" w:eastAsia="Calibri" w:hAnsi="Calibri" w:cs="Calibri"/>
        </w:rPr>
        <w:t xml:space="preserve"> </w:t>
      </w:r>
      <w:r>
        <w:t>not</w:t>
      </w:r>
      <w:r>
        <w:rPr>
          <w:rFonts w:ascii="Calibri" w:eastAsia="Calibri" w:hAnsi="Calibri" w:cs="Calibri"/>
        </w:rPr>
        <w:t xml:space="preserve"> </w:t>
      </w:r>
      <w:r>
        <w:t>feasible,</w:t>
      </w:r>
      <w:r>
        <w:rPr>
          <w:rFonts w:ascii="Calibri" w:eastAsia="Calibri" w:hAnsi="Calibri" w:cs="Calibri"/>
        </w:rPr>
        <w:t xml:space="preserve"> </w:t>
      </w:r>
      <w:r>
        <w:t>an</w:t>
      </w:r>
      <w:r>
        <w:rPr>
          <w:rFonts w:ascii="Calibri" w:eastAsia="Calibri" w:hAnsi="Calibri" w:cs="Calibri"/>
        </w:rPr>
        <w:t xml:space="preserve"> </w:t>
      </w:r>
      <w:r>
        <w:t>alternative</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exclude</w:t>
      </w:r>
      <w:r>
        <w:rPr>
          <w:rFonts w:ascii="Calibri" w:eastAsia="Calibri" w:hAnsi="Calibri" w:cs="Calibri"/>
        </w:rPr>
        <w:t xml:space="preserve"> </w:t>
      </w:r>
      <w:r>
        <w:t>the</w:t>
      </w:r>
      <w:r>
        <w:rPr>
          <w:rFonts w:ascii="Calibri" w:eastAsia="Calibri" w:hAnsi="Calibri" w:cs="Calibri"/>
        </w:rPr>
        <w:t xml:space="preserve"> </w:t>
      </w:r>
      <w:r>
        <w:t>affected</w:t>
      </w:r>
      <w:r>
        <w:rPr>
          <w:rFonts w:ascii="Calibri" w:eastAsia="Calibri" w:hAnsi="Calibri" w:cs="Calibri"/>
        </w:rPr>
        <w:t xml:space="preserve"> </w:t>
      </w:r>
      <w:r>
        <w:t>periods</w:t>
      </w:r>
      <w:r>
        <w:rPr>
          <w:rFonts w:ascii="Calibri" w:eastAsia="Calibri" w:hAnsi="Calibri" w:cs="Calibri"/>
        </w:rPr>
        <w:t xml:space="preserve"> </w:t>
      </w:r>
      <w:r>
        <w:t>altogether</w:t>
      </w:r>
      <w:r w:rsidR="000366E6">
        <w:t>.</w:t>
      </w:r>
      <w:r w:rsidR="000366E6">
        <w:rPr>
          <w:rFonts w:ascii="Calibri" w:eastAsia="Calibri" w:hAnsi="Calibri" w:cs="Calibri"/>
        </w:rPr>
        <w:t xml:space="preserve"> </w:t>
      </w:r>
      <w:r>
        <w:t>This</w:t>
      </w:r>
      <w:r>
        <w:rPr>
          <w:rFonts w:ascii="Calibri" w:eastAsia="Calibri" w:hAnsi="Calibri" w:cs="Calibri"/>
        </w:rPr>
        <w:t xml:space="preserve"> </w:t>
      </w:r>
      <w:r>
        <w:t>requires</w:t>
      </w:r>
      <w:r>
        <w:rPr>
          <w:rFonts w:ascii="Calibri" w:eastAsia="Calibri" w:hAnsi="Calibri" w:cs="Calibri"/>
        </w:rPr>
        <w:t xml:space="preserve"> </w:t>
      </w:r>
      <w:r>
        <w:t>splitting</w:t>
      </w:r>
      <w:r>
        <w:rPr>
          <w:rFonts w:ascii="Calibri" w:eastAsia="Calibri" w:hAnsi="Calibri" w:cs="Calibri"/>
        </w:rPr>
        <w:t xml:space="preserve"> </w:t>
      </w:r>
      <w:r>
        <w:t>the</w:t>
      </w:r>
      <w:r>
        <w:rPr>
          <w:rFonts w:ascii="Calibri" w:eastAsia="Calibri" w:hAnsi="Calibri" w:cs="Calibri"/>
        </w:rPr>
        <w:t xml:space="preserve"> </w:t>
      </w:r>
      <w:r>
        <w:t>costing</w:t>
      </w:r>
      <w:r>
        <w:rPr>
          <w:rFonts w:ascii="Calibri" w:eastAsia="Calibri" w:hAnsi="Calibri" w:cs="Calibri"/>
        </w:rPr>
        <w:t xml:space="preserve"> </w:t>
      </w:r>
      <w:r>
        <w:t>GL</w:t>
      </w:r>
      <w:r>
        <w:rPr>
          <w:rFonts w:ascii="Calibri" w:eastAsia="Calibri" w:hAnsi="Calibri" w:cs="Calibri"/>
        </w:rPr>
        <w:t xml:space="preserve"> </w:t>
      </w:r>
      <w:r>
        <w:t>and</w:t>
      </w:r>
      <w:r>
        <w:rPr>
          <w:rFonts w:ascii="Calibri" w:eastAsia="Calibri" w:hAnsi="Calibri" w:cs="Calibri"/>
        </w:rPr>
        <w:t xml:space="preserve"> </w:t>
      </w:r>
      <w:r>
        <w:t>the</w:t>
      </w:r>
      <w:r>
        <w:rPr>
          <w:rFonts w:ascii="Calibri" w:eastAsia="Calibri" w:hAnsi="Calibri" w:cs="Calibri"/>
        </w:rPr>
        <w:t xml:space="preserve"> </w:t>
      </w:r>
      <w:r>
        <w:t>activity</w:t>
      </w:r>
      <w:r>
        <w:rPr>
          <w:rFonts w:ascii="Calibri" w:eastAsia="Calibri" w:hAnsi="Calibri" w:cs="Calibri"/>
        </w:rPr>
        <w:t xml:space="preserve"> </w:t>
      </w:r>
      <w:r>
        <w:t>data</w:t>
      </w:r>
      <w:r w:rsidR="000366E6">
        <w:t>.</w:t>
      </w:r>
      <w:r w:rsidR="000366E6">
        <w:rPr>
          <w:rFonts w:ascii="Calibri" w:eastAsia="Calibri" w:hAnsi="Calibri" w:cs="Calibri"/>
        </w:rPr>
        <w:t xml:space="preserve"> </w:t>
      </w:r>
    </w:p>
    <w:p w14:paraId="27DB7B3B" w14:textId="77777777" w:rsidR="00C01C23" w:rsidRDefault="00C01C23" w:rsidP="00733DD4">
      <w:pPr>
        <w:pStyle w:val="Style2"/>
      </w:pPr>
      <w:bookmarkStart w:id="144" w:name="_Toc142061059"/>
      <w:r w:rsidRPr="00824DDA">
        <w:t>Costing Electro</w:t>
      </w:r>
      <w:r w:rsidRPr="00824DDA">
        <w:rPr>
          <w:rFonts w:ascii="Cambria Math" w:hAnsi="Cambria Math" w:cs="Cambria Math"/>
        </w:rPr>
        <w:t>‐</w:t>
      </w:r>
      <w:r w:rsidRPr="00824DDA">
        <w:t>Convulsive Therapy (ECT)</w:t>
      </w:r>
      <w:bookmarkEnd w:id="144"/>
      <w:r w:rsidRPr="00824DDA">
        <w:t xml:space="preserve"> </w:t>
      </w:r>
      <w:r>
        <w:rPr>
          <w:rFonts w:ascii="Calibri" w:eastAsia="Calibri" w:hAnsi="Calibri" w:cs="Calibri"/>
        </w:rPr>
        <w:t xml:space="preserve"> </w:t>
      </w:r>
    </w:p>
    <w:p w14:paraId="2A135017" w14:textId="05203D68" w:rsidR="00C01C23" w:rsidRDefault="00C01C23" w:rsidP="001E5469">
      <w:r>
        <w:t>There</w:t>
      </w:r>
      <w:r>
        <w:rPr>
          <w:rFonts w:ascii="Calibri" w:eastAsia="Calibri" w:hAnsi="Calibri" w:cs="Calibri"/>
        </w:rPr>
        <w:t xml:space="preserve"> </w:t>
      </w:r>
      <w:r>
        <w:t>are</w:t>
      </w:r>
      <w:r>
        <w:rPr>
          <w:rFonts w:ascii="Calibri" w:eastAsia="Calibri" w:hAnsi="Calibri" w:cs="Calibri"/>
        </w:rPr>
        <w:t xml:space="preserve"> </w:t>
      </w:r>
      <w:r>
        <w:t>several</w:t>
      </w:r>
      <w:r>
        <w:rPr>
          <w:rFonts w:ascii="Calibri" w:eastAsia="Calibri" w:hAnsi="Calibri" w:cs="Calibri"/>
        </w:rPr>
        <w:t xml:space="preserve"> </w:t>
      </w:r>
      <w:r>
        <w:t>sources</w:t>
      </w:r>
      <w:r>
        <w:rPr>
          <w:rFonts w:ascii="Calibri" w:eastAsia="Calibri" w:hAnsi="Calibri" w:cs="Calibri"/>
        </w:rPr>
        <w:t xml:space="preserve"> </w:t>
      </w:r>
      <w:r>
        <w:t>of</w:t>
      </w:r>
      <w:r>
        <w:rPr>
          <w:rFonts w:ascii="Calibri" w:eastAsia="Calibri" w:hAnsi="Calibri" w:cs="Calibri"/>
        </w:rPr>
        <w:t xml:space="preserve"> </w:t>
      </w:r>
      <w:r>
        <w:t>data</w:t>
      </w:r>
      <w:r>
        <w:rPr>
          <w:rFonts w:ascii="Calibri" w:eastAsia="Calibri" w:hAnsi="Calibri" w:cs="Calibri"/>
        </w:rPr>
        <w:t xml:space="preserve"> </w:t>
      </w:r>
      <w:r>
        <w:t>for</w:t>
      </w:r>
      <w:r>
        <w:rPr>
          <w:rFonts w:ascii="Calibri" w:eastAsia="Calibri" w:hAnsi="Calibri" w:cs="Calibri"/>
        </w:rPr>
        <w:t xml:space="preserve"> </w:t>
      </w:r>
      <w:r>
        <w:t>ECT</w:t>
      </w:r>
      <w:r>
        <w:rPr>
          <w:rFonts w:ascii="Calibri" w:eastAsia="Calibri" w:hAnsi="Calibri" w:cs="Calibri"/>
        </w:rPr>
        <w:t xml:space="preserve"> </w:t>
      </w:r>
      <w:r>
        <w:t>treatment</w:t>
      </w:r>
      <w:r>
        <w:rPr>
          <w:rFonts w:ascii="Calibri" w:eastAsia="Calibri" w:hAnsi="Calibri" w:cs="Calibri"/>
        </w:rPr>
        <w:t xml:space="preserve"> </w:t>
      </w:r>
      <w:r>
        <w:t>common</w:t>
      </w:r>
      <w:r>
        <w:rPr>
          <w:rFonts w:ascii="Calibri" w:eastAsia="Calibri" w:hAnsi="Calibri" w:cs="Calibri"/>
        </w:rPr>
        <w:t xml:space="preserve"> </w:t>
      </w:r>
      <w:r>
        <w:t>in</w:t>
      </w:r>
      <w:r>
        <w:rPr>
          <w:rFonts w:ascii="Calibri" w:eastAsia="Calibri" w:hAnsi="Calibri" w:cs="Calibri"/>
        </w:rPr>
        <w:t xml:space="preserve"> </w:t>
      </w:r>
      <w:r>
        <w:t>Victorian</w:t>
      </w:r>
      <w:r>
        <w:rPr>
          <w:rFonts w:ascii="Calibri" w:eastAsia="Calibri" w:hAnsi="Calibri" w:cs="Calibri"/>
        </w:rPr>
        <w:t xml:space="preserve"> </w:t>
      </w:r>
      <w:r>
        <w:t>public</w:t>
      </w:r>
      <w:r>
        <w:rPr>
          <w:rFonts w:ascii="Calibri" w:eastAsia="Calibri" w:hAnsi="Calibri" w:cs="Calibri"/>
        </w:rPr>
        <w:t xml:space="preserve"> </w:t>
      </w:r>
      <w:r>
        <w:t>hospitals</w:t>
      </w:r>
      <w:r w:rsidR="000366E6">
        <w:t>.</w:t>
      </w:r>
      <w:r w:rsidR="000366E6">
        <w:rPr>
          <w:rFonts w:ascii="Calibri" w:eastAsia="Calibri" w:hAnsi="Calibri" w:cs="Calibri"/>
        </w:rPr>
        <w:t xml:space="preserve"> </w:t>
      </w:r>
      <w:r>
        <w:t>Generally,</w:t>
      </w:r>
      <w:r>
        <w:rPr>
          <w:rFonts w:ascii="Calibri" w:eastAsia="Calibri" w:hAnsi="Calibri" w:cs="Calibri"/>
        </w:rPr>
        <w:t xml:space="preserve"> </w:t>
      </w:r>
      <w:r>
        <w:t>data</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sought</w:t>
      </w:r>
      <w:r>
        <w:rPr>
          <w:rFonts w:ascii="Calibri" w:eastAsia="Calibri" w:hAnsi="Calibri" w:cs="Calibri"/>
        </w:rPr>
        <w:t xml:space="preserve"> </w:t>
      </w:r>
      <w:r>
        <w:t>from</w:t>
      </w:r>
      <w:r>
        <w:rPr>
          <w:rFonts w:ascii="Calibri" w:eastAsia="Calibri" w:hAnsi="Calibri" w:cs="Calibri"/>
        </w:rPr>
        <w:t xml:space="preserve"> </w:t>
      </w:r>
      <w:r>
        <w:t>the</w:t>
      </w:r>
      <w:r>
        <w:rPr>
          <w:rFonts w:ascii="Calibri" w:eastAsia="Calibri" w:hAnsi="Calibri" w:cs="Calibri"/>
        </w:rPr>
        <w:t xml:space="preserve"> </w:t>
      </w:r>
      <w:r>
        <w:t>following</w:t>
      </w:r>
      <w:r>
        <w:rPr>
          <w:rFonts w:ascii="Calibri" w:eastAsia="Calibri" w:hAnsi="Calibri" w:cs="Calibri"/>
        </w:rPr>
        <w:t xml:space="preserve"> </w:t>
      </w:r>
      <w:r>
        <w:t>sources</w:t>
      </w:r>
      <w:r>
        <w:rPr>
          <w:rFonts w:ascii="Calibri" w:eastAsia="Calibri" w:hAnsi="Calibri" w:cs="Calibri"/>
        </w:rPr>
        <w:t xml:space="preserve"> </w:t>
      </w:r>
      <w:r>
        <w:t>and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priority</w:t>
      </w:r>
      <w:r>
        <w:rPr>
          <w:rFonts w:ascii="Calibri" w:eastAsia="Calibri" w:hAnsi="Calibri" w:cs="Calibri"/>
        </w:rPr>
        <w:t xml:space="preserve"> </w:t>
      </w:r>
      <w:r>
        <w:t>listed</w:t>
      </w:r>
      <w:r w:rsidR="000366E6">
        <w:t>.</w:t>
      </w:r>
      <w:r w:rsidR="000366E6">
        <w:rPr>
          <w:rFonts w:ascii="Calibri" w:eastAsia="Calibri" w:hAnsi="Calibri" w:cs="Calibri"/>
        </w:rPr>
        <w:t xml:space="preserve"> </w:t>
      </w:r>
      <w:r>
        <w:t>Ideally,</w:t>
      </w:r>
      <w:r>
        <w:rPr>
          <w:rFonts w:ascii="Calibri" w:eastAsia="Calibri" w:hAnsi="Calibri" w:cs="Calibri"/>
        </w:rPr>
        <w:t xml:space="preserve"> </w:t>
      </w:r>
      <w:r>
        <w:t>all</w:t>
      </w:r>
      <w:r>
        <w:rPr>
          <w:rFonts w:ascii="Calibri" w:eastAsia="Calibri" w:hAnsi="Calibri" w:cs="Calibri"/>
        </w:rPr>
        <w:t xml:space="preserve"> </w:t>
      </w:r>
      <w:r>
        <w:t>sources</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reconciled</w:t>
      </w:r>
      <w:r w:rsidR="000366E6">
        <w:t>.</w:t>
      </w:r>
      <w:r w:rsidR="000366E6">
        <w:rPr>
          <w:rFonts w:ascii="Calibri" w:eastAsia="Calibri" w:hAnsi="Calibri" w:cs="Calibri"/>
        </w:rPr>
        <w:t xml:space="preserve"> </w:t>
      </w:r>
      <w:r>
        <w:t>However,</w:t>
      </w:r>
      <w:r>
        <w:rPr>
          <w:rFonts w:ascii="Calibri" w:eastAsia="Calibri" w:hAnsi="Calibri" w:cs="Calibri"/>
        </w:rPr>
        <w:t xml:space="preserve"> </w:t>
      </w:r>
      <w:r>
        <w:t>some</w:t>
      </w:r>
      <w:r>
        <w:rPr>
          <w:rFonts w:ascii="Calibri" w:eastAsia="Calibri" w:hAnsi="Calibri" w:cs="Calibri"/>
        </w:rPr>
        <w:t xml:space="preserve"> </w:t>
      </w:r>
      <w:r>
        <w:t>might</w:t>
      </w:r>
      <w:r>
        <w:rPr>
          <w:rFonts w:ascii="Calibri" w:eastAsia="Calibri" w:hAnsi="Calibri" w:cs="Calibri"/>
        </w:rPr>
        <w:t xml:space="preserve"> </w:t>
      </w:r>
      <w:r>
        <w:t>not</w:t>
      </w:r>
      <w:r>
        <w:rPr>
          <w:rFonts w:ascii="Calibri" w:eastAsia="Calibri" w:hAnsi="Calibri" w:cs="Calibri"/>
        </w:rPr>
        <w:t xml:space="preserve"> </w:t>
      </w:r>
      <w:r>
        <w:t>be</w:t>
      </w:r>
      <w:r>
        <w:rPr>
          <w:rFonts w:ascii="Calibri" w:eastAsia="Calibri" w:hAnsi="Calibri" w:cs="Calibri"/>
        </w:rPr>
        <w:t xml:space="preserve"> </w:t>
      </w:r>
      <w:r>
        <w:t>complete,</w:t>
      </w:r>
      <w:r>
        <w:rPr>
          <w:rFonts w:ascii="Calibri" w:eastAsia="Calibri" w:hAnsi="Calibri" w:cs="Calibri"/>
        </w:rPr>
        <w:t xml:space="preserve"> </w:t>
      </w:r>
      <w:r>
        <w:t>depending</w:t>
      </w:r>
      <w:r>
        <w:rPr>
          <w:rFonts w:ascii="Calibri" w:eastAsia="Calibri" w:hAnsi="Calibri" w:cs="Calibri"/>
        </w:rPr>
        <w:t xml:space="preserve"> </w:t>
      </w:r>
      <w:r>
        <w:t>on</w:t>
      </w:r>
      <w:r>
        <w:rPr>
          <w:rFonts w:ascii="Calibri" w:eastAsia="Calibri" w:hAnsi="Calibri" w:cs="Calibri"/>
        </w:rPr>
        <w:t xml:space="preserve"> </w:t>
      </w:r>
      <w:r>
        <w:t>hospital</w:t>
      </w:r>
      <w:r>
        <w:rPr>
          <w:rFonts w:ascii="Calibri" w:eastAsia="Calibri" w:hAnsi="Calibri" w:cs="Calibri"/>
        </w:rPr>
        <w:t xml:space="preserve"> </w:t>
      </w:r>
      <w:r>
        <w:t>practice:</w:t>
      </w:r>
      <w:r>
        <w:rPr>
          <w:rFonts w:ascii="Calibri" w:eastAsia="Calibri" w:hAnsi="Calibri" w:cs="Calibri"/>
        </w:rPr>
        <w:t xml:space="preserve"> </w:t>
      </w:r>
    </w:p>
    <w:p w14:paraId="41F44B09" w14:textId="20829DA4" w:rsidR="00C01C23" w:rsidRPr="00535D58" w:rsidRDefault="00C01C23" w:rsidP="00733DD4">
      <w:pPr>
        <w:pStyle w:val="ListParagraph"/>
        <w:numPr>
          <w:ilvl w:val="0"/>
          <w:numId w:val="66"/>
        </w:numPr>
        <w:spacing w:after="42" w:line="268" w:lineRule="auto"/>
        <w:jc w:val="both"/>
        <w:rPr>
          <w:rFonts w:ascii="Arial" w:hAnsi="Arial" w:cs="Arial"/>
          <w:sz w:val="21"/>
          <w:szCs w:val="21"/>
        </w:rPr>
      </w:pPr>
      <w:r w:rsidRPr="00535D58">
        <w:rPr>
          <w:rFonts w:ascii="Arial" w:hAnsi="Arial" w:cs="Arial"/>
          <w:sz w:val="21"/>
          <w:szCs w:val="21"/>
        </w:rPr>
        <w:t>CMI – The task table in CMI stores ECT events</w:t>
      </w:r>
      <w:r w:rsidR="000366E6" w:rsidRPr="00535D58">
        <w:rPr>
          <w:rFonts w:ascii="Arial" w:hAnsi="Arial" w:cs="Arial"/>
          <w:sz w:val="21"/>
          <w:szCs w:val="21"/>
        </w:rPr>
        <w:t xml:space="preserve">. </w:t>
      </w:r>
      <w:r w:rsidRPr="00535D58">
        <w:rPr>
          <w:rFonts w:ascii="Arial" w:hAnsi="Arial" w:cs="Arial"/>
          <w:sz w:val="21"/>
          <w:szCs w:val="21"/>
        </w:rPr>
        <w:t>It is a requirement that all DMHS record ECT courses and treatment in the CMI/ODS database</w:t>
      </w:r>
      <w:r w:rsidR="000366E6" w:rsidRPr="00535D58">
        <w:rPr>
          <w:rFonts w:ascii="Arial" w:hAnsi="Arial" w:cs="Arial"/>
          <w:sz w:val="21"/>
          <w:szCs w:val="21"/>
        </w:rPr>
        <w:t xml:space="preserve">. </w:t>
      </w:r>
      <w:r w:rsidRPr="00535D58">
        <w:rPr>
          <w:rFonts w:ascii="Arial" w:hAnsi="Arial" w:cs="Arial"/>
          <w:sz w:val="21"/>
          <w:szCs w:val="21"/>
        </w:rPr>
        <w:t xml:space="preserve">However, in practice, this has not always been the case. </w:t>
      </w:r>
    </w:p>
    <w:p w14:paraId="53EF7973" w14:textId="77777777" w:rsidR="00C01C23" w:rsidRPr="00535D58" w:rsidRDefault="00C01C23" w:rsidP="00733DD4">
      <w:pPr>
        <w:pStyle w:val="ListParagraph"/>
        <w:numPr>
          <w:ilvl w:val="0"/>
          <w:numId w:val="66"/>
        </w:numPr>
        <w:spacing w:after="43" w:line="270" w:lineRule="auto"/>
        <w:jc w:val="both"/>
        <w:rPr>
          <w:rFonts w:ascii="Arial" w:hAnsi="Arial" w:cs="Arial"/>
          <w:sz w:val="21"/>
          <w:szCs w:val="21"/>
        </w:rPr>
      </w:pPr>
      <w:r w:rsidRPr="00535D58">
        <w:rPr>
          <w:rFonts w:ascii="Arial" w:hAnsi="Arial" w:cs="Arial"/>
          <w:sz w:val="21"/>
          <w:szCs w:val="21"/>
        </w:rPr>
        <w:t xml:space="preserve">Treatment details – recorded by the mental health service. </w:t>
      </w:r>
    </w:p>
    <w:p w14:paraId="2513212C" w14:textId="77777777" w:rsidR="00C01C23" w:rsidRPr="00535D58" w:rsidRDefault="00C01C23" w:rsidP="00733DD4">
      <w:pPr>
        <w:pStyle w:val="ListParagraph"/>
        <w:numPr>
          <w:ilvl w:val="0"/>
          <w:numId w:val="66"/>
        </w:numPr>
        <w:spacing w:after="40" w:line="270" w:lineRule="auto"/>
        <w:jc w:val="both"/>
        <w:rPr>
          <w:rFonts w:ascii="Arial" w:hAnsi="Arial" w:cs="Arial"/>
          <w:sz w:val="21"/>
          <w:szCs w:val="21"/>
        </w:rPr>
      </w:pPr>
      <w:r w:rsidRPr="00535D58">
        <w:rPr>
          <w:rFonts w:ascii="Arial" w:hAnsi="Arial" w:cs="Arial"/>
          <w:sz w:val="21"/>
          <w:szCs w:val="21"/>
        </w:rPr>
        <w:t xml:space="preserve">ICD codes – ECT is required to be coded for each episode with different codes for the number of procedures carried out. </w:t>
      </w:r>
    </w:p>
    <w:p w14:paraId="69EC5A24" w14:textId="77777777" w:rsidR="00C01C23" w:rsidRPr="00535D58" w:rsidRDefault="00C01C23" w:rsidP="00733DD4">
      <w:pPr>
        <w:pStyle w:val="ListParagraph"/>
        <w:numPr>
          <w:ilvl w:val="0"/>
          <w:numId w:val="66"/>
        </w:numPr>
        <w:spacing w:after="39" w:line="270" w:lineRule="auto"/>
        <w:jc w:val="both"/>
        <w:rPr>
          <w:rFonts w:ascii="Arial" w:hAnsi="Arial" w:cs="Arial"/>
          <w:sz w:val="21"/>
          <w:szCs w:val="21"/>
        </w:rPr>
      </w:pPr>
      <w:r w:rsidRPr="00535D58">
        <w:rPr>
          <w:rFonts w:ascii="Arial" w:hAnsi="Arial" w:cs="Arial"/>
          <w:sz w:val="21"/>
          <w:szCs w:val="21"/>
        </w:rPr>
        <w:t xml:space="preserve">Theatre system – where a dedicated ECT suite is used or where main theatres deliver ECT the details should be recorded in the theatre system. </w:t>
      </w:r>
    </w:p>
    <w:p w14:paraId="2B4B0A05" w14:textId="77777777" w:rsidR="00C01C23" w:rsidRDefault="00C01C23" w:rsidP="00733DD4">
      <w:pPr>
        <w:pStyle w:val="ListParagraph"/>
        <w:numPr>
          <w:ilvl w:val="0"/>
          <w:numId w:val="66"/>
        </w:numPr>
        <w:spacing w:after="220" w:line="270" w:lineRule="auto"/>
        <w:jc w:val="both"/>
      </w:pPr>
      <w:r w:rsidRPr="00535D58">
        <w:rPr>
          <w:rFonts w:ascii="Arial" w:hAnsi="Arial" w:cs="Arial"/>
          <w:sz w:val="21"/>
          <w:szCs w:val="21"/>
        </w:rPr>
        <w:t xml:space="preserve">Transfer file – for some hospitals, ECT is not recorded in a separate theatre system but can be identified by specific ward codes. </w:t>
      </w:r>
    </w:p>
    <w:p w14:paraId="78CC2DB7" w14:textId="1883E1EA" w:rsidR="00C01C23" w:rsidRDefault="00733DD4" w:rsidP="00733DD4">
      <w:pPr>
        <w:pStyle w:val="Style2"/>
      </w:pPr>
      <w:bookmarkStart w:id="145" w:name="_Toc142061060"/>
      <w:r>
        <w:rPr>
          <w:rFonts w:ascii="Calibri" w:eastAsia="Calibri" w:hAnsi="Calibri" w:cs="Calibri"/>
        </w:rPr>
        <w:t>C</w:t>
      </w:r>
      <w:r w:rsidR="00C01C23" w:rsidRPr="00824DDA">
        <w:t>onsultation</w:t>
      </w:r>
      <w:r w:rsidR="00C01C23" w:rsidRPr="00824DDA">
        <w:rPr>
          <w:rFonts w:eastAsia="Times"/>
        </w:rPr>
        <w:t xml:space="preserve"> </w:t>
      </w:r>
      <w:r w:rsidR="00C01C23" w:rsidRPr="00824DDA">
        <w:t>Liaison</w:t>
      </w:r>
      <w:bookmarkEnd w:id="145"/>
      <w:r w:rsidR="00C01C23" w:rsidRPr="00824DDA">
        <w:rPr>
          <w:rFonts w:eastAsia="Times"/>
        </w:rPr>
        <w:t xml:space="preserve"> </w:t>
      </w:r>
      <w:r w:rsidR="00C01C23">
        <w:rPr>
          <w:rFonts w:ascii="Calibri" w:eastAsia="Calibri" w:hAnsi="Calibri" w:cs="Calibri"/>
        </w:rPr>
        <w:t xml:space="preserve"> </w:t>
      </w:r>
    </w:p>
    <w:p w14:paraId="4C02C5C2" w14:textId="16E25868" w:rsidR="00C01C23" w:rsidRDefault="00C01C23" w:rsidP="001E5469">
      <w:r>
        <w:t>Consultation</w:t>
      </w:r>
      <w:r>
        <w:rPr>
          <w:rFonts w:ascii="Calibri" w:eastAsia="Calibri" w:hAnsi="Calibri" w:cs="Calibri"/>
        </w:rPr>
        <w:t xml:space="preserve"> </w:t>
      </w:r>
      <w:r>
        <w:t>Liaison</w:t>
      </w:r>
      <w:r>
        <w:rPr>
          <w:rFonts w:ascii="Calibri" w:eastAsia="Calibri" w:hAnsi="Calibri" w:cs="Calibri"/>
        </w:rPr>
        <w:t xml:space="preserve"> </w:t>
      </w:r>
      <w:r>
        <w:t>(CL)</w:t>
      </w:r>
      <w:r>
        <w:rPr>
          <w:rFonts w:ascii="Calibri" w:eastAsia="Calibri" w:hAnsi="Calibri" w:cs="Calibri"/>
        </w:rPr>
        <w:t xml:space="preserve"> </w:t>
      </w:r>
      <w:r>
        <w:t>services</w:t>
      </w:r>
      <w:r>
        <w:rPr>
          <w:rFonts w:ascii="Calibri" w:eastAsia="Calibri" w:hAnsi="Calibri" w:cs="Calibri"/>
        </w:rPr>
        <w:t xml:space="preserve"> </w:t>
      </w:r>
      <w:r>
        <w:t>exist</w:t>
      </w:r>
      <w:r>
        <w:rPr>
          <w:rFonts w:ascii="Calibri" w:eastAsia="Calibri" w:hAnsi="Calibri" w:cs="Calibri"/>
        </w:rPr>
        <w:t xml:space="preserve"> </w:t>
      </w:r>
      <w:r>
        <w:t>in</w:t>
      </w:r>
      <w:r>
        <w:rPr>
          <w:rFonts w:ascii="Calibri" w:eastAsia="Calibri" w:hAnsi="Calibri" w:cs="Calibri"/>
        </w:rPr>
        <w:t xml:space="preserve"> </w:t>
      </w:r>
      <w:r>
        <w:t>different</w:t>
      </w:r>
      <w:r>
        <w:rPr>
          <w:rFonts w:ascii="Calibri" w:eastAsia="Calibri" w:hAnsi="Calibri" w:cs="Calibri"/>
        </w:rPr>
        <w:t xml:space="preserve"> </w:t>
      </w:r>
      <w:r>
        <w:t>forms</w:t>
      </w:r>
      <w:r>
        <w:rPr>
          <w:rFonts w:ascii="Calibri" w:eastAsia="Calibri" w:hAnsi="Calibri" w:cs="Calibri"/>
        </w:rPr>
        <w:t xml:space="preserve"> </w:t>
      </w:r>
      <w:r>
        <w:t>across</w:t>
      </w:r>
      <w:r>
        <w:rPr>
          <w:rFonts w:ascii="Calibri" w:eastAsia="Calibri" w:hAnsi="Calibri" w:cs="Calibri"/>
        </w:rPr>
        <w:t xml:space="preserve"> </w:t>
      </w:r>
      <w:r>
        <w:t>Victorian</w:t>
      </w:r>
      <w:r>
        <w:rPr>
          <w:rFonts w:ascii="Calibri" w:eastAsia="Calibri" w:hAnsi="Calibri" w:cs="Calibri"/>
        </w:rPr>
        <w:t xml:space="preserve"> </w:t>
      </w:r>
      <w:r>
        <w:t>public</w:t>
      </w:r>
      <w:r>
        <w:rPr>
          <w:rFonts w:ascii="Calibri" w:eastAsia="Calibri" w:hAnsi="Calibri" w:cs="Calibri"/>
        </w:rPr>
        <w:t xml:space="preserve"> </w:t>
      </w:r>
      <w:r>
        <w:t>hospitals</w:t>
      </w:r>
      <w:r w:rsidR="000366E6">
        <w:t>.</w:t>
      </w:r>
      <w:r w:rsidR="000366E6">
        <w:rPr>
          <w:rFonts w:ascii="Calibri" w:eastAsia="Calibri" w:hAnsi="Calibri" w:cs="Calibri"/>
        </w:rPr>
        <w:t xml:space="preserve"> </w:t>
      </w:r>
      <w:r>
        <w:t>Specialist</w:t>
      </w:r>
      <w:r>
        <w:rPr>
          <w:rFonts w:ascii="Calibri" w:eastAsia="Calibri" w:hAnsi="Calibri" w:cs="Calibri"/>
        </w:rPr>
        <w:t xml:space="preserve"> </w:t>
      </w:r>
      <w:r>
        <w:t>psychiatrists</w:t>
      </w:r>
      <w:r>
        <w:rPr>
          <w:rFonts w:ascii="Calibri" w:eastAsia="Calibri" w:hAnsi="Calibri" w:cs="Calibri"/>
        </w:rPr>
        <w:t xml:space="preserve"> </w:t>
      </w:r>
      <w:r>
        <w:t>provide</w:t>
      </w:r>
      <w:r>
        <w:rPr>
          <w:rFonts w:ascii="Calibri" w:eastAsia="Calibri" w:hAnsi="Calibri" w:cs="Calibri"/>
        </w:rPr>
        <w:t xml:space="preserve"> </w:t>
      </w:r>
      <w:r>
        <w:t>support</w:t>
      </w:r>
      <w:r>
        <w:rPr>
          <w:rFonts w:ascii="Calibri" w:eastAsia="Calibri" w:hAnsi="Calibri" w:cs="Calibri"/>
        </w:rPr>
        <w:t xml:space="preserve"> </w:t>
      </w:r>
      <w:r>
        <w:t>to</w:t>
      </w:r>
      <w:r>
        <w:rPr>
          <w:rFonts w:ascii="Calibri" w:eastAsia="Calibri" w:hAnsi="Calibri" w:cs="Calibri"/>
        </w:rPr>
        <w:t xml:space="preserve"> </w:t>
      </w:r>
      <w:r>
        <w:t>other</w:t>
      </w:r>
      <w:r>
        <w:rPr>
          <w:rFonts w:ascii="Calibri" w:eastAsia="Calibri" w:hAnsi="Calibri" w:cs="Calibri"/>
        </w:rPr>
        <w:t xml:space="preserve"> </w:t>
      </w:r>
      <w:r>
        <w:t>medical</w:t>
      </w:r>
      <w:r>
        <w:rPr>
          <w:rFonts w:ascii="Calibri" w:eastAsia="Calibri" w:hAnsi="Calibri" w:cs="Calibri"/>
        </w:rPr>
        <w:t xml:space="preserve"> </w:t>
      </w:r>
      <w:r>
        <w:t>practitioners</w:t>
      </w:r>
      <w:r>
        <w:rPr>
          <w:rFonts w:ascii="Calibri" w:eastAsia="Calibri" w:hAnsi="Calibri" w:cs="Calibri"/>
        </w:rPr>
        <w:t xml:space="preserve"> </w:t>
      </w:r>
      <w:r>
        <w:t>providing</w:t>
      </w:r>
      <w:r>
        <w:rPr>
          <w:rFonts w:ascii="Calibri" w:eastAsia="Calibri" w:hAnsi="Calibri" w:cs="Calibri"/>
        </w:rPr>
        <w:t xml:space="preserve"> </w:t>
      </w:r>
      <w:r>
        <w:t>care</w:t>
      </w:r>
      <w:r>
        <w:rPr>
          <w:rFonts w:ascii="Calibri" w:eastAsia="Calibri" w:hAnsi="Calibri" w:cs="Calibri"/>
        </w:rPr>
        <w:t xml:space="preserve"> </w:t>
      </w:r>
      <w:r>
        <w:t>to</w:t>
      </w:r>
      <w:r>
        <w:rPr>
          <w:rFonts w:ascii="Calibri" w:eastAsia="Calibri" w:hAnsi="Calibri" w:cs="Calibri"/>
        </w:rPr>
        <w:t xml:space="preserve"> </w:t>
      </w:r>
      <w:r>
        <w:t>patients</w:t>
      </w:r>
      <w:r>
        <w:rPr>
          <w:rFonts w:ascii="Calibri" w:eastAsia="Calibri" w:hAnsi="Calibri" w:cs="Calibri"/>
        </w:rPr>
        <w:t xml:space="preserve"> </w:t>
      </w:r>
      <w:r>
        <w:t>in</w:t>
      </w:r>
      <w:r>
        <w:rPr>
          <w:rFonts w:ascii="Calibri" w:eastAsia="Calibri" w:hAnsi="Calibri" w:cs="Calibri"/>
        </w:rPr>
        <w:t xml:space="preserve"> </w:t>
      </w:r>
      <w:r>
        <w:t>both</w:t>
      </w:r>
      <w:r>
        <w:rPr>
          <w:rFonts w:ascii="Calibri" w:eastAsia="Calibri" w:hAnsi="Calibri" w:cs="Calibri"/>
        </w:rPr>
        <w:t xml:space="preserve"> </w:t>
      </w:r>
      <w:r>
        <w:t>admitted</w:t>
      </w:r>
      <w:r>
        <w:rPr>
          <w:rFonts w:ascii="Calibri" w:eastAsia="Calibri" w:hAnsi="Calibri" w:cs="Calibri"/>
        </w:rPr>
        <w:t xml:space="preserve"> </w:t>
      </w:r>
      <w:r>
        <w:t>and</w:t>
      </w:r>
      <w:r>
        <w:rPr>
          <w:rFonts w:ascii="Calibri" w:eastAsia="Calibri" w:hAnsi="Calibri" w:cs="Calibri"/>
        </w:rPr>
        <w:t xml:space="preserve"> </w:t>
      </w:r>
      <w:r>
        <w:t>non</w:t>
      </w:r>
      <w:r>
        <w:rPr>
          <w:rFonts w:ascii="Calibri" w:eastAsia="Calibri" w:hAnsi="Calibri" w:cs="Calibri"/>
        </w:rPr>
        <w:t>‐</w:t>
      </w:r>
      <w:r>
        <w:t>admitted</w:t>
      </w:r>
      <w:r>
        <w:rPr>
          <w:rFonts w:ascii="Calibri" w:eastAsia="Calibri" w:hAnsi="Calibri" w:cs="Calibri"/>
        </w:rPr>
        <w:t xml:space="preserve"> </w:t>
      </w:r>
      <w:r>
        <w:t>settings</w:t>
      </w:r>
      <w:r w:rsidR="000366E6">
        <w:t>.</w:t>
      </w:r>
      <w:r w:rsidR="000366E6">
        <w:rPr>
          <w:rFonts w:ascii="Calibri" w:eastAsia="Calibri" w:hAnsi="Calibri" w:cs="Calibri"/>
        </w:rPr>
        <w:t xml:space="preserve"> </w:t>
      </w:r>
      <w:r>
        <w:t>CL</w:t>
      </w:r>
      <w:r>
        <w:rPr>
          <w:rFonts w:ascii="Calibri" w:eastAsia="Calibri" w:hAnsi="Calibri" w:cs="Calibri"/>
        </w:rPr>
        <w:t xml:space="preserve"> </w:t>
      </w:r>
      <w:r>
        <w:t>can</w:t>
      </w:r>
      <w:r>
        <w:rPr>
          <w:rFonts w:ascii="Calibri" w:eastAsia="Calibri" w:hAnsi="Calibri" w:cs="Calibri"/>
        </w:rPr>
        <w:t xml:space="preserve"> </w:t>
      </w:r>
      <w:r>
        <w:t>include</w:t>
      </w:r>
      <w:r>
        <w:rPr>
          <w:rFonts w:ascii="Calibri" w:eastAsia="Calibri" w:hAnsi="Calibri" w:cs="Calibri"/>
        </w:rPr>
        <w:t xml:space="preserve"> </w:t>
      </w:r>
      <w:r>
        <w:t>in</w:t>
      </w:r>
      <w:r>
        <w:rPr>
          <w:rFonts w:ascii="Calibri" w:eastAsia="Calibri" w:hAnsi="Calibri" w:cs="Calibri"/>
        </w:rPr>
        <w:t>‐</w:t>
      </w:r>
      <w:r>
        <w:t>reach</w:t>
      </w:r>
      <w:r>
        <w:rPr>
          <w:rFonts w:ascii="Calibri" w:eastAsia="Calibri" w:hAnsi="Calibri" w:cs="Calibri"/>
        </w:rPr>
        <w:t xml:space="preserve"> </w:t>
      </w:r>
      <w:r>
        <w:t>services</w:t>
      </w:r>
      <w:r>
        <w:rPr>
          <w:rFonts w:ascii="Calibri" w:eastAsia="Calibri" w:hAnsi="Calibri" w:cs="Calibri"/>
        </w:rPr>
        <w:t xml:space="preserve"> </w:t>
      </w:r>
      <w:r>
        <w:t>to</w:t>
      </w:r>
      <w:r>
        <w:rPr>
          <w:rFonts w:ascii="Calibri" w:eastAsia="Calibri" w:hAnsi="Calibri" w:cs="Calibri"/>
        </w:rPr>
        <w:t xml:space="preserve"> </w:t>
      </w:r>
      <w:r>
        <w:t>acute</w:t>
      </w:r>
      <w:r>
        <w:rPr>
          <w:rFonts w:ascii="Calibri" w:eastAsia="Calibri" w:hAnsi="Calibri" w:cs="Calibri"/>
        </w:rPr>
        <w:t xml:space="preserve"> </w:t>
      </w:r>
      <w:r>
        <w:t>admitted</w:t>
      </w:r>
      <w:r>
        <w:rPr>
          <w:rFonts w:ascii="Calibri" w:eastAsia="Calibri" w:hAnsi="Calibri" w:cs="Calibri"/>
        </w:rPr>
        <w:t xml:space="preserve"> </w:t>
      </w:r>
      <w:r>
        <w:t>patients</w:t>
      </w:r>
      <w:r w:rsidR="000366E6">
        <w:t>.</w:t>
      </w:r>
      <w:r w:rsidR="000366E6">
        <w:rPr>
          <w:rFonts w:ascii="Calibri" w:eastAsia="Calibri" w:hAnsi="Calibri" w:cs="Calibri"/>
        </w:rPr>
        <w:t xml:space="preserve"> </w:t>
      </w:r>
      <w:r>
        <w:t>They</w:t>
      </w:r>
      <w:r>
        <w:rPr>
          <w:rFonts w:ascii="Calibri" w:eastAsia="Calibri" w:hAnsi="Calibri" w:cs="Calibri"/>
        </w:rPr>
        <w:t xml:space="preserve"> </w:t>
      </w:r>
      <w:r>
        <w:t>are</w:t>
      </w:r>
      <w:r>
        <w:rPr>
          <w:rFonts w:ascii="Calibri" w:eastAsia="Calibri" w:hAnsi="Calibri" w:cs="Calibri"/>
        </w:rPr>
        <w:t xml:space="preserve"> </w:t>
      </w:r>
      <w:r>
        <w:t>recorded</w:t>
      </w:r>
      <w:r>
        <w:rPr>
          <w:rFonts w:ascii="Calibri" w:eastAsia="Calibri" w:hAnsi="Calibri" w:cs="Calibri"/>
        </w:rPr>
        <w:t xml:space="preserve"> </w:t>
      </w:r>
      <w:r>
        <w:t>as</w:t>
      </w:r>
      <w:r>
        <w:rPr>
          <w:rFonts w:ascii="Calibri" w:eastAsia="Calibri" w:hAnsi="Calibri" w:cs="Calibri"/>
        </w:rPr>
        <w:t xml:space="preserve"> </w:t>
      </w:r>
      <w:r>
        <w:t>contacts</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CMI</w:t>
      </w:r>
      <w:r>
        <w:rPr>
          <w:rFonts w:ascii="Calibri" w:eastAsia="Calibri" w:hAnsi="Calibri" w:cs="Calibri"/>
        </w:rPr>
        <w:t xml:space="preserve"> </w:t>
      </w:r>
      <w:r>
        <w:t>and</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identified</w:t>
      </w:r>
      <w:r>
        <w:rPr>
          <w:rFonts w:ascii="Calibri" w:eastAsia="Calibri" w:hAnsi="Calibri" w:cs="Calibri"/>
        </w:rPr>
        <w:t xml:space="preserve"> </w:t>
      </w:r>
      <w:r>
        <w:t>by</w:t>
      </w:r>
      <w:r>
        <w:rPr>
          <w:rFonts w:ascii="Calibri" w:eastAsia="Calibri" w:hAnsi="Calibri" w:cs="Calibri"/>
        </w:rPr>
        <w:t xml:space="preserve"> </w:t>
      </w:r>
      <w:r>
        <w:t>the</w:t>
      </w:r>
      <w:r>
        <w:rPr>
          <w:rFonts w:ascii="Calibri" w:eastAsia="Calibri" w:hAnsi="Calibri" w:cs="Calibri"/>
        </w:rPr>
        <w:t xml:space="preserve"> </w:t>
      </w:r>
      <w:r>
        <w:t>program</w:t>
      </w:r>
      <w:r w:rsidR="000366E6">
        <w:t>.</w:t>
      </w:r>
      <w:r w:rsidR="000366E6">
        <w:rPr>
          <w:rFonts w:ascii="Calibri" w:eastAsia="Calibri" w:hAnsi="Calibri" w:cs="Calibri"/>
        </w:rPr>
        <w:t xml:space="preserve"> </w:t>
      </w:r>
      <w:r>
        <w:t>Dedicated</w:t>
      </w:r>
      <w:r>
        <w:rPr>
          <w:rFonts w:ascii="Calibri" w:eastAsia="Calibri" w:hAnsi="Calibri" w:cs="Calibri"/>
        </w:rPr>
        <w:t xml:space="preserve"> </w:t>
      </w:r>
      <w:r>
        <w:t>CL</w:t>
      </w:r>
      <w:r>
        <w:rPr>
          <w:rFonts w:ascii="Calibri" w:eastAsia="Calibri" w:hAnsi="Calibri" w:cs="Calibri"/>
        </w:rPr>
        <w:t xml:space="preserve"> </w:t>
      </w:r>
      <w:r>
        <w:t>subcentres</w:t>
      </w:r>
      <w:r>
        <w:rPr>
          <w:rFonts w:ascii="Calibri" w:eastAsia="Calibri" w:hAnsi="Calibri" w:cs="Calibri"/>
        </w:rPr>
        <w:t xml:space="preserve"> </w:t>
      </w:r>
      <w:r>
        <w:t>can</w:t>
      </w:r>
      <w:r>
        <w:rPr>
          <w:rFonts w:ascii="Calibri" w:eastAsia="Calibri" w:hAnsi="Calibri" w:cs="Calibri"/>
        </w:rPr>
        <w:t xml:space="preserve"> </w:t>
      </w:r>
      <w:r>
        <w:t>also</w:t>
      </w:r>
      <w:r>
        <w:rPr>
          <w:rFonts w:ascii="Calibri" w:eastAsia="Calibri" w:hAnsi="Calibri" w:cs="Calibri"/>
        </w:rPr>
        <w:t xml:space="preserve"> </w:t>
      </w:r>
      <w:r>
        <w:t>exist.</w:t>
      </w:r>
      <w:r>
        <w:rPr>
          <w:rFonts w:ascii="Calibri" w:eastAsia="Calibri" w:hAnsi="Calibri" w:cs="Calibri"/>
        </w:rPr>
        <w:t xml:space="preserve"> </w:t>
      </w:r>
    </w:p>
    <w:p w14:paraId="21697C1E" w14:textId="6FDC7B8D" w:rsidR="00C01C23" w:rsidRDefault="00C01C23" w:rsidP="001E5469">
      <w:r>
        <w:t>Expenses</w:t>
      </w:r>
      <w:r>
        <w:rPr>
          <w:rFonts w:ascii="Calibri" w:eastAsia="Calibri" w:hAnsi="Calibri" w:cs="Calibri"/>
        </w:rPr>
        <w:t xml:space="preserve"> </w:t>
      </w:r>
      <w:r>
        <w:t>for</w:t>
      </w:r>
      <w:r>
        <w:rPr>
          <w:rFonts w:ascii="Calibri" w:eastAsia="Calibri" w:hAnsi="Calibri" w:cs="Calibri"/>
        </w:rPr>
        <w:t xml:space="preserve"> </w:t>
      </w:r>
      <w:r>
        <w:t>CL</w:t>
      </w:r>
      <w:r>
        <w:rPr>
          <w:rFonts w:ascii="Calibri" w:eastAsia="Calibri" w:hAnsi="Calibri" w:cs="Calibri"/>
        </w:rPr>
        <w:t xml:space="preserve"> </w:t>
      </w:r>
      <w:r>
        <w:t>services</w:t>
      </w:r>
      <w:r>
        <w:rPr>
          <w:rFonts w:ascii="Calibri" w:eastAsia="Calibri" w:hAnsi="Calibri" w:cs="Calibri"/>
        </w:rPr>
        <w:t xml:space="preserve"> </w:t>
      </w:r>
      <w:r>
        <w:t>funded</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t>Victorian</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branch/program</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recorded</w:t>
      </w:r>
      <w:r>
        <w:rPr>
          <w:rFonts w:ascii="Calibri" w:eastAsia="Calibri" w:hAnsi="Calibri" w:cs="Calibri"/>
        </w:rPr>
        <w:t xml:space="preserve"> </w:t>
      </w:r>
      <w:r>
        <w:t>in</w:t>
      </w:r>
      <w:r>
        <w:rPr>
          <w:rFonts w:ascii="Calibri" w:eastAsia="Calibri" w:hAnsi="Calibri" w:cs="Calibri"/>
        </w:rPr>
        <w:t xml:space="preserve"> </w:t>
      </w:r>
      <w:r>
        <w:t>cost</w:t>
      </w:r>
      <w:r>
        <w:rPr>
          <w:rFonts w:ascii="Calibri" w:eastAsia="Calibri" w:hAnsi="Calibri" w:cs="Calibri"/>
        </w:rPr>
        <w:t xml:space="preserve"> </w:t>
      </w:r>
      <w:r>
        <w:t>centre</w:t>
      </w:r>
      <w:r>
        <w:rPr>
          <w:rFonts w:ascii="Calibri" w:eastAsia="Calibri" w:hAnsi="Calibri" w:cs="Calibri"/>
        </w:rPr>
        <w:t xml:space="preserve"> </w:t>
      </w:r>
      <w:r>
        <w:t>H0602</w:t>
      </w:r>
      <w:r>
        <w:rPr>
          <w:rFonts w:ascii="Calibri" w:eastAsia="Calibri" w:hAnsi="Calibri" w:cs="Calibri"/>
        </w:rPr>
        <w:t xml:space="preserve"> </w:t>
      </w:r>
      <w:r>
        <w:t>and</w:t>
      </w:r>
      <w:r>
        <w:rPr>
          <w:rFonts w:ascii="Calibri" w:eastAsia="Calibri" w:hAnsi="Calibri" w:cs="Calibri"/>
        </w:rPr>
        <w:t xml:space="preserve"> </w:t>
      </w:r>
      <w:r>
        <w:t>the</w:t>
      </w:r>
      <w:r>
        <w:rPr>
          <w:rFonts w:ascii="Calibri" w:eastAsia="Calibri" w:hAnsi="Calibri" w:cs="Calibri"/>
        </w:rPr>
        <w:t xml:space="preserve"> </w:t>
      </w:r>
      <w:r>
        <w:t>activity</w:t>
      </w:r>
      <w:r>
        <w:rPr>
          <w:rFonts w:ascii="Calibri" w:eastAsia="Calibri" w:hAnsi="Calibri" w:cs="Calibri"/>
        </w:rPr>
        <w:t xml:space="preserve"> </w:t>
      </w:r>
      <w:r>
        <w:t>recorded</w:t>
      </w:r>
      <w:r>
        <w:rPr>
          <w:rFonts w:ascii="Calibri" w:eastAsia="Calibri" w:hAnsi="Calibri" w:cs="Calibri"/>
        </w:rPr>
        <w:t xml:space="preserve"> </w:t>
      </w:r>
      <w:r>
        <w:t>as</w:t>
      </w:r>
      <w:r>
        <w:rPr>
          <w:rFonts w:ascii="Calibri" w:eastAsia="Calibri" w:hAnsi="Calibri" w:cs="Calibri"/>
        </w:rPr>
        <w:t xml:space="preserve"> </w:t>
      </w:r>
      <w:r>
        <w:t>contacts</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CMI.</w:t>
      </w:r>
      <w:r>
        <w:rPr>
          <w:rFonts w:ascii="Calibri" w:eastAsia="Calibri" w:hAnsi="Calibri" w:cs="Calibri"/>
        </w:rPr>
        <w:t xml:space="preserve">  </w:t>
      </w:r>
      <w:r>
        <w:t>For</w:t>
      </w:r>
      <w:r>
        <w:rPr>
          <w:rFonts w:ascii="Calibri" w:eastAsia="Calibri" w:hAnsi="Calibri" w:cs="Calibri"/>
        </w:rPr>
        <w:t xml:space="preserve"> </w:t>
      </w:r>
      <w:r>
        <w:t>VCDC</w:t>
      </w:r>
      <w:r>
        <w:rPr>
          <w:rFonts w:ascii="Calibri" w:eastAsia="Calibri" w:hAnsi="Calibri" w:cs="Calibri"/>
        </w:rPr>
        <w:t xml:space="preserve"> </w:t>
      </w:r>
      <w:r>
        <w:t>reporting,</w:t>
      </w:r>
      <w:r>
        <w:rPr>
          <w:rFonts w:ascii="Calibri" w:eastAsia="Calibri" w:hAnsi="Calibri" w:cs="Calibri"/>
        </w:rPr>
        <w:t xml:space="preserve"> </w:t>
      </w:r>
      <w:r>
        <w:t>these</w:t>
      </w:r>
      <w:r>
        <w:rPr>
          <w:rFonts w:ascii="Calibri" w:eastAsia="Calibri" w:hAnsi="Calibri" w:cs="Calibri"/>
        </w:rPr>
        <w:t xml:space="preserve"> </w:t>
      </w:r>
      <w:r>
        <w:t>CL</w:t>
      </w:r>
      <w:r>
        <w:rPr>
          <w:rFonts w:ascii="Calibri" w:eastAsia="Calibri" w:hAnsi="Calibri" w:cs="Calibri"/>
        </w:rPr>
        <w:t xml:space="preserve"> </w:t>
      </w:r>
      <w:r>
        <w:t>costs</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reported</w:t>
      </w:r>
      <w:r>
        <w:rPr>
          <w:rFonts w:ascii="Calibri" w:eastAsia="Calibri" w:hAnsi="Calibri" w:cs="Calibri"/>
        </w:rPr>
        <w:t xml:space="preserve"> </w:t>
      </w:r>
      <w:r>
        <w:t>as</w:t>
      </w:r>
      <w:r>
        <w:rPr>
          <w:rFonts w:ascii="Calibri" w:eastAsia="Calibri" w:hAnsi="Calibri" w:cs="Calibri"/>
        </w:rPr>
        <w:t xml:space="preserve"> </w:t>
      </w:r>
      <w:r>
        <w:t>Program</w:t>
      </w:r>
      <w:r>
        <w:rPr>
          <w:rFonts w:ascii="Calibri" w:eastAsia="Calibri" w:hAnsi="Calibri" w:cs="Calibri"/>
        </w:rPr>
        <w:t xml:space="preserve"> </w:t>
      </w:r>
      <w:r>
        <w:t>M</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Program</w:t>
      </w:r>
      <w:r w:rsidR="000366E6">
        <w:t>.</w:t>
      </w:r>
      <w:r w:rsidR="000366E6">
        <w:rPr>
          <w:rFonts w:ascii="Calibri" w:eastAsia="Calibri" w:hAnsi="Calibri" w:cs="Calibri"/>
        </w:rPr>
        <w:t xml:space="preserve"> </w:t>
      </w:r>
      <w:r>
        <w:t>However,</w:t>
      </w:r>
      <w:r>
        <w:rPr>
          <w:rFonts w:ascii="Calibri" w:eastAsia="Calibri" w:hAnsi="Calibri" w:cs="Calibri"/>
        </w:rPr>
        <w:t xml:space="preserve"> </w:t>
      </w:r>
      <w:r>
        <w:t>informal</w:t>
      </w:r>
      <w:r>
        <w:rPr>
          <w:rFonts w:ascii="Calibri" w:eastAsia="Calibri" w:hAnsi="Calibri" w:cs="Calibri"/>
        </w:rPr>
        <w:t xml:space="preserve"> </w:t>
      </w:r>
      <w:r>
        <w:t>CL</w:t>
      </w:r>
      <w:r>
        <w:rPr>
          <w:rFonts w:ascii="Calibri" w:eastAsia="Calibri" w:hAnsi="Calibri" w:cs="Calibri"/>
        </w:rPr>
        <w:t xml:space="preserve"> </w:t>
      </w:r>
      <w:r>
        <w:t>services</w:t>
      </w:r>
      <w:r>
        <w:rPr>
          <w:rFonts w:ascii="Calibri" w:eastAsia="Calibri" w:hAnsi="Calibri" w:cs="Calibri"/>
        </w:rPr>
        <w:t xml:space="preserve"> </w:t>
      </w:r>
      <w:r>
        <w:t>can</w:t>
      </w:r>
      <w:r>
        <w:rPr>
          <w:rFonts w:ascii="Calibri" w:eastAsia="Calibri" w:hAnsi="Calibri" w:cs="Calibri"/>
        </w:rPr>
        <w:t xml:space="preserve"> </w:t>
      </w:r>
      <w:r>
        <w:t>be</w:t>
      </w:r>
      <w:r>
        <w:rPr>
          <w:rFonts w:ascii="Calibri" w:eastAsia="Calibri" w:hAnsi="Calibri" w:cs="Calibri"/>
        </w:rPr>
        <w:t xml:space="preserve"> </w:t>
      </w:r>
      <w:r>
        <w:t>provided</w:t>
      </w:r>
      <w:r>
        <w:rPr>
          <w:rFonts w:ascii="Calibri" w:eastAsia="Calibri" w:hAnsi="Calibri" w:cs="Calibri"/>
        </w:rPr>
        <w:t xml:space="preserve"> </w:t>
      </w:r>
      <w:r>
        <w:t>by</w:t>
      </w:r>
      <w:r>
        <w:rPr>
          <w:rFonts w:ascii="Calibri" w:eastAsia="Calibri" w:hAnsi="Calibri" w:cs="Calibri"/>
        </w:rPr>
        <w:t xml:space="preserve"> </w:t>
      </w:r>
      <w:r>
        <w:t>psychiatric</w:t>
      </w:r>
      <w:r>
        <w:rPr>
          <w:rFonts w:ascii="Calibri" w:eastAsia="Calibri" w:hAnsi="Calibri" w:cs="Calibri"/>
        </w:rPr>
        <w:t xml:space="preserve"> </w:t>
      </w:r>
      <w:r>
        <w:t>specialists</w:t>
      </w:r>
      <w:r>
        <w:rPr>
          <w:rFonts w:ascii="Calibri" w:eastAsia="Calibri" w:hAnsi="Calibri" w:cs="Calibri"/>
        </w:rPr>
        <w:t xml:space="preserve"> </w:t>
      </w:r>
      <w:r>
        <w:t>paid</w:t>
      </w:r>
      <w:r>
        <w:rPr>
          <w:rFonts w:ascii="Calibri" w:eastAsia="Calibri" w:hAnsi="Calibri" w:cs="Calibri"/>
        </w:rPr>
        <w:t xml:space="preserve"> </w:t>
      </w:r>
      <w:r>
        <w:t>under</w:t>
      </w:r>
      <w:r>
        <w:rPr>
          <w:rFonts w:ascii="Calibri" w:eastAsia="Calibri" w:hAnsi="Calibri" w:cs="Calibri"/>
        </w:rPr>
        <w:t xml:space="preserve"> </w:t>
      </w:r>
      <w:r>
        <w:t>different</w:t>
      </w:r>
      <w:r>
        <w:rPr>
          <w:rFonts w:ascii="Calibri" w:eastAsia="Calibri" w:hAnsi="Calibri" w:cs="Calibri"/>
        </w:rPr>
        <w:t xml:space="preserve"> </w:t>
      </w:r>
      <w:r>
        <w:t>cost</w:t>
      </w:r>
      <w:r>
        <w:rPr>
          <w:rFonts w:ascii="Calibri" w:eastAsia="Calibri" w:hAnsi="Calibri" w:cs="Calibri"/>
        </w:rPr>
        <w:t xml:space="preserve"> </w:t>
      </w:r>
      <w:r>
        <w:t>centres</w:t>
      </w:r>
      <w:r>
        <w:rPr>
          <w:rFonts w:ascii="Calibri" w:eastAsia="Calibri" w:hAnsi="Calibri" w:cs="Calibri"/>
        </w:rPr>
        <w:t xml:space="preserve"> </w:t>
      </w:r>
      <w:r>
        <w:t>with</w:t>
      </w:r>
      <w:r>
        <w:rPr>
          <w:rFonts w:ascii="Calibri" w:eastAsia="Calibri" w:hAnsi="Calibri" w:cs="Calibri"/>
        </w:rPr>
        <w:t xml:space="preserve"> </w:t>
      </w:r>
      <w:r>
        <w:lastRenderedPageBreak/>
        <w:t>no</w:t>
      </w:r>
      <w:r>
        <w:rPr>
          <w:rFonts w:ascii="Calibri" w:eastAsia="Calibri" w:hAnsi="Calibri" w:cs="Calibri"/>
        </w:rPr>
        <w:t xml:space="preserve"> </w:t>
      </w:r>
      <w:r>
        <w:t>CL</w:t>
      </w:r>
      <w:r>
        <w:rPr>
          <w:rFonts w:ascii="Calibri" w:eastAsia="Calibri" w:hAnsi="Calibri" w:cs="Calibri"/>
        </w:rPr>
        <w:t xml:space="preserve"> </w:t>
      </w:r>
      <w:r>
        <w:t>contact</w:t>
      </w:r>
      <w:r>
        <w:rPr>
          <w:rFonts w:ascii="Calibri" w:eastAsia="Calibri" w:hAnsi="Calibri" w:cs="Calibri"/>
        </w:rPr>
        <w:t xml:space="preserve"> </w:t>
      </w:r>
      <w:r>
        <w:t>recorded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CMI.</w:t>
      </w:r>
      <w:r>
        <w:rPr>
          <w:rFonts w:ascii="Calibri" w:eastAsia="Calibri" w:hAnsi="Calibri" w:cs="Calibri"/>
        </w:rPr>
        <w:t xml:space="preserve">  </w:t>
      </w:r>
      <w:r>
        <w:t>This</w:t>
      </w:r>
      <w:r>
        <w:rPr>
          <w:rFonts w:ascii="Calibri" w:eastAsia="Calibri" w:hAnsi="Calibri" w:cs="Calibri"/>
        </w:rPr>
        <w:t xml:space="preserve"> </w:t>
      </w:r>
      <w:r>
        <w:t>occurs</w:t>
      </w:r>
      <w:r>
        <w:rPr>
          <w:rFonts w:ascii="Calibri" w:eastAsia="Calibri" w:hAnsi="Calibri" w:cs="Calibri"/>
        </w:rPr>
        <w:t xml:space="preserve"> </w:t>
      </w:r>
      <w:r>
        <w:t>when</w:t>
      </w:r>
      <w:r>
        <w:rPr>
          <w:rFonts w:ascii="Calibri" w:eastAsia="Calibri" w:hAnsi="Calibri" w:cs="Calibri"/>
        </w:rPr>
        <w:t xml:space="preserve"> </w:t>
      </w:r>
      <w:r>
        <w:t>medical</w:t>
      </w:r>
      <w:r>
        <w:rPr>
          <w:rFonts w:ascii="Calibri" w:eastAsia="Calibri" w:hAnsi="Calibri" w:cs="Calibri"/>
        </w:rPr>
        <w:t xml:space="preserve"> </w:t>
      </w:r>
      <w:r>
        <w:t>staff</w:t>
      </w:r>
      <w:r>
        <w:rPr>
          <w:rFonts w:ascii="Calibri" w:eastAsia="Calibri" w:hAnsi="Calibri" w:cs="Calibri"/>
        </w:rPr>
        <w:t xml:space="preserve"> </w:t>
      </w:r>
      <w:r>
        <w:t>provide</w:t>
      </w:r>
      <w:r>
        <w:rPr>
          <w:rFonts w:ascii="Calibri" w:eastAsia="Calibri" w:hAnsi="Calibri" w:cs="Calibri"/>
        </w:rPr>
        <w:t xml:space="preserve"> </w:t>
      </w:r>
      <w:r>
        <w:t>advice</w:t>
      </w:r>
      <w:r>
        <w:rPr>
          <w:rFonts w:ascii="Calibri" w:eastAsia="Calibri" w:hAnsi="Calibri" w:cs="Calibri"/>
        </w:rPr>
        <w:t xml:space="preserve"> </w:t>
      </w:r>
      <w:r>
        <w:t>and</w:t>
      </w:r>
      <w:r>
        <w:rPr>
          <w:rFonts w:ascii="Calibri" w:eastAsia="Calibri" w:hAnsi="Calibri" w:cs="Calibri"/>
        </w:rPr>
        <w:t xml:space="preserve"> </w:t>
      </w:r>
      <w:r>
        <w:t>support</w:t>
      </w:r>
      <w:r>
        <w:rPr>
          <w:rFonts w:ascii="Calibri" w:eastAsia="Calibri" w:hAnsi="Calibri" w:cs="Calibri"/>
        </w:rPr>
        <w:t xml:space="preserve"> </w:t>
      </w:r>
      <w:r>
        <w:t>similar</w:t>
      </w:r>
      <w:r>
        <w:rPr>
          <w:rFonts w:ascii="Calibri" w:eastAsia="Calibri" w:hAnsi="Calibri" w:cs="Calibri"/>
        </w:rPr>
        <w:t xml:space="preserve"> </w:t>
      </w:r>
      <w:r>
        <w:t>to</w:t>
      </w:r>
      <w:r>
        <w:rPr>
          <w:rFonts w:ascii="Calibri" w:eastAsia="Calibri" w:hAnsi="Calibri" w:cs="Calibri"/>
        </w:rPr>
        <w:t xml:space="preserve"> </w:t>
      </w:r>
      <w:r>
        <w:t>CL,</w:t>
      </w:r>
      <w:r>
        <w:rPr>
          <w:rFonts w:ascii="Calibri" w:eastAsia="Calibri" w:hAnsi="Calibri" w:cs="Calibri"/>
        </w:rPr>
        <w:t xml:space="preserve"> </w:t>
      </w:r>
      <w:r>
        <w:t>but</w:t>
      </w:r>
      <w:r>
        <w:rPr>
          <w:rFonts w:ascii="Calibri" w:eastAsia="Calibri" w:hAnsi="Calibri" w:cs="Calibri"/>
        </w:rPr>
        <w:t xml:space="preserve"> </w:t>
      </w:r>
      <w:r>
        <w:t>their</w:t>
      </w:r>
      <w:r>
        <w:rPr>
          <w:rFonts w:ascii="Calibri" w:eastAsia="Calibri" w:hAnsi="Calibri" w:cs="Calibri"/>
        </w:rPr>
        <w:t xml:space="preserve"> </w:t>
      </w:r>
      <w:r>
        <w:t>role</w:t>
      </w:r>
      <w:r>
        <w:rPr>
          <w:rFonts w:ascii="Calibri" w:eastAsia="Calibri" w:hAnsi="Calibri" w:cs="Calibri"/>
        </w:rPr>
        <w:t xml:space="preserve"> </w:t>
      </w:r>
      <w:r>
        <w:t>is</w:t>
      </w:r>
      <w:r>
        <w:rPr>
          <w:rFonts w:ascii="Calibri" w:eastAsia="Calibri" w:hAnsi="Calibri" w:cs="Calibri"/>
        </w:rPr>
        <w:t xml:space="preserve"> </w:t>
      </w:r>
      <w:r>
        <w:t>not</w:t>
      </w:r>
      <w:r>
        <w:rPr>
          <w:rFonts w:ascii="Calibri" w:eastAsia="Calibri" w:hAnsi="Calibri" w:cs="Calibri"/>
        </w:rPr>
        <w:t xml:space="preserve"> </w:t>
      </w:r>
      <w:r>
        <w:t>that</w:t>
      </w:r>
      <w:r>
        <w:rPr>
          <w:rFonts w:ascii="Calibri" w:eastAsia="Calibri" w:hAnsi="Calibri" w:cs="Calibri"/>
        </w:rPr>
        <w:t xml:space="preserve"> </w:t>
      </w:r>
      <w:r>
        <w:t>of</w:t>
      </w:r>
      <w:r>
        <w:rPr>
          <w:rFonts w:ascii="Calibri" w:eastAsia="Calibri" w:hAnsi="Calibri" w:cs="Calibri"/>
        </w:rPr>
        <w:t xml:space="preserve"> </w:t>
      </w:r>
      <w:r>
        <w:t>specialised</w:t>
      </w:r>
      <w:r>
        <w:rPr>
          <w:rFonts w:ascii="Calibri" w:eastAsia="Calibri" w:hAnsi="Calibri" w:cs="Calibri"/>
        </w:rPr>
        <w:t xml:space="preserve"> </w:t>
      </w:r>
      <w:r>
        <w:t>CL</w:t>
      </w:r>
      <w:r>
        <w:rPr>
          <w:rFonts w:ascii="Calibri" w:eastAsia="Calibri" w:hAnsi="Calibri" w:cs="Calibri"/>
        </w:rPr>
        <w:t xml:space="preserve"> </w:t>
      </w:r>
      <w:r>
        <w:t>services.</w:t>
      </w:r>
      <w:r>
        <w:rPr>
          <w:rFonts w:ascii="Calibri" w:eastAsia="Calibri" w:hAnsi="Calibri" w:cs="Calibri"/>
        </w:rPr>
        <w:t xml:space="preserve"> </w:t>
      </w:r>
    </w:p>
    <w:p w14:paraId="66CB602A" w14:textId="77777777" w:rsidR="00C01C23" w:rsidRDefault="00C01C23" w:rsidP="001E5469">
      <w:r>
        <w:t>For</w:t>
      </w:r>
      <w:r>
        <w:rPr>
          <w:rFonts w:ascii="Calibri" w:eastAsia="Calibri" w:hAnsi="Calibri" w:cs="Calibri"/>
        </w:rPr>
        <w:t xml:space="preserve"> </w:t>
      </w:r>
      <w:r>
        <w:t>costing</w:t>
      </w:r>
      <w:r>
        <w:rPr>
          <w:rFonts w:ascii="Calibri" w:eastAsia="Calibri" w:hAnsi="Calibri" w:cs="Calibri"/>
        </w:rPr>
        <w:t xml:space="preserve"> </w:t>
      </w:r>
      <w:r>
        <w:t>CL</w:t>
      </w:r>
      <w:r>
        <w:rPr>
          <w:rFonts w:ascii="Calibri" w:eastAsia="Calibri" w:hAnsi="Calibri" w:cs="Calibri"/>
        </w:rPr>
        <w:t xml:space="preserve"> </w:t>
      </w:r>
      <w:r>
        <w:t>services</w:t>
      </w:r>
      <w:r>
        <w:rPr>
          <w:rFonts w:ascii="Calibri" w:eastAsia="Calibri" w:hAnsi="Calibri" w:cs="Calibri"/>
        </w:rPr>
        <w:t xml:space="preserve"> </w:t>
      </w:r>
      <w:r>
        <w:t>funded</w:t>
      </w:r>
      <w:r>
        <w:rPr>
          <w:rFonts w:ascii="Calibri" w:eastAsia="Calibri" w:hAnsi="Calibri" w:cs="Calibri"/>
        </w:rPr>
        <w:t xml:space="preserve"> </w:t>
      </w:r>
      <w:r>
        <w:t>under</w:t>
      </w:r>
      <w:r>
        <w:rPr>
          <w:rFonts w:ascii="Calibri" w:eastAsia="Calibri" w:hAnsi="Calibri" w:cs="Calibri"/>
        </w:rPr>
        <w:t xml:space="preserve"> </w:t>
      </w:r>
      <w:r>
        <w:t>the</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branch/program,</w:t>
      </w:r>
      <w:r>
        <w:rPr>
          <w:rFonts w:ascii="Calibri" w:eastAsia="Calibri" w:hAnsi="Calibri" w:cs="Calibri"/>
        </w:rPr>
        <w:t xml:space="preserve"> </w:t>
      </w:r>
      <w:r>
        <w:t>the</w:t>
      </w:r>
      <w:r>
        <w:rPr>
          <w:rFonts w:ascii="Calibri" w:eastAsia="Calibri" w:hAnsi="Calibri" w:cs="Calibri"/>
        </w:rPr>
        <w:t xml:space="preserve"> </w:t>
      </w:r>
      <w:r>
        <w:t>following</w:t>
      </w:r>
      <w:r>
        <w:rPr>
          <w:rFonts w:ascii="Calibri" w:eastAsia="Calibri" w:hAnsi="Calibri" w:cs="Calibri"/>
        </w:rPr>
        <w:t xml:space="preserve"> </w:t>
      </w:r>
      <w:r>
        <w:t>principles</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followed:</w:t>
      </w:r>
      <w:r>
        <w:rPr>
          <w:rFonts w:ascii="Calibri" w:eastAsia="Calibri" w:hAnsi="Calibri" w:cs="Calibri"/>
        </w:rPr>
        <w:t xml:space="preserve"> </w:t>
      </w:r>
    </w:p>
    <w:p w14:paraId="23352039" w14:textId="77777777" w:rsidR="00C01C23" w:rsidRPr="00535D58" w:rsidRDefault="00C01C23" w:rsidP="00733DD4">
      <w:pPr>
        <w:pStyle w:val="ListParagraph"/>
        <w:numPr>
          <w:ilvl w:val="0"/>
          <w:numId w:val="67"/>
        </w:numPr>
        <w:spacing w:after="43" w:line="270" w:lineRule="auto"/>
        <w:jc w:val="both"/>
        <w:rPr>
          <w:rFonts w:ascii="Arial" w:hAnsi="Arial" w:cs="Arial"/>
          <w:sz w:val="21"/>
          <w:szCs w:val="21"/>
        </w:rPr>
      </w:pPr>
      <w:r w:rsidRPr="00535D58">
        <w:rPr>
          <w:rFonts w:ascii="Arial" w:hAnsi="Arial" w:cs="Arial"/>
          <w:sz w:val="21"/>
          <w:szCs w:val="21"/>
        </w:rPr>
        <w:t xml:space="preserve">Identify CL contacts by program. </w:t>
      </w:r>
    </w:p>
    <w:p w14:paraId="4821F2F0" w14:textId="77777777" w:rsidR="00C01C23" w:rsidRPr="00535D58" w:rsidRDefault="00C01C23" w:rsidP="00733DD4">
      <w:pPr>
        <w:pStyle w:val="ListParagraph"/>
        <w:numPr>
          <w:ilvl w:val="0"/>
          <w:numId w:val="67"/>
        </w:numPr>
        <w:spacing w:after="43" w:line="270" w:lineRule="auto"/>
        <w:jc w:val="both"/>
        <w:rPr>
          <w:rFonts w:ascii="Arial" w:hAnsi="Arial" w:cs="Arial"/>
          <w:sz w:val="21"/>
          <w:szCs w:val="21"/>
        </w:rPr>
      </w:pPr>
      <w:r w:rsidRPr="00535D58">
        <w:rPr>
          <w:rFonts w:ascii="Arial" w:hAnsi="Arial" w:cs="Arial"/>
          <w:sz w:val="21"/>
          <w:szCs w:val="21"/>
        </w:rPr>
        <w:t xml:space="preserve">Identify any dedicated CL subcentres. </w:t>
      </w:r>
    </w:p>
    <w:p w14:paraId="5971BEEC" w14:textId="77777777" w:rsidR="00C01C23" w:rsidRPr="00535D58" w:rsidRDefault="00C01C23" w:rsidP="00733DD4">
      <w:pPr>
        <w:pStyle w:val="ListParagraph"/>
        <w:numPr>
          <w:ilvl w:val="0"/>
          <w:numId w:val="67"/>
        </w:numPr>
        <w:spacing w:after="39" w:line="270" w:lineRule="auto"/>
        <w:jc w:val="both"/>
        <w:rPr>
          <w:rFonts w:ascii="Arial" w:hAnsi="Arial" w:cs="Arial"/>
          <w:sz w:val="21"/>
          <w:szCs w:val="21"/>
        </w:rPr>
      </w:pPr>
      <w:r w:rsidRPr="00535D58">
        <w:rPr>
          <w:rFonts w:ascii="Arial" w:hAnsi="Arial" w:cs="Arial"/>
          <w:sz w:val="21"/>
          <w:szCs w:val="21"/>
        </w:rPr>
        <w:t xml:space="preserve">Investigate with the mental health staff where the expenses for these services are recorded in the GL. </w:t>
      </w:r>
    </w:p>
    <w:p w14:paraId="7BB6467D" w14:textId="77777777" w:rsidR="00C01C23" w:rsidRPr="00535D58" w:rsidRDefault="00C01C23" w:rsidP="00733DD4">
      <w:pPr>
        <w:pStyle w:val="ListParagraph"/>
        <w:numPr>
          <w:ilvl w:val="0"/>
          <w:numId w:val="67"/>
        </w:numPr>
        <w:spacing w:after="43" w:line="270" w:lineRule="auto"/>
        <w:jc w:val="both"/>
        <w:rPr>
          <w:rFonts w:ascii="Arial" w:hAnsi="Arial" w:cs="Arial"/>
          <w:sz w:val="21"/>
          <w:szCs w:val="21"/>
        </w:rPr>
      </w:pPr>
      <w:r w:rsidRPr="00535D58">
        <w:rPr>
          <w:rFonts w:ascii="Arial" w:hAnsi="Arial" w:cs="Arial"/>
          <w:sz w:val="21"/>
          <w:szCs w:val="21"/>
        </w:rPr>
        <w:t xml:space="preserve">Allocate expenses to the CL services identified during the previous steps. </w:t>
      </w:r>
    </w:p>
    <w:p w14:paraId="1ABB12B0" w14:textId="64A2D661" w:rsidR="00C01C23" w:rsidRPr="00535D58" w:rsidRDefault="00C01C23" w:rsidP="00733DD4">
      <w:pPr>
        <w:pStyle w:val="ListParagraph"/>
        <w:numPr>
          <w:ilvl w:val="0"/>
          <w:numId w:val="67"/>
        </w:numPr>
        <w:spacing w:after="41" w:line="268" w:lineRule="auto"/>
        <w:jc w:val="both"/>
        <w:rPr>
          <w:rFonts w:ascii="Arial" w:hAnsi="Arial" w:cs="Arial"/>
          <w:sz w:val="21"/>
          <w:szCs w:val="21"/>
        </w:rPr>
      </w:pPr>
      <w:r w:rsidRPr="00535D58">
        <w:rPr>
          <w:rFonts w:ascii="Arial" w:hAnsi="Arial" w:cs="Arial"/>
          <w:sz w:val="21"/>
          <w:szCs w:val="21"/>
        </w:rPr>
        <w:t>CL services should be reported at contact level</w:t>
      </w:r>
      <w:r w:rsidR="000366E6" w:rsidRPr="00535D58">
        <w:rPr>
          <w:rFonts w:ascii="Arial" w:hAnsi="Arial" w:cs="Arial"/>
          <w:sz w:val="21"/>
          <w:szCs w:val="21"/>
        </w:rPr>
        <w:t xml:space="preserve">. </w:t>
      </w:r>
      <w:r w:rsidRPr="00535D58">
        <w:rPr>
          <w:rFonts w:ascii="Arial" w:hAnsi="Arial" w:cs="Arial"/>
          <w:sz w:val="21"/>
          <w:szCs w:val="21"/>
        </w:rPr>
        <w:t>However, for internal analysis, the costed contact can be rolled up to the appropriate episode (soft</w:t>
      </w:r>
      <w:r w:rsidRPr="00535D58">
        <w:rPr>
          <w:rFonts w:ascii="Cambria Math" w:hAnsi="Cambria Math" w:cs="Cambria Math"/>
          <w:sz w:val="21"/>
          <w:szCs w:val="21"/>
        </w:rPr>
        <w:t>‐</w:t>
      </w:r>
      <w:r w:rsidRPr="00535D58">
        <w:rPr>
          <w:rFonts w:ascii="Arial" w:hAnsi="Arial" w:cs="Arial"/>
          <w:sz w:val="21"/>
          <w:szCs w:val="21"/>
        </w:rPr>
        <w:t xml:space="preserve">linked) receiving the CL service. </w:t>
      </w:r>
    </w:p>
    <w:p w14:paraId="15C8A55C" w14:textId="131D6405" w:rsidR="00C01C23" w:rsidRPr="001E5469" w:rsidRDefault="00C01C23" w:rsidP="00733DD4">
      <w:pPr>
        <w:pStyle w:val="ListParagraph"/>
        <w:numPr>
          <w:ilvl w:val="0"/>
          <w:numId w:val="67"/>
        </w:numPr>
        <w:spacing w:after="8" w:line="268" w:lineRule="auto"/>
        <w:jc w:val="both"/>
        <w:rPr>
          <w:rFonts w:ascii="Arial" w:hAnsi="Arial" w:cs="Arial"/>
          <w:sz w:val="21"/>
          <w:szCs w:val="21"/>
        </w:rPr>
      </w:pPr>
      <w:r w:rsidRPr="00535D58">
        <w:rPr>
          <w:rFonts w:ascii="Arial" w:hAnsi="Arial" w:cs="Arial"/>
          <w:sz w:val="21"/>
          <w:szCs w:val="21"/>
        </w:rPr>
        <w:t>Where informal CL contacts are recorded in the CMI, but the program or subcentre does not identify them as CL services, these should be costed and reported in line with the other activity in their program or subcentre</w:t>
      </w:r>
      <w:r w:rsidR="000366E6" w:rsidRPr="00535D58">
        <w:rPr>
          <w:rFonts w:ascii="Arial" w:hAnsi="Arial" w:cs="Arial"/>
          <w:sz w:val="21"/>
          <w:szCs w:val="21"/>
        </w:rPr>
        <w:t xml:space="preserve">. </w:t>
      </w:r>
      <w:r w:rsidRPr="00535D58">
        <w:rPr>
          <w:rFonts w:ascii="Arial" w:hAnsi="Arial" w:cs="Arial"/>
          <w:sz w:val="21"/>
          <w:szCs w:val="21"/>
        </w:rPr>
        <w:t>They should not be reported as CL services funded under the Mental Health branch/program</w:t>
      </w:r>
      <w:r w:rsidR="000366E6" w:rsidRPr="00535D58">
        <w:rPr>
          <w:rFonts w:ascii="Arial" w:hAnsi="Arial" w:cs="Arial"/>
          <w:sz w:val="21"/>
          <w:szCs w:val="21"/>
        </w:rPr>
        <w:t xml:space="preserve">. </w:t>
      </w:r>
    </w:p>
    <w:p w14:paraId="4D7C6F78" w14:textId="77777777" w:rsidR="00C01C23" w:rsidRDefault="00C01C23" w:rsidP="00733DD4">
      <w:pPr>
        <w:pStyle w:val="Style1"/>
      </w:pPr>
      <w:bookmarkStart w:id="146" w:name="_Toc142061061"/>
      <w:r>
        <w:t>Notes to guideline</w:t>
      </w:r>
      <w:bookmarkEnd w:id="146"/>
      <w:r w:rsidRPr="00824DDA">
        <w:rPr>
          <w:rFonts w:ascii="Calibri" w:eastAsia="Calibri" w:hAnsi="Calibri" w:cs="Calibri"/>
        </w:rPr>
        <w:t xml:space="preserve"> </w:t>
      </w:r>
      <w:r>
        <w:rPr>
          <w:rFonts w:ascii="Calibri" w:eastAsia="Calibri" w:hAnsi="Calibri" w:cs="Calibri"/>
        </w:rPr>
        <w:t xml:space="preserve"> </w:t>
      </w:r>
    </w:p>
    <w:p w14:paraId="39CD3F83" w14:textId="77777777" w:rsidR="00C01C23" w:rsidRDefault="00C01C23" w:rsidP="00535D58">
      <w:r>
        <w:t>Mental</w:t>
      </w:r>
      <w:r>
        <w:rPr>
          <w:rFonts w:ascii="Calibri" w:eastAsia="Calibri" w:hAnsi="Calibri" w:cs="Calibri"/>
        </w:rPr>
        <w:t xml:space="preserve"> </w:t>
      </w:r>
      <w:r>
        <w:t>health</w:t>
      </w:r>
      <w:r>
        <w:rPr>
          <w:rFonts w:ascii="Calibri" w:eastAsia="Calibri" w:hAnsi="Calibri" w:cs="Calibri"/>
        </w:rPr>
        <w:t xml:space="preserve"> </w:t>
      </w:r>
      <w:r>
        <w:t>programs</w:t>
      </w:r>
      <w:r>
        <w:rPr>
          <w:rFonts w:ascii="Calibri" w:eastAsia="Calibri" w:hAnsi="Calibri" w:cs="Calibri"/>
        </w:rPr>
        <w:t xml:space="preserve"> </w:t>
      </w:r>
      <w:r>
        <w:t>are</w:t>
      </w:r>
      <w:r>
        <w:rPr>
          <w:rFonts w:ascii="Calibri" w:eastAsia="Calibri" w:hAnsi="Calibri" w:cs="Calibri"/>
        </w:rPr>
        <w:t xml:space="preserve"> </w:t>
      </w:r>
      <w:r>
        <w:t>often</w:t>
      </w:r>
      <w:r>
        <w:rPr>
          <w:rFonts w:ascii="Calibri" w:eastAsia="Calibri" w:hAnsi="Calibri" w:cs="Calibri"/>
        </w:rPr>
        <w:t xml:space="preserve"> </w:t>
      </w:r>
      <w:r>
        <w:t>provided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community</w:t>
      </w:r>
      <w:r>
        <w:rPr>
          <w:rFonts w:ascii="Calibri" w:eastAsia="Calibri" w:hAnsi="Calibri" w:cs="Calibri"/>
        </w:rPr>
        <w:t xml:space="preserve"> </w:t>
      </w:r>
      <w:r>
        <w:t>which</w:t>
      </w:r>
      <w:r>
        <w:rPr>
          <w:rFonts w:ascii="Calibri" w:eastAsia="Calibri" w:hAnsi="Calibri" w:cs="Calibri"/>
        </w:rPr>
        <w:t xml:space="preserve"> </w:t>
      </w:r>
      <w:r>
        <w:t>is</w:t>
      </w:r>
      <w:r>
        <w:rPr>
          <w:rFonts w:ascii="Calibri" w:eastAsia="Calibri" w:hAnsi="Calibri" w:cs="Calibri"/>
        </w:rPr>
        <w:t xml:space="preserve"> </w:t>
      </w:r>
      <w:r>
        <w:t>similar</w:t>
      </w:r>
      <w:r>
        <w:rPr>
          <w:rFonts w:ascii="Calibri" w:eastAsia="Calibri" w:hAnsi="Calibri" w:cs="Calibri"/>
        </w:rPr>
        <w:t xml:space="preserve"> </w:t>
      </w:r>
      <w:r>
        <w:t>to</w:t>
      </w:r>
      <w:r>
        <w:rPr>
          <w:rFonts w:ascii="Calibri" w:eastAsia="Calibri" w:hAnsi="Calibri" w:cs="Calibri"/>
        </w:rPr>
        <w:t xml:space="preserve"> </w:t>
      </w:r>
      <w:r>
        <w:t>sub</w:t>
      </w:r>
      <w:r>
        <w:rPr>
          <w:rFonts w:ascii="Calibri" w:eastAsia="Calibri" w:hAnsi="Calibri" w:cs="Calibri"/>
        </w:rPr>
        <w:t>‐</w:t>
      </w:r>
      <w:r>
        <w:t>acute</w:t>
      </w:r>
      <w:r>
        <w:rPr>
          <w:rFonts w:ascii="Calibri" w:eastAsia="Calibri" w:hAnsi="Calibri" w:cs="Calibri"/>
        </w:rPr>
        <w:t xml:space="preserve"> </w:t>
      </w:r>
      <w:r>
        <w:t>care</w:t>
      </w:r>
      <w:r>
        <w:rPr>
          <w:rFonts w:ascii="Calibri" w:eastAsia="Calibri" w:hAnsi="Calibri" w:cs="Calibri"/>
        </w:rPr>
        <w:t xml:space="preserve"> </w:t>
      </w:r>
      <w:r>
        <w:t>and</w:t>
      </w:r>
      <w:r>
        <w:rPr>
          <w:rFonts w:ascii="Calibri" w:eastAsia="Calibri" w:hAnsi="Calibri" w:cs="Calibri"/>
        </w:rPr>
        <w:t xml:space="preserve"> </w:t>
      </w:r>
      <w:r>
        <w:t>clients</w:t>
      </w:r>
      <w:r>
        <w:rPr>
          <w:rFonts w:ascii="Calibri" w:eastAsia="Calibri" w:hAnsi="Calibri" w:cs="Calibri"/>
        </w:rPr>
        <w:t xml:space="preserve"> </w:t>
      </w:r>
      <w:r>
        <w:t>who</w:t>
      </w:r>
      <w:r>
        <w:rPr>
          <w:rFonts w:ascii="Calibri" w:eastAsia="Calibri" w:hAnsi="Calibri" w:cs="Calibri"/>
        </w:rPr>
        <w:t xml:space="preserve"> </w:t>
      </w:r>
      <w:r>
        <w:t>have</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condition</w:t>
      </w:r>
      <w:r>
        <w:rPr>
          <w:rFonts w:ascii="Calibri" w:eastAsia="Calibri" w:hAnsi="Calibri" w:cs="Calibri"/>
        </w:rPr>
        <w:t xml:space="preserve"> </w:t>
      </w:r>
      <w:r>
        <w:t>are</w:t>
      </w:r>
      <w:r>
        <w:rPr>
          <w:rFonts w:ascii="Calibri" w:eastAsia="Calibri" w:hAnsi="Calibri" w:cs="Calibri"/>
        </w:rPr>
        <w:t xml:space="preserve"> </w:t>
      </w:r>
      <w:r>
        <w:t>offered</w:t>
      </w:r>
      <w:r>
        <w:rPr>
          <w:rFonts w:ascii="Calibri" w:eastAsia="Calibri" w:hAnsi="Calibri" w:cs="Calibri"/>
        </w:rPr>
        <w:t xml:space="preserve"> </w:t>
      </w:r>
      <w:r>
        <w:t>a</w:t>
      </w:r>
      <w:r>
        <w:rPr>
          <w:rFonts w:ascii="Calibri" w:eastAsia="Calibri" w:hAnsi="Calibri" w:cs="Calibri"/>
        </w:rPr>
        <w:t xml:space="preserve"> </w:t>
      </w:r>
      <w:r>
        <w:t>range</w:t>
      </w:r>
      <w:r>
        <w:rPr>
          <w:rFonts w:ascii="Calibri" w:eastAsia="Calibri" w:hAnsi="Calibri" w:cs="Calibri"/>
        </w:rPr>
        <w:t xml:space="preserve"> </w:t>
      </w:r>
      <w:r>
        <w:t>of</w:t>
      </w:r>
      <w:r>
        <w:rPr>
          <w:rFonts w:ascii="Calibri" w:eastAsia="Calibri" w:hAnsi="Calibri" w:cs="Calibri"/>
        </w:rPr>
        <w:t xml:space="preserve"> </w:t>
      </w:r>
      <w:r>
        <w:t>services</w:t>
      </w:r>
      <w:r>
        <w:rPr>
          <w:rFonts w:ascii="Calibri" w:eastAsia="Calibri" w:hAnsi="Calibri" w:cs="Calibri"/>
        </w:rPr>
        <w:t xml:space="preserve"> </w:t>
      </w:r>
      <w:r>
        <w:t>that</w:t>
      </w:r>
      <w:r>
        <w:rPr>
          <w:rFonts w:ascii="Calibri" w:eastAsia="Calibri" w:hAnsi="Calibri" w:cs="Calibri"/>
        </w:rPr>
        <w:t xml:space="preserve"> </w:t>
      </w:r>
      <w:r>
        <w:t>include</w:t>
      </w:r>
      <w:r>
        <w:rPr>
          <w:rFonts w:ascii="Calibri" w:eastAsia="Calibri" w:hAnsi="Calibri" w:cs="Calibri"/>
        </w:rPr>
        <w:t xml:space="preserve"> </w:t>
      </w:r>
      <w:r>
        <w:t>acute</w:t>
      </w:r>
      <w:r>
        <w:rPr>
          <w:rFonts w:ascii="Calibri" w:eastAsia="Calibri" w:hAnsi="Calibri" w:cs="Calibri"/>
        </w:rPr>
        <w:t xml:space="preserve"> </w:t>
      </w:r>
      <w:r>
        <w:t>and</w:t>
      </w:r>
      <w:r>
        <w:rPr>
          <w:rFonts w:ascii="Calibri" w:eastAsia="Calibri" w:hAnsi="Calibri" w:cs="Calibri"/>
        </w:rPr>
        <w:t xml:space="preserve"> </w:t>
      </w:r>
      <w:r>
        <w:t>long</w:t>
      </w:r>
      <w:r>
        <w:rPr>
          <w:rFonts w:ascii="Calibri" w:eastAsia="Calibri" w:hAnsi="Calibri" w:cs="Calibri"/>
        </w:rPr>
        <w:t xml:space="preserve">-term </w:t>
      </w:r>
      <w:r>
        <w:t>bed</w:t>
      </w:r>
      <w:r>
        <w:rPr>
          <w:rFonts w:ascii="Calibri" w:eastAsia="Calibri" w:hAnsi="Calibri" w:cs="Calibri"/>
        </w:rPr>
        <w:t xml:space="preserve">-based </w:t>
      </w:r>
      <w:r>
        <w:t>care.</w:t>
      </w:r>
      <w:r>
        <w:rPr>
          <w:rFonts w:ascii="Calibri" w:eastAsia="Calibri" w:hAnsi="Calibri" w:cs="Calibri"/>
        </w:rPr>
        <w:t xml:space="preserve"> </w:t>
      </w:r>
      <w:r>
        <w:t>For</w:t>
      </w:r>
      <w:r>
        <w:rPr>
          <w:rFonts w:ascii="Calibri" w:eastAsia="Calibri" w:hAnsi="Calibri" w:cs="Calibri"/>
        </w:rPr>
        <w:t xml:space="preserve"> </w:t>
      </w:r>
      <w:r>
        <w:t>these</w:t>
      </w:r>
      <w:r>
        <w:rPr>
          <w:rFonts w:ascii="Calibri" w:eastAsia="Calibri" w:hAnsi="Calibri" w:cs="Calibri"/>
        </w:rPr>
        <w:t xml:space="preserve"> </w:t>
      </w:r>
      <w:r>
        <w:t>reasons</w:t>
      </w:r>
      <w:r>
        <w:rPr>
          <w:rFonts w:ascii="Calibri" w:eastAsia="Calibri" w:hAnsi="Calibri" w:cs="Calibri"/>
        </w:rPr>
        <w:t xml:space="preserve"> </w:t>
      </w:r>
      <w:r>
        <w:t>costing</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activity</w:t>
      </w:r>
      <w:r>
        <w:rPr>
          <w:rFonts w:ascii="Calibri" w:eastAsia="Calibri" w:hAnsi="Calibri" w:cs="Calibri"/>
        </w:rPr>
        <w:t xml:space="preserve"> </w:t>
      </w:r>
      <w:r>
        <w:t>will</w:t>
      </w:r>
      <w:r>
        <w:rPr>
          <w:rFonts w:ascii="Calibri" w:eastAsia="Calibri" w:hAnsi="Calibri" w:cs="Calibri"/>
        </w:rPr>
        <w:t xml:space="preserve"> </w:t>
      </w:r>
      <w:r>
        <w:t>be</w:t>
      </w:r>
      <w:r>
        <w:rPr>
          <w:rFonts w:ascii="Calibri" w:eastAsia="Calibri" w:hAnsi="Calibri" w:cs="Calibri"/>
        </w:rPr>
        <w:t xml:space="preserve"> </w:t>
      </w:r>
      <w:r>
        <w:t>different</w:t>
      </w:r>
      <w:r>
        <w:rPr>
          <w:rFonts w:ascii="Calibri" w:eastAsia="Calibri" w:hAnsi="Calibri" w:cs="Calibri"/>
        </w:rPr>
        <w:t xml:space="preserve"> </w:t>
      </w:r>
      <w:r>
        <w:t>from</w:t>
      </w:r>
      <w:r>
        <w:rPr>
          <w:rFonts w:ascii="Calibri" w:eastAsia="Calibri" w:hAnsi="Calibri" w:cs="Calibri"/>
        </w:rPr>
        <w:t xml:space="preserve"> </w:t>
      </w:r>
      <w:r>
        <w:t>inpatient</w:t>
      </w:r>
      <w:r>
        <w:rPr>
          <w:rFonts w:ascii="Calibri" w:eastAsia="Calibri" w:hAnsi="Calibri" w:cs="Calibri"/>
        </w:rPr>
        <w:t xml:space="preserve"> </w:t>
      </w:r>
      <w:r>
        <w:t>and</w:t>
      </w:r>
      <w:r>
        <w:rPr>
          <w:rFonts w:ascii="Calibri" w:eastAsia="Calibri" w:hAnsi="Calibri" w:cs="Calibri"/>
        </w:rPr>
        <w:t xml:space="preserve"> </w:t>
      </w:r>
      <w:r>
        <w:t>outpatient</w:t>
      </w:r>
      <w:r>
        <w:rPr>
          <w:rFonts w:ascii="Calibri" w:eastAsia="Calibri" w:hAnsi="Calibri" w:cs="Calibri"/>
        </w:rPr>
        <w:t xml:space="preserve"> </w:t>
      </w:r>
      <w:r>
        <w:t>hospital</w:t>
      </w:r>
      <w:r>
        <w:rPr>
          <w:rFonts w:ascii="Calibri" w:eastAsia="Calibri" w:hAnsi="Calibri" w:cs="Calibri"/>
        </w:rPr>
        <w:t xml:space="preserve">-based </w:t>
      </w:r>
      <w:r>
        <w:t>activity.</w:t>
      </w:r>
      <w:r>
        <w:rPr>
          <w:rFonts w:ascii="Calibri" w:eastAsia="Calibri" w:hAnsi="Calibri" w:cs="Calibri"/>
        </w:rPr>
        <w:t xml:space="preserve"> </w:t>
      </w:r>
    </w:p>
    <w:p w14:paraId="120A542B" w14:textId="77777777" w:rsidR="00C01C23" w:rsidRDefault="00C01C23" w:rsidP="00535D58">
      <w:pPr>
        <w:spacing w:after="19" w:line="259" w:lineRule="auto"/>
        <w:ind w:left="5"/>
      </w:pPr>
      <w:r>
        <w:rPr>
          <w:rFonts w:ascii="Calibri" w:eastAsia="Calibri" w:hAnsi="Calibri" w:cs="Calibri"/>
        </w:rPr>
        <w:t xml:space="preserve"> </w:t>
      </w:r>
      <w:r>
        <w:t>Admitted</w:t>
      </w:r>
      <w:r>
        <w:rPr>
          <w:rFonts w:ascii="Calibri" w:eastAsia="Calibri" w:hAnsi="Calibri" w:cs="Calibri"/>
        </w:rPr>
        <w:t xml:space="preserve"> </w:t>
      </w:r>
      <w:r>
        <w:t>episodes</w:t>
      </w:r>
      <w:r>
        <w:rPr>
          <w:rFonts w:ascii="Calibri" w:eastAsia="Calibri" w:hAnsi="Calibri" w:cs="Calibri"/>
        </w:rPr>
        <w:t xml:space="preserve"> </w:t>
      </w:r>
      <w:r>
        <w:t>may</w:t>
      </w:r>
      <w:r>
        <w:rPr>
          <w:rFonts w:ascii="Calibri" w:eastAsia="Calibri" w:hAnsi="Calibri" w:cs="Calibri"/>
        </w:rPr>
        <w:t xml:space="preserve"> </w:t>
      </w:r>
      <w:r>
        <w:t>include</w:t>
      </w:r>
      <w:r>
        <w:rPr>
          <w:rFonts w:ascii="Calibri" w:eastAsia="Calibri" w:hAnsi="Calibri" w:cs="Calibri"/>
        </w:rPr>
        <w:t xml:space="preserve"> </w:t>
      </w:r>
      <w:r>
        <w:t>acute,</w:t>
      </w:r>
      <w:r>
        <w:rPr>
          <w:rFonts w:ascii="Calibri" w:eastAsia="Calibri" w:hAnsi="Calibri" w:cs="Calibri"/>
        </w:rPr>
        <w:t xml:space="preserve"> </w:t>
      </w:r>
      <w:r>
        <w:t>PARC</w:t>
      </w:r>
      <w:r>
        <w:rPr>
          <w:rFonts w:ascii="Calibri" w:eastAsia="Calibri" w:hAnsi="Calibri" w:cs="Calibri"/>
        </w:rPr>
        <w:t xml:space="preserve"> </w:t>
      </w:r>
      <w:r>
        <w:t>or</w:t>
      </w:r>
      <w:r>
        <w:rPr>
          <w:rFonts w:ascii="Calibri" w:eastAsia="Calibri" w:hAnsi="Calibri" w:cs="Calibri"/>
        </w:rPr>
        <w:t xml:space="preserve"> </w:t>
      </w:r>
      <w:r>
        <w:t>CCU</w:t>
      </w:r>
      <w:r>
        <w:rPr>
          <w:rFonts w:ascii="Calibri" w:eastAsia="Calibri" w:hAnsi="Calibri" w:cs="Calibri"/>
        </w:rPr>
        <w:t xml:space="preserve"> </w:t>
      </w:r>
      <w:r>
        <w:t>patients.</w:t>
      </w:r>
      <w:r>
        <w:rPr>
          <w:rFonts w:ascii="Calibri" w:eastAsia="Calibri" w:hAnsi="Calibri" w:cs="Calibri"/>
        </w:rPr>
        <w:t xml:space="preserve"> </w:t>
      </w:r>
    </w:p>
    <w:p w14:paraId="314BA55A" w14:textId="77777777" w:rsidR="00C01C23" w:rsidRDefault="00C01C23" w:rsidP="00535D58">
      <w:pPr>
        <w:spacing w:line="259" w:lineRule="auto"/>
        <w:ind w:left="5"/>
      </w:pPr>
      <w:r>
        <w:rPr>
          <w:rFonts w:ascii="Calibri" w:eastAsia="Calibri" w:hAnsi="Calibri" w:cs="Calibri"/>
        </w:rPr>
        <w:t xml:space="preserve"> </w:t>
      </w:r>
      <w:r>
        <w:t>Non</w:t>
      </w:r>
      <w:r>
        <w:rPr>
          <w:rFonts w:ascii="Calibri" w:eastAsia="Calibri" w:hAnsi="Calibri" w:cs="Calibri"/>
        </w:rPr>
        <w:t xml:space="preserve"> </w:t>
      </w:r>
      <w:r>
        <w:t>admitted</w:t>
      </w:r>
      <w:r>
        <w:rPr>
          <w:rFonts w:ascii="Calibri" w:eastAsia="Calibri" w:hAnsi="Calibri" w:cs="Calibri"/>
        </w:rPr>
        <w:t xml:space="preserve"> </w:t>
      </w:r>
      <w:r>
        <w:t>contacts</w:t>
      </w:r>
      <w:r>
        <w:rPr>
          <w:rFonts w:ascii="Calibri" w:eastAsia="Calibri" w:hAnsi="Calibri" w:cs="Calibri"/>
        </w:rPr>
        <w:t xml:space="preserve"> </w:t>
      </w:r>
      <w:r>
        <w:t>may</w:t>
      </w:r>
      <w:r>
        <w:rPr>
          <w:rFonts w:ascii="Calibri" w:eastAsia="Calibri" w:hAnsi="Calibri" w:cs="Calibri"/>
        </w:rPr>
        <w:t xml:space="preserve"> </w:t>
      </w:r>
      <w:r>
        <w:t>include</w:t>
      </w:r>
      <w:r>
        <w:rPr>
          <w:rFonts w:ascii="Calibri" w:eastAsia="Calibri" w:hAnsi="Calibri" w:cs="Calibri"/>
        </w:rPr>
        <w:t xml:space="preserve"> </w:t>
      </w:r>
      <w:r>
        <w:t>ED,</w:t>
      </w:r>
      <w:r>
        <w:rPr>
          <w:rFonts w:ascii="Calibri" w:eastAsia="Calibri" w:hAnsi="Calibri" w:cs="Calibri"/>
        </w:rPr>
        <w:t xml:space="preserve"> </w:t>
      </w:r>
      <w:r>
        <w:t>CCT,</w:t>
      </w:r>
      <w:r>
        <w:rPr>
          <w:rFonts w:ascii="Calibri" w:eastAsia="Calibri" w:hAnsi="Calibri" w:cs="Calibri"/>
        </w:rPr>
        <w:t xml:space="preserve"> </w:t>
      </w:r>
      <w:r>
        <w:t>MST,</w:t>
      </w:r>
      <w:r>
        <w:rPr>
          <w:rFonts w:ascii="Calibri" w:eastAsia="Calibri" w:hAnsi="Calibri" w:cs="Calibri"/>
        </w:rPr>
        <w:t xml:space="preserve"> </w:t>
      </w:r>
      <w:r>
        <w:t>CATT</w:t>
      </w:r>
      <w:r>
        <w:rPr>
          <w:rFonts w:ascii="Calibri" w:eastAsia="Calibri" w:hAnsi="Calibri" w:cs="Calibri"/>
        </w:rPr>
        <w:t xml:space="preserve"> </w:t>
      </w:r>
      <w:r>
        <w:t>or</w:t>
      </w:r>
      <w:r>
        <w:rPr>
          <w:rFonts w:ascii="Calibri" w:eastAsia="Calibri" w:hAnsi="Calibri" w:cs="Calibri"/>
        </w:rPr>
        <w:t xml:space="preserve"> </w:t>
      </w:r>
      <w:r>
        <w:t>PMHT</w:t>
      </w:r>
      <w:r>
        <w:rPr>
          <w:rFonts w:ascii="Calibri" w:eastAsia="Calibri" w:hAnsi="Calibri" w:cs="Calibri"/>
        </w:rPr>
        <w:t xml:space="preserve"> </w:t>
      </w:r>
      <w:r>
        <w:t>contacts.</w:t>
      </w:r>
      <w:r>
        <w:rPr>
          <w:rFonts w:ascii="Calibri" w:eastAsia="Calibri" w:hAnsi="Calibri" w:cs="Calibri"/>
        </w:rPr>
        <w:t xml:space="preserve"> </w:t>
      </w:r>
    </w:p>
    <w:p w14:paraId="3E133C38" w14:textId="09E9FB06" w:rsidR="00C01C23" w:rsidRDefault="00C01C23" w:rsidP="00535D58">
      <w:pPr>
        <w:spacing w:after="19" w:line="259" w:lineRule="auto"/>
        <w:ind w:left="5"/>
      </w:pPr>
      <w:r>
        <w:t>Work</w:t>
      </w:r>
      <w:r>
        <w:rPr>
          <w:rFonts w:ascii="Calibri" w:eastAsia="Calibri" w:hAnsi="Calibri" w:cs="Calibri"/>
        </w:rPr>
        <w:t>‐</w:t>
      </w:r>
      <w:r>
        <w:t>In</w:t>
      </w:r>
      <w:r>
        <w:rPr>
          <w:rFonts w:ascii="Calibri" w:eastAsia="Calibri" w:hAnsi="Calibri" w:cs="Calibri"/>
        </w:rPr>
        <w:t>‐</w:t>
      </w:r>
      <w:r>
        <w:t>Progress</w:t>
      </w:r>
      <w:r>
        <w:rPr>
          <w:rFonts w:ascii="Calibri" w:eastAsia="Calibri" w:hAnsi="Calibri" w:cs="Calibri"/>
        </w:rPr>
        <w:t xml:space="preserve"> </w:t>
      </w:r>
      <w:r>
        <w:t>is</w:t>
      </w:r>
      <w:r>
        <w:rPr>
          <w:rFonts w:ascii="Calibri" w:eastAsia="Calibri" w:hAnsi="Calibri" w:cs="Calibri"/>
        </w:rPr>
        <w:t xml:space="preserve"> </w:t>
      </w:r>
      <w:r>
        <w:t>a</w:t>
      </w:r>
      <w:r>
        <w:rPr>
          <w:rFonts w:ascii="Calibri" w:eastAsia="Calibri" w:hAnsi="Calibri" w:cs="Calibri"/>
        </w:rPr>
        <w:t xml:space="preserve"> </w:t>
      </w:r>
      <w:r>
        <w:t>special</w:t>
      </w:r>
      <w:r>
        <w:rPr>
          <w:rFonts w:ascii="Calibri" w:eastAsia="Calibri" w:hAnsi="Calibri" w:cs="Calibri"/>
        </w:rPr>
        <w:t xml:space="preserve"> </w:t>
      </w:r>
      <w:r>
        <w:t>problem</w:t>
      </w:r>
      <w:r>
        <w:rPr>
          <w:rFonts w:ascii="Calibri" w:eastAsia="Calibri" w:hAnsi="Calibri" w:cs="Calibri"/>
        </w:rPr>
        <w:t xml:space="preserve"> </w:t>
      </w:r>
      <w:r>
        <w:t>for</w:t>
      </w:r>
      <w:r>
        <w:rPr>
          <w:rFonts w:ascii="Calibri" w:eastAsia="Calibri" w:hAnsi="Calibri" w:cs="Calibri"/>
        </w:rPr>
        <w:t xml:space="preserve"> </w:t>
      </w:r>
      <w:r>
        <w:t>costing</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because</w:t>
      </w:r>
      <w:r>
        <w:rPr>
          <w:rFonts w:ascii="Calibri" w:eastAsia="Calibri" w:hAnsi="Calibri" w:cs="Calibri"/>
        </w:rPr>
        <w:t xml:space="preserve"> </w:t>
      </w:r>
      <w:r>
        <w:t>patients</w:t>
      </w:r>
      <w:r>
        <w:rPr>
          <w:rFonts w:ascii="Calibri" w:eastAsia="Calibri" w:hAnsi="Calibri" w:cs="Calibri"/>
        </w:rPr>
        <w:t xml:space="preserve"> </w:t>
      </w:r>
      <w:r>
        <w:t>may</w:t>
      </w:r>
      <w:r>
        <w:rPr>
          <w:rFonts w:ascii="Calibri" w:eastAsia="Calibri" w:hAnsi="Calibri" w:cs="Calibri"/>
        </w:rPr>
        <w:t xml:space="preserve"> </w:t>
      </w:r>
      <w:r>
        <w:t>be</w:t>
      </w:r>
      <w:r>
        <w:rPr>
          <w:rFonts w:ascii="Calibri" w:eastAsia="Calibri" w:hAnsi="Calibri" w:cs="Calibri"/>
        </w:rPr>
        <w:t xml:space="preserve"> </w:t>
      </w:r>
      <w:r>
        <w:t>admitted</w:t>
      </w:r>
      <w:r>
        <w:rPr>
          <w:rFonts w:ascii="Calibri" w:eastAsia="Calibri" w:hAnsi="Calibri" w:cs="Calibri"/>
        </w:rPr>
        <w:t xml:space="preserve"> </w:t>
      </w:r>
      <w:r>
        <w:t>for</w:t>
      </w:r>
      <w:r>
        <w:rPr>
          <w:rFonts w:ascii="Calibri" w:eastAsia="Calibri" w:hAnsi="Calibri" w:cs="Calibri"/>
        </w:rPr>
        <w:t xml:space="preserve"> </w:t>
      </w:r>
      <w:r>
        <w:t>a</w:t>
      </w:r>
      <w:r>
        <w:rPr>
          <w:rFonts w:ascii="Calibri" w:eastAsia="Calibri" w:hAnsi="Calibri" w:cs="Calibri"/>
        </w:rPr>
        <w:t xml:space="preserve"> </w:t>
      </w:r>
      <w:r>
        <w:t>period</w:t>
      </w:r>
      <w:r>
        <w:rPr>
          <w:rFonts w:ascii="Calibri" w:eastAsia="Calibri" w:hAnsi="Calibri" w:cs="Calibri"/>
        </w:rPr>
        <w:t xml:space="preserve"> </w:t>
      </w:r>
      <w:r>
        <w:t>of</w:t>
      </w:r>
      <w:r>
        <w:rPr>
          <w:rFonts w:ascii="Calibri" w:eastAsia="Calibri" w:hAnsi="Calibri" w:cs="Calibri"/>
        </w:rPr>
        <w:t xml:space="preserve"> </w:t>
      </w:r>
      <w:r>
        <w:t>several</w:t>
      </w:r>
      <w:r>
        <w:rPr>
          <w:rFonts w:ascii="Calibri" w:eastAsia="Calibri" w:hAnsi="Calibri" w:cs="Calibri"/>
        </w:rPr>
        <w:t xml:space="preserve"> </w:t>
      </w:r>
      <w:r>
        <w:t>years</w:t>
      </w:r>
      <w:r w:rsidR="000366E6">
        <w:t>.</w:t>
      </w:r>
      <w:r w:rsidR="000366E6">
        <w:rPr>
          <w:rFonts w:ascii="Calibri" w:eastAsia="Calibri" w:hAnsi="Calibri" w:cs="Calibri"/>
        </w:rPr>
        <w:t xml:space="preserve"> </w:t>
      </w:r>
      <w:r>
        <w:t>Full</w:t>
      </w:r>
      <w:r>
        <w:rPr>
          <w:rFonts w:ascii="Calibri" w:eastAsia="Calibri" w:hAnsi="Calibri" w:cs="Calibri"/>
        </w:rPr>
        <w:t xml:space="preserve"> </w:t>
      </w:r>
      <w:r>
        <w:t>episode</w:t>
      </w:r>
      <w:r>
        <w:rPr>
          <w:rFonts w:ascii="Calibri" w:eastAsia="Calibri" w:hAnsi="Calibri" w:cs="Calibri"/>
        </w:rPr>
        <w:t xml:space="preserve"> </w:t>
      </w:r>
      <w:r>
        <w:t>costs</w:t>
      </w:r>
      <w:r>
        <w:rPr>
          <w:rFonts w:ascii="Calibri" w:eastAsia="Calibri" w:hAnsi="Calibri" w:cs="Calibri"/>
        </w:rPr>
        <w:t xml:space="preserve"> </w:t>
      </w:r>
      <w:r>
        <w:t>for</w:t>
      </w:r>
      <w:r>
        <w:rPr>
          <w:rFonts w:ascii="Calibri" w:eastAsia="Calibri" w:hAnsi="Calibri" w:cs="Calibri"/>
        </w:rPr>
        <w:t xml:space="preserve"> </w:t>
      </w:r>
      <w:r>
        <w:t>those</w:t>
      </w:r>
      <w:r>
        <w:rPr>
          <w:rFonts w:ascii="Calibri" w:eastAsia="Calibri" w:hAnsi="Calibri" w:cs="Calibri"/>
        </w:rPr>
        <w:t xml:space="preserve"> </w:t>
      </w:r>
      <w:r>
        <w:t>patients</w:t>
      </w:r>
      <w:r>
        <w:rPr>
          <w:rFonts w:ascii="Calibri" w:eastAsia="Calibri" w:hAnsi="Calibri" w:cs="Calibri"/>
        </w:rPr>
        <w:t xml:space="preserve"> </w:t>
      </w:r>
      <w:r>
        <w:t>will</w:t>
      </w:r>
      <w:r>
        <w:rPr>
          <w:rFonts w:ascii="Calibri" w:eastAsia="Calibri" w:hAnsi="Calibri" w:cs="Calibri"/>
        </w:rPr>
        <w:t xml:space="preserve"> </w:t>
      </w:r>
      <w:r>
        <w:t>only</w:t>
      </w:r>
      <w:r>
        <w:rPr>
          <w:rFonts w:ascii="Calibri" w:eastAsia="Calibri" w:hAnsi="Calibri" w:cs="Calibri"/>
        </w:rPr>
        <w:t xml:space="preserve"> </w:t>
      </w:r>
      <w:r>
        <w:t>be</w:t>
      </w:r>
      <w:r>
        <w:rPr>
          <w:rFonts w:ascii="Calibri" w:eastAsia="Calibri" w:hAnsi="Calibri" w:cs="Calibri"/>
        </w:rPr>
        <w:t xml:space="preserve"> </w:t>
      </w:r>
      <w:r>
        <w:t>available</w:t>
      </w:r>
      <w:r>
        <w:rPr>
          <w:rFonts w:ascii="Calibri" w:eastAsia="Calibri" w:hAnsi="Calibri" w:cs="Calibri"/>
        </w:rPr>
        <w:t xml:space="preserve"> </w:t>
      </w:r>
      <w:r>
        <w:t>after</w:t>
      </w:r>
      <w:r>
        <w:rPr>
          <w:rFonts w:ascii="Calibri" w:eastAsia="Calibri" w:hAnsi="Calibri" w:cs="Calibri"/>
        </w:rPr>
        <w:t xml:space="preserve"> </w:t>
      </w:r>
      <w:r>
        <w:t>several</w:t>
      </w:r>
      <w:r>
        <w:rPr>
          <w:rFonts w:ascii="Calibri" w:eastAsia="Calibri" w:hAnsi="Calibri" w:cs="Calibri"/>
        </w:rPr>
        <w:t xml:space="preserve"> </w:t>
      </w:r>
      <w:r>
        <w:t>years</w:t>
      </w:r>
      <w:r>
        <w:rPr>
          <w:rFonts w:ascii="Calibri" w:eastAsia="Calibri" w:hAnsi="Calibri" w:cs="Calibri"/>
        </w:rPr>
        <w:t xml:space="preserve"> </w:t>
      </w:r>
      <w:r>
        <w:t>of</w:t>
      </w:r>
      <w:r>
        <w:rPr>
          <w:rFonts w:ascii="Calibri" w:eastAsia="Calibri" w:hAnsi="Calibri" w:cs="Calibri"/>
        </w:rPr>
        <w:t xml:space="preserve"> </w:t>
      </w:r>
      <w:r>
        <w:t>costing</w:t>
      </w:r>
      <w:r w:rsidR="000366E6">
        <w:t>.</w:t>
      </w:r>
      <w:r w:rsidR="000366E6">
        <w:rPr>
          <w:rFonts w:ascii="Calibri" w:eastAsia="Calibri" w:hAnsi="Calibri" w:cs="Calibri"/>
        </w:rPr>
        <w:t xml:space="preserve"> </w:t>
      </w:r>
      <w:r>
        <w:t>Costs</w:t>
      </w:r>
      <w:r>
        <w:rPr>
          <w:rFonts w:ascii="Calibri" w:eastAsia="Calibri" w:hAnsi="Calibri" w:cs="Calibri"/>
        </w:rPr>
        <w:t xml:space="preserve"> </w:t>
      </w:r>
      <w:r>
        <w:t>allocated</w:t>
      </w:r>
      <w:r>
        <w:rPr>
          <w:rFonts w:ascii="Calibri" w:eastAsia="Calibri" w:hAnsi="Calibri" w:cs="Calibri"/>
        </w:rPr>
        <w:t xml:space="preserve"> </w:t>
      </w:r>
      <w:r>
        <w:t>on</w:t>
      </w:r>
      <w:r>
        <w:rPr>
          <w:rFonts w:ascii="Calibri" w:eastAsia="Calibri" w:hAnsi="Calibri" w:cs="Calibri"/>
        </w:rPr>
        <w:t xml:space="preserve"> </w:t>
      </w:r>
      <w:r>
        <w:t>fractional</w:t>
      </w:r>
      <w:r>
        <w:rPr>
          <w:rFonts w:ascii="Calibri" w:eastAsia="Calibri" w:hAnsi="Calibri" w:cs="Calibri"/>
        </w:rPr>
        <w:t xml:space="preserve"> </w:t>
      </w:r>
      <w:r>
        <w:t>beddays</w:t>
      </w:r>
      <w:r>
        <w:rPr>
          <w:rFonts w:ascii="Calibri" w:eastAsia="Calibri" w:hAnsi="Calibri" w:cs="Calibri"/>
        </w:rPr>
        <w:t xml:space="preserve"> </w:t>
      </w:r>
      <w:r>
        <w:t>or</w:t>
      </w:r>
      <w:r>
        <w:rPr>
          <w:rFonts w:ascii="Calibri" w:eastAsia="Calibri" w:hAnsi="Calibri" w:cs="Calibri"/>
        </w:rPr>
        <w:t xml:space="preserve"> </w:t>
      </w:r>
      <w:r>
        <w:t>duration</w:t>
      </w:r>
      <w:r>
        <w:rPr>
          <w:rFonts w:ascii="Calibri" w:eastAsia="Calibri" w:hAnsi="Calibri" w:cs="Calibri"/>
        </w:rPr>
        <w:t xml:space="preserve"> </w:t>
      </w:r>
      <w:r>
        <w:t>within</w:t>
      </w:r>
      <w:r>
        <w:rPr>
          <w:rFonts w:ascii="Calibri" w:eastAsia="Calibri" w:hAnsi="Calibri" w:cs="Calibri"/>
        </w:rPr>
        <w:t xml:space="preserve"> </w:t>
      </w:r>
      <w:r>
        <w:t>a</w:t>
      </w:r>
      <w:r>
        <w:rPr>
          <w:rFonts w:ascii="Calibri" w:eastAsia="Calibri" w:hAnsi="Calibri" w:cs="Calibri"/>
        </w:rPr>
        <w:t xml:space="preserve"> </w:t>
      </w:r>
      <w:r>
        <w:t>subcentre</w:t>
      </w:r>
      <w:r>
        <w:rPr>
          <w:rFonts w:ascii="Calibri" w:eastAsia="Calibri" w:hAnsi="Calibri" w:cs="Calibri"/>
        </w:rPr>
        <w:t xml:space="preserve"> </w:t>
      </w:r>
      <w:r>
        <w:t>should</w:t>
      </w:r>
      <w:r>
        <w:rPr>
          <w:rFonts w:ascii="Calibri" w:eastAsia="Calibri" w:hAnsi="Calibri" w:cs="Calibri"/>
        </w:rPr>
        <w:t xml:space="preserve"> </w:t>
      </w:r>
      <w:r>
        <w:t>only</w:t>
      </w:r>
      <w:r>
        <w:rPr>
          <w:rFonts w:ascii="Calibri" w:eastAsia="Calibri" w:hAnsi="Calibri" w:cs="Calibri"/>
        </w:rPr>
        <w:t xml:space="preserve"> </w:t>
      </w:r>
      <w:r>
        <w:t>be</w:t>
      </w:r>
      <w:r>
        <w:rPr>
          <w:rFonts w:ascii="Calibri" w:eastAsia="Calibri" w:hAnsi="Calibri" w:cs="Calibri"/>
        </w:rPr>
        <w:t xml:space="preserve"> </w:t>
      </w:r>
      <w:r>
        <w:t>allocated</w:t>
      </w:r>
      <w:r>
        <w:rPr>
          <w:rFonts w:ascii="Calibri" w:eastAsia="Calibri" w:hAnsi="Calibri" w:cs="Calibri"/>
        </w:rPr>
        <w:t xml:space="preserve"> </w:t>
      </w:r>
      <w:r>
        <w:t>to</w:t>
      </w:r>
      <w:r>
        <w:rPr>
          <w:rFonts w:ascii="Calibri" w:eastAsia="Calibri" w:hAnsi="Calibri" w:cs="Calibri"/>
        </w:rPr>
        <w:t xml:space="preserve"> </w:t>
      </w:r>
      <w:r>
        <w:t>those</w:t>
      </w:r>
      <w:r>
        <w:rPr>
          <w:rFonts w:ascii="Calibri" w:eastAsia="Calibri" w:hAnsi="Calibri" w:cs="Calibri"/>
        </w:rPr>
        <w:t xml:space="preserve"> </w:t>
      </w:r>
      <w:r>
        <w:t>beddays</w:t>
      </w:r>
      <w:r>
        <w:rPr>
          <w:rFonts w:ascii="Calibri" w:eastAsia="Calibri" w:hAnsi="Calibri" w:cs="Calibri"/>
        </w:rPr>
        <w:t xml:space="preserve"> </w:t>
      </w:r>
      <w:r>
        <w:t>within</w:t>
      </w:r>
      <w:r>
        <w:rPr>
          <w:rFonts w:ascii="Calibri" w:eastAsia="Calibri" w:hAnsi="Calibri" w:cs="Calibri"/>
        </w:rPr>
        <w:t xml:space="preserve"> </w:t>
      </w:r>
      <w:r>
        <w:t>the</w:t>
      </w:r>
      <w:r>
        <w:rPr>
          <w:rFonts w:ascii="Calibri" w:eastAsia="Calibri" w:hAnsi="Calibri" w:cs="Calibri"/>
        </w:rPr>
        <w:t xml:space="preserve"> </w:t>
      </w:r>
      <w:r>
        <w:t>costing</w:t>
      </w:r>
      <w:r>
        <w:rPr>
          <w:rFonts w:ascii="Calibri" w:eastAsia="Calibri" w:hAnsi="Calibri" w:cs="Calibri"/>
        </w:rPr>
        <w:t xml:space="preserve"> </w:t>
      </w:r>
      <w:r>
        <w:t>year</w:t>
      </w:r>
      <w:r w:rsidR="000366E6">
        <w:t>.</w:t>
      </w:r>
      <w:r w:rsidR="000366E6">
        <w:rPr>
          <w:rFonts w:ascii="Calibri" w:eastAsia="Calibri" w:hAnsi="Calibri" w:cs="Calibri"/>
        </w:rPr>
        <w:t xml:space="preserve"> </w:t>
      </w:r>
      <w:r>
        <w:t>Auditing</w:t>
      </w:r>
      <w:r>
        <w:rPr>
          <w:rFonts w:ascii="Calibri" w:eastAsia="Calibri" w:hAnsi="Calibri" w:cs="Calibri"/>
        </w:rPr>
        <w:t xml:space="preserve"> </w:t>
      </w:r>
      <w:r>
        <w:t>those</w:t>
      </w:r>
      <w:r>
        <w:rPr>
          <w:rFonts w:ascii="Calibri" w:eastAsia="Calibri" w:hAnsi="Calibri" w:cs="Calibri"/>
        </w:rPr>
        <w:t xml:space="preserve"> </w:t>
      </w:r>
      <w:r>
        <w:t>costs</w:t>
      </w:r>
      <w:r>
        <w:rPr>
          <w:rFonts w:ascii="Calibri" w:eastAsia="Calibri" w:hAnsi="Calibri" w:cs="Calibri"/>
        </w:rPr>
        <w:t xml:space="preserve"> </w:t>
      </w:r>
      <w:r>
        <w:t>should</w:t>
      </w:r>
      <w:r>
        <w:rPr>
          <w:rFonts w:ascii="Calibri" w:eastAsia="Calibri" w:hAnsi="Calibri" w:cs="Calibri"/>
        </w:rPr>
        <w:t xml:space="preserve"> </w:t>
      </w:r>
      <w:r>
        <w:t>also</w:t>
      </w:r>
      <w:r>
        <w:rPr>
          <w:rFonts w:ascii="Calibri" w:eastAsia="Calibri" w:hAnsi="Calibri" w:cs="Calibri"/>
        </w:rPr>
        <w:t xml:space="preserve"> </w:t>
      </w:r>
      <w:r>
        <w:t>exclude</w:t>
      </w:r>
      <w:r>
        <w:rPr>
          <w:rFonts w:ascii="Calibri" w:eastAsia="Calibri" w:hAnsi="Calibri" w:cs="Calibri"/>
        </w:rPr>
        <w:t xml:space="preserve"> </w:t>
      </w:r>
      <w:r>
        <w:t>the</w:t>
      </w:r>
      <w:r>
        <w:rPr>
          <w:rFonts w:ascii="Calibri" w:eastAsia="Calibri" w:hAnsi="Calibri" w:cs="Calibri"/>
        </w:rPr>
        <w:t xml:space="preserve"> </w:t>
      </w:r>
      <w:r>
        <w:t>period</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WIP</w:t>
      </w:r>
      <w:r>
        <w:rPr>
          <w:rFonts w:ascii="Calibri" w:eastAsia="Calibri" w:hAnsi="Calibri" w:cs="Calibri"/>
        </w:rPr>
        <w:t xml:space="preserve"> </w:t>
      </w:r>
      <w:r>
        <w:t>for</w:t>
      </w:r>
      <w:r>
        <w:rPr>
          <w:rFonts w:ascii="Calibri" w:eastAsia="Calibri" w:hAnsi="Calibri" w:cs="Calibri"/>
        </w:rPr>
        <w:t xml:space="preserve"> </w:t>
      </w:r>
      <w:r>
        <w:t>which</w:t>
      </w:r>
      <w:r>
        <w:rPr>
          <w:rFonts w:ascii="Calibri" w:eastAsia="Calibri" w:hAnsi="Calibri" w:cs="Calibri"/>
        </w:rPr>
        <w:t xml:space="preserve"> </w:t>
      </w:r>
      <w:r>
        <w:t>no</w:t>
      </w:r>
      <w:r>
        <w:rPr>
          <w:rFonts w:ascii="Calibri" w:eastAsia="Calibri" w:hAnsi="Calibri" w:cs="Calibri"/>
        </w:rPr>
        <w:t xml:space="preserve"> </w:t>
      </w:r>
      <w:r>
        <w:t>beddays</w:t>
      </w:r>
      <w:r>
        <w:rPr>
          <w:rFonts w:ascii="Calibri" w:eastAsia="Calibri" w:hAnsi="Calibri" w:cs="Calibri"/>
        </w:rPr>
        <w:t xml:space="preserve"> </w:t>
      </w:r>
      <w:r>
        <w:t>costs</w:t>
      </w:r>
      <w:r>
        <w:rPr>
          <w:rFonts w:ascii="Calibri" w:eastAsia="Calibri" w:hAnsi="Calibri" w:cs="Calibri"/>
        </w:rPr>
        <w:t xml:space="preserve"> </w:t>
      </w:r>
      <w:r>
        <w:t>have</w:t>
      </w:r>
      <w:r>
        <w:rPr>
          <w:rFonts w:ascii="Calibri" w:eastAsia="Calibri" w:hAnsi="Calibri" w:cs="Calibri"/>
        </w:rPr>
        <w:t xml:space="preserve"> </w:t>
      </w:r>
      <w:r>
        <w:t>been</w:t>
      </w:r>
      <w:r>
        <w:rPr>
          <w:rFonts w:ascii="Calibri" w:eastAsia="Calibri" w:hAnsi="Calibri" w:cs="Calibri"/>
        </w:rPr>
        <w:t xml:space="preserve"> </w:t>
      </w:r>
      <w:r>
        <w:t>attributed</w:t>
      </w:r>
      <w:r>
        <w:rPr>
          <w:rFonts w:ascii="Calibri" w:eastAsia="Calibri" w:hAnsi="Calibri" w:cs="Calibri"/>
        </w:rPr>
        <w:t xml:space="preserve"> </w:t>
      </w:r>
      <w:r>
        <w:t>so</w:t>
      </w:r>
      <w:r>
        <w:rPr>
          <w:rFonts w:ascii="Calibri" w:eastAsia="Calibri" w:hAnsi="Calibri" w:cs="Calibri"/>
        </w:rPr>
        <w:t xml:space="preserve"> </w:t>
      </w:r>
      <w:r>
        <w:t>as</w:t>
      </w:r>
      <w:r>
        <w:rPr>
          <w:rFonts w:ascii="Calibri" w:eastAsia="Calibri" w:hAnsi="Calibri" w:cs="Calibri"/>
        </w:rPr>
        <w:t xml:space="preserve"> </w:t>
      </w:r>
      <w:r>
        <w:t>not</w:t>
      </w:r>
      <w:r>
        <w:rPr>
          <w:rFonts w:ascii="Calibri" w:eastAsia="Calibri" w:hAnsi="Calibri" w:cs="Calibri"/>
        </w:rPr>
        <w:t xml:space="preserve"> </w:t>
      </w:r>
      <w:r>
        <w:t>to</w:t>
      </w:r>
      <w:r>
        <w:rPr>
          <w:rFonts w:ascii="Calibri" w:eastAsia="Calibri" w:hAnsi="Calibri" w:cs="Calibri"/>
        </w:rPr>
        <w:t xml:space="preserve"> </w:t>
      </w:r>
      <w:r>
        <w:t>skew</w:t>
      </w:r>
      <w:r>
        <w:rPr>
          <w:rFonts w:ascii="Calibri" w:eastAsia="Calibri" w:hAnsi="Calibri" w:cs="Calibri"/>
        </w:rPr>
        <w:t xml:space="preserve"> </w:t>
      </w:r>
      <w:r>
        <w:t>the</w:t>
      </w:r>
      <w:r>
        <w:rPr>
          <w:rFonts w:ascii="Calibri" w:eastAsia="Calibri" w:hAnsi="Calibri" w:cs="Calibri"/>
        </w:rPr>
        <w:t xml:space="preserve"> </w:t>
      </w:r>
      <w:r>
        <w:t>average</w:t>
      </w:r>
      <w:r>
        <w:rPr>
          <w:rFonts w:ascii="Calibri" w:eastAsia="Calibri" w:hAnsi="Calibri" w:cs="Calibri"/>
        </w:rPr>
        <w:t xml:space="preserve"> </w:t>
      </w:r>
      <w:r>
        <w:t>costs</w:t>
      </w:r>
      <w:r w:rsidR="000366E6">
        <w:t>.</w:t>
      </w:r>
      <w:r w:rsidR="000366E6">
        <w:rPr>
          <w:rFonts w:ascii="Calibri" w:eastAsia="Calibri" w:hAnsi="Calibri" w:cs="Calibri"/>
        </w:rPr>
        <w:t xml:space="preserve"> </w:t>
      </w:r>
      <w:r>
        <w:t>This</w:t>
      </w:r>
      <w:r>
        <w:rPr>
          <w:rFonts w:ascii="Calibri" w:eastAsia="Calibri" w:hAnsi="Calibri" w:cs="Calibri"/>
        </w:rPr>
        <w:t xml:space="preserve"> </w:t>
      </w:r>
      <w:r>
        <w:t>should</w:t>
      </w:r>
      <w:r>
        <w:rPr>
          <w:rFonts w:ascii="Calibri" w:eastAsia="Calibri" w:hAnsi="Calibri" w:cs="Calibri"/>
        </w:rPr>
        <w:t xml:space="preserve"> </w:t>
      </w:r>
      <w:r>
        <w:t>be</w:t>
      </w:r>
      <w:r>
        <w:rPr>
          <w:rFonts w:ascii="Calibri" w:eastAsia="Calibri" w:hAnsi="Calibri" w:cs="Calibri"/>
        </w:rPr>
        <w:t xml:space="preserve"> </w:t>
      </w:r>
      <w:r>
        <w:t>considered</w:t>
      </w:r>
      <w:r>
        <w:rPr>
          <w:rFonts w:ascii="Calibri" w:eastAsia="Calibri" w:hAnsi="Calibri" w:cs="Calibri"/>
        </w:rPr>
        <w:t xml:space="preserve"> </w:t>
      </w:r>
      <w:r>
        <w:t>when</w:t>
      </w:r>
      <w:r>
        <w:rPr>
          <w:rFonts w:ascii="Calibri" w:eastAsia="Calibri" w:hAnsi="Calibri" w:cs="Calibri"/>
        </w:rPr>
        <w:t xml:space="preserve"> </w:t>
      </w:r>
      <w:r>
        <w:t>auditing</w:t>
      </w:r>
      <w:r>
        <w:rPr>
          <w:rFonts w:ascii="Calibri" w:eastAsia="Calibri" w:hAnsi="Calibri" w:cs="Calibri"/>
        </w:rPr>
        <w:t xml:space="preserve"> </w:t>
      </w:r>
      <w:r>
        <w:t>costs</w:t>
      </w:r>
      <w:r>
        <w:rPr>
          <w:rFonts w:ascii="Calibri" w:eastAsia="Calibri" w:hAnsi="Calibri" w:cs="Calibri"/>
        </w:rPr>
        <w:t xml:space="preserve"> </w:t>
      </w:r>
      <w:r>
        <w:t>results</w:t>
      </w:r>
      <w:r>
        <w:rPr>
          <w:rFonts w:ascii="Calibri" w:eastAsia="Calibri" w:hAnsi="Calibri" w:cs="Calibri"/>
        </w:rPr>
        <w:t xml:space="preserve"> </w:t>
      </w:r>
      <w:r>
        <w:t>against</w:t>
      </w:r>
      <w:r>
        <w:rPr>
          <w:rFonts w:ascii="Calibri" w:eastAsia="Calibri" w:hAnsi="Calibri" w:cs="Calibri"/>
        </w:rPr>
        <w:t xml:space="preserve"> </w:t>
      </w:r>
      <w:r>
        <w:t>an</w:t>
      </w:r>
      <w:r>
        <w:rPr>
          <w:rFonts w:ascii="Calibri" w:eastAsia="Calibri" w:hAnsi="Calibri" w:cs="Calibri"/>
        </w:rPr>
        <w:t xml:space="preserve"> </w:t>
      </w:r>
      <w:r>
        <w:t>expected</w:t>
      </w:r>
      <w:r>
        <w:rPr>
          <w:rFonts w:ascii="Calibri" w:eastAsia="Calibri" w:hAnsi="Calibri" w:cs="Calibri"/>
        </w:rPr>
        <w:t xml:space="preserve"> </w:t>
      </w:r>
      <w:r>
        <w:t>average</w:t>
      </w:r>
      <w:r>
        <w:rPr>
          <w:rFonts w:ascii="Calibri" w:eastAsia="Calibri" w:hAnsi="Calibri" w:cs="Calibri"/>
        </w:rPr>
        <w:t xml:space="preserve"> </w:t>
      </w:r>
      <w:r>
        <w:t>bedday</w:t>
      </w:r>
      <w:r>
        <w:rPr>
          <w:rFonts w:ascii="Calibri" w:eastAsia="Calibri" w:hAnsi="Calibri" w:cs="Calibri"/>
        </w:rPr>
        <w:t xml:space="preserve"> </w:t>
      </w:r>
      <w:r>
        <w:t>cost.</w:t>
      </w:r>
      <w:r>
        <w:rPr>
          <w:rFonts w:ascii="Calibri" w:eastAsia="Calibri" w:hAnsi="Calibri" w:cs="Calibri"/>
        </w:rPr>
        <w:t xml:space="preserve"> </w:t>
      </w:r>
    </w:p>
    <w:p w14:paraId="02FA17F9" w14:textId="77777777" w:rsidR="00C01C23" w:rsidRPr="00824DDA" w:rsidRDefault="00C01C23" w:rsidP="00733DD4">
      <w:pPr>
        <w:pStyle w:val="Style1"/>
      </w:pPr>
      <w:bookmarkStart w:id="147" w:name="_Toc142061062"/>
      <w:r>
        <w:t>Further reading</w:t>
      </w:r>
      <w:bookmarkEnd w:id="147"/>
      <w:r w:rsidRPr="00824DDA">
        <w:rPr>
          <w:rFonts w:ascii="Calibri" w:eastAsia="Calibri" w:hAnsi="Calibri" w:cs="Calibri"/>
        </w:rPr>
        <w:t xml:space="preserve">  </w:t>
      </w:r>
    </w:p>
    <w:p w14:paraId="4F7666F3" w14:textId="77777777" w:rsidR="00C01C23" w:rsidRDefault="00C01C23" w:rsidP="00535D58">
      <w:pPr>
        <w:spacing w:after="208" w:line="268" w:lineRule="auto"/>
      </w:pPr>
      <w:r>
        <w:t>Buckingham,</w:t>
      </w:r>
      <w:r>
        <w:rPr>
          <w:rFonts w:ascii="Calibri" w:eastAsia="Calibri" w:hAnsi="Calibri" w:cs="Calibri"/>
        </w:rPr>
        <w:t xml:space="preserve"> </w:t>
      </w:r>
      <w:r>
        <w:t>B.,</w:t>
      </w:r>
      <w:r>
        <w:rPr>
          <w:rFonts w:ascii="Calibri" w:eastAsia="Calibri" w:hAnsi="Calibri" w:cs="Calibri"/>
        </w:rPr>
        <w:t xml:space="preserve"> </w:t>
      </w:r>
      <w:r>
        <w:t>Burgess,</w:t>
      </w:r>
      <w:r>
        <w:rPr>
          <w:rFonts w:ascii="Calibri" w:eastAsia="Calibri" w:hAnsi="Calibri" w:cs="Calibri"/>
        </w:rPr>
        <w:t xml:space="preserve"> </w:t>
      </w:r>
      <w:r>
        <w:t>P.,</w:t>
      </w:r>
      <w:r>
        <w:rPr>
          <w:rFonts w:ascii="Calibri" w:eastAsia="Calibri" w:hAnsi="Calibri" w:cs="Calibri"/>
        </w:rPr>
        <w:t xml:space="preserve"> </w:t>
      </w:r>
      <w:r>
        <w:t>Solomon,</w:t>
      </w:r>
      <w:r>
        <w:rPr>
          <w:rFonts w:ascii="Calibri" w:eastAsia="Calibri" w:hAnsi="Calibri" w:cs="Calibri"/>
        </w:rPr>
        <w:t xml:space="preserve"> </w:t>
      </w:r>
      <w:r>
        <w:t>S.,</w:t>
      </w:r>
      <w:r>
        <w:rPr>
          <w:rFonts w:ascii="Calibri" w:eastAsia="Calibri" w:hAnsi="Calibri" w:cs="Calibri"/>
        </w:rPr>
        <w:t xml:space="preserve"> </w:t>
      </w:r>
      <w:r>
        <w:t>Pirkis,</w:t>
      </w:r>
      <w:r>
        <w:rPr>
          <w:rFonts w:ascii="Calibri" w:eastAsia="Calibri" w:hAnsi="Calibri" w:cs="Calibri"/>
        </w:rPr>
        <w:t xml:space="preserve"> </w:t>
      </w:r>
      <w:r>
        <w:t>J.,</w:t>
      </w:r>
      <w:r>
        <w:rPr>
          <w:rFonts w:ascii="Calibri" w:eastAsia="Calibri" w:hAnsi="Calibri" w:cs="Calibri"/>
        </w:rPr>
        <w:t xml:space="preserve"> </w:t>
      </w:r>
      <w:r>
        <w:t>Eagar,</w:t>
      </w:r>
      <w:r>
        <w:rPr>
          <w:rFonts w:ascii="Calibri" w:eastAsia="Calibri" w:hAnsi="Calibri" w:cs="Calibri"/>
        </w:rPr>
        <w:t xml:space="preserve"> </w:t>
      </w:r>
      <w:r>
        <w:t>K.,</w:t>
      </w:r>
      <w:r>
        <w:rPr>
          <w:rFonts w:ascii="Calibri" w:eastAsia="Calibri" w:hAnsi="Calibri" w:cs="Calibri"/>
        </w:rPr>
        <w:t xml:space="preserve"> </w:t>
      </w:r>
      <w:r>
        <w:rPr>
          <w:rFonts w:ascii="Calibri" w:eastAsia="Calibri" w:hAnsi="Calibri" w:cs="Calibri"/>
          <w:i/>
        </w:rPr>
        <w:t>Mental Health Classification and Service Costs Project: Developing a Casemix Classification for mental Health Services</w:t>
      </w:r>
      <w:r>
        <w:t>,</w:t>
      </w:r>
      <w:r>
        <w:rPr>
          <w:rFonts w:ascii="Calibri" w:eastAsia="Calibri" w:hAnsi="Calibri" w:cs="Calibri"/>
        </w:rPr>
        <w:t xml:space="preserve"> </w:t>
      </w:r>
      <w:r>
        <w:t>1998:</w:t>
      </w:r>
      <w:r>
        <w:rPr>
          <w:rFonts w:ascii="Calibri" w:eastAsia="Calibri" w:hAnsi="Calibri" w:cs="Calibri"/>
        </w:rPr>
        <w:t xml:space="preserve"> </w:t>
      </w:r>
      <w:r>
        <w:rPr>
          <w:color w:val="0563C0"/>
          <w:u w:val="single" w:color="0563C0"/>
        </w:rPr>
        <w:t>http://www.amhocn.org/publications/developing</w:t>
      </w:r>
      <w:r>
        <w:rPr>
          <w:rFonts w:ascii="Calibri" w:eastAsia="Calibri" w:hAnsi="Calibri" w:cs="Calibri"/>
          <w:color w:val="0563C0"/>
          <w:u w:val="single" w:color="0563C0"/>
        </w:rPr>
        <w:t>‐</w:t>
      </w:r>
      <w:r>
        <w:rPr>
          <w:color w:val="0563C0"/>
          <w:u w:val="single" w:color="0563C0"/>
        </w:rPr>
        <w:t>casemix</w:t>
      </w:r>
      <w:r>
        <w:rPr>
          <w:rFonts w:ascii="Calibri" w:eastAsia="Calibri" w:hAnsi="Calibri" w:cs="Calibri"/>
          <w:color w:val="0563C0"/>
          <w:u w:val="single" w:color="0563C0"/>
        </w:rPr>
        <w:t>‐</w:t>
      </w:r>
      <w:r>
        <w:rPr>
          <w:color w:val="0563C0"/>
          <w:u w:val="single" w:color="0563C0"/>
        </w:rPr>
        <w:t>classification</w:t>
      </w:r>
      <w:r>
        <w:rPr>
          <w:rFonts w:ascii="Calibri" w:eastAsia="Calibri" w:hAnsi="Calibri" w:cs="Calibri"/>
          <w:color w:val="0563C0"/>
          <w:u w:val="single" w:color="0563C0"/>
        </w:rPr>
        <w:t>‐</w:t>
      </w:r>
      <w:r>
        <w:rPr>
          <w:color w:val="0563C0"/>
          <w:u w:val="single" w:color="0563C0"/>
        </w:rPr>
        <w:t>mental</w:t>
      </w:r>
      <w:r>
        <w:rPr>
          <w:rFonts w:ascii="Calibri" w:eastAsia="Calibri" w:hAnsi="Calibri" w:cs="Calibri"/>
          <w:color w:val="0563C0"/>
          <w:u w:val="single" w:color="0563C0"/>
        </w:rPr>
        <w:t>‐</w:t>
      </w:r>
      <w:r>
        <w:rPr>
          <w:color w:val="0563C0"/>
          <w:u w:val="single" w:color="0563C0"/>
        </w:rPr>
        <w:t>healthservices</w:t>
      </w:r>
      <w:r>
        <w:rPr>
          <w:rFonts w:ascii="Calibri" w:eastAsia="Calibri" w:hAnsi="Calibri" w:cs="Calibri"/>
          <w:color w:val="0563C0"/>
          <w:u w:val="single" w:color="0563C0"/>
        </w:rPr>
        <w:t>‐</w:t>
      </w:r>
      <w:r>
        <w:rPr>
          <w:color w:val="0563C0"/>
          <w:u w:val="single" w:color="0563C0"/>
        </w:rPr>
        <w:t>summary</w:t>
      </w:r>
      <w:r>
        <w:rPr>
          <w:rFonts w:ascii="Calibri" w:eastAsia="Calibri" w:hAnsi="Calibri" w:cs="Calibri"/>
        </w:rPr>
        <w:t xml:space="preserve"> </w:t>
      </w:r>
    </w:p>
    <w:p w14:paraId="0C585AAA" w14:textId="77777777" w:rsidR="00C01C23" w:rsidRDefault="00C01C23" w:rsidP="00535D58">
      <w:pPr>
        <w:spacing w:after="219" w:line="259" w:lineRule="auto"/>
      </w:pPr>
      <w:r>
        <w:t>Health</w:t>
      </w:r>
      <w:r>
        <w:rPr>
          <w:rFonts w:ascii="Calibri" w:eastAsia="Calibri" w:hAnsi="Calibri" w:cs="Calibri"/>
        </w:rPr>
        <w:t xml:space="preserve"> </w:t>
      </w:r>
      <w:r>
        <w:t>Consult,</w:t>
      </w:r>
      <w:r>
        <w:rPr>
          <w:rFonts w:ascii="Calibri" w:eastAsia="Calibri" w:hAnsi="Calibri" w:cs="Calibri"/>
        </w:rPr>
        <w:t xml:space="preserve"> </w:t>
      </w:r>
      <w:r>
        <w:rPr>
          <w:rFonts w:ascii="Calibri" w:eastAsia="Calibri" w:hAnsi="Calibri" w:cs="Calibri"/>
          <w:i/>
        </w:rPr>
        <w:t>Mental Health Costing Study</w:t>
      </w:r>
      <w:r>
        <w:t>,</w:t>
      </w:r>
      <w:r>
        <w:rPr>
          <w:rFonts w:ascii="Calibri" w:eastAsia="Calibri" w:hAnsi="Calibri" w:cs="Calibri"/>
        </w:rPr>
        <w:t xml:space="preserve"> </w:t>
      </w:r>
      <w:r>
        <w:t>2016:</w:t>
      </w:r>
      <w:r>
        <w:rPr>
          <w:rFonts w:ascii="Calibri" w:eastAsia="Calibri" w:hAnsi="Calibri" w:cs="Calibri"/>
        </w:rPr>
        <w:t xml:space="preserve"> </w:t>
      </w:r>
      <w:r>
        <w:rPr>
          <w:color w:val="0563C0"/>
          <w:u w:val="single" w:color="0563C0"/>
        </w:rPr>
        <w:t>https://www.ihpa.gov.au/publications</w:t>
      </w:r>
      <w:r>
        <w:t>.</w:t>
      </w:r>
      <w:r>
        <w:rPr>
          <w:rFonts w:ascii="Calibri" w:eastAsia="Calibri" w:hAnsi="Calibri" w:cs="Calibri"/>
        </w:rPr>
        <w:t xml:space="preserve"> </w:t>
      </w:r>
    </w:p>
    <w:p w14:paraId="349AE2D5" w14:textId="77777777" w:rsidR="00C01C23" w:rsidRDefault="00C01C23" w:rsidP="00535D58">
      <w:pPr>
        <w:spacing w:after="11" w:line="268" w:lineRule="auto"/>
      </w:pPr>
      <w:r>
        <w:t>Independent</w:t>
      </w:r>
      <w:r>
        <w:rPr>
          <w:rFonts w:ascii="Calibri" w:eastAsia="Calibri" w:hAnsi="Calibri" w:cs="Calibri"/>
        </w:rPr>
        <w:t xml:space="preserve"> </w:t>
      </w:r>
      <w:r>
        <w:t>Hospital</w:t>
      </w:r>
      <w:r>
        <w:rPr>
          <w:rFonts w:ascii="Calibri" w:eastAsia="Calibri" w:hAnsi="Calibri" w:cs="Calibri"/>
        </w:rPr>
        <w:t xml:space="preserve"> </w:t>
      </w:r>
      <w:r>
        <w:t>Pricing</w:t>
      </w:r>
      <w:r>
        <w:rPr>
          <w:rFonts w:ascii="Calibri" w:eastAsia="Calibri" w:hAnsi="Calibri" w:cs="Calibri"/>
        </w:rPr>
        <w:t xml:space="preserve"> </w:t>
      </w:r>
      <w:r>
        <w:t>Authority,</w:t>
      </w:r>
      <w:r>
        <w:rPr>
          <w:rFonts w:ascii="Calibri" w:eastAsia="Calibri" w:hAnsi="Calibri" w:cs="Calibri"/>
        </w:rPr>
        <w:t xml:space="preserve"> </w:t>
      </w:r>
      <w:r>
        <w:rPr>
          <w:rFonts w:ascii="Calibri" w:eastAsia="Calibri" w:hAnsi="Calibri" w:cs="Calibri"/>
          <w:i/>
        </w:rPr>
        <w:t xml:space="preserve">Development of the Australian mental Health Care </w:t>
      </w:r>
    </w:p>
    <w:p w14:paraId="34FCCC43" w14:textId="77777777" w:rsidR="00C01C23" w:rsidRDefault="00C01C23" w:rsidP="00535D58">
      <w:pPr>
        <w:spacing w:after="219" w:line="259" w:lineRule="auto"/>
      </w:pPr>
      <w:r>
        <w:rPr>
          <w:rFonts w:ascii="Calibri" w:eastAsia="Calibri" w:hAnsi="Calibri" w:cs="Calibri"/>
          <w:i/>
        </w:rPr>
        <w:t>Classification: Project Plan</w:t>
      </w:r>
      <w:r>
        <w:t>,</w:t>
      </w:r>
      <w:r>
        <w:rPr>
          <w:rFonts w:ascii="Calibri" w:eastAsia="Calibri" w:hAnsi="Calibri" w:cs="Calibri"/>
        </w:rPr>
        <w:t xml:space="preserve"> </w:t>
      </w:r>
      <w:r>
        <w:t>2014:</w:t>
      </w:r>
      <w:r>
        <w:rPr>
          <w:rFonts w:ascii="Calibri" w:eastAsia="Calibri" w:hAnsi="Calibri" w:cs="Calibri"/>
        </w:rPr>
        <w:t xml:space="preserve"> </w:t>
      </w:r>
      <w:r>
        <w:rPr>
          <w:color w:val="0563C0"/>
          <w:u w:val="single" w:color="0563C0"/>
        </w:rPr>
        <w:t>https://www.ihpa.gov.au/publications</w:t>
      </w:r>
      <w:r>
        <w:t>.</w:t>
      </w:r>
      <w:r>
        <w:rPr>
          <w:rFonts w:ascii="Calibri" w:eastAsia="Calibri" w:hAnsi="Calibri" w:cs="Calibri"/>
        </w:rPr>
        <w:t xml:space="preserve"> </w:t>
      </w:r>
    </w:p>
    <w:p w14:paraId="6134F9BC" w14:textId="77777777" w:rsidR="00C01C23" w:rsidRDefault="00C01C23" w:rsidP="00535D58">
      <w:pPr>
        <w:spacing w:after="207" w:line="268" w:lineRule="auto"/>
      </w:pPr>
      <w:r>
        <w:t>The</w:t>
      </w:r>
      <w:r>
        <w:rPr>
          <w:rFonts w:ascii="Calibri" w:eastAsia="Calibri" w:hAnsi="Calibri" w:cs="Calibri"/>
        </w:rPr>
        <w:t xml:space="preserve"> </w:t>
      </w:r>
      <w:r>
        <w:t>University</w:t>
      </w:r>
      <w:r>
        <w:rPr>
          <w:rFonts w:ascii="Calibri" w:eastAsia="Calibri" w:hAnsi="Calibri" w:cs="Calibri"/>
        </w:rPr>
        <w:t xml:space="preserve"> </w:t>
      </w:r>
      <w:r>
        <w:t>of</w:t>
      </w:r>
      <w:r>
        <w:rPr>
          <w:rFonts w:ascii="Calibri" w:eastAsia="Calibri" w:hAnsi="Calibri" w:cs="Calibri"/>
        </w:rPr>
        <w:t xml:space="preserve"> </w:t>
      </w:r>
      <w:r>
        <w:t>Queensland,</w:t>
      </w:r>
      <w:r>
        <w:rPr>
          <w:rFonts w:ascii="Calibri" w:eastAsia="Calibri" w:hAnsi="Calibri" w:cs="Calibri"/>
        </w:rPr>
        <w:t xml:space="preserve"> </w:t>
      </w:r>
      <w:r>
        <w:rPr>
          <w:rFonts w:ascii="Calibri" w:eastAsia="Calibri" w:hAnsi="Calibri" w:cs="Calibri"/>
          <w:i/>
        </w:rPr>
        <w:t>STAGE A Final Report: Defining mental health services for classification purposes</w:t>
      </w:r>
      <w:r>
        <w:t>,</w:t>
      </w:r>
      <w:r>
        <w:rPr>
          <w:rFonts w:ascii="Calibri" w:eastAsia="Calibri" w:hAnsi="Calibri" w:cs="Calibri"/>
        </w:rPr>
        <w:t xml:space="preserve"> </w:t>
      </w:r>
      <w:r>
        <w:t>2013:</w:t>
      </w:r>
      <w:r>
        <w:rPr>
          <w:rFonts w:ascii="Calibri" w:eastAsia="Calibri" w:hAnsi="Calibri" w:cs="Calibri"/>
        </w:rPr>
        <w:t xml:space="preserve"> </w:t>
      </w:r>
      <w:r>
        <w:rPr>
          <w:color w:val="0563C0"/>
          <w:u w:val="single" w:color="0563C0"/>
        </w:rPr>
        <w:t>https://www.ihpa.gov.au/publications</w:t>
      </w:r>
      <w:r>
        <w:t>.</w:t>
      </w:r>
      <w:r>
        <w:rPr>
          <w:rFonts w:ascii="Calibri" w:eastAsia="Calibri" w:hAnsi="Calibri" w:cs="Calibri"/>
        </w:rPr>
        <w:t xml:space="preserve"> </w:t>
      </w:r>
    </w:p>
    <w:p w14:paraId="485D8181" w14:textId="77777777" w:rsidR="00C01C23" w:rsidRDefault="00C01C23" w:rsidP="00733DD4">
      <w:pPr>
        <w:pStyle w:val="Style1"/>
      </w:pPr>
      <w:bookmarkStart w:id="148" w:name="_Toc142061063"/>
      <w:r w:rsidRPr="00824DDA">
        <w:lastRenderedPageBreak/>
        <w:t>A</w:t>
      </w:r>
      <w:r>
        <w:t>cknowledgements</w:t>
      </w:r>
      <w:bookmarkEnd w:id="148"/>
      <w:r w:rsidRPr="00824DDA">
        <w:t xml:space="preserve"> </w:t>
      </w:r>
      <w:r>
        <w:rPr>
          <w:rFonts w:ascii="Calibri" w:eastAsia="Calibri" w:hAnsi="Calibri" w:cs="Calibri"/>
        </w:rPr>
        <w:t xml:space="preserve"> </w:t>
      </w:r>
    </w:p>
    <w:p w14:paraId="463E1465" w14:textId="5086CA58" w:rsidR="00C01C23" w:rsidRDefault="00C01C23" w:rsidP="001E5469">
      <w:pPr>
        <w:spacing w:after="207"/>
      </w:pPr>
      <w:r>
        <w:t>We</w:t>
      </w:r>
      <w:r>
        <w:rPr>
          <w:rFonts w:ascii="Calibri" w:eastAsia="Calibri" w:hAnsi="Calibri" w:cs="Calibri"/>
        </w:rPr>
        <w:t xml:space="preserve"> </w:t>
      </w:r>
      <w:r>
        <w:t>greatly</w:t>
      </w:r>
      <w:r>
        <w:rPr>
          <w:rFonts w:ascii="Calibri" w:eastAsia="Calibri" w:hAnsi="Calibri" w:cs="Calibri"/>
        </w:rPr>
        <w:t xml:space="preserve"> </w:t>
      </w:r>
      <w:r>
        <w:t>appreciate</w:t>
      </w:r>
      <w:r>
        <w:rPr>
          <w:rFonts w:ascii="Calibri" w:eastAsia="Calibri" w:hAnsi="Calibri" w:cs="Calibri"/>
        </w:rPr>
        <w:t xml:space="preserve"> </w:t>
      </w:r>
      <w:r>
        <w:t>the</w:t>
      </w:r>
      <w:r>
        <w:rPr>
          <w:rFonts w:ascii="Calibri" w:eastAsia="Calibri" w:hAnsi="Calibri" w:cs="Calibri"/>
        </w:rPr>
        <w:t xml:space="preserve"> </w:t>
      </w:r>
      <w:r>
        <w:t>assistance</w:t>
      </w:r>
      <w:r>
        <w:rPr>
          <w:rFonts w:ascii="Calibri" w:eastAsia="Calibri" w:hAnsi="Calibri" w:cs="Calibri"/>
        </w:rPr>
        <w:t xml:space="preserve"> </w:t>
      </w:r>
      <w:r>
        <w:t>from</w:t>
      </w:r>
      <w:r>
        <w:rPr>
          <w:rFonts w:ascii="Calibri" w:eastAsia="Calibri" w:hAnsi="Calibri" w:cs="Calibri"/>
        </w:rPr>
        <w:t xml:space="preserve"> </w:t>
      </w:r>
      <w:r>
        <w:t>the</w:t>
      </w:r>
      <w:r>
        <w:rPr>
          <w:rFonts w:ascii="Calibri" w:eastAsia="Calibri" w:hAnsi="Calibri" w:cs="Calibri"/>
        </w:rPr>
        <w:t xml:space="preserve"> </w:t>
      </w:r>
      <w:r>
        <w:t>staff</w:t>
      </w:r>
      <w:r>
        <w:rPr>
          <w:rFonts w:ascii="Calibri" w:eastAsia="Calibri" w:hAnsi="Calibri" w:cs="Calibri"/>
        </w:rPr>
        <w:t xml:space="preserve"> </w:t>
      </w:r>
      <w:r>
        <w:t>at</w:t>
      </w:r>
      <w:r>
        <w:rPr>
          <w:rFonts w:ascii="Calibri" w:eastAsia="Calibri" w:hAnsi="Calibri" w:cs="Calibri"/>
        </w:rPr>
        <w:t xml:space="preserve"> </w:t>
      </w:r>
      <w:r>
        <w:t>NorthWestern</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and</w:t>
      </w:r>
      <w:r>
        <w:rPr>
          <w:rFonts w:ascii="Calibri" w:eastAsia="Calibri" w:hAnsi="Calibri" w:cs="Calibri"/>
        </w:rPr>
        <w:t xml:space="preserve"> </w:t>
      </w:r>
      <w:r>
        <w:t>the</w:t>
      </w:r>
      <w:r>
        <w:rPr>
          <w:rFonts w:ascii="Calibri" w:eastAsia="Calibri" w:hAnsi="Calibri" w:cs="Calibri"/>
        </w:rPr>
        <w:t xml:space="preserve"> </w:t>
      </w:r>
      <w:r>
        <w:t>Department</w:t>
      </w:r>
      <w:r>
        <w:rPr>
          <w:rFonts w:ascii="Calibri" w:eastAsia="Calibri" w:hAnsi="Calibri" w:cs="Calibri"/>
        </w:rPr>
        <w:t xml:space="preserve"> </w:t>
      </w:r>
      <w:r>
        <w:t>of</w:t>
      </w:r>
      <w:r>
        <w:rPr>
          <w:rFonts w:ascii="Calibri" w:eastAsia="Calibri" w:hAnsi="Calibri" w:cs="Calibri"/>
        </w:rPr>
        <w:t xml:space="preserve"> </w:t>
      </w:r>
      <w:r>
        <w:t>Health</w:t>
      </w:r>
      <w:r>
        <w:rPr>
          <w:rFonts w:ascii="Calibri" w:eastAsia="Calibri" w:hAnsi="Calibri" w:cs="Calibri"/>
        </w:rPr>
        <w:t xml:space="preserve"> </w:t>
      </w:r>
      <w:r>
        <w:t>(Victoria)</w:t>
      </w:r>
      <w:r w:rsidR="000366E6">
        <w:t>.</w:t>
      </w:r>
      <w:r w:rsidR="000366E6">
        <w:rPr>
          <w:rFonts w:ascii="Calibri" w:eastAsia="Calibri" w:hAnsi="Calibri" w:cs="Calibri"/>
        </w:rPr>
        <w:t xml:space="preserve"> </w:t>
      </w:r>
      <w:r>
        <w:t>Also</w:t>
      </w:r>
      <w:r>
        <w:rPr>
          <w:rFonts w:ascii="Calibri" w:eastAsia="Calibri" w:hAnsi="Calibri" w:cs="Calibri"/>
        </w:rPr>
        <w:t xml:space="preserve"> </w:t>
      </w:r>
      <w:r>
        <w:t>staff</w:t>
      </w:r>
      <w:r>
        <w:rPr>
          <w:rFonts w:ascii="Calibri" w:eastAsia="Calibri" w:hAnsi="Calibri" w:cs="Calibri"/>
        </w:rPr>
        <w:t xml:space="preserve"> </w:t>
      </w:r>
      <w:r>
        <w:t>at</w:t>
      </w:r>
      <w:r>
        <w:rPr>
          <w:rFonts w:ascii="Calibri" w:eastAsia="Calibri" w:hAnsi="Calibri" w:cs="Calibri"/>
        </w:rPr>
        <w:t xml:space="preserve"> </w:t>
      </w:r>
      <w:r>
        <w:t>St</w:t>
      </w:r>
      <w:r>
        <w:rPr>
          <w:rFonts w:ascii="Calibri" w:eastAsia="Calibri" w:hAnsi="Calibri" w:cs="Calibri"/>
        </w:rPr>
        <w:t xml:space="preserve"> </w:t>
      </w:r>
      <w:r>
        <w:t>Vincent’s</w:t>
      </w:r>
      <w:r>
        <w:rPr>
          <w:rFonts w:ascii="Calibri" w:eastAsia="Calibri" w:hAnsi="Calibri" w:cs="Calibri"/>
        </w:rPr>
        <w:t xml:space="preserve"> </w:t>
      </w:r>
      <w:r>
        <w:t>Hospital</w:t>
      </w:r>
      <w:r>
        <w:rPr>
          <w:rFonts w:ascii="Calibri" w:eastAsia="Calibri" w:hAnsi="Calibri" w:cs="Calibri"/>
        </w:rPr>
        <w:t xml:space="preserve"> </w:t>
      </w:r>
      <w:r>
        <w:t>in</w:t>
      </w:r>
      <w:r>
        <w:rPr>
          <w:rFonts w:ascii="Calibri" w:eastAsia="Calibri" w:hAnsi="Calibri" w:cs="Calibri"/>
        </w:rPr>
        <w:t xml:space="preserve"> </w:t>
      </w:r>
      <w:r>
        <w:t>Melbourne</w:t>
      </w:r>
      <w:r>
        <w:rPr>
          <w:rFonts w:ascii="Calibri" w:eastAsia="Calibri" w:hAnsi="Calibri" w:cs="Calibri"/>
        </w:rPr>
        <w:t xml:space="preserve"> </w:t>
      </w:r>
      <w:r>
        <w:t>who</w:t>
      </w:r>
      <w:r>
        <w:rPr>
          <w:rFonts w:ascii="Calibri" w:eastAsia="Calibri" w:hAnsi="Calibri" w:cs="Calibri"/>
        </w:rPr>
        <w:t xml:space="preserve"> </w:t>
      </w:r>
      <w:r>
        <w:t>have</w:t>
      </w:r>
      <w:r>
        <w:rPr>
          <w:rFonts w:ascii="Calibri" w:eastAsia="Calibri" w:hAnsi="Calibri" w:cs="Calibri"/>
        </w:rPr>
        <w:t xml:space="preserve"> </w:t>
      </w:r>
      <w:r>
        <w:t>provided</w:t>
      </w:r>
      <w:r>
        <w:rPr>
          <w:rFonts w:ascii="Calibri" w:eastAsia="Calibri" w:hAnsi="Calibri" w:cs="Calibri"/>
        </w:rPr>
        <w:t xml:space="preserve"> </w:t>
      </w:r>
      <w:r>
        <w:t>significant</w:t>
      </w:r>
      <w:r>
        <w:rPr>
          <w:rFonts w:ascii="Calibri" w:eastAsia="Calibri" w:hAnsi="Calibri" w:cs="Calibri"/>
        </w:rPr>
        <w:t xml:space="preserve"> </w:t>
      </w:r>
      <w:r>
        <w:t>work</w:t>
      </w:r>
      <w:r>
        <w:rPr>
          <w:rFonts w:ascii="Calibri" w:eastAsia="Calibri" w:hAnsi="Calibri" w:cs="Calibri"/>
        </w:rPr>
        <w:t xml:space="preserve"> </w:t>
      </w:r>
      <w:r>
        <w:t>in</w:t>
      </w:r>
      <w:r>
        <w:rPr>
          <w:rFonts w:ascii="Calibri" w:eastAsia="Calibri" w:hAnsi="Calibri" w:cs="Calibri"/>
        </w:rPr>
        <w:t xml:space="preserve"> </w:t>
      </w:r>
      <w:r>
        <w:t>reviewing</w:t>
      </w:r>
      <w:r>
        <w:rPr>
          <w:rFonts w:ascii="Calibri" w:eastAsia="Calibri" w:hAnsi="Calibri" w:cs="Calibri"/>
        </w:rPr>
        <w:t xml:space="preserve"> </w:t>
      </w:r>
      <w:r>
        <w:t>the</w:t>
      </w:r>
      <w:r>
        <w:rPr>
          <w:rFonts w:ascii="Calibri" w:eastAsia="Calibri" w:hAnsi="Calibri" w:cs="Calibri"/>
        </w:rPr>
        <w:t xml:space="preserve"> </w:t>
      </w:r>
      <w:r>
        <w:t>document</w:t>
      </w:r>
      <w:r w:rsidR="000366E6">
        <w:t>.</w:t>
      </w:r>
      <w:r w:rsidR="000366E6">
        <w:rPr>
          <w:rFonts w:ascii="Calibri" w:eastAsia="Calibri" w:hAnsi="Calibri" w:cs="Calibri"/>
        </w:rPr>
        <w:t xml:space="preserve"> </w:t>
      </w:r>
      <w:r>
        <w:t>Also,</w:t>
      </w:r>
      <w:r>
        <w:rPr>
          <w:rFonts w:ascii="Calibri" w:eastAsia="Calibri" w:hAnsi="Calibri" w:cs="Calibri"/>
        </w:rPr>
        <w:t xml:space="preserve"> </w:t>
      </w:r>
      <w:r>
        <w:t>the</w:t>
      </w:r>
      <w:r>
        <w:rPr>
          <w:rFonts w:ascii="Calibri" w:eastAsia="Calibri" w:hAnsi="Calibri" w:cs="Calibri"/>
        </w:rPr>
        <w:t xml:space="preserve"> </w:t>
      </w:r>
      <w:r>
        <w:t>members</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Victorian</w:t>
      </w:r>
      <w:r>
        <w:rPr>
          <w:rFonts w:ascii="Calibri" w:eastAsia="Calibri" w:hAnsi="Calibri" w:cs="Calibri"/>
        </w:rPr>
        <w:t xml:space="preserve"> </w:t>
      </w:r>
      <w:r>
        <w:t>Clinical</w:t>
      </w:r>
      <w:r>
        <w:rPr>
          <w:rFonts w:ascii="Calibri" w:eastAsia="Calibri" w:hAnsi="Calibri" w:cs="Calibri"/>
        </w:rPr>
        <w:t xml:space="preserve"> </w:t>
      </w:r>
      <w:r>
        <w:t>Costing</w:t>
      </w:r>
      <w:r>
        <w:rPr>
          <w:rFonts w:ascii="Calibri" w:eastAsia="Calibri" w:hAnsi="Calibri" w:cs="Calibri"/>
        </w:rPr>
        <w:t xml:space="preserve"> </w:t>
      </w:r>
      <w:r>
        <w:t>User</w:t>
      </w:r>
      <w:r>
        <w:rPr>
          <w:rFonts w:ascii="Calibri" w:eastAsia="Calibri" w:hAnsi="Calibri" w:cs="Calibri"/>
        </w:rPr>
        <w:t xml:space="preserve"> </w:t>
      </w:r>
      <w:r>
        <w:t>Group</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Sub</w:t>
      </w:r>
      <w:r>
        <w:rPr>
          <w:rFonts w:ascii="Calibri" w:eastAsia="Calibri" w:hAnsi="Calibri" w:cs="Calibri"/>
        </w:rPr>
        <w:t xml:space="preserve"> </w:t>
      </w:r>
      <w:r>
        <w:t>Committee</w:t>
      </w:r>
      <w:r>
        <w:rPr>
          <w:rFonts w:ascii="Calibri" w:eastAsia="Calibri" w:hAnsi="Calibri" w:cs="Calibri"/>
        </w:rPr>
        <w:t xml:space="preserve"> </w:t>
      </w:r>
      <w:r>
        <w:t>who</w:t>
      </w:r>
      <w:r>
        <w:rPr>
          <w:rFonts w:ascii="Calibri" w:eastAsia="Calibri" w:hAnsi="Calibri" w:cs="Calibri"/>
        </w:rPr>
        <w:t xml:space="preserve"> </w:t>
      </w:r>
      <w:r>
        <w:t>have</w:t>
      </w:r>
      <w:r>
        <w:rPr>
          <w:rFonts w:ascii="Calibri" w:eastAsia="Calibri" w:hAnsi="Calibri" w:cs="Calibri"/>
        </w:rPr>
        <w:t xml:space="preserve"> </w:t>
      </w:r>
      <w:r>
        <w:t>given</w:t>
      </w:r>
      <w:r>
        <w:rPr>
          <w:rFonts w:ascii="Calibri" w:eastAsia="Calibri" w:hAnsi="Calibri" w:cs="Calibri"/>
        </w:rPr>
        <w:t xml:space="preserve"> </w:t>
      </w:r>
      <w:r>
        <w:t>ongoing</w:t>
      </w:r>
      <w:r>
        <w:rPr>
          <w:rFonts w:ascii="Calibri" w:eastAsia="Calibri" w:hAnsi="Calibri" w:cs="Calibri"/>
        </w:rPr>
        <w:t xml:space="preserve"> </w:t>
      </w:r>
      <w:r>
        <w:t>support</w:t>
      </w:r>
      <w:r>
        <w:rPr>
          <w:rFonts w:ascii="Calibri" w:eastAsia="Calibri" w:hAnsi="Calibri" w:cs="Calibri"/>
        </w:rPr>
        <w:t xml:space="preserve"> </w:t>
      </w:r>
      <w:r>
        <w:t>to</w:t>
      </w:r>
      <w:r>
        <w:rPr>
          <w:rFonts w:ascii="Calibri" w:eastAsia="Calibri" w:hAnsi="Calibri" w:cs="Calibri"/>
        </w:rPr>
        <w:t xml:space="preserve"> </w:t>
      </w:r>
      <w:r>
        <w:t>the</w:t>
      </w:r>
      <w:r>
        <w:rPr>
          <w:rFonts w:ascii="Calibri" w:eastAsia="Calibri" w:hAnsi="Calibri" w:cs="Calibri"/>
        </w:rPr>
        <w:t xml:space="preserve"> </w:t>
      </w:r>
      <w:r>
        <w:t>development</w:t>
      </w:r>
      <w:r>
        <w:rPr>
          <w:rFonts w:ascii="Calibri" w:eastAsia="Calibri" w:hAnsi="Calibri" w:cs="Calibri"/>
        </w:rPr>
        <w:t xml:space="preserve"> </w:t>
      </w:r>
      <w:r>
        <w:t>of</w:t>
      </w:r>
      <w:r>
        <w:rPr>
          <w:rFonts w:ascii="Calibri" w:eastAsia="Calibri" w:hAnsi="Calibri" w:cs="Calibri"/>
        </w:rPr>
        <w:t xml:space="preserve"> </w:t>
      </w:r>
      <w:r>
        <w:t>the</w:t>
      </w:r>
      <w:r>
        <w:rPr>
          <w:rFonts w:ascii="Calibri" w:eastAsia="Calibri" w:hAnsi="Calibri" w:cs="Calibri"/>
        </w:rPr>
        <w:t xml:space="preserve"> </w:t>
      </w:r>
      <w:r>
        <w:t>Guideline</w:t>
      </w:r>
      <w:r w:rsidR="000366E6">
        <w:t>.</w:t>
      </w:r>
      <w:r w:rsidR="000366E6">
        <w:rPr>
          <w:rFonts w:ascii="Calibri" w:eastAsia="Calibri" w:hAnsi="Calibri" w:cs="Calibri"/>
        </w:rPr>
        <w:t xml:space="preserve"> </w:t>
      </w:r>
    </w:p>
    <w:p w14:paraId="56A13B0F" w14:textId="77777777" w:rsidR="00C01C23" w:rsidRDefault="00C01C23" w:rsidP="00733DD4">
      <w:pPr>
        <w:pStyle w:val="Style1"/>
      </w:pPr>
      <w:bookmarkStart w:id="149" w:name="_Toc142061064"/>
      <w:r w:rsidRPr="00824DDA">
        <w:t>A</w:t>
      </w:r>
      <w:r>
        <w:t>ppendices</w:t>
      </w:r>
      <w:bookmarkEnd w:id="149"/>
      <w:r w:rsidRPr="00824DDA">
        <w:rPr>
          <w:rFonts w:ascii="Calibri" w:eastAsia="Calibri" w:hAnsi="Calibri" w:cs="Calibri"/>
        </w:rPr>
        <w:t xml:space="preserve"> </w:t>
      </w:r>
      <w:r>
        <w:rPr>
          <w:rFonts w:ascii="Calibri" w:eastAsia="Calibri" w:hAnsi="Calibri" w:cs="Calibri"/>
        </w:rPr>
        <w:t xml:space="preserve"> </w:t>
      </w:r>
    </w:p>
    <w:p w14:paraId="02639C86" w14:textId="77777777" w:rsidR="00C01C23" w:rsidRPr="00824DDA" w:rsidRDefault="00C01C23" w:rsidP="00733DD4">
      <w:pPr>
        <w:pStyle w:val="Style2"/>
      </w:pPr>
      <w:bookmarkStart w:id="150" w:name="_Toc142061065"/>
      <w:r w:rsidRPr="00824DDA">
        <w:t>A.</w:t>
      </w:r>
      <w:r w:rsidRPr="00824DDA">
        <w:rPr>
          <w:rFonts w:eastAsia="Arial" w:cs="Arial"/>
        </w:rPr>
        <w:t xml:space="preserve"> </w:t>
      </w:r>
      <w:r w:rsidRPr="00824DDA">
        <w:t>Matching</w:t>
      </w:r>
      <w:r w:rsidRPr="00824DDA">
        <w:rPr>
          <w:rFonts w:ascii="Calibri" w:eastAsia="Calibri" w:hAnsi="Calibri" w:cs="Calibri"/>
        </w:rPr>
        <w:t xml:space="preserve"> </w:t>
      </w:r>
      <w:r w:rsidRPr="00824DDA">
        <w:t>CMI/ODS</w:t>
      </w:r>
      <w:r w:rsidRPr="00824DDA">
        <w:rPr>
          <w:rFonts w:ascii="Calibri" w:eastAsia="Calibri" w:hAnsi="Calibri" w:cs="Calibri"/>
        </w:rPr>
        <w:t xml:space="preserve"> </w:t>
      </w:r>
      <w:r w:rsidRPr="00824DDA">
        <w:t>and</w:t>
      </w:r>
      <w:r w:rsidRPr="00824DDA">
        <w:rPr>
          <w:rFonts w:ascii="Calibri" w:eastAsia="Calibri" w:hAnsi="Calibri" w:cs="Calibri"/>
        </w:rPr>
        <w:t xml:space="preserve"> </w:t>
      </w:r>
      <w:r w:rsidRPr="00824DDA">
        <w:t>VAED</w:t>
      </w:r>
      <w:r w:rsidRPr="00824DDA">
        <w:rPr>
          <w:rFonts w:ascii="Calibri" w:eastAsia="Calibri" w:hAnsi="Calibri" w:cs="Calibri"/>
        </w:rPr>
        <w:t xml:space="preserve"> </w:t>
      </w:r>
      <w:r w:rsidRPr="00824DDA">
        <w:t>Data</w:t>
      </w:r>
      <w:bookmarkEnd w:id="150"/>
      <w:r w:rsidRPr="00824DDA">
        <w:rPr>
          <w:rFonts w:ascii="Calibri" w:eastAsia="Calibri" w:hAnsi="Calibri" w:cs="Calibri"/>
        </w:rPr>
        <w:t xml:space="preserve"> </w:t>
      </w:r>
    </w:p>
    <w:p w14:paraId="42786DA3" w14:textId="77B487B6" w:rsidR="00C01C23" w:rsidRDefault="00C01C23" w:rsidP="00535D58">
      <w:pPr>
        <w:spacing w:after="208" w:line="268" w:lineRule="auto"/>
      </w:pPr>
      <w:r>
        <w:t>The</w:t>
      </w:r>
      <w:r>
        <w:rPr>
          <w:rFonts w:ascii="Calibri" w:eastAsia="Calibri" w:hAnsi="Calibri" w:cs="Calibri"/>
        </w:rPr>
        <w:t xml:space="preserve"> </w:t>
      </w:r>
      <w:r>
        <w:t>base</w:t>
      </w:r>
      <w:r>
        <w:rPr>
          <w:rFonts w:ascii="Calibri" w:eastAsia="Calibri" w:hAnsi="Calibri" w:cs="Calibri"/>
        </w:rPr>
        <w:t xml:space="preserve"> </w:t>
      </w:r>
      <w:r>
        <w:t>data</w:t>
      </w:r>
      <w:r>
        <w:rPr>
          <w:rFonts w:ascii="Calibri" w:eastAsia="Calibri" w:hAnsi="Calibri" w:cs="Calibri"/>
        </w:rPr>
        <w:t xml:space="preserve"> </w:t>
      </w:r>
      <w:r>
        <w:t>set</w:t>
      </w:r>
      <w:r>
        <w:rPr>
          <w:rFonts w:ascii="Calibri" w:eastAsia="Calibri" w:hAnsi="Calibri" w:cs="Calibri"/>
        </w:rPr>
        <w:t xml:space="preserve"> </w:t>
      </w:r>
      <w:r>
        <w:t>are</w:t>
      </w:r>
      <w:r>
        <w:rPr>
          <w:rFonts w:ascii="Calibri" w:eastAsia="Calibri" w:hAnsi="Calibri" w:cs="Calibri"/>
        </w:rPr>
        <w:t xml:space="preserve"> </w:t>
      </w:r>
      <w:r>
        <w:t>all</w:t>
      </w:r>
      <w:r>
        <w:rPr>
          <w:rFonts w:ascii="Calibri" w:eastAsia="Calibri" w:hAnsi="Calibri" w:cs="Calibri"/>
        </w:rPr>
        <w:t xml:space="preserve"> </w:t>
      </w:r>
      <w:r>
        <w:t>inpatient</w:t>
      </w:r>
      <w:r>
        <w:rPr>
          <w:rFonts w:ascii="Calibri" w:eastAsia="Calibri" w:hAnsi="Calibri" w:cs="Calibri"/>
        </w:rPr>
        <w:t xml:space="preserve"> </w:t>
      </w:r>
      <w:r>
        <w:t>separations</w:t>
      </w:r>
      <w:r>
        <w:rPr>
          <w:rFonts w:ascii="Calibri" w:eastAsia="Calibri" w:hAnsi="Calibri" w:cs="Calibri"/>
        </w:rPr>
        <w:t xml:space="preserve"> </w:t>
      </w:r>
      <w:r>
        <w:t>occurring</w:t>
      </w:r>
      <w:r>
        <w:rPr>
          <w:rFonts w:ascii="Calibri" w:eastAsia="Calibri" w:hAnsi="Calibri" w:cs="Calibri"/>
        </w:rPr>
        <w:t xml:space="preserve"> </w:t>
      </w:r>
      <w:r>
        <w:t>during</w:t>
      </w:r>
      <w:r>
        <w:rPr>
          <w:rFonts w:ascii="Calibri" w:eastAsia="Calibri" w:hAnsi="Calibri" w:cs="Calibri"/>
        </w:rPr>
        <w:t xml:space="preserve"> </w:t>
      </w:r>
      <w:r>
        <w:t>the</w:t>
      </w:r>
      <w:r>
        <w:rPr>
          <w:rFonts w:ascii="Calibri" w:eastAsia="Calibri" w:hAnsi="Calibri" w:cs="Calibri"/>
        </w:rPr>
        <w:t xml:space="preserve"> </w:t>
      </w:r>
      <w:r>
        <w:t>costing</w:t>
      </w:r>
      <w:r>
        <w:rPr>
          <w:rFonts w:ascii="Calibri" w:eastAsia="Calibri" w:hAnsi="Calibri" w:cs="Calibri"/>
        </w:rPr>
        <w:t xml:space="preserve"> </w:t>
      </w:r>
      <w:r>
        <w:t>year,</w:t>
      </w:r>
      <w:r>
        <w:rPr>
          <w:rFonts w:ascii="Calibri" w:eastAsia="Calibri" w:hAnsi="Calibri" w:cs="Calibri"/>
        </w:rPr>
        <w:t xml:space="preserve"> </w:t>
      </w:r>
      <w:r>
        <w:t>from</w:t>
      </w:r>
      <w:r>
        <w:rPr>
          <w:rFonts w:ascii="Calibri" w:eastAsia="Calibri" w:hAnsi="Calibri" w:cs="Calibri"/>
        </w:rPr>
        <w:t xml:space="preserve"> </w:t>
      </w:r>
      <w:r>
        <w:t>the</w:t>
      </w:r>
      <w:r>
        <w:rPr>
          <w:rFonts w:ascii="Calibri" w:eastAsia="Calibri" w:hAnsi="Calibri" w:cs="Calibri"/>
        </w:rPr>
        <w:t xml:space="preserve"> </w:t>
      </w:r>
      <w:r>
        <w:t>CMI/ODS</w:t>
      </w:r>
      <w:r>
        <w:rPr>
          <w:rFonts w:ascii="Calibri" w:eastAsia="Calibri" w:hAnsi="Calibri" w:cs="Calibri"/>
        </w:rPr>
        <w:t xml:space="preserve"> </w:t>
      </w:r>
      <w:r>
        <w:t>system</w:t>
      </w:r>
      <w:r w:rsidR="000366E6">
        <w:t>.</w:t>
      </w:r>
      <w:r w:rsidR="000366E6">
        <w:rPr>
          <w:rFonts w:ascii="Calibri" w:eastAsia="Calibri" w:hAnsi="Calibri" w:cs="Calibri"/>
        </w:rPr>
        <w:t xml:space="preserve"> </w:t>
      </w:r>
      <w:r>
        <w:t>The</w:t>
      </w:r>
      <w:r>
        <w:rPr>
          <w:rFonts w:ascii="Calibri" w:eastAsia="Calibri" w:hAnsi="Calibri" w:cs="Calibri"/>
        </w:rPr>
        <w:t xml:space="preserve"> </w:t>
      </w:r>
      <w:r>
        <w:t>intention</w:t>
      </w:r>
      <w:r>
        <w:rPr>
          <w:rFonts w:ascii="Calibri" w:eastAsia="Calibri" w:hAnsi="Calibri" w:cs="Calibri"/>
        </w:rPr>
        <w:t xml:space="preserve"> </w:t>
      </w:r>
      <w:r>
        <w:t>is</w:t>
      </w:r>
      <w:r>
        <w:rPr>
          <w:rFonts w:ascii="Calibri" w:eastAsia="Calibri" w:hAnsi="Calibri" w:cs="Calibri"/>
        </w:rPr>
        <w:t xml:space="preserve"> </w:t>
      </w:r>
      <w:r>
        <w:t>to</w:t>
      </w:r>
      <w:r>
        <w:rPr>
          <w:rFonts w:ascii="Calibri" w:eastAsia="Calibri" w:hAnsi="Calibri" w:cs="Calibri"/>
        </w:rPr>
        <w:t xml:space="preserve"> </w:t>
      </w:r>
      <w:r>
        <w:t>match</w:t>
      </w:r>
      <w:r>
        <w:rPr>
          <w:rFonts w:ascii="Calibri" w:eastAsia="Calibri" w:hAnsi="Calibri" w:cs="Calibri"/>
        </w:rPr>
        <w:t xml:space="preserve"> </w:t>
      </w:r>
      <w:r>
        <w:t>all</w:t>
      </w:r>
      <w:r>
        <w:rPr>
          <w:rFonts w:ascii="Calibri" w:eastAsia="Calibri" w:hAnsi="Calibri" w:cs="Calibri"/>
        </w:rPr>
        <w:t xml:space="preserve"> </w:t>
      </w:r>
      <w:r>
        <w:t>VAED</w:t>
      </w:r>
      <w:r>
        <w:rPr>
          <w:rFonts w:ascii="Calibri" w:eastAsia="Calibri" w:hAnsi="Calibri" w:cs="Calibri"/>
        </w:rPr>
        <w:t xml:space="preserve"> </w:t>
      </w:r>
      <w:r>
        <w:t>separation</w:t>
      </w:r>
      <w:r>
        <w:rPr>
          <w:rFonts w:ascii="Calibri" w:eastAsia="Calibri" w:hAnsi="Calibri" w:cs="Calibri"/>
        </w:rPr>
        <w:t xml:space="preserve"> </w:t>
      </w:r>
      <w:r>
        <w:t>data</w:t>
      </w:r>
      <w:r>
        <w:rPr>
          <w:rFonts w:ascii="Calibri" w:eastAsia="Calibri" w:hAnsi="Calibri" w:cs="Calibri"/>
        </w:rPr>
        <w:t xml:space="preserve"> </w:t>
      </w:r>
      <w:r>
        <w:t>with</w:t>
      </w:r>
      <w:r>
        <w:rPr>
          <w:rFonts w:ascii="Calibri" w:eastAsia="Calibri" w:hAnsi="Calibri" w:cs="Calibri"/>
        </w:rPr>
        <w:t xml:space="preserve"> </w:t>
      </w:r>
      <w:r>
        <w:t>a</w:t>
      </w:r>
      <w:r>
        <w:rPr>
          <w:rFonts w:ascii="Calibri" w:eastAsia="Calibri" w:hAnsi="Calibri" w:cs="Calibri"/>
        </w:rPr>
        <w:t xml:space="preserve"> </w:t>
      </w:r>
      <w:r>
        <w:t>mental</w:t>
      </w:r>
      <w:r>
        <w:rPr>
          <w:rFonts w:ascii="Calibri" w:eastAsia="Calibri" w:hAnsi="Calibri" w:cs="Calibri"/>
        </w:rPr>
        <w:t xml:space="preserve"> </w:t>
      </w:r>
      <w:r>
        <w:t>health</w:t>
      </w:r>
      <w:r>
        <w:rPr>
          <w:rFonts w:ascii="Calibri" w:eastAsia="Calibri" w:hAnsi="Calibri" w:cs="Calibri"/>
        </w:rPr>
        <w:t xml:space="preserve"> </w:t>
      </w:r>
      <w:r>
        <w:t>care</w:t>
      </w:r>
      <w:r>
        <w:rPr>
          <w:rFonts w:ascii="Calibri" w:eastAsia="Calibri" w:hAnsi="Calibri" w:cs="Calibri"/>
        </w:rPr>
        <w:t xml:space="preserve"> </w:t>
      </w:r>
      <w:r>
        <w:t>type</w:t>
      </w:r>
      <w:r>
        <w:rPr>
          <w:rFonts w:ascii="Calibri" w:eastAsia="Calibri" w:hAnsi="Calibri" w:cs="Calibri"/>
        </w:rPr>
        <w:t xml:space="preserve"> </w:t>
      </w:r>
      <w:r>
        <w:t>(Care</w:t>
      </w:r>
      <w:r>
        <w:rPr>
          <w:rFonts w:ascii="Calibri" w:eastAsia="Calibri" w:hAnsi="Calibri" w:cs="Calibri"/>
        </w:rPr>
        <w:t xml:space="preserve"> </w:t>
      </w:r>
      <w:r>
        <w:t>Type</w:t>
      </w:r>
      <w:r>
        <w:rPr>
          <w:rFonts w:ascii="Calibri" w:eastAsia="Calibri" w:hAnsi="Calibri" w:cs="Calibri"/>
        </w:rPr>
        <w:t xml:space="preserve"> </w:t>
      </w:r>
      <w:r>
        <w:t>=</w:t>
      </w:r>
      <w:r>
        <w:rPr>
          <w:rFonts w:ascii="Calibri" w:eastAsia="Calibri" w:hAnsi="Calibri" w:cs="Calibri"/>
        </w:rPr>
        <w:t xml:space="preserve"> </w:t>
      </w:r>
      <w:r>
        <w:t>5x)</w:t>
      </w:r>
      <w:r>
        <w:rPr>
          <w:rFonts w:ascii="Calibri" w:eastAsia="Calibri" w:hAnsi="Calibri" w:cs="Calibri"/>
        </w:rPr>
        <w:t xml:space="preserve"> </w:t>
      </w:r>
      <w:r>
        <w:t>using</w:t>
      </w:r>
      <w:r>
        <w:rPr>
          <w:rFonts w:ascii="Calibri" w:eastAsia="Calibri" w:hAnsi="Calibri" w:cs="Calibri"/>
        </w:rPr>
        <w:t xml:space="preserve"> </w:t>
      </w:r>
      <w:r>
        <w:t>the</w:t>
      </w:r>
      <w:r>
        <w:rPr>
          <w:rFonts w:ascii="Calibri" w:eastAsia="Calibri" w:hAnsi="Calibri" w:cs="Calibri"/>
        </w:rPr>
        <w:t xml:space="preserve"> </w:t>
      </w:r>
      <w:r>
        <w:t>following</w:t>
      </w:r>
      <w:r>
        <w:rPr>
          <w:rFonts w:ascii="Calibri" w:eastAsia="Calibri" w:hAnsi="Calibri" w:cs="Calibri"/>
        </w:rPr>
        <w:t xml:space="preserve"> </w:t>
      </w:r>
      <w:r>
        <w:t>data</w:t>
      </w:r>
      <w:r>
        <w:rPr>
          <w:rFonts w:ascii="Calibri" w:eastAsia="Calibri" w:hAnsi="Calibri" w:cs="Calibri"/>
        </w:rPr>
        <w:t xml:space="preserve"> </w:t>
      </w:r>
      <w:r>
        <w:t>items:</w:t>
      </w:r>
      <w:r>
        <w:rPr>
          <w:rFonts w:ascii="Calibri" w:eastAsia="Calibri" w:hAnsi="Calibri" w:cs="Calibri"/>
        </w:rPr>
        <w:t xml:space="preserve"> </w:t>
      </w:r>
    </w:p>
    <w:p w14:paraId="2112DF76" w14:textId="77777777" w:rsidR="00C01C23" w:rsidRDefault="00C01C23" w:rsidP="00535D58">
      <w:pPr>
        <w:ind w:left="6"/>
      </w:pPr>
      <w:r>
        <w:t>This</w:t>
      </w:r>
      <w:r>
        <w:rPr>
          <w:rFonts w:ascii="Calibri" w:eastAsia="Calibri" w:hAnsi="Calibri" w:cs="Calibri"/>
        </w:rPr>
        <w:t xml:space="preserve"> </w:t>
      </w:r>
      <w:r>
        <w:t>method</w:t>
      </w:r>
      <w:r>
        <w:rPr>
          <w:rFonts w:ascii="Calibri" w:eastAsia="Calibri" w:hAnsi="Calibri" w:cs="Calibri"/>
        </w:rPr>
        <w:t xml:space="preserve"> </w:t>
      </w:r>
      <w:r>
        <w:t>is</w:t>
      </w:r>
      <w:r>
        <w:rPr>
          <w:rFonts w:ascii="Calibri" w:eastAsia="Calibri" w:hAnsi="Calibri" w:cs="Calibri"/>
        </w:rPr>
        <w:t xml:space="preserve"> </w:t>
      </w:r>
      <w:r>
        <w:t>summarized</w:t>
      </w:r>
      <w:r>
        <w:rPr>
          <w:rFonts w:ascii="Calibri" w:eastAsia="Calibri" w:hAnsi="Calibri" w:cs="Calibri"/>
        </w:rPr>
        <w:t xml:space="preserve"> </w:t>
      </w:r>
      <w:r>
        <w:t>in</w:t>
      </w:r>
      <w:r>
        <w:rPr>
          <w:rFonts w:ascii="Calibri" w:eastAsia="Calibri" w:hAnsi="Calibri" w:cs="Calibri"/>
        </w:rPr>
        <w:t xml:space="preserve"> </w:t>
      </w:r>
      <w:r>
        <w:t>the</w:t>
      </w:r>
      <w:r>
        <w:rPr>
          <w:rFonts w:ascii="Calibri" w:eastAsia="Calibri" w:hAnsi="Calibri" w:cs="Calibri"/>
        </w:rPr>
        <w:t xml:space="preserve"> </w:t>
      </w:r>
      <w:r>
        <w:t>following</w:t>
      </w:r>
      <w:r>
        <w:rPr>
          <w:rFonts w:ascii="Calibri" w:eastAsia="Calibri" w:hAnsi="Calibri" w:cs="Calibri"/>
        </w:rPr>
        <w:t xml:space="preserve"> </w:t>
      </w:r>
      <w:r>
        <w:t>tables:</w:t>
      </w:r>
      <w:r>
        <w:rPr>
          <w:rFonts w:ascii="Calibri" w:eastAsia="Calibri" w:hAnsi="Calibri" w:cs="Calibri"/>
        </w:rPr>
        <w:t xml:space="preserve">  </w:t>
      </w:r>
    </w:p>
    <w:tbl>
      <w:tblPr>
        <w:tblStyle w:val="TableGrid0"/>
        <w:tblW w:w="5000" w:type="pct"/>
        <w:tblInd w:w="0" w:type="dxa"/>
        <w:tblCellMar>
          <w:top w:w="5" w:type="dxa"/>
        </w:tblCellMar>
        <w:tblLook w:val="04A0" w:firstRow="1" w:lastRow="0" w:firstColumn="1" w:lastColumn="0" w:noHBand="0" w:noVBand="1"/>
      </w:tblPr>
      <w:tblGrid>
        <w:gridCol w:w="681"/>
        <w:gridCol w:w="1334"/>
        <w:gridCol w:w="1334"/>
        <w:gridCol w:w="3987"/>
        <w:gridCol w:w="1337"/>
        <w:gridCol w:w="620"/>
      </w:tblGrid>
      <w:tr w:rsidR="00C01C23" w14:paraId="6A05E896" w14:textId="77777777" w:rsidTr="001E5469">
        <w:trPr>
          <w:trHeight w:val="497"/>
          <w:tblHeader/>
        </w:trPr>
        <w:tc>
          <w:tcPr>
            <w:tcW w:w="382" w:type="pct"/>
            <w:tcBorders>
              <w:top w:val="nil"/>
              <w:left w:val="nil"/>
              <w:bottom w:val="single" w:sz="4" w:space="0" w:color="000000"/>
              <w:right w:val="single" w:sz="4" w:space="0" w:color="000000"/>
            </w:tcBorders>
            <w:vAlign w:val="bottom"/>
          </w:tcPr>
          <w:p w14:paraId="6C1362CB" w14:textId="77777777" w:rsidR="00C01C23" w:rsidRDefault="00C01C23" w:rsidP="00920E8E">
            <w:pPr>
              <w:spacing w:line="259" w:lineRule="auto"/>
              <w:ind w:left="106"/>
            </w:pP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nil"/>
            </w:tcBorders>
            <w:shd w:val="clear" w:color="auto" w:fill="FFFFCC"/>
          </w:tcPr>
          <w:p w14:paraId="3EC1F70A" w14:textId="77777777" w:rsidR="00C01C23" w:rsidRDefault="00C01C23" w:rsidP="00920E8E">
            <w:pPr>
              <w:spacing w:after="160" w:line="259" w:lineRule="auto"/>
            </w:pPr>
          </w:p>
        </w:tc>
        <w:tc>
          <w:tcPr>
            <w:tcW w:w="713" w:type="pct"/>
            <w:tcBorders>
              <w:top w:val="single" w:sz="4" w:space="0" w:color="000000"/>
              <w:left w:val="nil"/>
              <w:bottom w:val="single" w:sz="4" w:space="0" w:color="000000"/>
              <w:right w:val="nil"/>
            </w:tcBorders>
            <w:shd w:val="clear" w:color="auto" w:fill="FFFFCC"/>
          </w:tcPr>
          <w:p w14:paraId="322F06B0" w14:textId="77777777" w:rsidR="00C01C23" w:rsidRDefault="00C01C23" w:rsidP="00920E8E">
            <w:pPr>
              <w:spacing w:after="160" w:line="259" w:lineRule="auto"/>
            </w:pPr>
          </w:p>
        </w:tc>
        <w:tc>
          <w:tcPr>
            <w:tcW w:w="2132" w:type="pct"/>
            <w:tcBorders>
              <w:top w:val="single" w:sz="4" w:space="0" w:color="000000"/>
              <w:left w:val="nil"/>
              <w:bottom w:val="single" w:sz="4" w:space="0" w:color="000000"/>
              <w:right w:val="nil"/>
            </w:tcBorders>
            <w:shd w:val="clear" w:color="auto" w:fill="FFFFCC"/>
            <w:vAlign w:val="center"/>
          </w:tcPr>
          <w:p w14:paraId="51204F6D" w14:textId="77777777" w:rsidR="00C01C23" w:rsidRDefault="00C01C23" w:rsidP="00920E8E">
            <w:pPr>
              <w:spacing w:line="259" w:lineRule="auto"/>
              <w:ind w:left="86"/>
            </w:pPr>
            <w:r>
              <w:rPr>
                <w:rFonts w:ascii="Calibri" w:eastAsia="Calibri" w:hAnsi="Calibri" w:cs="Calibri"/>
                <w:b/>
              </w:rPr>
              <w:t xml:space="preserve">Matching Field </w:t>
            </w:r>
          </w:p>
        </w:tc>
        <w:tc>
          <w:tcPr>
            <w:tcW w:w="715" w:type="pct"/>
            <w:tcBorders>
              <w:top w:val="single" w:sz="4" w:space="0" w:color="000000"/>
              <w:left w:val="nil"/>
              <w:bottom w:val="single" w:sz="4" w:space="0" w:color="000000"/>
              <w:right w:val="nil"/>
            </w:tcBorders>
            <w:shd w:val="clear" w:color="auto" w:fill="FFFFCC"/>
          </w:tcPr>
          <w:p w14:paraId="5F93D8FE" w14:textId="77777777" w:rsidR="00C01C23" w:rsidRDefault="00C01C23" w:rsidP="00920E8E">
            <w:pPr>
              <w:spacing w:after="160" w:line="259" w:lineRule="auto"/>
            </w:pPr>
          </w:p>
        </w:tc>
        <w:tc>
          <w:tcPr>
            <w:tcW w:w="346" w:type="pct"/>
            <w:tcBorders>
              <w:top w:val="single" w:sz="4" w:space="0" w:color="000000"/>
              <w:left w:val="nil"/>
              <w:bottom w:val="single" w:sz="4" w:space="0" w:color="000000"/>
              <w:right w:val="single" w:sz="4" w:space="0" w:color="000000"/>
            </w:tcBorders>
            <w:shd w:val="clear" w:color="auto" w:fill="FFFFCC"/>
          </w:tcPr>
          <w:p w14:paraId="45F884A8" w14:textId="77777777" w:rsidR="00C01C23" w:rsidRDefault="00C01C23" w:rsidP="00920E8E">
            <w:pPr>
              <w:spacing w:after="160" w:line="259" w:lineRule="auto"/>
            </w:pPr>
          </w:p>
        </w:tc>
      </w:tr>
      <w:tr w:rsidR="00C01C23" w14:paraId="0A54E91D" w14:textId="77777777" w:rsidTr="001E5469">
        <w:trPr>
          <w:trHeight w:val="498"/>
          <w:tblHeader/>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FB8AE3C" w14:textId="77777777" w:rsidR="00C01C23" w:rsidRDefault="00C01C23" w:rsidP="00920E8E">
            <w:pPr>
              <w:spacing w:line="259" w:lineRule="auto"/>
              <w:ind w:right="4"/>
              <w:jc w:val="center"/>
            </w:pPr>
            <w:r>
              <w:rPr>
                <w:rFonts w:ascii="Calibri" w:eastAsia="Calibri" w:hAnsi="Calibri" w:cs="Calibri"/>
                <w:b/>
              </w:rPr>
              <w:t xml:space="preserve">Iteration </w:t>
            </w:r>
          </w:p>
        </w:tc>
        <w:tc>
          <w:tcPr>
            <w:tcW w:w="713"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B013BA4" w14:textId="77777777" w:rsidR="00C01C23" w:rsidRDefault="00C01C23" w:rsidP="00920E8E">
            <w:pPr>
              <w:spacing w:line="259" w:lineRule="auto"/>
              <w:ind w:left="108"/>
            </w:pPr>
            <w:r>
              <w:rPr>
                <w:rFonts w:ascii="Calibri" w:eastAsia="Calibri" w:hAnsi="Calibri" w:cs="Calibri"/>
                <w:b/>
              </w:rPr>
              <w:t xml:space="preserve">State-wide UR </w:t>
            </w:r>
          </w:p>
        </w:tc>
        <w:tc>
          <w:tcPr>
            <w:tcW w:w="713"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2959E88F" w14:textId="77777777" w:rsidR="00C01C23" w:rsidRDefault="00C01C23" w:rsidP="00920E8E">
            <w:pPr>
              <w:spacing w:line="259" w:lineRule="auto"/>
              <w:jc w:val="center"/>
            </w:pPr>
            <w:r>
              <w:rPr>
                <w:rFonts w:ascii="Calibri" w:eastAsia="Calibri" w:hAnsi="Calibri" w:cs="Calibri"/>
                <w:b/>
              </w:rPr>
              <w:t xml:space="preserve">Local UR </w:t>
            </w:r>
          </w:p>
        </w:tc>
        <w:tc>
          <w:tcPr>
            <w:tcW w:w="213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93B71AA" w14:textId="77777777" w:rsidR="00C01C23" w:rsidRDefault="00C01C23" w:rsidP="00920E8E">
            <w:pPr>
              <w:spacing w:line="259" w:lineRule="auto"/>
              <w:ind w:left="1"/>
              <w:jc w:val="center"/>
            </w:pPr>
            <w:r>
              <w:rPr>
                <w:rFonts w:ascii="Calibri" w:eastAsia="Calibri" w:hAnsi="Calibri" w:cs="Calibri"/>
                <w:b/>
              </w:rPr>
              <w:t xml:space="preserve">ADT </w:t>
            </w:r>
          </w:p>
        </w:tc>
        <w:tc>
          <w:tcPr>
            <w:tcW w:w="715"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8847E0A" w14:textId="77777777" w:rsidR="00C01C23" w:rsidRDefault="00C01C23" w:rsidP="00920E8E">
            <w:pPr>
              <w:spacing w:line="259" w:lineRule="auto"/>
              <w:ind w:left="1"/>
              <w:jc w:val="center"/>
            </w:pPr>
            <w:r>
              <w:rPr>
                <w:rFonts w:ascii="Calibri" w:eastAsia="Calibri" w:hAnsi="Calibri" w:cs="Calibri"/>
                <w:b/>
              </w:rPr>
              <w:t xml:space="preserve">SDT </w:t>
            </w:r>
          </w:p>
        </w:tc>
        <w:tc>
          <w:tcPr>
            <w:tcW w:w="346"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0DE44C6F" w14:textId="77777777" w:rsidR="00C01C23" w:rsidRDefault="00C01C23" w:rsidP="00920E8E">
            <w:pPr>
              <w:spacing w:line="259" w:lineRule="auto"/>
              <w:ind w:left="1"/>
              <w:jc w:val="center"/>
            </w:pPr>
            <w:r>
              <w:rPr>
                <w:rFonts w:ascii="Calibri" w:eastAsia="Calibri" w:hAnsi="Calibri" w:cs="Calibri"/>
                <w:b/>
              </w:rPr>
              <w:t xml:space="preserve">Campus </w:t>
            </w:r>
          </w:p>
        </w:tc>
      </w:tr>
      <w:tr w:rsidR="00C01C23" w14:paraId="288CC283"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67FA625" w14:textId="77777777" w:rsidR="00C01C23" w:rsidRDefault="00C01C23" w:rsidP="00920E8E">
            <w:pPr>
              <w:spacing w:line="259" w:lineRule="auto"/>
              <w:ind w:right="3"/>
              <w:jc w:val="center"/>
            </w:pPr>
            <w:r>
              <w:t>01</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A15C484"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020C528" w14:textId="77777777" w:rsidR="00C01C23" w:rsidRDefault="00C01C23" w:rsidP="00920E8E">
            <w:pPr>
              <w:spacing w:line="259" w:lineRule="auto"/>
              <w:ind w:left="1"/>
            </w:pPr>
            <w:r>
              <w:rPr>
                <w:noProof/>
              </w:rPr>
              <mc:AlternateContent>
                <mc:Choice Requires="wpg">
                  <w:drawing>
                    <wp:inline distT="0" distB="0" distL="0" distR="0" wp14:anchorId="327BB284" wp14:editId="64BDBD08">
                      <wp:extent cx="958596" cy="310134"/>
                      <wp:effectExtent l="0" t="0" r="0" b="0"/>
                      <wp:docPr id="62910" name="Group 62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87" name="Picture 64387"/>
                                <pic:cNvPicPr/>
                              </pic:nvPicPr>
                              <pic:blipFill>
                                <a:blip r:embed="rId147"/>
                                <a:stretch>
                                  <a:fillRect/>
                                </a:stretch>
                              </pic:blipFill>
                              <pic:spPr>
                                <a:xfrm>
                                  <a:off x="-4825" y="-5587"/>
                                  <a:ext cx="966216" cy="316992"/>
                                </a:xfrm>
                                <a:prstGeom prst="rect">
                                  <a:avLst/>
                                </a:prstGeom>
                              </pic:spPr>
                            </pic:pic>
                            <pic:pic xmlns:pic="http://schemas.openxmlformats.org/drawingml/2006/picture">
                              <pic:nvPicPr>
                                <pic:cNvPr id="64388" name="Picture 64388"/>
                                <pic:cNvPicPr/>
                              </pic:nvPicPr>
                              <pic:blipFill>
                                <a:blip r:embed="rId148"/>
                                <a:stretch>
                                  <a:fillRect/>
                                </a:stretch>
                              </pic:blipFill>
                              <pic:spPr>
                                <a:xfrm>
                                  <a:off x="61214" y="64516"/>
                                  <a:ext cx="832104" cy="176784"/>
                                </a:xfrm>
                                <a:prstGeom prst="rect">
                                  <a:avLst/>
                                </a:prstGeom>
                              </pic:spPr>
                            </pic:pic>
                            <wps:wsp>
                              <wps:cNvPr id="10589" name="Rectangle 10589"/>
                              <wps:cNvSpPr/>
                              <wps:spPr>
                                <a:xfrm>
                                  <a:off x="480822" y="98103"/>
                                  <a:ext cx="41915" cy="188904"/>
                                </a:xfrm>
                                <a:prstGeom prst="rect">
                                  <a:avLst/>
                                </a:prstGeom>
                                <a:ln>
                                  <a:noFill/>
                                </a:ln>
                              </wps:spPr>
                              <wps:txbx>
                                <w:txbxContent>
                                  <w:p w14:paraId="1617DC06"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27BB284" id="Group 62910" o:spid="_x0000_s1038"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">
                      <v:shape id="Picture 64387" o:spid="_x0000_s1039" type="#_x0000_t75" style="position:absolute;left:-48;top:-55;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">
                        <v:imagedata r:id="rId149" o:title=""/>
                      </v:shape>
                      <v:shape id="Picture 64388" o:spid="_x0000_s1040" type="#_x0000_t75" style="position:absolute;left:612;top:645;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">
                        <v:imagedata r:id="rId150" o:title=""/>
                      </v:shape>
                      <v:rect id="Rectangle 10589" o:spid="_x0000_s104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FuxQAAAN4AAAAPAAAAZHJzL2Rvd25yZXYueG1sRE9La8JA&#10;EL4X+h+WKfRWNy1U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DFrrFuxQAAAN4AAAAP&#10;AAAAAAAAAAAAAAAAAAcCAABkcnMvZG93bnJldi54bWxQSwUGAAAAAAMAAwC3AAAA+QIAAAAA&#10;" filled="f" stroked="f">
                        <v:textbox inset="0,0,0,0">
                          <w:txbxContent>
                            <w:p w14:paraId="1617DC06"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4387B22"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5D87488"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BFB738C"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72D1D669"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B0EF0C9" w14:textId="77777777" w:rsidR="00C01C23" w:rsidRDefault="00C01C23" w:rsidP="00920E8E">
            <w:pPr>
              <w:spacing w:line="259" w:lineRule="auto"/>
              <w:ind w:right="3"/>
              <w:jc w:val="center"/>
            </w:pPr>
            <w:r>
              <w:t>02</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73816A7" w14:textId="77777777" w:rsidR="00C01C23" w:rsidRDefault="00C01C23" w:rsidP="00920E8E">
            <w:pPr>
              <w:spacing w:line="259" w:lineRule="auto"/>
            </w:pPr>
            <w:r>
              <w:rPr>
                <w:noProof/>
              </w:rPr>
              <mc:AlternateContent>
                <mc:Choice Requires="wpg">
                  <w:drawing>
                    <wp:inline distT="0" distB="0" distL="0" distR="0" wp14:anchorId="0ECB3B12" wp14:editId="5E09C88D">
                      <wp:extent cx="959358" cy="310134"/>
                      <wp:effectExtent l="0" t="0" r="0" b="0"/>
                      <wp:docPr id="62946" name="Group 62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389" name="Picture 64389"/>
                                <pic:cNvPicPr/>
                              </pic:nvPicPr>
                              <pic:blipFill>
                                <a:blip r:embed="rId151"/>
                                <a:stretch>
                                  <a:fillRect/>
                                </a:stretch>
                              </pic:blipFill>
                              <pic:spPr>
                                <a:xfrm>
                                  <a:off x="-4571" y="-4825"/>
                                  <a:ext cx="963168" cy="316992"/>
                                </a:xfrm>
                                <a:prstGeom prst="rect">
                                  <a:avLst/>
                                </a:prstGeom>
                              </pic:spPr>
                            </pic:pic>
                            <pic:pic xmlns:pic="http://schemas.openxmlformats.org/drawingml/2006/picture">
                              <pic:nvPicPr>
                                <pic:cNvPr id="64390" name="Picture 64390"/>
                                <pic:cNvPicPr/>
                              </pic:nvPicPr>
                              <pic:blipFill>
                                <a:blip r:embed="rId152"/>
                                <a:stretch>
                                  <a:fillRect/>
                                </a:stretch>
                              </pic:blipFill>
                              <pic:spPr>
                                <a:xfrm>
                                  <a:off x="61468" y="65278"/>
                                  <a:ext cx="832104" cy="176784"/>
                                </a:xfrm>
                                <a:prstGeom prst="rect">
                                  <a:avLst/>
                                </a:prstGeom>
                              </pic:spPr>
                            </pic:pic>
                            <wps:wsp>
                              <wps:cNvPr id="10616" name="Rectangle 10616"/>
                              <wps:cNvSpPr/>
                              <wps:spPr>
                                <a:xfrm>
                                  <a:off x="480822" y="98104"/>
                                  <a:ext cx="41915" cy="188904"/>
                                </a:xfrm>
                                <a:prstGeom prst="rect">
                                  <a:avLst/>
                                </a:prstGeom>
                                <a:ln>
                                  <a:noFill/>
                                </a:ln>
                              </wps:spPr>
                              <wps:txbx>
                                <w:txbxContent>
                                  <w:p w14:paraId="11CB637A"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ECB3B12" id="Group 62946" o:spid="_x0000_s1042" alt="&quot;&quot;"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">
                      <v:shape id="Picture 64389" o:spid="_x0000_s1043" type="#_x0000_t75" style="position:absolute;left:-45;top:-48;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">
                        <v:imagedata r:id="rId153" o:title=""/>
                      </v:shape>
                      <v:shape id="Picture 64390" o:spid="_x0000_s1044" type="#_x0000_t75" style="position:absolute;left:614;top:652;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">
                        <v:imagedata r:id="rId154" o:title=""/>
                      </v:shape>
                      <v:rect id="Rectangle 10616" o:spid="_x0000_s104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" filled="f" stroked="f">
                        <v:textbox inset="0,0,0,0">
                          <w:txbxContent>
                            <w:p w14:paraId="11CB637A"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DC9D105" w14:textId="77777777" w:rsidR="00C01C23" w:rsidRDefault="00C01C23" w:rsidP="00920E8E">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2648A2D"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615C69F"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C71BFA4"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6C97196B"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71B6032" w14:textId="77777777" w:rsidR="00C01C23" w:rsidRDefault="00C01C23" w:rsidP="00920E8E">
            <w:pPr>
              <w:spacing w:line="259" w:lineRule="auto"/>
              <w:ind w:right="3"/>
              <w:jc w:val="center"/>
            </w:pPr>
            <w:r>
              <w:t>03</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0464749"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329B5BA" w14:textId="77777777" w:rsidR="00C01C23" w:rsidRDefault="00C01C23" w:rsidP="00920E8E">
            <w:pPr>
              <w:spacing w:line="259" w:lineRule="auto"/>
              <w:ind w:left="1"/>
            </w:pPr>
            <w:r>
              <w:rPr>
                <w:noProof/>
              </w:rPr>
              <mc:AlternateContent>
                <mc:Choice Requires="wpg">
                  <w:drawing>
                    <wp:inline distT="0" distB="0" distL="0" distR="0" wp14:anchorId="687C0E82" wp14:editId="385FB199">
                      <wp:extent cx="958596" cy="310134"/>
                      <wp:effectExtent l="0" t="0" r="0" b="0"/>
                      <wp:docPr id="63027" name="Group 6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91" name="Picture 64391"/>
                                <pic:cNvPicPr/>
                              </pic:nvPicPr>
                              <pic:blipFill>
                                <a:blip r:embed="rId155"/>
                                <a:stretch>
                                  <a:fillRect/>
                                </a:stretch>
                              </pic:blipFill>
                              <pic:spPr>
                                <a:xfrm>
                                  <a:off x="-4825" y="-3047"/>
                                  <a:ext cx="966216" cy="313944"/>
                                </a:xfrm>
                                <a:prstGeom prst="rect">
                                  <a:avLst/>
                                </a:prstGeom>
                              </pic:spPr>
                            </pic:pic>
                            <pic:pic xmlns:pic="http://schemas.openxmlformats.org/drawingml/2006/picture">
                              <pic:nvPicPr>
                                <pic:cNvPr id="64392" name="Picture 64392"/>
                                <pic:cNvPicPr/>
                              </pic:nvPicPr>
                              <pic:blipFill>
                                <a:blip r:embed="rId156"/>
                                <a:stretch>
                                  <a:fillRect/>
                                </a:stretch>
                              </pic:blipFill>
                              <pic:spPr>
                                <a:xfrm>
                                  <a:off x="61214" y="67056"/>
                                  <a:ext cx="832104" cy="173736"/>
                                </a:xfrm>
                                <a:prstGeom prst="rect">
                                  <a:avLst/>
                                </a:prstGeom>
                              </pic:spPr>
                            </pic:pic>
                            <wps:wsp>
                              <wps:cNvPr id="10651" name="Rectangle 10651"/>
                              <wps:cNvSpPr/>
                              <wps:spPr>
                                <a:xfrm>
                                  <a:off x="480822" y="98103"/>
                                  <a:ext cx="41915" cy="188904"/>
                                </a:xfrm>
                                <a:prstGeom prst="rect">
                                  <a:avLst/>
                                </a:prstGeom>
                                <a:ln>
                                  <a:noFill/>
                                </a:ln>
                              </wps:spPr>
                              <wps:txbx>
                                <w:txbxContent>
                                  <w:p w14:paraId="0DE63D3B"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87C0E82" id="Group 63027" o:spid="_x0000_s1046"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">
                      <v:shape id="Picture 64391" o:spid="_x0000_s1047" type="#_x0000_t75" style="position:absolute;left:-48;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">
                        <v:imagedata r:id="rId157" o:title=""/>
                      </v:shape>
                      <v:shape id="Picture 64392" o:spid="_x0000_s1048" type="#_x0000_t75" style="position:absolute;left:612;top:670;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">
                        <v:imagedata r:id="rId158" o:title=""/>
                      </v:shape>
                      <v:rect id="Rectangle 10651" o:spid="_x0000_s104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BTxQAAAN4AAAAPAAAAZHJzL2Rvd25yZXYueG1sRE9Na8JA&#10;EL0X+h+WKfTWbBQq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CenfBTxQAAAN4AAAAP&#10;AAAAAAAAAAAAAAAAAAcCAABkcnMvZG93bnJldi54bWxQSwUGAAAAAAMAAwC3AAAA+QIAAAAA&#10;" filled="f" stroked="f">
                        <v:textbox inset="0,0,0,0">
                          <w:txbxContent>
                            <w:p w14:paraId="0DE63D3B"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22D844E"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27394EBF" w14:textId="77777777" w:rsidR="00C01C23" w:rsidRDefault="00C01C23" w:rsidP="00920E8E">
            <w:pPr>
              <w:spacing w:line="259" w:lineRule="auto"/>
              <w:ind w:left="1"/>
            </w:pPr>
            <w:r>
              <w:rPr>
                <w:noProof/>
              </w:rPr>
              <mc:AlternateContent>
                <mc:Choice Requires="wpg">
                  <w:drawing>
                    <wp:inline distT="0" distB="0" distL="0" distR="0" wp14:anchorId="5665431C" wp14:editId="4A2D1565">
                      <wp:extent cx="960882" cy="310134"/>
                      <wp:effectExtent l="0" t="0" r="0" b="0"/>
                      <wp:docPr id="63045" name="Group 63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393" name="Picture 64393"/>
                                <pic:cNvPicPr/>
                              </pic:nvPicPr>
                              <pic:blipFill>
                                <a:blip r:embed="rId159"/>
                                <a:stretch>
                                  <a:fillRect/>
                                </a:stretch>
                              </pic:blipFill>
                              <pic:spPr>
                                <a:xfrm>
                                  <a:off x="-3047" y="-3047"/>
                                  <a:ext cx="966216" cy="313944"/>
                                </a:xfrm>
                                <a:prstGeom prst="rect">
                                  <a:avLst/>
                                </a:prstGeom>
                              </pic:spPr>
                            </pic:pic>
                            <pic:pic xmlns:pic="http://schemas.openxmlformats.org/drawingml/2006/picture">
                              <pic:nvPicPr>
                                <pic:cNvPr id="64394" name="Picture 64394"/>
                                <pic:cNvPicPr/>
                              </pic:nvPicPr>
                              <pic:blipFill>
                                <a:blip r:embed="rId160"/>
                                <a:stretch>
                                  <a:fillRect/>
                                </a:stretch>
                              </pic:blipFill>
                              <pic:spPr>
                                <a:xfrm>
                                  <a:off x="62992" y="67056"/>
                                  <a:ext cx="835152" cy="173736"/>
                                </a:xfrm>
                                <a:prstGeom prst="rect">
                                  <a:avLst/>
                                </a:prstGeom>
                              </pic:spPr>
                            </pic:pic>
                            <wps:wsp>
                              <wps:cNvPr id="10658" name="Rectangle 10658"/>
                              <wps:cNvSpPr/>
                              <wps:spPr>
                                <a:xfrm>
                                  <a:off x="481584" y="98103"/>
                                  <a:ext cx="41915" cy="188904"/>
                                </a:xfrm>
                                <a:prstGeom prst="rect">
                                  <a:avLst/>
                                </a:prstGeom>
                                <a:ln>
                                  <a:noFill/>
                                </a:ln>
                              </wps:spPr>
                              <wps:txbx>
                                <w:txbxContent>
                                  <w:p w14:paraId="0DAC738B"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665431C" id="Group 63045" o:spid="_x0000_s1050"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">
                      <v:shape id="Picture 64393" o:spid="_x0000_s1051" type="#_x0000_t75" style="position:absolute;left:-30;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">
                        <v:imagedata r:id="rId161" o:title=""/>
                      </v:shape>
                      <v:shape id="Picture 64394" o:spid="_x0000_s1052" type="#_x0000_t75" style="position:absolute;left:629;top:670;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">
                        <v:imagedata r:id="rId162" o:title=""/>
                      </v:shape>
                      <v:rect id="Rectangle 10658" o:spid="_x0000_s1053"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nO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A+nWc7HAAAA3gAA&#10;AA8AAAAAAAAAAAAAAAAABwIAAGRycy9kb3ducmV2LnhtbFBLBQYAAAAAAwADALcAAAD7AgAAAAA=&#10;" filled="f" stroked="f">
                        <v:textbox inset="0,0,0,0">
                          <w:txbxContent>
                            <w:p w14:paraId="0DAC738B"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C8EC7E2"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7B87CC49"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BB7026C" w14:textId="77777777" w:rsidR="00C01C23" w:rsidRDefault="00C01C23" w:rsidP="00920E8E">
            <w:pPr>
              <w:spacing w:line="259" w:lineRule="auto"/>
              <w:ind w:right="3"/>
              <w:jc w:val="center"/>
            </w:pPr>
            <w:r>
              <w:t>04</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36E4E072" w14:textId="77777777" w:rsidR="00C01C23" w:rsidRDefault="00C01C23" w:rsidP="00920E8E">
            <w:pPr>
              <w:spacing w:line="259" w:lineRule="auto"/>
            </w:pPr>
            <w:r>
              <w:rPr>
                <w:noProof/>
              </w:rPr>
              <mc:AlternateContent>
                <mc:Choice Requires="wpg">
                  <w:drawing>
                    <wp:inline distT="0" distB="0" distL="0" distR="0" wp14:anchorId="1085D328" wp14:editId="3E9AA33A">
                      <wp:extent cx="959358" cy="310134"/>
                      <wp:effectExtent l="0" t="0" r="0" b="0"/>
                      <wp:docPr id="63067" name="Group 63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395" name="Picture 64395"/>
                                <pic:cNvPicPr/>
                              </pic:nvPicPr>
                              <pic:blipFill>
                                <a:blip r:embed="rId163"/>
                                <a:stretch>
                                  <a:fillRect/>
                                </a:stretch>
                              </pic:blipFill>
                              <pic:spPr>
                                <a:xfrm>
                                  <a:off x="-4571" y="-5334"/>
                                  <a:ext cx="963168" cy="313944"/>
                                </a:xfrm>
                                <a:prstGeom prst="rect">
                                  <a:avLst/>
                                </a:prstGeom>
                              </pic:spPr>
                            </pic:pic>
                            <pic:pic xmlns:pic="http://schemas.openxmlformats.org/drawingml/2006/picture">
                              <pic:nvPicPr>
                                <pic:cNvPr id="64396" name="Picture 64396"/>
                                <pic:cNvPicPr/>
                              </pic:nvPicPr>
                              <pic:blipFill>
                                <a:blip r:embed="rId164"/>
                                <a:stretch>
                                  <a:fillRect/>
                                </a:stretch>
                              </pic:blipFill>
                              <pic:spPr>
                                <a:xfrm>
                                  <a:off x="61468" y="64769"/>
                                  <a:ext cx="832104" cy="173736"/>
                                </a:xfrm>
                                <a:prstGeom prst="rect">
                                  <a:avLst/>
                                </a:prstGeom>
                              </pic:spPr>
                            </pic:pic>
                            <wps:wsp>
                              <wps:cNvPr id="10677" name="Rectangle 10677"/>
                              <wps:cNvSpPr/>
                              <wps:spPr>
                                <a:xfrm>
                                  <a:off x="480822" y="98102"/>
                                  <a:ext cx="41915" cy="188904"/>
                                </a:xfrm>
                                <a:prstGeom prst="rect">
                                  <a:avLst/>
                                </a:prstGeom>
                                <a:ln>
                                  <a:noFill/>
                                </a:ln>
                              </wps:spPr>
                              <wps:txbx>
                                <w:txbxContent>
                                  <w:p w14:paraId="4A0AFFE3"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085D328" id="Group 63067" o:spid="_x0000_s1054" alt="&quot;&quot;"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">
                      <v:shape id="Picture 64395" o:spid="_x0000_s1055" type="#_x0000_t75" style="position:absolute;left:-45;top:-53;width:963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">
                        <v:imagedata r:id="rId165" o:title=""/>
                      </v:shape>
                      <v:shape id="Picture 64396" o:spid="_x0000_s1056" type="#_x0000_t75" style="position:absolute;left:614;top:647;width:832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">
                        <v:imagedata r:id="rId166" o:title=""/>
                      </v:shape>
                      <v:rect id="Rectangle 10677" o:spid="_x0000_s1057"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" filled="f" stroked="f">
                        <v:textbox inset="0,0,0,0">
                          <w:txbxContent>
                            <w:p w14:paraId="4A0AFFE3"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5834EF5" w14:textId="77777777" w:rsidR="00C01C23" w:rsidRDefault="00C01C23" w:rsidP="00920E8E">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978C2CE"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8D61C59" w14:textId="77777777" w:rsidR="00C01C23" w:rsidRDefault="00C01C23" w:rsidP="00920E8E">
            <w:pPr>
              <w:spacing w:line="259" w:lineRule="auto"/>
              <w:ind w:left="1"/>
            </w:pPr>
            <w:r>
              <w:rPr>
                <w:noProof/>
              </w:rPr>
              <mc:AlternateContent>
                <mc:Choice Requires="wpg">
                  <w:drawing>
                    <wp:inline distT="0" distB="0" distL="0" distR="0" wp14:anchorId="6B98E253" wp14:editId="4D74B240">
                      <wp:extent cx="960882" cy="310134"/>
                      <wp:effectExtent l="0" t="0" r="0" b="0"/>
                      <wp:docPr id="63088" name="Group 630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397" name="Picture 64397"/>
                                <pic:cNvPicPr/>
                              </pic:nvPicPr>
                              <pic:blipFill>
                                <a:blip r:embed="rId167"/>
                                <a:stretch>
                                  <a:fillRect/>
                                </a:stretch>
                              </pic:blipFill>
                              <pic:spPr>
                                <a:xfrm>
                                  <a:off x="-3047" y="-5334"/>
                                  <a:ext cx="966216" cy="313944"/>
                                </a:xfrm>
                                <a:prstGeom prst="rect">
                                  <a:avLst/>
                                </a:prstGeom>
                              </pic:spPr>
                            </pic:pic>
                            <pic:pic xmlns:pic="http://schemas.openxmlformats.org/drawingml/2006/picture">
                              <pic:nvPicPr>
                                <pic:cNvPr id="64398" name="Picture 64398"/>
                                <pic:cNvPicPr/>
                              </pic:nvPicPr>
                              <pic:blipFill>
                                <a:blip r:embed="rId168"/>
                                <a:stretch>
                                  <a:fillRect/>
                                </a:stretch>
                              </pic:blipFill>
                              <pic:spPr>
                                <a:xfrm>
                                  <a:off x="62992" y="64769"/>
                                  <a:ext cx="835152" cy="173736"/>
                                </a:xfrm>
                                <a:prstGeom prst="rect">
                                  <a:avLst/>
                                </a:prstGeom>
                              </pic:spPr>
                            </pic:pic>
                            <wps:wsp>
                              <wps:cNvPr id="10688" name="Rectangle 10688"/>
                              <wps:cNvSpPr/>
                              <wps:spPr>
                                <a:xfrm>
                                  <a:off x="481584" y="98102"/>
                                  <a:ext cx="41915" cy="188904"/>
                                </a:xfrm>
                                <a:prstGeom prst="rect">
                                  <a:avLst/>
                                </a:prstGeom>
                                <a:ln>
                                  <a:noFill/>
                                </a:ln>
                              </wps:spPr>
                              <wps:txbx>
                                <w:txbxContent>
                                  <w:p w14:paraId="7476824B"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B98E253" id="Group 63088" o:spid="_x0000_s1058"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">
                      <v:shape id="Picture 64397" o:spid="_x0000_s1059" type="#_x0000_t75" style="position:absolute;left:-30;top:-53;width:9661;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">
                        <v:imagedata r:id="rId169" o:title=""/>
                      </v:shape>
                      <v:shape id="Picture 64398" o:spid="_x0000_s1060" type="#_x0000_t75" style="position:absolute;left:629;top:647;width:835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">
                        <v:imagedata r:id="rId170" o:title=""/>
                      </v:shape>
                      <v:rect id="Rectangle 10688" o:spid="_x0000_s1061"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" filled="f" stroked="f">
                        <v:textbox inset="0,0,0,0">
                          <w:txbxContent>
                            <w:p w14:paraId="7476824B"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90A4F0F"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7A83EBB1"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23B5048F" w14:textId="77777777" w:rsidR="00C01C23" w:rsidRDefault="00C01C23" w:rsidP="00920E8E">
            <w:pPr>
              <w:spacing w:line="259" w:lineRule="auto"/>
              <w:ind w:right="3"/>
              <w:jc w:val="center"/>
            </w:pPr>
            <w:r>
              <w:t>05</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27C951F"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3071C8CA" w14:textId="77777777" w:rsidR="00C01C23" w:rsidRDefault="00C01C23" w:rsidP="00920E8E">
            <w:pPr>
              <w:spacing w:line="259" w:lineRule="auto"/>
              <w:ind w:left="1"/>
            </w:pPr>
            <w:r>
              <w:rPr>
                <w:noProof/>
              </w:rPr>
              <mc:AlternateContent>
                <mc:Choice Requires="wpg">
                  <w:drawing>
                    <wp:inline distT="0" distB="0" distL="0" distR="0" wp14:anchorId="30C7A339" wp14:editId="10E71459">
                      <wp:extent cx="958596" cy="310134"/>
                      <wp:effectExtent l="0" t="0" r="0" b="0"/>
                      <wp:docPr id="63158" name="Group 63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99" name="Picture 64399"/>
                                <pic:cNvPicPr/>
                              </pic:nvPicPr>
                              <pic:blipFill>
                                <a:blip r:embed="rId171"/>
                                <a:stretch>
                                  <a:fillRect/>
                                </a:stretch>
                              </pic:blipFill>
                              <pic:spPr>
                                <a:xfrm>
                                  <a:off x="-4825" y="-6603"/>
                                  <a:ext cx="966216" cy="316992"/>
                                </a:xfrm>
                                <a:prstGeom prst="rect">
                                  <a:avLst/>
                                </a:prstGeom>
                              </pic:spPr>
                            </pic:pic>
                            <pic:pic xmlns:pic="http://schemas.openxmlformats.org/drawingml/2006/picture">
                              <pic:nvPicPr>
                                <pic:cNvPr id="64400" name="Picture 64400"/>
                                <pic:cNvPicPr/>
                              </pic:nvPicPr>
                              <pic:blipFill>
                                <a:blip r:embed="rId172"/>
                                <a:stretch>
                                  <a:fillRect/>
                                </a:stretch>
                              </pic:blipFill>
                              <pic:spPr>
                                <a:xfrm>
                                  <a:off x="61214" y="65532"/>
                                  <a:ext cx="832104" cy="173736"/>
                                </a:xfrm>
                                <a:prstGeom prst="rect">
                                  <a:avLst/>
                                </a:prstGeom>
                              </pic:spPr>
                            </pic:pic>
                            <wps:wsp>
                              <wps:cNvPr id="10711" name="Rectangle 10711"/>
                              <wps:cNvSpPr/>
                              <wps:spPr>
                                <a:xfrm>
                                  <a:off x="480822" y="98104"/>
                                  <a:ext cx="41915" cy="188904"/>
                                </a:xfrm>
                                <a:prstGeom prst="rect">
                                  <a:avLst/>
                                </a:prstGeom>
                                <a:ln>
                                  <a:noFill/>
                                </a:ln>
                              </wps:spPr>
                              <wps:txbx>
                                <w:txbxContent>
                                  <w:p w14:paraId="79CF3F36"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0C7A339" id="Group 63158" o:spid="_x0000_s1062"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">
                      <v:shape id="Picture 64399" o:spid="_x0000_s1063" type="#_x0000_t75" style="position:absolute;left:-48;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">
                        <v:imagedata r:id="rId173" o:title=""/>
                      </v:shape>
                      <v:shape id="Picture 64400" o:spid="_x0000_s1064" type="#_x0000_t75" style="position:absolute;left:612;top:655;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">
                        <v:imagedata r:id="rId174" o:title=""/>
                      </v:shape>
                      <v:rect id="Rectangle 10711" o:spid="_x0000_s106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" filled="f" stroked="f">
                        <v:textbox inset="0,0,0,0">
                          <w:txbxContent>
                            <w:p w14:paraId="79CF3F36"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830B10C"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1d,</w:t>
            </w:r>
            <w:r>
              <w:rPr>
                <w:rFonts w:ascii="Calibri" w:eastAsia="Calibri" w:hAnsi="Calibri" w:cs="Calibri"/>
              </w:rPr>
              <w:t xml:space="preserve"> </w:t>
            </w:r>
            <w:r>
              <w:t>+1d</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1F04CDA9" w14:textId="77777777" w:rsidR="00C01C23" w:rsidRDefault="00C01C23" w:rsidP="00920E8E">
            <w:pPr>
              <w:spacing w:line="259" w:lineRule="auto"/>
              <w:ind w:left="1"/>
            </w:pPr>
            <w:r>
              <w:rPr>
                <w:noProof/>
              </w:rPr>
              <mc:AlternateContent>
                <mc:Choice Requires="wpg">
                  <w:drawing>
                    <wp:inline distT="0" distB="0" distL="0" distR="0" wp14:anchorId="68DB5DCD" wp14:editId="0C045EAC">
                      <wp:extent cx="960882" cy="310134"/>
                      <wp:effectExtent l="0" t="0" r="0" b="0"/>
                      <wp:docPr id="63172" name="Group 63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1" name="Picture 64401"/>
                                <pic:cNvPicPr/>
                              </pic:nvPicPr>
                              <pic:blipFill>
                                <a:blip r:embed="rId175"/>
                                <a:stretch>
                                  <a:fillRect/>
                                </a:stretch>
                              </pic:blipFill>
                              <pic:spPr>
                                <a:xfrm>
                                  <a:off x="-3047" y="-6603"/>
                                  <a:ext cx="966216" cy="316992"/>
                                </a:xfrm>
                                <a:prstGeom prst="rect">
                                  <a:avLst/>
                                </a:prstGeom>
                              </pic:spPr>
                            </pic:pic>
                            <pic:pic xmlns:pic="http://schemas.openxmlformats.org/drawingml/2006/picture">
                              <pic:nvPicPr>
                                <pic:cNvPr id="64402" name="Picture 64402"/>
                                <pic:cNvPicPr/>
                              </pic:nvPicPr>
                              <pic:blipFill>
                                <a:blip r:embed="rId168"/>
                                <a:stretch>
                                  <a:fillRect/>
                                </a:stretch>
                              </pic:blipFill>
                              <pic:spPr>
                                <a:xfrm>
                                  <a:off x="62992" y="65532"/>
                                  <a:ext cx="835152" cy="173736"/>
                                </a:xfrm>
                                <a:prstGeom prst="rect">
                                  <a:avLst/>
                                </a:prstGeom>
                              </pic:spPr>
                            </pic:pic>
                            <wps:wsp>
                              <wps:cNvPr id="10722" name="Rectangle 10722"/>
                              <wps:cNvSpPr/>
                              <wps:spPr>
                                <a:xfrm>
                                  <a:off x="481584" y="98104"/>
                                  <a:ext cx="41915" cy="188904"/>
                                </a:xfrm>
                                <a:prstGeom prst="rect">
                                  <a:avLst/>
                                </a:prstGeom>
                                <a:ln>
                                  <a:noFill/>
                                </a:ln>
                              </wps:spPr>
                              <wps:txbx>
                                <w:txbxContent>
                                  <w:p w14:paraId="363C6CE0"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8DB5DCD" id="Group 63172" o:spid="_x0000_s1066"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">
                      <v:shape id="Picture 64401" o:spid="_x0000_s1067" type="#_x0000_t75" style="position:absolute;left:-30;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">
                        <v:imagedata r:id="rId176" o:title=""/>
                      </v:shape>
                      <v:shape id="Picture 64402" o:spid="_x0000_s1068" type="#_x0000_t75" style="position:absolute;left:629;top:655;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">
                        <v:imagedata r:id="rId170" o:title=""/>
                      </v:shape>
                      <v:rect id="Rectangle 10722" o:spid="_x0000_s1069"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" filled="f" stroked="f">
                        <v:textbox inset="0,0,0,0">
                          <w:txbxContent>
                            <w:p w14:paraId="363C6CE0"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6529DFF"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139F754F"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1F5DE03" w14:textId="77777777" w:rsidR="00C01C23" w:rsidRDefault="00C01C23" w:rsidP="00920E8E">
            <w:pPr>
              <w:spacing w:line="259" w:lineRule="auto"/>
              <w:ind w:right="3"/>
              <w:jc w:val="center"/>
            </w:pPr>
            <w:r>
              <w:t>06</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052E48B" w14:textId="77777777" w:rsidR="00C01C23" w:rsidRDefault="00C01C23" w:rsidP="00920E8E">
            <w:pPr>
              <w:spacing w:line="259" w:lineRule="auto"/>
            </w:pPr>
            <w:r>
              <w:rPr>
                <w:noProof/>
              </w:rPr>
              <mc:AlternateContent>
                <mc:Choice Requires="wpg">
                  <w:drawing>
                    <wp:inline distT="0" distB="0" distL="0" distR="0" wp14:anchorId="1F1E7F79" wp14:editId="1EB092C6">
                      <wp:extent cx="959358" cy="310134"/>
                      <wp:effectExtent l="0" t="0" r="0" b="0"/>
                      <wp:docPr id="63261" name="Group 63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03" name="Picture 64403"/>
                                <pic:cNvPicPr/>
                              </pic:nvPicPr>
                              <pic:blipFill>
                                <a:blip r:embed="rId177"/>
                                <a:stretch>
                                  <a:fillRect/>
                                </a:stretch>
                              </pic:blipFill>
                              <pic:spPr>
                                <a:xfrm>
                                  <a:off x="-4571" y="-5841"/>
                                  <a:ext cx="963168" cy="316992"/>
                                </a:xfrm>
                                <a:prstGeom prst="rect">
                                  <a:avLst/>
                                </a:prstGeom>
                              </pic:spPr>
                            </pic:pic>
                            <pic:pic xmlns:pic="http://schemas.openxmlformats.org/drawingml/2006/picture">
                              <pic:nvPicPr>
                                <pic:cNvPr id="64404" name="Picture 64404"/>
                                <pic:cNvPicPr/>
                              </pic:nvPicPr>
                              <pic:blipFill>
                                <a:blip r:embed="rId178"/>
                                <a:stretch>
                                  <a:fillRect/>
                                </a:stretch>
                              </pic:blipFill>
                              <pic:spPr>
                                <a:xfrm>
                                  <a:off x="61468" y="64262"/>
                                  <a:ext cx="832104" cy="176784"/>
                                </a:xfrm>
                                <a:prstGeom prst="rect">
                                  <a:avLst/>
                                </a:prstGeom>
                              </pic:spPr>
                            </pic:pic>
                            <wps:wsp>
                              <wps:cNvPr id="10741" name="Rectangle 10741"/>
                              <wps:cNvSpPr/>
                              <wps:spPr>
                                <a:xfrm>
                                  <a:off x="480822" y="98103"/>
                                  <a:ext cx="41915" cy="188904"/>
                                </a:xfrm>
                                <a:prstGeom prst="rect">
                                  <a:avLst/>
                                </a:prstGeom>
                                <a:ln>
                                  <a:noFill/>
                                </a:ln>
                              </wps:spPr>
                              <wps:txbx>
                                <w:txbxContent>
                                  <w:p w14:paraId="24095A44"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F1E7F79" id="Group 63261" o:spid="_x0000_s1070" alt="&quot;&quot;"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">
                      <v:shape id="Picture 64403" o:spid="_x0000_s1071" type="#_x0000_t75" style="position:absolute;left:-45;top:-58;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">
                        <v:imagedata r:id="rId179" o:title=""/>
                      </v:shape>
                      <v:shape id="Picture 64404" o:spid="_x0000_s1072" type="#_x0000_t75" style="position:absolute;left:614;top:642;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">
                        <v:imagedata r:id="rId180" o:title=""/>
                      </v:shape>
                      <v:rect id="Rectangle 10741" o:spid="_x0000_s107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kTxQAAAN4AAAAPAAAAZHJzL2Rvd25yZXYueG1sRE9Na8JA&#10;EL0X/A/LCN7qRp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BtpWkTxQAAAN4AAAAP&#10;AAAAAAAAAAAAAAAAAAcCAABkcnMvZG93bnJldi54bWxQSwUGAAAAAAMAAwC3AAAA+QIAAAAA&#10;" filled="f" stroked="f">
                        <v:textbox inset="0,0,0,0">
                          <w:txbxContent>
                            <w:p w14:paraId="24095A44"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7167EF7" w14:textId="77777777" w:rsidR="00C01C23" w:rsidRDefault="00C01C23" w:rsidP="00920E8E">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51194BC"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w:t>
            </w:r>
            <w:r>
              <w:t>1d,</w:t>
            </w:r>
            <w:r>
              <w:rPr>
                <w:rFonts w:ascii="Calibri" w:eastAsia="Calibri" w:hAnsi="Calibri" w:cs="Calibri"/>
              </w:rPr>
              <w:t xml:space="preserve"> </w:t>
            </w:r>
            <w:r>
              <w:t>+1d</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E83C351" w14:textId="77777777" w:rsidR="00C01C23" w:rsidRDefault="00C01C23" w:rsidP="00920E8E">
            <w:pPr>
              <w:spacing w:line="259" w:lineRule="auto"/>
              <w:ind w:left="1"/>
            </w:pPr>
            <w:r>
              <w:rPr>
                <w:noProof/>
              </w:rPr>
              <mc:AlternateContent>
                <mc:Choice Requires="wpg">
                  <w:drawing>
                    <wp:inline distT="0" distB="0" distL="0" distR="0" wp14:anchorId="4188D39C" wp14:editId="76FB88CC">
                      <wp:extent cx="960882" cy="310134"/>
                      <wp:effectExtent l="0" t="0" r="0" b="0"/>
                      <wp:docPr id="63304" name="Group 63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5" name="Picture 64405"/>
                                <pic:cNvPicPr/>
                              </pic:nvPicPr>
                              <pic:blipFill>
                                <a:blip r:embed="rId175"/>
                                <a:stretch>
                                  <a:fillRect/>
                                </a:stretch>
                              </pic:blipFill>
                              <pic:spPr>
                                <a:xfrm>
                                  <a:off x="-3047" y="-5841"/>
                                  <a:ext cx="966216" cy="316992"/>
                                </a:xfrm>
                                <a:prstGeom prst="rect">
                                  <a:avLst/>
                                </a:prstGeom>
                              </pic:spPr>
                            </pic:pic>
                            <pic:pic xmlns:pic="http://schemas.openxmlformats.org/drawingml/2006/picture">
                              <pic:nvPicPr>
                                <pic:cNvPr id="64406" name="Picture 64406"/>
                                <pic:cNvPicPr/>
                              </pic:nvPicPr>
                              <pic:blipFill>
                                <a:blip r:embed="rId181"/>
                                <a:stretch>
                                  <a:fillRect/>
                                </a:stretch>
                              </pic:blipFill>
                              <pic:spPr>
                                <a:xfrm>
                                  <a:off x="62992" y="64262"/>
                                  <a:ext cx="835152" cy="176784"/>
                                </a:xfrm>
                                <a:prstGeom prst="rect">
                                  <a:avLst/>
                                </a:prstGeom>
                              </pic:spPr>
                            </pic:pic>
                            <wps:wsp>
                              <wps:cNvPr id="10756" name="Rectangle 10756"/>
                              <wps:cNvSpPr/>
                              <wps:spPr>
                                <a:xfrm>
                                  <a:off x="481584" y="98103"/>
                                  <a:ext cx="41915" cy="188904"/>
                                </a:xfrm>
                                <a:prstGeom prst="rect">
                                  <a:avLst/>
                                </a:prstGeom>
                                <a:ln>
                                  <a:noFill/>
                                </a:ln>
                              </wps:spPr>
                              <wps:txbx>
                                <w:txbxContent>
                                  <w:p w14:paraId="34DA6849"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188D39C" id="Group 63304" o:spid="_x0000_s1074"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">
                      <v:shape id="Picture 64405" o:spid="_x0000_s1075" type="#_x0000_t75" style="position:absolute;left:-30;top:-58;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">
                        <v:imagedata r:id="rId176" o:title=""/>
                      </v:shape>
                      <v:shape id="Picture 64406" o:spid="_x0000_s1076" type="#_x0000_t75" style="position:absolute;left:629;top:642;width:83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">
                        <v:imagedata r:id="rId182" o:title=""/>
                      </v:shape>
                      <v:rect id="Rectangle 10756" o:spid="_x0000_s1077"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e6xAAAAN4AAAAPAAAAZHJzL2Rvd25yZXYueG1sRE9Li8Iw&#10;EL4v+B/CCN7WVEF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GeVZ7rEAAAA3gAAAA8A&#10;AAAAAAAAAAAAAAAABwIAAGRycy9kb3ducmV2LnhtbFBLBQYAAAAAAwADALcAAAD4AgAAAAA=&#10;" filled="f" stroked="f">
                        <v:textbox inset="0,0,0,0">
                          <w:txbxContent>
                            <w:p w14:paraId="34DA6849"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FE8DE28"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588D1D03"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76403D4" w14:textId="77777777" w:rsidR="00C01C23" w:rsidRDefault="00C01C23" w:rsidP="00920E8E">
            <w:pPr>
              <w:spacing w:line="259" w:lineRule="auto"/>
              <w:ind w:right="3"/>
              <w:jc w:val="center"/>
            </w:pPr>
            <w:r>
              <w:t>07</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2F3DBB3"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04002EB" w14:textId="77777777" w:rsidR="00C01C23" w:rsidRDefault="00C01C23" w:rsidP="00920E8E">
            <w:pPr>
              <w:spacing w:line="259" w:lineRule="auto"/>
              <w:ind w:left="1"/>
            </w:pPr>
            <w:r>
              <w:rPr>
                <w:noProof/>
              </w:rPr>
              <mc:AlternateContent>
                <mc:Choice Requires="wpg">
                  <w:drawing>
                    <wp:inline distT="0" distB="0" distL="0" distR="0" wp14:anchorId="3E0025EB" wp14:editId="2ABBF644">
                      <wp:extent cx="958596" cy="310134"/>
                      <wp:effectExtent l="0" t="0" r="0" b="0"/>
                      <wp:docPr id="63332" name="Group 63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07" name="Picture 64407"/>
                                <pic:cNvPicPr/>
                              </pic:nvPicPr>
                              <pic:blipFill>
                                <a:blip r:embed="rId183"/>
                                <a:stretch>
                                  <a:fillRect/>
                                </a:stretch>
                              </pic:blipFill>
                              <pic:spPr>
                                <a:xfrm>
                                  <a:off x="-4825" y="-4063"/>
                                  <a:ext cx="966216" cy="316992"/>
                                </a:xfrm>
                                <a:prstGeom prst="rect">
                                  <a:avLst/>
                                </a:prstGeom>
                              </pic:spPr>
                            </pic:pic>
                            <pic:pic xmlns:pic="http://schemas.openxmlformats.org/drawingml/2006/picture">
                              <pic:nvPicPr>
                                <pic:cNvPr id="64408" name="Picture 64408"/>
                                <pic:cNvPicPr/>
                              </pic:nvPicPr>
                              <pic:blipFill>
                                <a:blip r:embed="rId184"/>
                                <a:stretch>
                                  <a:fillRect/>
                                </a:stretch>
                              </pic:blipFill>
                              <pic:spPr>
                                <a:xfrm>
                                  <a:off x="61214" y="65024"/>
                                  <a:ext cx="832104" cy="176784"/>
                                </a:xfrm>
                                <a:prstGeom prst="rect">
                                  <a:avLst/>
                                </a:prstGeom>
                              </pic:spPr>
                            </pic:pic>
                            <wps:wsp>
                              <wps:cNvPr id="10779" name="Rectangle 10779"/>
                              <wps:cNvSpPr/>
                              <wps:spPr>
                                <a:xfrm>
                                  <a:off x="480822" y="98104"/>
                                  <a:ext cx="41915" cy="188904"/>
                                </a:xfrm>
                                <a:prstGeom prst="rect">
                                  <a:avLst/>
                                </a:prstGeom>
                                <a:ln>
                                  <a:noFill/>
                                </a:ln>
                              </wps:spPr>
                              <wps:txbx>
                                <w:txbxContent>
                                  <w:p w14:paraId="4D4CEFA4"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E0025EB" id="Group 63332" o:spid="_x0000_s1078"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">
                      <v:shape id="Picture 64407" o:spid="_x0000_s1079" type="#_x0000_t75" style="position:absolute;left:-48;top:-40;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">
                        <v:imagedata r:id="rId185" o:title=""/>
                      </v:shape>
                      <v:shape id="Picture 64408" o:spid="_x0000_s1080" type="#_x0000_t75" style="position:absolute;left:612;top:650;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">
                        <v:imagedata r:id="rId186" o:title=""/>
                      </v:shape>
                      <v:rect id="Rectangle 10779" o:spid="_x0000_s108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14:paraId="4D4CEFA4"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tcPr>
          <w:p w14:paraId="12BCE79D" w14:textId="77777777" w:rsidR="00C01C23" w:rsidRDefault="00C01C23" w:rsidP="00920E8E">
            <w:pPr>
              <w:spacing w:line="259" w:lineRule="auto"/>
              <w:ind w:left="1"/>
            </w:pPr>
            <w:r>
              <w:rPr>
                <w:noProof/>
              </w:rPr>
              <mc:AlternateContent>
                <mc:Choice Requires="wpg">
                  <w:drawing>
                    <wp:inline distT="0" distB="0" distL="0" distR="0" wp14:anchorId="7F040B60" wp14:editId="07E367CC">
                      <wp:extent cx="960882" cy="310134"/>
                      <wp:effectExtent l="0" t="0" r="0" b="0"/>
                      <wp:docPr id="63340" name="Group 63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9" name="Picture 64409"/>
                                <pic:cNvPicPr/>
                              </pic:nvPicPr>
                              <pic:blipFill>
                                <a:blip r:embed="rId187"/>
                                <a:stretch>
                                  <a:fillRect/>
                                </a:stretch>
                              </pic:blipFill>
                              <pic:spPr>
                                <a:xfrm>
                                  <a:off x="-5333" y="-4063"/>
                                  <a:ext cx="966216" cy="316992"/>
                                </a:xfrm>
                                <a:prstGeom prst="rect">
                                  <a:avLst/>
                                </a:prstGeom>
                              </pic:spPr>
                            </pic:pic>
                            <pic:pic xmlns:pic="http://schemas.openxmlformats.org/drawingml/2006/picture">
                              <pic:nvPicPr>
                                <pic:cNvPr id="64410" name="Picture 64410"/>
                                <pic:cNvPicPr/>
                              </pic:nvPicPr>
                              <pic:blipFill>
                                <a:blip r:embed="rId188"/>
                                <a:stretch>
                                  <a:fillRect/>
                                </a:stretch>
                              </pic:blipFill>
                              <pic:spPr>
                                <a:xfrm>
                                  <a:off x="64770" y="65024"/>
                                  <a:ext cx="832104" cy="176784"/>
                                </a:xfrm>
                                <a:prstGeom prst="rect">
                                  <a:avLst/>
                                </a:prstGeom>
                              </pic:spPr>
                            </pic:pic>
                            <wps:wsp>
                              <wps:cNvPr id="10782" name="Rectangle 10782"/>
                              <wps:cNvSpPr/>
                              <wps:spPr>
                                <a:xfrm>
                                  <a:off x="482346" y="98104"/>
                                  <a:ext cx="41915" cy="188904"/>
                                </a:xfrm>
                                <a:prstGeom prst="rect">
                                  <a:avLst/>
                                </a:prstGeom>
                                <a:ln>
                                  <a:noFill/>
                                </a:ln>
                              </wps:spPr>
                              <wps:txbx>
                                <w:txbxContent>
                                  <w:p w14:paraId="56A3E4B0"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F040B60" id="Group 63340" o:spid="_x0000_s1082"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">
                      <v:shape id="Picture 64409" o:spid="_x0000_s1083" type="#_x0000_t75" style="position:absolute;left:-53;top:-40;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">
                        <v:imagedata r:id="rId189" o:title=""/>
                      </v:shape>
                      <v:shape id="Picture 64410" o:spid="_x0000_s1084" type="#_x0000_t75" style="position:absolute;left:647;top:650;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">
                        <v:imagedata r:id="rId190" o:title=""/>
                      </v:shape>
                      <v:rect id="Rectangle 10782" o:spid="_x0000_s1085" style="position:absolute;left:4823;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14:paraId="56A3E4B0"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40E2E46"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F123521"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57B18E30"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89ED6C1" w14:textId="77777777" w:rsidR="00C01C23" w:rsidRDefault="00C01C23" w:rsidP="00920E8E">
            <w:pPr>
              <w:spacing w:line="259" w:lineRule="auto"/>
              <w:ind w:right="3"/>
              <w:jc w:val="center"/>
            </w:pPr>
            <w:r>
              <w:t>08</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0A17BB6" w14:textId="77777777" w:rsidR="00C01C23" w:rsidRDefault="00C01C23" w:rsidP="00920E8E">
            <w:pPr>
              <w:spacing w:line="259" w:lineRule="auto"/>
            </w:pPr>
            <w:r>
              <w:rPr>
                <w:noProof/>
              </w:rPr>
              <mc:AlternateContent>
                <mc:Choice Requires="wpg">
                  <w:drawing>
                    <wp:inline distT="0" distB="0" distL="0" distR="0" wp14:anchorId="71A9D7DF" wp14:editId="3A11AF76">
                      <wp:extent cx="959358" cy="310134"/>
                      <wp:effectExtent l="0" t="0" r="0" b="0"/>
                      <wp:docPr id="63396" name="Group 63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11" name="Picture 64411"/>
                                <pic:cNvPicPr/>
                              </pic:nvPicPr>
                              <pic:blipFill>
                                <a:blip r:embed="rId191"/>
                                <a:stretch>
                                  <a:fillRect/>
                                </a:stretch>
                              </pic:blipFill>
                              <pic:spPr>
                                <a:xfrm>
                                  <a:off x="-4571" y="-6349"/>
                                  <a:ext cx="963168" cy="316992"/>
                                </a:xfrm>
                                <a:prstGeom prst="rect">
                                  <a:avLst/>
                                </a:prstGeom>
                              </pic:spPr>
                            </pic:pic>
                            <pic:pic xmlns:pic="http://schemas.openxmlformats.org/drawingml/2006/picture">
                              <pic:nvPicPr>
                                <pic:cNvPr id="64412" name="Picture 64412"/>
                                <pic:cNvPicPr/>
                              </pic:nvPicPr>
                              <pic:blipFill>
                                <a:blip r:embed="rId192"/>
                                <a:stretch>
                                  <a:fillRect/>
                                </a:stretch>
                              </pic:blipFill>
                              <pic:spPr>
                                <a:xfrm>
                                  <a:off x="61468" y="63754"/>
                                  <a:ext cx="832104" cy="176784"/>
                                </a:xfrm>
                                <a:prstGeom prst="rect">
                                  <a:avLst/>
                                </a:prstGeom>
                              </pic:spPr>
                            </pic:pic>
                            <wps:wsp>
                              <wps:cNvPr id="10805" name="Rectangle 10805"/>
                              <wps:cNvSpPr/>
                              <wps:spPr>
                                <a:xfrm>
                                  <a:off x="480822" y="98104"/>
                                  <a:ext cx="41915" cy="188904"/>
                                </a:xfrm>
                                <a:prstGeom prst="rect">
                                  <a:avLst/>
                                </a:prstGeom>
                                <a:ln>
                                  <a:noFill/>
                                </a:ln>
                              </wps:spPr>
                              <wps:txbx>
                                <w:txbxContent>
                                  <w:p w14:paraId="6BEE07F5"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1A9D7DF" id="Group 63396" o:spid="_x0000_s1086" alt="&quot;&quot;"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">
                      <v:shape id="Picture 64411" o:spid="_x0000_s1087" type="#_x0000_t75" style="position:absolute;left:-45;top:-63;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">
                        <v:imagedata r:id="rId193" o:title=""/>
                      </v:shape>
                      <v:shape id="Picture 64412" o:spid="_x0000_s1088" type="#_x0000_t75" style="position:absolute;left:614;top:63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">
                        <v:imagedata r:id="rId194" o:title=""/>
                      </v:shape>
                      <v:rect id="Rectangle 10805" o:spid="_x0000_s108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14:paraId="6BEE07F5"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E13C78B" w14:textId="77777777" w:rsidR="00C01C23" w:rsidRDefault="00C01C23" w:rsidP="00920E8E">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tcPr>
          <w:p w14:paraId="27DACB7B" w14:textId="77777777" w:rsidR="00C01C23" w:rsidRDefault="00C01C23" w:rsidP="00920E8E">
            <w:pPr>
              <w:spacing w:line="259" w:lineRule="auto"/>
              <w:ind w:left="1"/>
            </w:pPr>
            <w:r>
              <w:rPr>
                <w:noProof/>
              </w:rPr>
              <mc:AlternateContent>
                <mc:Choice Requires="wpg">
                  <w:drawing>
                    <wp:inline distT="0" distB="0" distL="0" distR="0" wp14:anchorId="65B88E0A" wp14:editId="53851E1A">
                      <wp:extent cx="960882" cy="310134"/>
                      <wp:effectExtent l="0" t="0" r="0" b="0"/>
                      <wp:docPr id="63427" name="Group 634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13" name="Picture 64413"/>
                                <pic:cNvPicPr/>
                              </pic:nvPicPr>
                              <pic:blipFill>
                                <a:blip r:embed="rId195"/>
                                <a:stretch>
                                  <a:fillRect/>
                                </a:stretch>
                              </pic:blipFill>
                              <pic:spPr>
                                <a:xfrm>
                                  <a:off x="-5333" y="-6349"/>
                                  <a:ext cx="966216" cy="316992"/>
                                </a:xfrm>
                                <a:prstGeom prst="rect">
                                  <a:avLst/>
                                </a:prstGeom>
                              </pic:spPr>
                            </pic:pic>
                            <pic:pic xmlns:pic="http://schemas.openxmlformats.org/drawingml/2006/picture">
                              <pic:nvPicPr>
                                <pic:cNvPr id="64414" name="Picture 64414"/>
                                <pic:cNvPicPr/>
                              </pic:nvPicPr>
                              <pic:blipFill>
                                <a:blip r:embed="rId196"/>
                                <a:stretch>
                                  <a:fillRect/>
                                </a:stretch>
                              </pic:blipFill>
                              <pic:spPr>
                                <a:xfrm>
                                  <a:off x="64770" y="63754"/>
                                  <a:ext cx="832104" cy="176784"/>
                                </a:xfrm>
                                <a:prstGeom prst="rect">
                                  <a:avLst/>
                                </a:prstGeom>
                              </pic:spPr>
                            </pic:pic>
                            <wps:wsp>
                              <wps:cNvPr id="10812" name="Rectangle 10812"/>
                              <wps:cNvSpPr/>
                              <wps:spPr>
                                <a:xfrm>
                                  <a:off x="482346" y="98104"/>
                                  <a:ext cx="41915" cy="188904"/>
                                </a:xfrm>
                                <a:prstGeom prst="rect">
                                  <a:avLst/>
                                </a:prstGeom>
                                <a:ln>
                                  <a:noFill/>
                                </a:ln>
                              </wps:spPr>
                              <wps:txbx>
                                <w:txbxContent>
                                  <w:p w14:paraId="0A4C5741"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5B88E0A" id="Group 63427" o:spid="_x0000_s1090"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">
                      <v:shape id="Picture 64413" o:spid="_x0000_s1091" type="#_x0000_t75" style="position:absolute;left:-53;top:-63;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">
                        <v:imagedata r:id="rId197" o:title=""/>
                      </v:shape>
                      <v:shape id="Picture 64414" o:spid="_x0000_s1092" type="#_x0000_t75" style="position:absolute;left:647;top:63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">
                        <v:imagedata r:id="rId198" o:title=""/>
                      </v:shape>
                      <v:rect id="Rectangle 10812" o:spid="_x0000_s1093" style="position:absolute;left:4823;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14:paraId="0A4C5741"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FBCF911"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FABAA4F"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5E6F695A"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1A89A15" w14:textId="77777777" w:rsidR="00C01C23" w:rsidRDefault="00C01C23" w:rsidP="00920E8E">
            <w:pPr>
              <w:spacing w:line="259" w:lineRule="auto"/>
              <w:ind w:right="3"/>
              <w:jc w:val="center"/>
            </w:pPr>
            <w:r>
              <w:t>09</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C2BFEE1"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EDDE31E" w14:textId="77777777" w:rsidR="00C01C23" w:rsidRDefault="00C01C23" w:rsidP="00920E8E">
            <w:pPr>
              <w:spacing w:line="259" w:lineRule="auto"/>
              <w:ind w:left="1"/>
            </w:pPr>
            <w:r>
              <w:rPr>
                <w:noProof/>
              </w:rPr>
              <mc:AlternateContent>
                <mc:Choice Requires="wpg">
                  <w:drawing>
                    <wp:inline distT="0" distB="0" distL="0" distR="0" wp14:anchorId="23B2CAD3" wp14:editId="34E0BC4A">
                      <wp:extent cx="958596" cy="310134"/>
                      <wp:effectExtent l="0" t="0" r="0" b="0"/>
                      <wp:docPr id="63463" name="Group 63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15" name="Picture 64415"/>
                                <pic:cNvPicPr/>
                              </pic:nvPicPr>
                              <pic:blipFill>
                                <a:blip r:embed="rId199"/>
                                <a:stretch>
                                  <a:fillRect/>
                                </a:stretch>
                              </pic:blipFill>
                              <pic:spPr>
                                <a:xfrm>
                                  <a:off x="-4825" y="-4571"/>
                                  <a:ext cx="966216" cy="313944"/>
                                </a:xfrm>
                                <a:prstGeom prst="rect">
                                  <a:avLst/>
                                </a:prstGeom>
                              </pic:spPr>
                            </pic:pic>
                            <pic:pic xmlns:pic="http://schemas.openxmlformats.org/drawingml/2006/picture">
                              <pic:nvPicPr>
                                <pic:cNvPr id="64416" name="Picture 64416"/>
                                <pic:cNvPicPr/>
                              </pic:nvPicPr>
                              <pic:blipFill>
                                <a:blip r:embed="rId200"/>
                                <a:stretch>
                                  <a:fillRect/>
                                </a:stretch>
                              </pic:blipFill>
                              <pic:spPr>
                                <a:xfrm>
                                  <a:off x="61214" y="64516"/>
                                  <a:ext cx="832104" cy="176784"/>
                                </a:xfrm>
                                <a:prstGeom prst="rect">
                                  <a:avLst/>
                                </a:prstGeom>
                              </pic:spPr>
                            </pic:pic>
                            <wps:wsp>
                              <wps:cNvPr id="10839" name="Rectangle 10839"/>
                              <wps:cNvSpPr/>
                              <wps:spPr>
                                <a:xfrm>
                                  <a:off x="480822" y="98104"/>
                                  <a:ext cx="41915" cy="188904"/>
                                </a:xfrm>
                                <a:prstGeom prst="rect">
                                  <a:avLst/>
                                </a:prstGeom>
                                <a:ln>
                                  <a:noFill/>
                                </a:ln>
                              </wps:spPr>
                              <wps:txbx>
                                <w:txbxContent>
                                  <w:p w14:paraId="24A9A331"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3B2CAD3" id="Group 63463" o:spid="_x0000_s1094"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">
                      <v:shape id="Picture 64415" o:spid="_x0000_s1095" type="#_x0000_t75" style="position:absolute;left:-48;top:-45;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">
                        <v:imagedata r:id="rId201" o:title=""/>
                      </v:shape>
                      <v:shape id="Picture 64416" o:spid="_x0000_s1096" type="#_x0000_t75" style="position:absolute;left:612;top:645;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">
                        <v:imagedata r:id="rId202" o:title=""/>
                      </v:shape>
                      <v:rect id="Rectangle 10839" o:spid="_x0000_s1097"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I+xQAAAN4AAAAPAAAAZHJzL2Rvd25yZXYueG1sRE9La8JA&#10;EL4X+h+WKfRWN21B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A9YYI+xQAAAN4AAAAP&#10;AAAAAAAAAAAAAAAAAAcCAABkcnMvZG93bnJldi54bWxQSwUGAAAAAAMAAwC3AAAA+QIAAAAA&#10;" filled="f" stroked="f">
                        <v:textbox inset="0,0,0,0">
                          <w:txbxContent>
                            <w:p w14:paraId="24A9A331"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15EC686"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BF2C73E"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(2)</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BD250B7"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1C70CDC1"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329789C" w14:textId="77777777" w:rsidR="00C01C23" w:rsidRDefault="00C01C23" w:rsidP="00920E8E">
            <w:pPr>
              <w:spacing w:line="259" w:lineRule="auto"/>
              <w:ind w:right="3"/>
              <w:jc w:val="center"/>
            </w:pPr>
            <w:r>
              <w:t>10</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1904ED7D" w14:textId="77777777" w:rsidR="00C01C23" w:rsidRDefault="00C01C23" w:rsidP="00920E8E">
            <w:pPr>
              <w:spacing w:line="259" w:lineRule="auto"/>
            </w:pPr>
            <w:r>
              <w:rPr>
                <w:noProof/>
              </w:rPr>
              <mc:AlternateContent>
                <mc:Choice Requires="wpg">
                  <w:drawing>
                    <wp:inline distT="0" distB="0" distL="0" distR="0" wp14:anchorId="4FFEAC6E" wp14:editId="2CA42B7D">
                      <wp:extent cx="959358" cy="310134"/>
                      <wp:effectExtent l="0" t="0" r="0" b="0"/>
                      <wp:docPr id="63499" name="Group 634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17" name="Picture 64417"/>
                                <pic:cNvPicPr/>
                              </pic:nvPicPr>
                              <pic:blipFill>
                                <a:blip r:embed="rId203"/>
                                <a:stretch>
                                  <a:fillRect/>
                                </a:stretch>
                              </pic:blipFill>
                              <pic:spPr>
                                <a:xfrm>
                                  <a:off x="-4571" y="-3808"/>
                                  <a:ext cx="963168" cy="313944"/>
                                </a:xfrm>
                                <a:prstGeom prst="rect">
                                  <a:avLst/>
                                </a:prstGeom>
                              </pic:spPr>
                            </pic:pic>
                            <pic:pic xmlns:pic="http://schemas.openxmlformats.org/drawingml/2006/picture">
                              <pic:nvPicPr>
                                <pic:cNvPr id="64418" name="Picture 64418"/>
                                <pic:cNvPicPr/>
                              </pic:nvPicPr>
                              <pic:blipFill>
                                <a:blip r:embed="rId204"/>
                                <a:stretch>
                                  <a:fillRect/>
                                </a:stretch>
                              </pic:blipFill>
                              <pic:spPr>
                                <a:xfrm>
                                  <a:off x="61468" y="66294"/>
                                  <a:ext cx="832104" cy="173736"/>
                                </a:xfrm>
                                <a:prstGeom prst="rect">
                                  <a:avLst/>
                                </a:prstGeom>
                              </pic:spPr>
                            </pic:pic>
                            <wps:wsp>
                              <wps:cNvPr id="10874" name="Rectangle 10874"/>
                              <wps:cNvSpPr/>
                              <wps:spPr>
                                <a:xfrm>
                                  <a:off x="480822" y="98104"/>
                                  <a:ext cx="41915" cy="188904"/>
                                </a:xfrm>
                                <a:prstGeom prst="rect">
                                  <a:avLst/>
                                </a:prstGeom>
                                <a:ln>
                                  <a:noFill/>
                                </a:ln>
                              </wps:spPr>
                              <wps:txbx>
                                <w:txbxContent>
                                  <w:p w14:paraId="0EBA4D45"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FFEAC6E" id="Group 63499" o:spid="_x0000_s1098" alt="&quot;&quot;"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">
                      <v:shape id="Picture 64417" o:spid="_x0000_s1099" type="#_x0000_t75" style="position:absolute;left:-45;top:-38;width:963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">
                        <v:imagedata r:id="rId205" o:title=""/>
                      </v:shape>
                      <v:shape id="Picture 64418" o:spid="_x0000_s1100" type="#_x0000_t75" style="position:absolute;left:614;top:662;width:832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">
                        <v:imagedata r:id="rId206" o:title=""/>
                      </v:shape>
                      <v:rect id="Rectangle 10874" o:spid="_x0000_s110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" filled="f" stroked="f">
                        <v:textbox inset="0,0,0,0">
                          <w:txbxContent>
                            <w:p w14:paraId="0EBA4D45"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D178EC7" w14:textId="77777777" w:rsidR="00C01C23" w:rsidRDefault="00C01C23" w:rsidP="00920E8E">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BCD553D"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F4BE332"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(2)</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D57CD6E"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1FA6F24D"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2E9221F5" w14:textId="77777777" w:rsidR="00C01C23" w:rsidRDefault="00C01C23" w:rsidP="00920E8E">
            <w:pPr>
              <w:spacing w:line="259" w:lineRule="auto"/>
              <w:ind w:right="3"/>
              <w:jc w:val="center"/>
            </w:pPr>
            <w:r>
              <w:t>11</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72D7A5D"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6BC0AC3" w14:textId="77777777" w:rsidR="00C01C23" w:rsidRDefault="00C01C23" w:rsidP="00920E8E">
            <w:pPr>
              <w:spacing w:line="259" w:lineRule="auto"/>
              <w:ind w:left="1"/>
            </w:pPr>
            <w:r>
              <w:rPr>
                <w:noProof/>
              </w:rPr>
              <mc:AlternateContent>
                <mc:Choice Requires="wpg">
                  <w:drawing>
                    <wp:inline distT="0" distB="0" distL="0" distR="0" wp14:anchorId="762C051C" wp14:editId="312534A0">
                      <wp:extent cx="958596" cy="310134"/>
                      <wp:effectExtent l="0" t="0" r="0" b="0"/>
                      <wp:docPr id="63591" name="Group 63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19" name="Picture 64419"/>
                                <pic:cNvPicPr/>
                              </pic:nvPicPr>
                              <pic:blipFill>
                                <a:blip r:embed="rId199"/>
                                <a:stretch>
                                  <a:fillRect/>
                                </a:stretch>
                              </pic:blipFill>
                              <pic:spPr>
                                <a:xfrm>
                                  <a:off x="-4825" y="-3047"/>
                                  <a:ext cx="966216" cy="313944"/>
                                </a:xfrm>
                                <a:prstGeom prst="rect">
                                  <a:avLst/>
                                </a:prstGeom>
                              </pic:spPr>
                            </pic:pic>
                            <pic:pic xmlns:pic="http://schemas.openxmlformats.org/drawingml/2006/picture">
                              <pic:nvPicPr>
                                <pic:cNvPr id="64420" name="Picture 64420"/>
                                <pic:cNvPicPr/>
                              </pic:nvPicPr>
                              <pic:blipFill>
                                <a:blip r:embed="rId207"/>
                                <a:stretch>
                                  <a:fillRect/>
                                </a:stretch>
                              </pic:blipFill>
                              <pic:spPr>
                                <a:xfrm>
                                  <a:off x="61214" y="64008"/>
                                  <a:ext cx="832104" cy="173736"/>
                                </a:xfrm>
                                <a:prstGeom prst="rect">
                                  <a:avLst/>
                                </a:prstGeom>
                              </pic:spPr>
                            </pic:pic>
                            <wps:wsp>
                              <wps:cNvPr id="10917" name="Rectangle 10917"/>
                              <wps:cNvSpPr/>
                              <wps:spPr>
                                <a:xfrm>
                                  <a:off x="480822" y="98104"/>
                                  <a:ext cx="41915" cy="188904"/>
                                </a:xfrm>
                                <a:prstGeom prst="rect">
                                  <a:avLst/>
                                </a:prstGeom>
                                <a:ln>
                                  <a:noFill/>
                                </a:ln>
                              </wps:spPr>
                              <wps:txbx>
                                <w:txbxContent>
                                  <w:p w14:paraId="6D0A526E"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62C051C" id="Group 63591" o:spid="_x0000_s1102"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">
                      <v:shape id="Picture 64419" o:spid="_x0000_s1103" type="#_x0000_t75" style="position:absolute;left:-48;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">
                        <v:imagedata r:id="rId201" o:title=""/>
                      </v:shape>
                      <v:shape id="Picture 64420" o:spid="_x0000_s1104" type="#_x0000_t75" style="position:absolute;left:612;top:640;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">
                        <v:imagedata r:id="rId208" o:title=""/>
                      </v:shape>
                      <v:rect id="Rectangle 10917" o:spid="_x0000_s110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" filled="f" stroked="f">
                        <v:textbox inset="0,0,0,0">
                          <w:txbxContent>
                            <w:p w14:paraId="6D0A526E"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6F5D7E5"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30684C1A" w14:textId="77777777" w:rsidR="00C01C23" w:rsidRDefault="00C01C23" w:rsidP="00920E8E">
            <w:pPr>
              <w:spacing w:line="259" w:lineRule="auto"/>
              <w:ind w:left="1"/>
            </w:pPr>
            <w:r>
              <w:rPr>
                <w:noProof/>
              </w:rPr>
              <mc:AlternateContent>
                <mc:Choice Requires="wpg">
                  <w:drawing>
                    <wp:inline distT="0" distB="0" distL="0" distR="0" wp14:anchorId="7EB16685" wp14:editId="7B60AC46">
                      <wp:extent cx="960882" cy="310134"/>
                      <wp:effectExtent l="0" t="0" r="0" b="0"/>
                      <wp:docPr id="63636" name="Group 63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21" name="Picture 64421"/>
                                <pic:cNvPicPr/>
                              </pic:nvPicPr>
                              <pic:blipFill>
                                <a:blip r:embed="rId209"/>
                                <a:stretch>
                                  <a:fillRect/>
                                </a:stretch>
                              </pic:blipFill>
                              <pic:spPr>
                                <a:xfrm>
                                  <a:off x="-3047" y="-3047"/>
                                  <a:ext cx="966216" cy="313944"/>
                                </a:xfrm>
                                <a:prstGeom prst="rect">
                                  <a:avLst/>
                                </a:prstGeom>
                              </pic:spPr>
                            </pic:pic>
                            <pic:pic xmlns:pic="http://schemas.openxmlformats.org/drawingml/2006/picture">
                              <pic:nvPicPr>
                                <pic:cNvPr id="64422" name="Picture 64422"/>
                                <pic:cNvPicPr/>
                              </pic:nvPicPr>
                              <pic:blipFill>
                                <a:blip r:embed="rId210"/>
                                <a:stretch>
                                  <a:fillRect/>
                                </a:stretch>
                              </pic:blipFill>
                              <pic:spPr>
                                <a:xfrm>
                                  <a:off x="62992" y="64008"/>
                                  <a:ext cx="835152" cy="173736"/>
                                </a:xfrm>
                                <a:prstGeom prst="rect">
                                  <a:avLst/>
                                </a:prstGeom>
                              </pic:spPr>
                            </pic:pic>
                            <wps:wsp>
                              <wps:cNvPr id="10928" name="Rectangle 10928"/>
                              <wps:cNvSpPr/>
                              <wps:spPr>
                                <a:xfrm>
                                  <a:off x="481584" y="98104"/>
                                  <a:ext cx="41915" cy="188904"/>
                                </a:xfrm>
                                <a:prstGeom prst="rect">
                                  <a:avLst/>
                                </a:prstGeom>
                                <a:ln>
                                  <a:noFill/>
                                </a:ln>
                              </wps:spPr>
                              <wps:txbx>
                                <w:txbxContent>
                                  <w:p w14:paraId="3F3FE625"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EB16685" id="Group 63636" o:spid="_x0000_s1106"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">
                      <v:shape id="Picture 64421" o:spid="_x0000_s1107" type="#_x0000_t75" style="position:absolute;left:-30;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">
                        <v:imagedata r:id="rId211" o:title=""/>
                      </v:shape>
                      <v:shape id="Picture 64422" o:spid="_x0000_s1108" type="#_x0000_t75" style="position:absolute;left:629;top:640;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">
                        <v:imagedata r:id="rId212" o:title=""/>
                      </v:shape>
                      <v:rect id="Rectangle 10928" o:spid="_x0000_s1109"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" filled="f" stroked="f">
                        <v:textbox inset="0,0,0,0">
                          <w:txbxContent>
                            <w:p w14:paraId="3F3FE625"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C3C481B"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6380F917"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2AA3A2E" w14:textId="77777777" w:rsidR="00C01C23" w:rsidRDefault="00C01C23" w:rsidP="00920E8E">
            <w:pPr>
              <w:spacing w:line="259" w:lineRule="auto"/>
              <w:ind w:right="3"/>
              <w:jc w:val="center"/>
            </w:pPr>
            <w:r>
              <w:t>12</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3786D81E" w14:textId="77777777" w:rsidR="00C01C23" w:rsidRDefault="00C01C23" w:rsidP="00920E8E">
            <w:pPr>
              <w:spacing w:line="259" w:lineRule="auto"/>
            </w:pPr>
            <w:r>
              <w:rPr>
                <w:noProof/>
              </w:rPr>
              <mc:AlternateContent>
                <mc:Choice Requires="wpg">
                  <w:drawing>
                    <wp:inline distT="0" distB="0" distL="0" distR="0" wp14:anchorId="62368C57" wp14:editId="46BDE494">
                      <wp:extent cx="959358" cy="310134"/>
                      <wp:effectExtent l="0" t="0" r="0" b="0"/>
                      <wp:docPr id="63658" name="Group 63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23" name="Picture 64423"/>
                                <pic:cNvPicPr/>
                              </pic:nvPicPr>
                              <pic:blipFill>
                                <a:blip r:embed="rId213"/>
                                <a:stretch>
                                  <a:fillRect/>
                                </a:stretch>
                              </pic:blipFill>
                              <pic:spPr>
                                <a:xfrm>
                                  <a:off x="-4571" y="-7365"/>
                                  <a:ext cx="963168" cy="316992"/>
                                </a:xfrm>
                                <a:prstGeom prst="rect">
                                  <a:avLst/>
                                </a:prstGeom>
                              </pic:spPr>
                            </pic:pic>
                            <pic:pic xmlns:pic="http://schemas.openxmlformats.org/drawingml/2006/picture">
                              <pic:nvPicPr>
                                <pic:cNvPr id="64424" name="Picture 64424"/>
                                <pic:cNvPicPr/>
                              </pic:nvPicPr>
                              <pic:blipFill>
                                <a:blip r:embed="rId214"/>
                                <a:stretch>
                                  <a:fillRect/>
                                </a:stretch>
                              </pic:blipFill>
                              <pic:spPr>
                                <a:xfrm>
                                  <a:off x="61468" y="62738"/>
                                  <a:ext cx="832104" cy="176784"/>
                                </a:xfrm>
                                <a:prstGeom prst="rect">
                                  <a:avLst/>
                                </a:prstGeom>
                              </pic:spPr>
                            </pic:pic>
                            <wps:wsp>
                              <wps:cNvPr id="10947" name="Rectangle 10947"/>
                              <wps:cNvSpPr/>
                              <wps:spPr>
                                <a:xfrm>
                                  <a:off x="480822" y="98104"/>
                                  <a:ext cx="41915" cy="188904"/>
                                </a:xfrm>
                                <a:prstGeom prst="rect">
                                  <a:avLst/>
                                </a:prstGeom>
                                <a:ln>
                                  <a:noFill/>
                                </a:ln>
                              </wps:spPr>
                              <wps:txbx>
                                <w:txbxContent>
                                  <w:p w14:paraId="1BD201ED"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2368C57" id="Group 63658" o:spid="_x0000_s1110" alt="&quot;&quot;"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">
                      <v:shape id="Picture 64423" o:spid="_x0000_s1111" type="#_x0000_t75" style="position:absolute;left:-45;top:-73;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">
                        <v:imagedata r:id="rId215" o:title=""/>
                      </v:shape>
                      <v:shape id="Picture 64424" o:spid="_x0000_s1112" type="#_x0000_t75" style="position:absolute;left:614;top:62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">
                        <v:imagedata r:id="rId216" o:title=""/>
                      </v:shape>
                      <v:rect id="Rectangle 10947" o:spid="_x0000_s111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3xAAAAN4AAAAPAAAAZHJzL2Rvd25yZXYueG1sRE9La8JA&#10;EL4X+h+WKXirG4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A1VzzfEAAAA3gAAAA8A&#10;AAAAAAAAAAAAAAAABwIAAGRycy9kb3ducmV2LnhtbFBLBQYAAAAAAwADALcAAAD4AgAAAAA=&#10;" filled="f" stroked="f">
                        <v:textbox inset="0,0,0,0">
                          <w:txbxContent>
                            <w:p w14:paraId="1BD201ED"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B1DD5D5" w14:textId="77777777" w:rsidR="00C01C23" w:rsidRDefault="00C01C23" w:rsidP="00920E8E">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2A12B89"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0C101AD6" w14:textId="77777777" w:rsidR="00C01C23" w:rsidRDefault="00C01C23" w:rsidP="00920E8E">
            <w:pPr>
              <w:spacing w:line="259" w:lineRule="auto"/>
              <w:ind w:left="1"/>
            </w:pPr>
            <w:r>
              <w:rPr>
                <w:noProof/>
              </w:rPr>
              <mc:AlternateContent>
                <mc:Choice Requires="wpg">
                  <w:drawing>
                    <wp:inline distT="0" distB="0" distL="0" distR="0" wp14:anchorId="21FCC35D" wp14:editId="7DF6D203">
                      <wp:extent cx="960882" cy="310134"/>
                      <wp:effectExtent l="0" t="0" r="0" b="0"/>
                      <wp:docPr id="63680" name="Group 63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25" name="Picture 64425"/>
                                <pic:cNvPicPr/>
                              </pic:nvPicPr>
                              <pic:blipFill>
                                <a:blip r:embed="rId217"/>
                                <a:stretch>
                                  <a:fillRect/>
                                </a:stretch>
                              </pic:blipFill>
                              <pic:spPr>
                                <a:xfrm>
                                  <a:off x="-3047" y="-7365"/>
                                  <a:ext cx="966216" cy="316992"/>
                                </a:xfrm>
                                <a:prstGeom prst="rect">
                                  <a:avLst/>
                                </a:prstGeom>
                              </pic:spPr>
                            </pic:pic>
                            <pic:pic xmlns:pic="http://schemas.openxmlformats.org/drawingml/2006/picture">
                              <pic:nvPicPr>
                                <pic:cNvPr id="64426" name="Picture 64426"/>
                                <pic:cNvPicPr/>
                              </pic:nvPicPr>
                              <pic:blipFill>
                                <a:blip r:embed="rId218"/>
                                <a:stretch>
                                  <a:fillRect/>
                                </a:stretch>
                              </pic:blipFill>
                              <pic:spPr>
                                <a:xfrm>
                                  <a:off x="62992" y="62738"/>
                                  <a:ext cx="835152" cy="176784"/>
                                </a:xfrm>
                                <a:prstGeom prst="rect">
                                  <a:avLst/>
                                </a:prstGeom>
                              </pic:spPr>
                            </pic:pic>
                            <wps:wsp>
                              <wps:cNvPr id="10962" name="Rectangle 10962"/>
                              <wps:cNvSpPr/>
                              <wps:spPr>
                                <a:xfrm>
                                  <a:off x="481584" y="98104"/>
                                  <a:ext cx="41915" cy="188904"/>
                                </a:xfrm>
                                <a:prstGeom prst="rect">
                                  <a:avLst/>
                                </a:prstGeom>
                                <a:ln>
                                  <a:noFill/>
                                </a:ln>
                              </wps:spPr>
                              <wps:txbx>
                                <w:txbxContent>
                                  <w:p w14:paraId="46CC6D6D"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1FCC35D" id="Group 63680" o:spid="_x0000_s1114" alt="&quot;&quot;"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">
                      <v:shape id="Picture 64425" o:spid="_x0000_s1115" type="#_x0000_t75" style="position:absolute;left:-30;top:-73;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">
                        <v:imagedata r:id="rId219" o:title=""/>
                      </v:shape>
                      <v:shape id="Picture 64426" o:spid="_x0000_s1116" type="#_x0000_t75" style="position:absolute;left:629;top:627;width:83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">
                        <v:imagedata r:id="rId220" o:title=""/>
                      </v:shape>
                      <v:rect id="Rectangle 10962" o:spid="_x0000_s1117"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" filled="f" stroked="f">
                        <v:textbox inset="0,0,0,0">
                          <w:txbxContent>
                            <w:p w14:paraId="46CC6D6D"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0E24514"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5080CF3E" w14:textId="77777777" w:rsidTr="00920E8E">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5E0C59D" w14:textId="77777777" w:rsidR="00C01C23" w:rsidRDefault="00C01C23" w:rsidP="00920E8E">
            <w:pPr>
              <w:spacing w:line="259" w:lineRule="auto"/>
              <w:ind w:right="3"/>
              <w:jc w:val="center"/>
            </w:pPr>
            <w:r>
              <w:lastRenderedPageBreak/>
              <w:t>13</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B0A0534" w14:textId="77777777" w:rsidR="00C01C23" w:rsidRDefault="00C01C23" w:rsidP="00920E8E">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A768EAE" w14:textId="77777777" w:rsidR="00C01C23" w:rsidRDefault="00C01C23" w:rsidP="00920E8E">
            <w:pPr>
              <w:spacing w:line="259" w:lineRule="auto"/>
              <w:ind w:left="1"/>
            </w:pPr>
            <w:r>
              <w:rPr>
                <w:noProof/>
              </w:rPr>
              <mc:AlternateContent>
                <mc:Choice Requires="wpg">
                  <w:drawing>
                    <wp:inline distT="0" distB="0" distL="0" distR="0" wp14:anchorId="32B2535F" wp14:editId="00E3AB8A">
                      <wp:extent cx="958596" cy="310134"/>
                      <wp:effectExtent l="0" t="0" r="0" b="0"/>
                      <wp:docPr id="63708" name="Group 6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27" name="Picture 64427"/>
                                <pic:cNvPicPr/>
                              </pic:nvPicPr>
                              <pic:blipFill>
                                <a:blip r:embed="rId221"/>
                                <a:stretch>
                                  <a:fillRect/>
                                </a:stretch>
                              </pic:blipFill>
                              <pic:spPr>
                                <a:xfrm>
                                  <a:off x="-4825" y="-6603"/>
                                  <a:ext cx="966216" cy="316992"/>
                                </a:xfrm>
                                <a:prstGeom prst="rect">
                                  <a:avLst/>
                                </a:prstGeom>
                              </pic:spPr>
                            </pic:pic>
                            <pic:pic xmlns:pic="http://schemas.openxmlformats.org/drawingml/2006/picture">
                              <pic:nvPicPr>
                                <pic:cNvPr id="64428" name="Picture 64428"/>
                                <pic:cNvPicPr/>
                              </pic:nvPicPr>
                              <pic:blipFill>
                                <a:blip r:embed="rId222"/>
                                <a:stretch>
                                  <a:fillRect/>
                                </a:stretch>
                              </pic:blipFill>
                              <pic:spPr>
                                <a:xfrm>
                                  <a:off x="61214" y="63500"/>
                                  <a:ext cx="832104" cy="176784"/>
                                </a:xfrm>
                                <a:prstGeom prst="rect">
                                  <a:avLst/>
                                </a:prstGeom>
                              </pic:spPr>
                            </pic:pic>
                            <wps:wsp>
                              <wps:cNvPr id="10985" name="Rectangle 10985"/>
                              <wps:cNvSpPr/>
                              <wps:spPr>
                                <a:xfrm>
                                  <a:off x="480822" y="98104"/>
                                  <a:ext cx="41915" cy="188904"/>
                                </a:xfrm>
                                <a:prstGeom prst="rect">
                                  <a:avLst/>
                                </a:prstGeom>
                                <a:ln>
                                  <a:noFill/>
                                </a:ln>
                              </wps:spPr>
                              <wps:txbx>
                                <w:txbxContent>
                                  <w:p w14:paraId="1F9DE302"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2B2535F" id="Group 63708" o:spid="_x0000_s1118" alt="&quot;&quot;"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">
                      <v:shape id="Picture 64427" o:spid="_x0000_s1119" type="#_x0000_t75" style="position:absolute;left:-48;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">
                        <v:imagedata r:id="rId223" o:title=""/>
                      </v:shape>
                      <v:shape id="Picture 64428" o:spid="_x0000_s1120" type="#_x0000_t75" style="position:absolute;left:612;top:635;width:8321;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">
                        <v:imagedata r:id="rId224" o:title=""/>
                      </v:shape>
                      <v:rect id="Rectangle 10985" o:spid="_x0000_s112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5BxQAAAN4AAAAPAAAAZHJzL2Rvd25yZXYueG1sRE9La8JA&#10;EL4X+h+WKfRWNy1U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Bpck5BxQAAAN4AAAAP&#10;AAAAAAAAAAAAAAAAAAcCAABkcnMvZG93bnJldi54bWxQSwUGAAAAAAMAAwC3AAAA+QIAAAAA&#10;" filled="f" stroked="f">
                        <v:textbox inset="0,0,0,0">
                          <w:txbxContent>
                            <w:p w14:paraId="1F9DE302"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14C8D8A"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(3)</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0DEC94A" w14:textId="77777777" w:rsidR="00C01C23" w:rsidRDefault="00C01C23" w:rsidP="00920E8E">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(4)</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DDCF3C5" w14:textId="77777777" w:rsidR="00C01C23" w:rsidRDefault="00C01C23" w:rsidP="00920E8E">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C01C23" w14:paraId="4F0E57BB" w14:textId="77777777" w:rsidTr="00920E8E">
        <w:trPr>
          <w:trHeight w:val="497"/>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89B4EF8" w14:textId="77777777" w:rsidR="00C01C23" w:rsidRDefault="00C01C23" w:rsidP="00920E8E">
            <w:pPr>
              <w:spacing w:line="259" w:lineRule="auto"/>
              <w:ind w:right="3"/>
              <w:jc w:val="center"/>
            </w:pPr>
            <w:r>
              <w:t>14</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nil"/>
            </w:tcBorders>
          </w:tcPr>
          <w:p w14:paraId="79316AF0" w14:textId="77777777" w:rsidR="00C01C23" w:rsidRDefault="00C01C23" w:rsidP="00920E8E">
            <w:pPr>
              <w:spacing w:after="160" w:line="259" w:lineRule="auto"/>
            </w:pPr>
          </w:p>
        </w:tc>
        <w:tc>
          <w:tcPr>
            <w:tcW w:w="713" w:type="pct"/>
            <w:tcBorders>
              <w:top w:val="single" w:sz="4" w:space="0" w:color="000000"/>
              <w:left w:val="nil"/>
              <w:bottom w:val="single" w:sz="4" w:space="0" w:color="000000"/>
              <w:right w:val="nil"/>
            </w:tcBorders>
          </w:tcPr>
          <w:p w14:paraId="77E07A49" w14:textId="77777777" w:rsidR="00C01C23" w:rsidRDefault="00C01C23" w:rsidP="00920E8E">
            <w:pPr>
              <w:spacing w:after="160" w:line="259" w:lineRule="auto"/>
            </w:pPr>
          </w:p>
        </w:tc>
        <w:tc>
          <w:tcPr>
            <w:tcW w:w="2132" w:type="pct"/>
            <w:tcBorders>
              <w:top w:val="single" w:sz="4" w:space="0" w:color="000000"/>
              <w:left w:val="nil"/>
              <w:bottom w:val="single" w:sz="4" w:space="0" w:color="000000"/>
              <w:right w:val="nil"/>
            </w:tcBorders>
          </w:tcPr>
          <w:p w14:paraId="79C04185" w14:textId="77777777" w:rsidR="00C01C23" w:rsidRDefault="00C01C23" w:rsidP="00920E8E">
            <w:pPr>
              <w:spacing w:line="259" w:lineRule="auto"/>
              <w:ind w:left="-3029" w:right="-3029"/>
            </w:pPr>
            <w:r>
              <w:rPr>
                <w:noProof/>
              </w:rPr>
              <mc:AlternateContent>
                <mc:Choice Requires="wpg">
                  <w:drawing>
                    <wp:inline distT="0" distB="0" distL="0" distR="0" wp14:anchorId="5AB080AD" wp14:editId="393876B8">
                      <wp:extent cx="4811268" cy="310134"/>
                      <wp:effectExtent l="0" t="0" r="0" b="0"/>
                      <wp:docPr id="63769" name="Group 63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11268" cy="310134"/>
                                <a:chOff x="0" y="0"/>
                                <a:chExt cx="4811268" cy="310134"/>
                              </a:xfrm>
                            </wpg:grpSpPr>
                            <pic:pic xmlns:pic="http://schemas.openxmlformats.org/drawingml/2006/picture">
                              <pic:nvPicPr>
                                <pic:cNvPr id="64429" name="Picture 64429"/>
                                <pic:cNvPicPr/>
                              </pic:nvPicPr>
                              <pic:blipFill>
                                <a:blip r:embed="rId225"/>
                                <a:stretch>
                                  <a:fillRect/>
                                </a:stretch>
                              </pic:blipFill>
                              <pic:spPr>
                                <a:xfrm>
                                  <a:off x="-4571" y="-4825"/>
                                  <a:ext cx="4815840" cy="316992"/>
                                </a:xfrm>
                                <a:prstGeom prst="rect">
                                  <a:avLst/>
                                </a:prstGeom>
                              </pic:spPr>
                            </pic:pic>
                            <pic:pic xmlns:pic="http://schemas.openxmlformats.org/drawingml/2006/picture">
                              <pic:nvPicPr>
                                <pic:cNvPr id="64430" name="Picture 64430"/>
                                <pic:cNvPicPr/>
                              </pic:nvPicPr>
                              <pic:blipFill>
                                <a:blip r:embed="rId226"/>
                                <a:stretch>
                                  <a:fillRect/>
                                </a:stretch>
                              </pic:blipFill>
                              <pic:spPr>
                                <a:xfrm>
                                  <a:off x="61468" y="65278"/>
                                  <a:ext cx="4684776" cy="176784"/>
                                </a:xfrm>
                                <a:prstGeom prst="rect">
                                  <a:avLst/>
                                </a:prstGeom>
                              </pic:spPr>
                            </pic:pic>
                            <wps:wsp>
                              <wps:cNvPr id="11020" name="Rectangle 11020"/>
                              <wps:cNvSpPr/>
                              <wps:spPr>
                                <a:xfrm>
                                  <a:off x="2130552" y="98103"/>
                                  <a:ext cx="217419" cy="188904"/>
                                </a:xfrm>
                                <a:prstGeom prst="rect">
                                  <a:avLst/>
                                </a:prstGeom>
                                <a:ln>
                                  <a:noFill/>
                                </a:ln>
                              </wps:spPr>
                              <wps:txbx>
                                <w:txbxContent>
                                  <w:p w14:paraId="206114C7" w14:textId="77777777" w:rsidR="00C01C23" w:rsidRDefault="00C01C23" w:rsidP="007E68BA">
                                    <w:pPr>
                                      <w:spacing w:after="160" w:line="259" w:lineRule="auto"/>
                                    </w:pPr>
                                    <w:r>
                                      <w:t>No</w:t>
                                    </w:r>
                                  </w:p>
                                </w:txbxContent>
                              </wps:txbx>
                              <wps:bodyPr horzOverflow="overflow" vert="horz" lIns="0" tIns="0" rIns="0" bIns="0" rtlCol="0">
                                <a:noAutofit/>
                              </wps:bodyPr>
                            </wps:wsp>
                            <wps:wsp>
                              <wps:cNvPr id="11021" name="Rectangle 11021"/>
                              <wps:cNvSpPr/>
                              <wps:spPr>
                                <a:xfrm>
                                  <a:off x="2294387" y="98103"/>
                                  <a:ext cx="41915" cy="188904"/>
                                </a:xfrm>
                                <a:prstGeom prst="rect">
                                  <a:avLst/>
                                </a:prstGeom>
                                <a:ln>
                                  <a:noFill/>
                                </a:ln>
                              </wps:spPr>
                              <wps:txbx>
                                <w:txbxContent>
                                  <w:p w14:paraId="4DDE7629"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1022" name="Rectangle 11022"/>
                              <wps:cNvSpPr/>
                              <wps:spPr>
                                <a:xfrm>
                                  <a:off x="2325623" y="98103"/>
                                  <a:ext cx="475490" cy="188904"/>
                                </a:xfrm>
                                <a:prstGeom prst="rect">
                                  <a:avLst/>
                                </a:prstGeom>
                                <a:ln>
                                  <a:noFill/>
                                </a:ln>
                              </wps:spPr>
                              <wps:txbx>
                                <w:txbxContent>
                                  <w:p w14:paraId="2D32CDFB" w14:textId="77777777" w:rsidR="00C01C23" w:rsidRDefault="00C01C23" w:rsidP="007E68BA">
                                    <w:pPr>
                                      <w:spacing w:after="160" w:line="259" w:lineRule="auto"/>
                                    </w:pPr>
                                    <w:r>
                                      <w:t>match</w:t>
                                    </w:r>
                                  </w:p>
                                </w:txbxContent>
                              </wps:txbx>
                              <wps:bodyPr horzOverflow="overflow" vert="horz" lIns="0" tIns="0" rIns="0" bIns="0" rtlCol="0">
                                <a:noAutofit/>
                              </wps:bodyPr>
                            </wps:wsp>
                            <wps:wsp>
                              <wps:cNvPr id="11023" name="Rectangle 11023"/>
                              <wps:cNvSpPr/>
                              <wps:spPr>
                                <a:xfrm>
                                  <a:off x="2683762" y="98103"/>
                                  <a:ext cx="41915" cy="188904"/>
                                </a:xfrm>
                                <a:prstGeom prst="rect">
                                  <a:avLst/>
                                </a:prstGeom>
                                <a:ln>
                                  <a:noFill/>
                                </a:ln>
                              </wps:spPr>
                              <wps:txbx>
                                <w:txbxContent>
                                  <w:p w14:paraId="675DB4FC" w14:textId="77777777" w:rsidR="00C01C23" w:rsidRDefault="00C01C23" w:rsidP="007E68B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AB080AD" id="Group 63769" o:spid="_x0000_s1122" alt="&quot;&quot;" style="width:378.85pt;height:24.4pt;mso-position-horizontal-relative:char;mso-position-vertical-relative:line" coordsize="48112,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">
                      <v:shape id="Picture 64429" o:spid="_x0000_s1123" type="#_x0000_t75" style="position:absolute;left:-45;top:-48;width:4815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">
                        <v:imagedata r:id="rId227" o:title=""/>
                      </v:shape>
                      <v:shape id="Picture 64430" o:spid="_x0000_s1124" type="#_x0000_t75" style="position:absolute;left:614;top:652;width:4684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">
                        <v:imagedata r:id="rId228" o:title=""/>
                      </v:shape>
                      <v:rect id="Rectangle 11020" o:spid="_x0000_s1125" style="position:absolute;left:21305;top:981;width:21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" filled="f" stroked="f">
                        <v:textbox inset="0,0,0,0">
                          <w:txbxContent>
                            <w:p w14:paraId="206114C7" w14:textId="77777777" w:rsidR="00C01C23" w:rsidRDefault="00C01C23" w:rsidP="007E68BA">
                              <w:pPr>
                                <w:spacing w:after="160" w:line="259" w:lineRule="auto"/>
                              </w:pPr>
                              <w:r>
                                <w:t>No</w:t>
                              </w:r>
                            </w:p>
                          </w:txbxContent>
                        </v:textbox>
                      </v:rect>
                      <v:rect id="Rectangle 11021" o:spid="_x0000_s1126" style="position:absolute;left:22943;top:98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" filled="f" stroked="f">
                        <v:textbox inset="0,0,0,0">
                          <w:txbxContent>
                            <w:p w14:paraId="4DDE7629" w14:textId="77777777" w:rsidR="00C01C23" w:rsidRDefault="00C01C23" w:rsidP="007E68BA">
                              <w:pPr>
                                <w:spacing w:after="160" w:line="259" w:lineRule="auto"/>
                              </w:pPr>
                              <w:r>
                                <w:rPr>
                                  <w:rFonts w:ascii="Calibri" w:eastAsia="Calibri" w:hAnsi="Calibri" w:cs="Calibri"/>
                                </w:rPr>
                                <w:t xml:space="preserve"> </w:t>
                              </w:r>
                            </w:p>
                          </w:txbxContent>
                        </v:textbox>
                      </v:rect>
                      <v:rect id="Rectangle 11022" o:spid="_x0000_s1127" style="position:absolute;left:23256;top:981;width:475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" filled="f" stroked="f">
                        <v:textbox inset="0,0,0,0">
                          <w:txbxContent>
                            <w:p w14:paraId="2D32CDFB" w14:textId="77777777" w:rsidR="00C01C23" w:rsidRDefault="00C01C23" w:rsidP="007E68BA">
                              <w:pPr>
                                <w:spacing w:after="160" w:line="259" w:lineRule="auto"/>
                              </w:pPr>
                              <w:r>
                                <w:t>match</w:t>
                              </w:r>
                            </w:p>
                          </w:txbxContent>
                        </v:textbox>
                      </v:rect>
                      <v:rect id="Rectangle 11023" o:spid="_x0000_s1128" style="position:absolute;left:26837;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" filled="f" stroked="f">
                        <v:textbox inset="0,0,0,0">
                          <w:txbxContent>
                            <w:p w14:paraId="675DB4FC" w14:textId="77777777" w:rsidR="00C01C23" w:rsidRDefault="00C01C23" w:rsidP="007E68B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nil"/>
              <w:bottom w:val="single" w:sz="4" w:space="0" w:color="000000"/>
              <w:right w:val="nil"/>
            </w:tcBorders>
          </w:tcPr>
          <w:p w14:paraId="5F9E8705" w14:textId="77777777" w:rsidR="00C01C23" w:rsidRDefault="00C01C23" w:rsidP="00920E8E">
            <w:pPr>
              <w:spacing w:after="160" w:line="259" w:lineRule="auto"/>
            </w:pPr>
          </w:p>
        </w:tc>
        <w:tc>
          <w:tcPr>
            <w:tcW w:w="346" w:type="pct"/>
            <w:tcBorders>
              <w:top w:val="single" w:sz="4" w:space="0" w:color="000000"/>
              <w:left w:val="nil"/>
              <w:bottom w:val="single" w:sz="4" w:space="0" w:color="000000"/>
              <w:right w:val="single" w:sz="4" w:space="0" w:color="000000"/>
            </w:tcBorders>
          </w:tcPr>
          <w:p w14:paraId="5FAEC6D2" w14:textId="77777777" w:rsidR="00C01C23" w:rsidRDefault="00C01C23" w:rsidP="00920E8E">
            <w:pPr>
              <w:spacing w:after="160" w:line="259" w:lineRule="auto"/>
            </w:pPr>
          </w:p>
        </w:tc>
      </w:tr>
    </w:tbl>
    <w:p w14:paraId="74487AEB" w14:textId="77777777" w:rsidR="00C01C23" w:rsidRDefault="00C01C23" w:rsidP="007E68BA">
      <w:pPr>
        <w:spacing w:line="259" w:lineRule="auto"/>
        <w:ind w:left="660"/>
        <w:rPr>
          <w:rFonts w:ascii="Calibri" w:eastAsia="Calibri" w:hAnsi="Calibri" w:cs="Calibri"/>
        </w:rPr>
      </w:pPr>
      <w:r>
        <w:rPr>
          <w:rFonts w:ascii="Calibri" w:eastAsia="Calibri" w:hAnsi="Calibri" w:cs="Calibri"/>
          <w:i/>
        </w:rPr>
        <w:t xml:space="preserve"> </w:t>
      </w:r>
      <w:r>
        <w:rPr>
          <w:rFonts w:ascii="Calibri" w:eastAsia="Calibri" w:hAnsi="Calibri" w:cs="Calibri"/>
          <w:i/>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p>
    <w:p w14:paraId="1BA08F58" w14:textId="77777777" w:rsidR="00C01C23" w:rsidRDefault="00C01C23" w:rsidP="007E68BA">
      <w:pPr>
        <w:spacing w:line="259" w:lineRule="auto"/>
        <w:ind w:left="660"/>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p>
    <w:tbl>
      <w:tblPr>
        <w:tblW w:w="5000" w:type="pct"/>
        <w:tblLook w:val="04A0" w:firstRow="1" w:lastRow="0" w:firstColumn="1" w:lastColumn="0" w:noHBand="0" w:noVBand="1"/>
      </w:tblPr>
      <w:tblGrid>
        <w:gridCol w:w="1742"/>
        <w:gridCol w:w="7546"/>
      </w:tblGrid>
      <w:tr w:rsidR="00C01C23" w:rsidRPr="008A6B07" w14:paraId="11E7E33D" w14:textId="77777777" w:rsidTr="008A6B07">
        <w:trPr>
          <w:trHeight w:val="290"/>
        </w:trPr>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7F41D" w14:textId="77777777" w:rsidR="00C01C23" w:rsidRPr="008A6B07" w:rsidRDefault="00C01C23" w:rsidP="008A6B07">
            <w:pPr>
              <w:spacing w:after="0" w:line="240" w:lineRule="auto"/>
              <w:jc w:val="center"/>
              <w:rPr>
                <w:rFonts w:ascii="Calibri" w:hAnsi="Calibri" w:cs="Calibri"/>
                <w:i/>
                <w:iCs/>
                <w:color w:val="000000"/>
                <w:szCs w:val="21"/>
                <w:u w:val="single"/>
                <w:lang w:eastAsia="en-AU"/>
              </w:rPr>
            </w:pPr>
            <w:r w:rsidRPr="008A6B07">
              <w:rPr>
                <w:rFonts w:ascii="Calibri" w:hAnsi="Calibri" w:cs="Calibri"/>
                <w:i/>
                <w:iCs/>
                <w:color w:val="000000"/>
                <w:szCs w:val="21"/>
                <w:u w:val="single"/>
                <w:lang w:eastAsia="en-AU"/>
              </w:rPr>
              <w:t>Notes:</w:t>
            </w:r>
            <w:r w:rsidRPr="008A6B07">
              <w:rPr>
                <w:rFonts w:ascii="Calibri" w:hAnsi="Calibri" w:cs="Calibri"/>
                <w:i/>
                <w:iCs/>
                <w:color w:val="000000"/>
                <w:szCs w:val="21"/>
                <w:lang w:eastAsia="en-AU"/>
              </w:rPr>
              <w:t xml:space="preserve"> </w:t>
            </w:r>
          </w:p>
        </w:tc>
        <w:tc>
          <w:tcPr>
            <w:tcW w:w="4063" w:type="pct"/>
            <w:tcBorders>
              <w:top w:val="single" w:sz="4" w:space="0" w:color="auto"/>
              <w:left w:val="nil"/>
              <w:bottom w:val="single" w:sz="4" w:space="0" w:color="auto"/>
              <w:right w:val="single" w:sz="4" w:space="0" w:color="auto"/>
            </w:tcBorders>
            <w:shd w:val="clear" w:color="auto" w:fill="auto"/>
            <w:noWrap/>
            <w:vAlign w:val="center"/>
            <w:hideMark/>
          </w:tcPr>
          <w:p w14:paraId="3B4CF1E0" w14:textId="77777777" w:rsidR="00C01C23" w:rsidRPr="008A6B07" w:rsidRDefault="00C01C23" w:rsidP="008A6B07">
            <w:pPr>
              <w:spacing w:after="0" w:line="240" w:lineRule="auto"/>
              <w:rPr>
                <w:rFonts w:ascii="Calibri" w:hAnsi="Calibri" w:cs="Calibri"/>
                <w:color w:val="000000"/>
                <w:szCs w:val="21"/>
                <w:lang w:eastAsia="en-AU"/>
              </w:rPr>
            </w:pPr>
            <w:r w:rsidRPr="008A6B07">
              <w:rPr>
                <w:rFonts w:ascii="Calibri" w:hAnsi="Calibri" w:cs="Calibri"/>
                <w:color w:val="000000"/>
                <w:szCs w:val="21"/>
                <w:lang w:eastAsia="en-AU"/>
              </w:rPr>
              <w:t xml:space="preserve">         </w:t>
            </w:r>
          </w:p>
        </w:tc>
      </w:tr>
      <w:tr w:rsidR="00C01C23" w:rsidRPr="008A6B07" w14:paraId="777D53E6" w14:textId="77777777" w:rsidTr="008A6B07">
        <w:trPr>
          <w:trHeight w:val="29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08054BDE" w14:textId="77777777" w:rsidR="00C01C23" w:rsidRPr="008A6B07" w:rsidRDefault="00C01C23" w:rsidP="008A6B07">
            <w:pPr>
              <w:spacing w:after="0" w:line="240" w:lineRule="auto"/>
              <w:jc w:val="center"/>
              <w:rPr>
                <w:rFonts w:cs="Arial"/>
                <w:color w:val="000000"/>
                <w:szCs w:val="21"/>
                <w:lang w:eastAsia="en-AU"/>
              </w:rPr>
            </w:pPr>
            <w:r w:rsidRPr="008A6B07">
              <w:rPr>
                <w:rFonts w:cs="Arial"/>
                <w:color w:val="000000"/>
                <w:szCs w:val="21"/>
                <w:lang w:eastAsia="en-AU"/>
              </w:rPr>
              <w:t>ADT</w:t>
            </w:r>
            <w:r w:rsidRPr="008A6B07">
              <w:rPr>
                <w:rFonts w:ascii="Calibri" w:hAnsi="Calibri" w:cs="Calibri"/>
                <w:color w:val="000000"/>
                <w:szCs w:val="21"/>
                <w:lang w:eastAsia="en-AU"/>
              </w:rPr>
              <w:t xml:space="preserve"> </w:t>
            </w:r>
          </w:p>
        </w:tc>
        <w:tc>
          <w:tcPr>
            <w:tcW w:w="4063" w:type="pct"/>
            <w:tcBorders>
              <w:top w:val="nil"/>
              <w:left w:val="nil"/>
              <w:bottom w:val="single" w:sz="4" w:space="0" w:color="auto"/>
              <w:right w:val="single" w:sz="4" w:space="0" w:color="auto"/>
            </w:tcBorders>
            <w:shd w:val="clear" w:color="auto" w:fill="auto"/>
            <w:noWrap/>
            <w:vAlign w:val="center"/>
            <w:hideMark/>
          </w:tcPr>
          <w:p w14:paraId="4E3C39AC" w14:textId="77777777" w:rsidR="00C01C23" w:rsidRPr="008A6B07" w:rsidRDefault="00C01C23" w:rsidP="008A6B07">
            <w:pPr>
              <w:spacing w:after="0" w:line="240" w:lineRule="auto"/>
              <w:rPr>
                <w:rFonts w:cs="Arial"/>
                <w:color w:val="000000"/>
                <w:szCs w:val="21"/>
                <w:lang w:eastAsia="en-AU"/>
              </w:rPr>
            </w:pPr>
            <w:r w:rsidRPr="008A6B07">
              <w:rPr>
                <w:rFonts w:cs="Arial"/>
                <w:color w:val="000000"/>
                <w:szCs w:val="21"/>
                <w:lang w:eastAsia="en-AU"/>
              </w:rPr>
              <w:t>Admission</w:t>
            </w:r>
            <w:r w:rsidRPr="008A6B07">
              <w:rPr>
                <w:rFonts w:ascii="Calibri" w:hAnsi="Calibri" w:cs="Calibri"/>
                <w:color w:val="000000"/>
                <w:szCs w:val="21"/>
                <w:lang w:eastAsia="en-AU"/>
              </w:rPr>
              <w:t xml:space="preserve"> </w:t>
            </w:r>
            <w:r w:rsidRPr="008A6B07">
              <w:rPr>
                <w:rFonts w:cs="Arial"/>
                <w:color w:val="000000"/>
                <w:szCs w:val="21"/>
                <w:lang w:eastAsia="en-AU"/>
              </w:rPr>
              <w:t>Date</w:t>
            </w:r>
            <w:r w:rsidRPr="008A6B07">
              <w:rPr>
                <w:rFonts w:ascii="Calibri" w:hAnsi="Calibri" w:cs="Calibri"/>
                <w:color w:val="000000"/>
                <w:szCs w:val="21"/>
                <w:lang w:eastAsia="en-AU"/>
              </w:rPr>
              <w:t xml:space="preserve"> </w:t>
            </w:r>
          </w:p>
        </w:tc>
      </w:tr>
      <w:tr w:rsidR="00C01C23" w:rsidRPr="008A6B07" w14:paraId="0F0AAA3E" w14:textId="77777777" w:rsidTr="008A6B07">
        <w:trPr>
          <w:trHeight w:val="29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1E088549" w14:textId="77777777" w:rsidR="00C01C23" w:rsidRPr="008A6B07" w:rsidRDefault="00C01C23" w:rsidP="008A6B07">
            <w:pPr>
              <w:spacing w:after="0" w:line="240" w:lineRule="auto"/>
              <w:jc w:val="center"/>
              <w:rPr>
                <w:rFonts w:cs="Arial"/>
                <w:color w:val="000000"/>
                <w:szCs w:val="21"/>
                <w:lang w:eastAsia="en-AU"/>
              </w:rPr>
            </w:pPr>
            <w:r w:rsidRPr="008A6B07">
              <w:rPr>
                <w:rFonts w:cs="Arial"/>
                <w:color w:val="000000"/>
                <w:szCs w:val="21"/>
                <w:lang w:eastAsia="en-AU"/>
              </w:rPr>
              <w:t>SDT</w:t>
            </w:r>
            <w:r w:rsidRPr="008A6B07">
              <w:rPr>
                <w:rFonts w:ascii="Calibri" w:hAnsi="Calibri" w:cs="Calibri"/>
                <w:color w:val="000000"/>
                <w:szCs w:val="21"/>
                <w:lang w:eastAsia="en-AU"/>
              </w:rPr>
              <w:t xml:space="preserve"> </w:t>
            </w:r>
          </w:p>
        </w:tc>
        <w:tc>
          <w:tcPr>
            <w:tcW w:w="4063" w:type="pct"/>
            <w:tcBorders>
              <w:top w:val="nil"/>
              <w:left w:val="nil"/>
              <w:bottom w:val="single" w:sz="4" w:space="0" w:color="auto"/>
              <w:right w:val="single" w:sz="4" w:space="0" w:color="auto"/>
            </w:tcBorders>
            <w:shd w:val="clear" w:color="auto" w:fill="auto"/>
            <w:noWrap/>
            <w:vAlign w:val="center"/>
            <w:hideMark/>
          </w:tcPr>
          <w:p w14:paraId="47EDF632" w14:textId="77777777" w:rsidR="00C01C23" w:rsidRPr="008A6B07" w:rsidRDefault="00C01C23" w:rsidP="008A6B07">
            <w:pPr>
              <w:spacing w:after="0" w:line="240" w:lineRule="auto"/>
              <w:rPr>
                <w:rFonts w:cs="Arial"/>
                <w:color w:val="000000"/>
                <w:szCs w:val="21"/>
                <w:lang w:eastAsia="en-AU"/>
              </w:rPr>
            </w:pPr>
            <w:r w:rsidRPr="008A6B07">
              <w:rPr>
                <w:rFonts w:cs="Arial"/>
                <w:color w:val="000000"/>
                <w:szCs w:val="21"/>
                <w:lang w:eastAsia="en-AU"/>
              </w:rPr>
              <w:t>Separation</w:t>
            </w:r>
            <w:r w:rsidRPr="008A6B07">
              <w:rPr>
                <w:rFonts w:ascii="Calibri" w:hAnsi="Calibri" w:cs="Calibri"/>
                <w:color w:val="000000"/>
                <w:szCs w:val="21"/>
                <w:lang w:eastAsia="en-AU"/>
              </w:rPr>
              <w:t xml:space="preserve"> </w:t>
            </w:r>
            <w:r w:rsidRPr="008A6B07">
              <w:rPr>
                <w:rFonts w:cs="Arial"/>
                <w:color w:val="000000"/>
                <w:szCs w:val="21"/>
                <w:lang w:eastAsia="en-AU"/>
              </w:rPr>
              <w:t>Date</w:t>
            </w:r>
          </w:p>
        </w:tc>
      </w:tr>
      <w:tr w:rsidR="00C01C23" w:rsidRPr="008A6B07" w14:paraId="089961CA" w14:textId="77777777" w:rsidTr="008A6B07">
        <w:trPr>
          <w:trHeight w:val="29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2731CA57" w14:textId="77777777" w:rsidR="00C01C23" w:rsidRPr="008A6B07" w:rsidRDefault="00C01C23" w:rsidP="008A6B07">
            <w:pPr>
              <w:spacing w:after="0" w:line="240" w:lineRule="auto"/>
              <w:jc w:val="right"/>
              <w:rPr>
                <w:rFonts w:cs="Arial"/>
                <w:color w:val="000000"/>
                <w:szCs w:val="21"/>
                <w:lang w:eastAsia="en-AU"/>
              </w:rPr>
            </w:pPr>
            <w:r w:rsidRPr="008A6B07">
              <w:rPr>
                <w:rFonts w:cs="Arial"/>
                <w:color w:val="000000"/>
                <w:szCs w:val="21"/>
                <w:lang w:eastAsia="en-AU"/>
              </w:rPr>
              <w:t>1</w:t>
            </w:r>
          </w:p>
        </w:tc>
        <w:tc>
          <w:tcPr>
            <w:tcW w:w="4063" w:type="pct"/>
            <w:tcBorders>
              <w:top w:val="nil"/>
              <w:left w:val="nil"/>
              <w:bottom w:val="single" w:sz="4" w:space="0" w:color="auto"/>
              <w:right w:val="single" w:sz="4" w:space="0" w:color="auto"/>
            </w:tcBorders>
            <w:shd w:val="clear" w:color="auto" w:fill="auto"/>
            <w:noWrap/>
            <w:vAlign w:val="center"/>
            <w:hideMark/>
          </w:tcPr>
          <w:p w14:paraId="3C2C3FD3" w14:textId="77777777" w:rsidR="00C01C23" w:rsidRPr="008A6B07" w:rsidRDefault="00C01C23" w:rsidP="008A6B07">
            <w:pPr>
              <w:spacing w:after="0" w:line="240" w:lineRule="auto"/>
              <w:rPr>
                <w:rFonts w:cs="Arial"/>
                <w:color w:val="000000"/>
                <w:szCs w:val="21"/>
                <w:lang w:eastAsia="en-AU"/>
              </w:rPr>
            </w:pPr>
            <w:r w:rsidRPr="008A6B07">
              <w:rPr>
                <w:rFonts w:cs="Arial"/>
                <w:color w:val="000000"/>
                <w:szCs w:val="21"/>
                <w:lang w:eastAsia="en-AU"/>
              </w:rPr>
              <w:t>IP</w:t>
            </w:r>
            <w:r w:rsidRPr="008A6B07">
              <w:rPr>
                <w:rFonts w:ascii="Calibri" w:hAnsi="Calibri" w:cs="Calibri"/>
                <w:color w:val="000000"/>
                <w:szCs w:val="21"/>
                <w:lang w:eastAsia="en-AU"/>
              </w:rPr>
              <w:t xml:space="preserve"> </w:t>
            </w:r>
            <w:r w:rsidRPr="008A6B07">
              <w:rPr>
                <w:rFonts w:cs="Arial"/>
                <w:color w:val="000000"/>
                <w:szCs w:val="21"/>
                <w:lang w:eastAsia="en-AU"/>
              </w:rPr>
              <w:t>ADT</w:t>
            </w:r>
            <w:r w:rsidRPr="008A6B07">
              <w:rPr>
                <w:rFonts w:ascii="Calibri" w:hAnsi="Calibri" w:cs="Calibri"/>
                <w:color w:val="000000"/>
                <w:szCs w:val="21"/>
                <w:lang w:eastAsia="en-AU"/>
              </w:rPr>
              <w:t xml:space="preserve"> </w:t>
            </w:r>
            <w:r w:rsidRPr="008A6B07">
              <w:rPr>
                <w:rFonts w:cs="Arial"/>
                <w:color w:val="000000"/>
                <w:szCs w:val="21"/>
                <w:lang w:eastAsia="en-AU"/>
              </w:rPr>
              <w:t>between</w:t>
            </w:r>
            <w:r w:rsidRPr="008A6B07">
              <w:rPr>
                <w:rFonts w:ascii="Calibri" w:hAnsi="Calibri" w:cs="Calibri"/>
                <w:color w:val="000000"/>
                <w:szCs w:val="21"/>
                <w:lang w:eastAsia="en-AU"/>
              </w:rPr>
              <w:t xml:space="preserve"> </w:t>
            </w:r>
            <w:r w:rsidRPr="008A6B07">
              <w:rPr>
                <w:rFonts w:cs="Arial"/>
                <w:color w:val="000000"/>
                <w:szCs w:val="21"/>
                <w:lang w:eastAsia="en-AU"/>
              </w:rPr>
              <w:t>CMI</w:t>
            </w:r>
            <w:r w:rsidRPr="008A6B07">
              <w:rPr>
                <w:rFonts w:ascii="Calibri" w:hAnsi="Calibri" w:cs="Calibri"/>
                <w:color w:val="000000"/>
                <w:szCs w:val="21"/>
                <w:lang w:eastAsia="en-AU"/>
              </w:rPr>
              <w:t xml:space="preserve"> </w:t>
            </w:r>
            <w:r w:rsidRPr="008A6B07">
              <w:rPr>
                <w:rFonts w:cs="Arial"/>
                <w:color w:val="000000"/>
                <w:szCs w:val="21"/>
                <w:lang w:eastAsia="en-AU"/>
              </w:rPr>
              <w:t>ADT</w:t>
            </w:r>
            <w:r w:rsidRPr="008A6B07">
              <w:rPr>
                <w:rFonts w:ascii="Calibri" w:hAnsi="Calibri" w:cs="Calibri"/>
                <w:color w:val="000000"/>
                <w:szCs w:val="21"/>
                <w:lang w:eastAsia="en-AU"/>
              </w:rPr>
              <w:t xml:space="preserve"> </w:t>
            </w:r>
            <w:r w:rsidRPr="008A6B07">
              <w:rPr>
                <w:rFonts w:cs="Arial"/>
                <w:color w:val="000000"/>
                <w:szCs w:val="21"/>
                <w:lang w:eastAsia="en-AU"/>
              </w:rPr>
              <w:t>and</w:t>
            </w:r>
            <w:r w:rsidRPr="008A6B07">
              <w:rPr>
                <w:rFonts w:ascii="Calibri" w:hAnsi="Calibri" w:cs="Calibri"/>
                <w:color w:val="000000"/>
                <w:szCs w:val="21"/>
                <w:lang w:eastAsia="en-AU"/>
              </w:rPr>
              <w:t xml:space="preserve"> </w:t>
            </w:r>
            <w:r w:rsidRPr="008A6B07">
              <w:rPr>
                <w:rFonts w:cs="Arial"/>
                <w:color w:val="000000"/>
                <w:szCs w:val="21"/>
                <w:lang w:eastAsia="en-AU"/>
              </w:rPr>
              <w:t>SDT</w:t>
            </w:r>
            <w:r w:rsidRPr="008A6B07">
              <w:rPr>
                <w:rFonts w:ascii="Calibri" w:hAnsi="Calibri" w:cs="Calibri"/>
                <w:color w:val="000000"/>
                <w:szCs w:val="21"/>
                <w:lang w:eastAsia="en-AU"/>
              </w:rPr>
              <w:t xml:space="preserve"> </w:t>
            </w:r>
          </w:p>
        </w:tc>
      </w:tr>
      <w:tr w:rsidR="00C01C23" w:rsidRPr="008A6B07" w14:paraId="368AC62B" w14:textId="77777777" w:rsidTr="008A6B07">
        <w:trPr>
          <w:trHeight w:val="29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7F493794" w14:textId="77777777" w:rsidR="00C01C23" w:rsidRPr="008A6B07" w:rsidRDefault="00C01C23" w:rsidP="008A6B07">
            <w:pPr>
              <w:spacing w:after="0" w:line="240" w:lineRule="auto"/>
              <w:jc w:val="right"/>
              <w:rPr>
                <w:rFonts w:cs="Arial"/>
                <w:color w:val="000000"/>
                <w:szCs w:val="21"/>
                <w:lang w:eastAsia="en-AU"/>
              </w:rPr>
            </w:pPr>
            <w:r w:rsidRPr="008A6B07">
              <w:rPr>
                <w:rFonts w:cs="Arial"/>
                <w:color w:val="000000"/>
                <w:szCs w:val="21"/>
                <w:lang w:eastAsia="en-AU"/>
              </w:rPr>
              <w:t>2</w:t>
            </w:r>
          </w:p>
        </w:tc>
        <w:tc>
          <w:tcPr>
            <w:tcW w:w="4063" w:type="pct"/>
            <w:tcBorders>
              <w:top w:val="nil"/>
              <w:left w:val="nil"/>
              <w:bottom w:val="single" w:sz="4" w:space="0" w:color="auto"/>
              <w:right w:val="single" w:sz="4" w:space="0" w:color="auto"/>
            </w:tcBorders>
            <w:shd w:val="clear" w:color="auto" w:fill="auto"/>
            <w:noWrap/>
            <w:vAlign w:val="center"/>
            <w:hideMark/>
          </w:tcPr>
          <w:p w14:paraId="36E6279F" w14:textId="77777777" w:rsidR="00C01C23" w:rsidRPr="008A6B07" w:rsidRDefault="00C01C23" w:rsidP="008A6B07">
            <w:pPr>
              <w:spacing w:after="0" w:line="240" w:lineRule="auto"/>
              <w:rPr>
                <w:rFonts w:cs="Arial"/>
                <w:color w:val="000000"/>
                <w:szCs w:val="21"/>
                <w:lang w:eastAsia="en-AU"/>
              </w:rPr>
            </w:pPr>
            <w:r w:rsidRPr="008A6B07">
              <w:rPr>
                <w:rFonts w:cs="Arial"/>
                <w:color w:val="000000"/>
                <w:szCs w:val="21"/>
                <w:lang w:eastAsia="en-AU"/>
              </w:rPr>
              <w:t>IP</w:t>
            </w:r>
            <w:r w:rsidRPr="008A6B07">
              <w:rPr>
                <w:rFonts w:ascii="Calibri" w:hAnsi="Calibri" w:cs="Calibri"/>
                <w:color w:val="000000"/>
                <w:szCs w:val="21"/>
                <w:lang w:eastAsia="en-AU"/>
              </w:rPr>
              <w:t xml:space="preserve"> </w:t>
            </w:r>
            <w:r w:rsidRPr="008A6B07">
              <w:rPr>
                <w:rFonts w:cs="Arial"/>
                <w:color w:val="000000"/>
                <w:szCs w:val="21"/>
                <w:lang w:eastAsia="en-AU"/>
              </w:rPr>
              <w:t>SDT</w:t>
            </w:r>
            <w:r w:rsidRPr="008A6B07">
              <w:rPr>
                <w:rFonts w:ascii="Calibri" w:hAnsi="Calibri" w:cs="Calibri"/>
                <w:color w:val="000000"/>
                <w:szCs w:val="21"/>
                <w:lang w:eastAsia="en-AU"/>
              </w:rPr>
              <w:t xml:space="preserve"> </w:t>
            </w:r>
            <w:r w:rsidRPr="008A6B07">
              <w:rPr>
                <w:rFonts w:cs="Arial"/>
                <w:color w:val="000000"/>
                <w:szCs w:val="21"/>
                <w:lang w:eastAsia="en-AU"/>
              </w:rPr>
              <w:t>between</w:t>
            </w:r>
            <w:r w:rsidRPr="008A6B07">
              <w:rPr>
                <w:rFonts w:ascii="Calibri" w:hAnsi="Calibri" w:cs="Calibri"/>
                <w:color w:val="000000"/>
                <w:szCs w:val="21"/>
                <w:lang w:eastAsia="en-AU"/>
              </w:rPr>
              <w:t xml:space="preserve"> </w:t>
            </w:r>
            <w:r w:rsidRPr="008A6B07">
              <w:rPr>
                <w:rFonts w:cs="Arial"/>
                <w:color w:val="000000"/>
                <w:szCs w:val="21"/>
                <w:lang w:eastAsia="en-AU"/>
              </w:rPr>
              <w:t>CMI</w:t>
            </w:r>
            <w:r w:rsidRPr="008A6B07">
              <w:rPr>
                <w:rFonts w:ascii="Calibri" w:hAnsi="Calibri" w:cs="Calibri"/>
                <w:color w:val="000000"/>
                <w:szCs w:val="21"/>
                <w:lang w:eastAsia="en-AU"/>
              </w:rPr>
              <w:t xml:space="preserve"> </w:t>
            </w:r>
            <w:r w:rsidRPr="008A6B07">
              <w:rPr>
                <w:rFonts w:cs="Arial"/>
                <w:color w:val="000000"/>
                <w:szCs w:val="21"/>
                <w:lang w:eastAsia="en-AU"/>
              </w:rPr>
              <w:t>ADT</w:t>
            </w:r>
            <w:r w:rsidRPr="008A6B07">
              <w:rPr>
                <w:rFonts w:ascii="Calibri" w:hAnsi="Calibri" w:cs="Calibri"/>
                <w:color w:val="000000"/>
                <w:szCs w:val="21"/>
                <w:lang w:eastAsia="en-AU"/>
              </w:rPr>
              <w:t xml:space="preserve"> </w:t>
            </w:r>
            <w:r w:rsidRPr="008A6B07">
              <w:rPr>
                <w:rFonts w:cs="Arial"/>
                <w:color w:val="000000"/>
                <w:szCs w:val="21"/>
                <w:lang w:eastAsia="en-AU"/>
              </w:rPr>
              <w:t>and</w:t>
            </w:r>
            <w:r w:rsidRPr="008A6B07">
              <w:rPr>
                <w:rFonts w:ascii="Calibri" w:hAnsi="Calibri" w:cs="Calibri"/>
                <w:color w:val="000000"/>
                <w:szCs w:val="21"/>
                <w:lang w:eastAsia="en-AU"/>
              </w:rPr>
              <w:t xml:space="preserve"> </w:t>
            </w:r>
            <w:r w:rsidRPr="008A6B07">
              <w:rPr>
                <w:rFonts w:cs="Arial"/>
                <w:color w:val="000000"/>
                <w:szCs w:val="21"/>
                <w:lang w:eastAsia="en-AU"/>
              </w:rPr>
              <w:t>SDT</w:t>
            </w:r>
            <w:r w:rsidRPr="008A6B07">
              <w:rPr>
                <w:rFonts w:ascii="Calibri" w:hAnsi="Calibri" w:cs="Calibri"/>
                <w:color w:val="000000"/>
                <w:szCs w:val="21"/>
                <w:lang w:eastAsia="en-AU"/>
              </w:rPr>
              <w:t xml:space="preserve"> </w:t>
            </w:r>
          </w:p>
        </w:tc>
      </w:tr>
      <w:tr w:rsidR="00C01C23" w:rsidRPr="008A6B07" w14:paraId="73B4B4B9" w14:textId="77777777" w:rsidTr="008A6B07">
        <w:trPr>
          <w:trHeight w:val="29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04E13D6F" w14:textId="77777777" w:rsidR="00C01C23" w:rsidRPr="008A6B07" w:rsidRDefault="00C01C23" w:rsidP="008A6B07">
            <w:pPr>
              <w:spacing w:after="0" w:line="240" w:lineRule="auto"/>
              <w:jc w:val="right"/>
              <w:rPr>
                <w:rFonts w:cs="Arial"/>
                <w:color w:val="000000"/>
                <w:szCs w:val="21"/>
                <w:lang w:eastAsia="en-AU"/>
              </w:rPr>
            </w:pPr>
            <w:r w:rsidRPr="008A6B07">
              <w:rPr>
                <w:rFonts w:cs="Arial"/>
                <w:color w:val="000000"/>
                <w:szCs w:val="21"/>
                <w:lang w:eastAsia="en-AU"/>
              </w:rPr>
              <w:t>3</w:t>
            </w:r>
          </w:p>
        </w:tc>
        <w:tc>
          <w:tcPr>
            <w:tcW w:w="4063" w:type="pct"/>
            <w:tcBorders>
              <w:top w:val="nil"/>
              <w:left w:val="nil"/>
              <w:bottom w:val="single" w:sz="4" w:space="0" w:color="auto"/>
              <w:right w:val="single" w:sz="4" w:space="0" w:color="auto"/>
            </w:tcBorders>
            <w:shd w:val="clear" w:color="auto" w:fill="auto"/>
            <w:noWrap/>
            <w:vAlign w:val="center"/>
            <w:hideMark/>
          </w:tcPr>
          <w:p w14:paraId="4FFE8EAF" w14:textId="77777777" w:rsidR="00C01C23" w:rsidRPr="008A6B07" w:rsidRDefault="00C01C23" w:rsidP="008A6B07">
            <w:pPr>
              <w:spacing w:after="0" w:line="240" w:lineRule="auto"/>
              <w:rPr>
                <w:rFonts w:cs="Arial"/>
                <w:color w:val="000000"/>
                <w:szCs w:val="21"/>
                <w:lang w:eastAsia="en-AU"/>
              </w:rPr>
            </w:pPr>
            <w:r w:rsidRPr="008A6B07">
              <w:rPr>
                <w:rFonts w:cs="Arial"/>
                <w:color w:val="000000"/>
                <w:szCs w:val="21"/>
                <w:lang w:eastAsia="en-AU"/>
              </w:rPr>
              <w:t>CMI</w:t>
            </w:r>
            <w:r w:rsidRPr="008A6B07">
              <w:rPr>
                <w:rFonts w:ascii="Calibri" w:hAnsi="Calibri" w:cs="Calibri"/>
                <w:color w:val="000000"/>
                <w:szCs w:val="21"/>
                <w:lang w:eastAsia="en-AU"/>
              </w:rPr>
              <w:t xml:space="preserve"> </w:t>
            </w:r>
            <w:r w:rsidRPr="008A6B07">
              <w:rPr>
                <w:rFonts w:cs="Arial"/>
                <w:color w:val="000000"/>
                <w:szCs w:val="21"/>
                <w:lang w:eastAsia="en-AU"/>
              </w:rPr>
              <w:t>ADT</w:t>
            </w:r>
            <w:r w:rsidRPr="008A6B07">
              <w:rPr>
                <w:rFonts w:ascii="Calibri" w:hAnsi="Calibri" w:cs="Calibri"/>
                <w:color w:val="000000"/>
                <w:szCs w:val="21"/>
                <w:lang w:eastAsia="en-AU"/>
              </w:rPr>
              <w:t xml:space="preserve"> </w:t>
            </w:r>
            <w:r w:rsidRPr="008A6B07">
              <w:rPr>
                <w:rFonts w:cs="Arial"/>
                <w:color w:val="000000"/>
                <w:szCs w:val="21"/>
                <w:lang w:eastAsia="en-AU"/>
              </w:rPr>
              <w:t>between</w:t>
            </w:r>
            <w:r w:rsidRPr="008A6B07">
              <w:rPr>
                <w:rFonts w:ascii="Calibri" w:hAnsi="Calibri" w:cs="Calibri"/>
                <w:color w:val="000000"/>
                <w:szCs w:val="21"/>
                <w:lang w:eastAsia="en-AU"/>
              </w:rPr>
              <w:t xml:space="preserve"> </w:t>
            </w:r>
            <w:r w:rsidRPr="008A6B07">
              <w:rPr>
                <w:rFonts w:cs="Arial"/>
                <w:color w:val="000000"/>
                <w:szCs w:val="21"/>
                <w:lang w:eastAsia="en-AU"/>
              </w:rPr>
              <w:t>IP</w:t>
            </w:r>
            <w:r w:rsidRPr="008A6B07">
              <w:rPr>
                <w:rFonts w:ascii="Calibri" w:hAnsi="Calibri" w:cs="Calibri"/>
                <w:color w:val="000000"/>
                <w:szCs w:val="21"/>
                <w:lang w:eastAsia="en-AU"/>
              </w:rPr>
              <w:t xml:space="preserve"> </w:t>
            </w:r>
            <w:r w:rsidRPr="008A6B07">
              <w:rPr>
                <w:rFonts w:cs="Arial"/>
                <w:color w:val="000000"/>
                <w:szCs w:val="21"/>
                <w:lang w:eastAsia="en-AU"/>
              </w:rPr>
              <w:t>ADT</w:t>
            </w:r>
            <w:r w:rsidRPr="008A6B07">
              <w:rPr>
                <w:rFonts w:ascii="Calibri" w:hAnsi="Calibri" w:cs="Calibri"/>
                <w:color w:val="000000"/>
                <w:szCs w:val="21"/>
                <w:lang w:eastAsia="en-AU"/>
              </w:rPr>
              <w:t xml:space="preserve"> </w:t>
            </w:r>
            <w:r w:rsidRPr="008A6B07">
              <w:rPr>
                <w:rFonts w:cs="Arial"/>
                <w:color w:val="000000"/>
                <w:szCs w:val="21"/>
                <w:lang w:eastAsia="en-AU"/>
              </w:rPr>
              <w:t>and</w:t>
            </w:r>
            <w:r w:rsidRPr="008A6B07">
              <w:rPr>
                <w:rFonts w:ascii="Calibri" w:hAnsi="Calibri" w:cs="Calibri"/>
                <w:color w:val="000000"/>
                <w:szCs w:val="21"/>
                <w:lang w:eastAsia="en-AU"/>
              </w:rPr>
              <w:t xml:space="preserve"> </w:t>
            </w:r>
            <w:r w:rsidRPr="008A6B07">
              <w:rPr>
                <w:rFonts w:cs="Arial"/>
                <w:color w:val="000000"/>
                <w:szCs w:val="21"/>
                <w:lang w:eastAsia="en-AU"/>
              </w:rPr>
              <w:t>SDT</w:t>
            </w:r>
            <w:r w:rsidRPr="008A6B07">
              <w:rPr>
                <w:rFonts w:ascii="Calibri" w:hAnsi="Calibri" w:cs="Calibri"/>
                <w:color w:val="000000"/>
                <w:szCs w:val="21"/>
                <w:lang w:eastAsia="en-AU"/>
              </w:rPr>
              <w:t xml:space="preserve"> </w:t>
            </w:r>
          </w:p>
        </w:tc>
      </w:tr>
      <w:tr w:rsidR="00C01C23" w:rsidRPr="008A6B07" w14:paraId="4973893C" w14:textId="77777777" w:rsidTr="008A6B07">
        <w:trPr>
          <w:trHeight w:val="290"/>
        </w:trPr>
        <w:tc>
          <w:tcPr>
            <w:tcW w:w="938" w:type="pct"/>
            <w:tcBorders>
              <w:top w:val="nil"/>
              <w:left w:val="single" w:sz="4" w:space="0" w:color="auto"/>
              <w:bottom w:val="single" w:sz="4" w:space="0" w:color="auto"/>
              <w:right w:val="single" w:sz="4" w:space="0" w:color="auto"/>
            </w:tcBorders>
            <w:shd w:val="clear" w:color="auto" w:fill="auto"/>
            <w:noWrap/>
            <w:vAlign w:val="center"/>
            <w:hideMark/>
          </w:tcPr>
          <w:p w14:paraId="768625A6" w14:textId="77777777" w:rsidR="00C01C23" w:rsidRPr="008A6B07" w:rsidRDefault="00C01C23" w:rsidP="008A6B07">
            <w:pPr>
              <w:spacing w:after="0" w:line="240" w:lineRule="auto"/>
              <w:jc w:val="right"/>
              <w:rPr>
                <w:rFonts w:cs="Arial"/>
                <w:color w:val="000000"/>
                <w:szCs w:val="21"/>
                <w:lang w:eastAsia="en-AU"/>
              </w:rPr>
            </w:pPr>
            <w:r w:rsidRPr="008A6B07">
              <w:rPr>
                <w:rFonts w:cs="Arial"/>
                <w:color w:val="000000"/>
                <w:szCs w:val="21"/>
                <w:lang w:eastAsia="en-AU"/>
              </w:rPr>
              <w:t>4</w:t>
            </w:r>
          </w:p>
        </w:tc>
        <w:tc>
          <w:tcPr>
            <w:tcW w:w="4063" w:type="pct"/>
            <w:tcBorders>
              <w:top w:val="nil"/>
              <w:left w:val="nil"/>
              <w:bottom w:val="single" w:sz="4" w:space="0" w:color="auto"/>
              <w:right w:val="single" w:sz="4" w:space="0" w:color="auto"/>
            </w:tcBorders>
            <w:shd w:val="clear" w:color="auto" w:fill="auto"/>
            <w:noWrap/>
            <w:vAlign w:val="center"/>
            <w:hideMark/>
          </w:tcPr>
          <w:p w14:paraId="135F48AB" w14:textId="77777777" w:rsidR="00C01C23" w:rsidRPr="008A6B07" w:rsidRDefault="00C01C23" w:rsidP="008A6B07">
            <w:pPr>
              <w:spacing w:after="0" w:line="240" w:lineRule="auto"/>
              <w:rPr>
                <w:rFonts w:cs="Arial"/>
                <w:color w:val="000000"/>
                <w:szCs w:val="21"/>
                <w:lang w:eastAsia="en-AU"/>
              </w:rPr>
            </w:pPr>
            <w:r w:rsidRPr="008A6B07">
              <w:rPr>
                <w:rFonts w:cs="Arial"/>
                <w:color w:val="000000"/>
                <w:szCs w:val="21"/>
                <w:lang w:eastAsia="en-AU"/>
              </w:rPr>
              <w:t>CMI</w:t>
            </w:r>
            <w:r w:rsidRPr="008A6B07">
              <w:rPr>
                <w:rFonts w:ascii="Calibri" w:hAnsi="Calibri" w:cs="Calibri"/>
                <w:color w:val="000000"/>
                <w:szCs w:val="21"/>
                <w:lang w:eastAsia="en-AU"/>
              </w:rPr>
              <w:t xml:space="preserve"> </w:t>
            </w:r>
            <w:r w:rsidRPr="008A6B07">
              <w:rPr>
                <w:rFonts w:cs="Arial"/>
                <w:color w:val="000000"/>
                <w:szCs w:val="21"/>
                <w:lang w:eastAsia="en-AU"/>
              </w:rPr>
              <w:t>SDT</w:t>
            </w:r>
            <w:r w:rsidRPr="008A6B07">
              <w:rPr>
                <w:rFonts w:ascii="Calibri" w:hAnsi="Calibri" w:cs="Calibri"/>
                <w:color w:val="000000"/>
                <w:szCs w:val="21"/>
                <w:lang w:eastAsia="en-AU"/>
              </w:rPr>
              <w:t xml:space="preserve"> </w:t>
            </w:r>
            <w:r w:rsidRPr="008A6B07">
              <w:rPr>
                <w:rFonts w:cs="Arial"/>
                <w:color w:val="000000"/>
                <w:szCs w:val="21"/>
                <w:lang w:eastAsia="en-AU"/>
              </w:rPr>
              <w:t>between</w:t>
            </w:r>
            <w:r w:rsidRPr="008A6B07">
              <w:rPr>
                <w:rFonts w:ascii="Calibri" w:hAnsi="Calibri" w:cs="Calibri"/>
                <w:color w:val="000000"/>
                <w:szCs w:val="21"/>
                <w:lang w:eastAsia="en-AU"/>
              </w:rPr>
              <w:t xml:space="preserve"> </w:t>
            </w:r>
            <w:r w:rsidRPr="008A6B07">
              <w:rPr>
                <w:rFonts w:cs="Arial"/>
                <w:color w:val="000000"/>
                <w:szCs w:val="21"/>
                <w:lang w:eastAsia="en-AU"/>
              </w:rPr>
              <w:t>IP</w:t>
            </w:r>
            <w:r w:rsidRPr="008A6B07">
              <w:rPr>
                <w:rFonts w:ascii="Calibri" w:hAnsi="Calibri" w:cs="Calibri"/>
                <w:color w:val="000000"/>
                <w:szCs w:val="21"/>
                <w:lang w:eastAsia="en-AU"/>
              </w:rPr>
              <w:t xml:space="preserve"> </w:t>
            </w:r>
            <w:r w:rsidRPr="008A6B07">
              <w:rPr>
                <w:rFonts w:cs="Arial"/>
                <w:color w:val="000000"/>
                <w:szCs w:val="21"/>
                <w:lang w:eastAsia="en-AU"/>
              </w:rPr>
              <w:t>ADT</w:t>
            </w:r>
            <w:r w:rsidRPr="008A6B07">
              <w:rPr>
                <w:rFonts w:ascii="Calibri" w:hAnsi="Calibri" w:cs="Calibri"/>
                <w:color w:val="000000"/>
                <w:szCs w:val="21"/>
                <w:lang w:eastAsia="en-AU"/>
              </w:rPr>
              <w:t xml:space="preserve"> </w:t>
            </w:r>
            <w:r w:rsidRPr="008A6B07">
              <w:rPr>
                <w:rFonts w:cs="Arial"/>
                <w:color w:val="000000"/>
                <w:szCs w:val="21"/>
                <w:lang w:eastAsia="en-AU"/>
              </w:rPr>
              <w:t>and</w:t>
            </w:r>
            <w:r w:rsidRPr="008A6B07">
              <w:rPr>
                <w:rFonts w:ascii="Calibri" w:hAnsi="Calibri" w:cs="Calibri"/>
                <w:color w:val="000000"/>
                <w:szCs w:val="21"/>
                <w:lang w:eastAsia="en-AU"/>
              </w:rPr>
              <w:t xml:space="preserve"> </w:t>
            </w:r>
            <w:r w:rsidRPr="008A6B07">
              <w:rPr>
                <w:rFonts w:cs="Arial"/>
                <w:color w:val="000000"/>
                <w:szCs w:val="21"/>
                <w:lang w:eastAsia="en-AU"/>
              </w:rPr>
              <w:t>SDT</w:t>
            </w:r>
            <w:r w:rsidRPr="008A6B07">
              <w:rPr>
                <w:rFonts w:ascii="Calibri" w:hAnsi="Calibri" w:cs="Calibri"/>
                <w:color w:val="000000"/>
                <w:szCs w:val="21"/>
                <w:lang w:eastAsia="en-AU"/>
              </w:rPr>
              <w:t xml:space="preserve"> </w:t>
            </w:r>
          </w:p>
        </w:tc>
      </w:tr>
    </w:tbl>
    <w:p w14:paraId="706496B7" w14:textId="77777777" w:rsidR="00C01C23" w:rsidRDefault="00C01C23" w:rsidP="007E68BA">
      <w:pPr>
        <w:spacing w:after="35" w:line="259" w:lineRule="auto"/>
        <w:ind w:left="568"/>
      </w:pPr>
      <w:r>
        <w:rPr>
          <w:rFonts w:ascii="Calibri" w:eastAsia="Calibri" w:hAnsi="Calibri" w:cs="Calibri"/>
        </w:rPr>
        <w:t xml:space="preserve"> </w:t>
      </w:r>
    </w:p>
    <w:p w14:paraId="5DF6D51A" w14:textId="77777777" w:rsidR="00C01C23" w:rsidRDefault="00C01C23" w:rsidP="007E68BA">
      <w:pPr>
        <w:spacing w:line="259" w:lineRule="auto"/>
        <w:ind w:left="568"/>
      </w:pPr>
      <w:r>
        <w:rPr>
          <w:rFonts w:ascii="Calibri" w:eastAsia="Calibri" w:hAnsi="Calibri" w:cs="Calibri"/>
        </w:rPr>
        <w:t xml:space="preserve"> </w:t>
      </w:r>
      <w:r>
        <w:rPr>
          <w:rFonts w:ascii="Calibri" w:eastAsia="Calibri" w:hAnsi="Calibri" w:cs="Calibri"/>
        </w:rPr>
        <w:tab/>
        <w:t xml:space="preserve"> </w:t>
      </w:r>
    </w:p>
    <w:p w14:paraId="615A3291" w14:textId="77777777" w:rsidR="00C01C23" w:rsidRPr="00824DDA" w:rsidRDefault="00C01C23" w:rsidP="00733DD4">
      <w:pPr>
        <w:pStyle w:val="Style2"/>
      </w:pPr>
      <w:bookmarkStart w:id="151" w:name="_Toc142061066"/>
      <w:r w:rsidRPr="00824DDA">
        <w:t>B.</w:t>
      </w:r>
      <w:r w:rsidRPr="00824DDA">
        <w:rPr>
          <w:rFonts w:eastAsia="Arial" w:cs="Arial"/>
        </w:rPr>
        <w:t xml:space="preserve"> </w:t>
      </w:r>
      <w:r>
        <w:t>Internal reporting</w:t>
      </w:r>
      <w:bookmarkEnd w:id="151"/>
      <w:r w:rsidRPr="00824DDA">
        <w:rPr>
          <w:rFonts w:ascii="Calibri" w:eastAsia="Calibri" w:hAnsi="Calibri" w:cs="Calibri"/>
        </w:rPr>
        <w:t xml:space="preserve"> </w:t>
      </w:r>
    </w:p>
    <w:p w14:paraId="5C52C2A2" w14:textId="77777777" w:rsidR="00C01C23" w:rsidRPr="00535D58" w:rsidRDefault="00C01C23" w:rsidP="00733DD4">
      <w:pPr>
        <w:pStyle w:val="ListParagraph"/>
        <w:numPr>
          <w:ilvl w:val="0"/>
          <w:numId w:val="68"/>
        </w:numPr>
        <w:spacing w:after="51" w:line="270" w:lineRule="auto"/>
        <w:ind w:right="1698"/>
        <w:rPr>
          <w:rFonts w:ascii="Arial" w:hAnsi="Arial" w:cs="Arial"/>
          <w:sz w:val="21"/>
          <w:szCs w:val="21"/>
        </w:rPr>
      </w:pPr>
      <w:r w:rsidRPr="00535D58">
        <w:rPr>
          <w:rFonts w:ascii="Arial" w:hAnsi="Arial" w:cs="Arial"/>
          <w:sz w:val="21"/>
          <w:szCs w:val="21"/>
        </w:rPr>
        <w:t xml:space="preserve">Hospitals should routinely populate internal reports on mental health cost data as part of their normal validation process. </w:t>
      </w:r>
    </w:p>
    <w:p w14:paraId="6DD594F6" w14:textId="77777777" w:rsidR="005E3200" w:rsidRPr="005E3200" w:rsidRDefault="00C01C23" w:rsidP="00733DD4">
      <w:pPr>
        <w:pStyle w:val="ListParagraph"/>
        <w:numPr>
          <w:ilvl w:val="0"/>
          <w:numId w:val="68"/>
        </w:numPr>
        <w:spacing w:after="208" w:line="268" w:lineRule="auto"/>
        <w:ind w:right="1698"/>
      </w:pPr>
      <w:r w:rsidRPr="00535D58">
        <w:rPr>
          <w:rFonts w:ascii="Arial" w:hAnsi="Arial" w:cs="Arial"/>
          <w:sz w:val="21"/>
          <w:szCs w:val="21"/>
        </w:rPr>
        <w:t xml:space="preserve">Internal reports should </w:t>
      </w:r>
      <w:r w:rsidR="005E3200" w:rsidRPr="00535D58">
        <w:rPr>
          <w:rFonts w:ascii="Arial" w:hAnsi="Arial" w:cs="Arial"/>
          <w:sz w:val="21"/>
          <w:szCs w:val="21"/>
        </w:rPr>
        <w:t>cover</w:t>
      </w:r>
      <w:r w:rsidRPr="00535D58">
        <w:rPr>
          <w:rFonts w:ascii="Arial" w:hAnsi="Arial" w:cs="Arial"/>
          <w:sz w:val="21"/>
          <w:szCs w:val="21"/>
        </w:rPr>
        <w:t xml:space="preserve"> </w:t>
      </w:r>
    </w:p>
    <w:p w14:paraId="3596A2BE" w14:textId="24F50A3B" w:rsidR="005E3200" w:rsidRPr="005E3200" w:rsidRDefault="00C01C23" w:rsidP="005E3200">
      <w:pPr>
        <w:pStyle w:val="ListParagraph"/>
        <w:numPr>
          <w:ilvl w:val="1"/>
          <w:numId w:val="68"/>
        </w:numPr>
        <w:spacing w:after="208" w:line="268" w:lineRule="auto"/>
        <w:ind w:right="1698"/>
      </w:pPr>
      <w:r w:rsidRPr="00535D58">
        <w:rPr>
          <w:rFonts w:ascii="Arial" w:hAnsi="Arial" w:cs="Arial"/>
          <w:sz w:val="21"/>
          <w:szCs w:val="21"/>
        </w:rPr>
        <w:t xml:space="preserve">Cost per bedday for admitted episodes </w:t>
      </w:r>
    </w:p>
    <w:p w14:paraId="3F536D74" w14:textId="57E028C7" w:rsidR="005E3200" w:rsidRPr="005E3200" w:rsidRDefault="00C01C23" w:rsidP="005E3200">
      <w:pPr>
        <w:pStyle w:val="ListParagraph"/>
        <w:numPr>
          <w:ilvl w:val="1"/>
          <w:numId w:val="68"/>
        </w:numPr>
        <w:spacing w:after="208" w:line="268" w:lineRule="auto"/>
        <w:ind w:right="1698"/>
      </w:pPr>
      <w:r w:rsidRPr="00535D58">
        <w:rPr>
          <w:rFonts w:ascii="Arial" w:hAnsi="Arial" w:cs="Arial"/>
          <w:sz w:val="21"/>
          <w:szCs w:val="21"/>
        </w:rPr>
        <w:t xml:space="preserve">Cost per contact </w:t>
      </w:r>
    </w:p>
    <w:p w14:paraId="07DE1177" w14:textId="77777777" w:rsidR="005E3200" w:rsidRPr="005E3200" w:rsidRDefault="00C01C23" w:rsidP="005E3200">
      <w:pPr>
        <w:pStyle w:val="ListParagraph"/>
        <w:numPr>
          <w:ilvl w:val="1"/>
          <w:numId w:val="68"/>
        </w:numPr>
        <w:spacing w:after="208" w:line="268" w:lineRule="auto"/>
        <w:ind w:right="1698"/>
      </w:pPr>
      <w:r w:rsidRPr="00535D58">
        <w:rPr>
          <w:rFonts w:ascii="Arial" w:hAnsi="Arial" w:cs="Arial"/>
          <w:sz w:val="21"/>
          <w:szCs w:val="21"/>
        </w:rPr>
        <w:t xml:space="preserve">Cost trends related to Subcentres </w:t>
      </w:r>
    </w:p>
    <w:p w14:paraId="6E01B882" w14:textId="4E09BEE6" w:rsidR="00C01C23" w:rsidRDefault="00C01C23" w:rsidP="005E3200">
      <w:pPr>
        <w:pStyle w:val="ListParagraph"/>
        <w:numPr>
          <w:ilvl w:val="1"/>
          <w:numId w:val="68"/>
        </w:numPr>
        <w:spacing w:after="208" w:line="268" w:lineRule="auto"/>
        <w:ind w:right="1698"/>
      </w:pPr>
      <w:r w:rsidRPr="00535D58">
        <w:rPr>
          <w:rFonts w:ascii="Arial" w:hAnsi="Arial" w:cs="Arial"/>
          <w:sz w:val="21"/>
          <w:szCs w:val="21"/>
        </w:rPr>
        <w:t>Cost trends related to Programs</w:t>
      </w:r>
      <w:r>
        <w:t>.</w:t>
      </w:r>
      <w:r w:rsidRPr="00535D58">
        <w:rPr>
          <w:rFonts w:cs="Calibri"/>
          <w:b/>
        </w:rPr>
        <w:t xml:space="preserve"> </w:t>
      </w:r>
    </w:p>
    <w:p w14:paraId="53105680" w14:textId="77777777" w:rsidR="00C01C23" w:rsidRDefault="00C01C23" w:rsidP="00733DD4">
      <w:pPr>
        <w:pStyle w:val="Style2"/>
      </w:pPr>
      <w:bookmarkStart w:id="152" w:name="_Toc142061067"/>
      <w:r w:rsidRPr="00824DDA">
        <w:t>C. D</w:t>
      </w:r>
      <w:r>
        <w:t>ata sources and statutory collections</w:t>
      </w:r>
      <w:bookmarkEnd w:id="152"/>
      <w:r w:rsidRPr="00824DDA">
        <w:t xml:space="preserve"> </w:t>
      </w:r>
      <w:r>
        <w:rPr>
          <w:rFonts w:ascii="Calibri" w:eastAsia="Calibri" w:hAnsi="Calibri" w:cs="Calibri"/>
        </w:rPr>
        <w:t xml:space="preserve"> </w:t>
      </w:r>
    </w:p>
    <w:p w14:paraId="34D34F55" w14:textId="77777777" w:rsidR="00C01C23" w:rsidRPr="00535D58" w:rsidRDefault="00C01C23" w:rsidP="00733DD4">
      <w:pPr>
        <w:pStyle w:val="ListParagraph"/>
        <w:numPr>
          <w:ilvl w:val="0"/>
          <w:numId w:val="69"/>
        </w:numPr>
        <w:spacing w:after="31" w:line="270" w:lineRule="auto"/>
        <w:jc w:val="both"/>
        <w:rPr>
          <w:rFonts w:ascii="Arial" w:hAnsi="Arial" w:cs="Arial"/>
          <w:sz w:val="21"/>
          <w:szCs w:val="21"/>
        </w:rPr>
      </w:pPr>
      <w:r w:rsidRPr="00535D58">
        <w:rPr>
          <w:rFonts w:ascii="Arial" w:hAnsi="Arial" w:cs="Arial"/>
          <w:sz w:val="21"/>
          <w:szCs w:val="21"/>
        </w:rPr>
        <w:t xml:space="preserve">CMI/ODS </w:t>
      </w:r>
    </w:p>
    <w:p w14:paraId="299739C3" w14:textId="42D4BAE0" w:rsidR="00C01C23" w:rsidRPr="001E5469" w:rsidRDefault="00C01C23" w:rsidP="00733DD4">
      <w:pPr>
        <w:pStyle w:val="ListParagraph"/>
        <w:numPr>
          <w:ilvl w:val="0"/>
          <w:numId w:val="69"/>
        </w:numPr>
        <w:spacing w:after="5" w:line="270" w:lineRule="auto"/>
        <w:jc w:val="both"/>
      </w:pPr>
      <w:r w:rsidRPr="001E5469">
        <w:rPr>
          <w:rFonts w:ascii="Arial" w:hAnsi="Arial" w:cs="Arial"/>
          <w:sz w:val="21"/>
          <w:szCs w:val="21"/>
        </w:rPr>
        <w:t>An SQL script has been developed by the former VCCUG which can be used to extract data for costing from the Victorian Rapid/CMI database</w:t>
      </w:r>
      <w:r w:rsidR="000366E6" w:rsidRPr="001E5469">
        <w:rPr>
          <w:rFonts w:ascii="Arial" w:hAnsi="Arial" w:cs="Arial"/>
          <w:sz w:val="21"/>
          <w:szCs w:val="21"/>
        </w:rPr>
        <w:t xml:space="preserve">. </w:t>
      </w:r>
      <w:r w:rsidRPr="001E5469">
        <w:rPr>
          <w:rFonts w:ascii="Arial" w:hAnsi="Arial" w:cs="Arial"/>
          <w:sz w:val="21"/>
          <w:szCs w:val="21"/>
        </w:rPr>
        <w:t>This can be run against a hospital’s local replication of the system</w:t>
      </w:r>
      <w:r w:rsidR="000366E6" w:rsidRPr="001E5469">
        <w:rPr>
          <w:rFonts w:ascii="Arial" w:hAnsi="Arial" w:cs="Arial"/>
          <w:sz w:val="21"/>
          <w:szCs w:val="21"/>
        </w:rPr>
        <w:t xml:space="preserve">. </w:t>
      </w:r>
      <w:r w:rsidRPr="001E5469">
        <w:rPr>
          <w:rFonts w:ascii="Arial" w:hAnsi="Arial" w:cs="Arial"/>
          <w:sz w:val="21"/>
          <w:szCs w:val="21"/>
        </w:rPr>
        <w:t>The scripts are available for download from the VCCUG</w:t>
      </w:r>
      <w:r w:rsidRPr="001E5469">
        <w:rPr>
          <w:rFonts w:ascii="Cambria Math" w:hAnsi="Cambria Math" w:cs="Cambria Math"/>
          <w:sz w:val="21"/>
          <w:szCs w:val="21"/>
        </w:rPr>
        <w:t>‐</w:t>
      </w:r>
      <w:r w:rsidRPr="001E5469">
        <w:rPr>
          <w:rFonts w:ascii="Arial" w:hAnsi="Arial" w:cs="Arial"/>
          <w:sz w:val="21"/>
          <w:szCs w:val="21"/>
        </w:rPr>
        <w:t>MH Google Drive folder</w:t>
      </w:r>
      <w:r w:rsidR="000366E6" w:rsidRPr="001E5469">
        <w:rPr>
          <w:rFonts w:ascii="Arial" w:hAnsi="Arial" w:cs="Arial"/>
          <w:sz w:val="21"/>
          <w:szCs w:val="21"/>
        </w:rPr>
        <w:t xml:space="preserve">. </w:t>
      </w:r>
      <w:r w:rsidRPr="001E5469">
        <w:rPr>
          <w:rFonts w:ascii="Arial" w:hAnsi="Arial" w:cs="Arial"/>
          <w:sz w:val="21"/>
          <w:szCs w:val="21"/>
        </w:rPr>
        <w:t>Any hospital using the script should be aware that the scripts are intended as a guide only and hospitals must do their own testing and development to ensure they run as expected on their local Rapid/CMI environment.</w:t>
      </w:r>
      <w:r w:rsidRPr="001E5469">
        <w:rPr>
          <w:rFonts w:ascii="Arial" w:hAnsi="Arial" w:cs="Arial"/>
          <w:b/>
          <w:sz w:val="21"/>
          <w:szCs w:val="21"/>
        </w:rPr>
        <w:t xml:space="preserve"> </w:t>
      </w:r>
    </w:p>
    <w:p w14:paraId="298FA510" w14:textId="77777777" w:rsidR="00C01C23" w:rsidRDefault="00C01C23" w:rsidP="00733DD4">
      <w:pPr>
        <w:pStyle w:val="Style2"/>
      </w:pPr>
      <w:bookmarkStart w:id="153" w:name="_Toc142061068"/>
      <w:r w:rsidRPr="001E5469">
        <w:rPr>
          <w:rFonts w:eastAsia="Calibri"/>
        </w:rPr>
        <w:lastRenderedPageBreak/>
        <w:t>D.</w:t>
      </w:r>
      <w:r w:rsidRPr="001E5469">
        <w:rPr>
          <w:rFonts w:eastAsia="Arial" w:cs="Arial"/>
        </w:rPr>
        <w:t xml:space="preserve"> </w:t>
      </w:r>
      <w:r w:rsidRPr="001E5469">
        <w:rPr>
          <w:rFonts w:eastAsia="Calibri"/>
        </w:rPr>
        <w:t>Mental Health Act 2014 Process Flow</w:t>
      </w:r>
      <w:bookmarkEnd w:id="153"/>
      <w:r w:rsidRPr="001E5469">
        <w:rPr>
          <w:rFonts w:eastAsia="Calibri"/>
        </w:rPr>
        <w:t xml:space="preserve"> </w:t>
      </w:r>
      <w:r w:rsidRPr="001E5469">
        <w:rPr>
          <w:rFonts w:ascii="Calibri" w:eastAsia="Calibri" w:hAnsi="Calibri" w:cs="Calibri"/>
        </w:rPr>
        <w:t xml:space="preserve"> </w:t>
      </w:r>
    </w:p>
    <w:p w14:paraId="06BC2BA3" w14:textId="77777777" w:rsidR="00C01C23" w:rsidRDefault="00C01C23" w:rsidP="007E68BA">
      <w:pPr>
        <w:spacing w:after="44" w:line="259" w:lineRule="auto"/>
        <w:ind w:left="1" w:right="-630"/>
      </w:pPr>
      <w:r>
        <w:rPr>
          <w:noProof/>
        </w:rPr>
        <mc:AlternateContent>
          <mc:Choice Requires="wpg">
            <w:drawing>
              <wp:inline distT="0" distB="0" distL="0" distR="0" wp14:anchorId="40E2EF80" wp14:editId="0C03684D">
                <wp:extent cx="6492240" cy="6973824"/>
                <wp:effectExtent l="0" t="0" r="0" b="0"/>
                <wp:docPr id="58097" name="Group 58097" descr="Outlines the compulsory treatment orders flowchart that assist clinical costing"/>
                <wp:cNvGraphicFramePr/>
                <a:graphic xmlns:a="http://schemas.openxmlformats.org/drawingml/2006/main">
                  <a:graphicData uri="http://schemas.microsoft.com/office/word/2010/wordprocessingGroup">
                    <wpg:wgp>
                      <wpg:cNvGrpSpPr/>
                      <wpg:grpSpPr>
                        <a:xfrm>
                          <a:off x="0" y="0"/>
                          <a:ext cx="6492240" cy="6973824"/>
                          <a:chOff x="0" y="0"/>
                          <a:chExt cx="6492240" cy="6973824"/>
                        </a:xfrm>
                      </wpg:grpSpPr>
                      <pic:pic xmlns:pic="http://schemas.openxmlformats.org/drawingml/2006/picture">
                        <pic:nvPicPr>
                          <pic:cNvPr id="11566" name="Picture 11566"/>
                          <pic:cNvPicPr/>
                        </pic:nvPicPr>
                        <pic:blipFill>
                          <a:blip r:embed="rId229"/>
                          <a:stretch>
                            <a:fillRect/>
                          </a:stretch>
                        </pic:blipFill>
                        <pic:spPr>
                          <a:xfrm>
                            <a:off x="0" y="0"/>
                            <a:ext cx="6492240" cy="4649724"/>
                          </a:xfrm>
                          <a:prstGeom prst="rect">
                            <a:avLst/>
                          </a:prstGeom>
                        </pic:spPr>
                      </pic:pic>
                      <pic:pic xmlns:pic="http://schemas.openxmlformats.org/drawingml/2006/picture">
                        <pic:nvPicPr>
                          <pic:cNvPr id="11568" name="Picture 11568"/>
                          <pic:cNvPicPr/>
                        </pic:nvPicPr>
                        <pic:blipFill>
                          <a:blip r:embed="rId230"/>
                          <a:stretch>
                            <a:fillRect/>
                          </a:stretch>
                        </pic:blipFill>
                        <pic:spPr>
                          <a:xfrm>
                            <a:off x="0" y="4649724"/>
                            <a:ext cx="6492240" cy="2324100"/>
                          </a:xfrm>
                          <a:prstGeom prst="rect">
                            <a:avLst/>
                          </a:prstGeom>
                        </pic:spPr>
                      </pic:pic>
                    </wpg:wgp>
                  </a:graphicData>
                </a:graphic>
              </wp:inline>
            </w:drawing>
          </mc:Choice>
          <mc:Fallback>
            <w:pict>
              <v:group w14:anchorId="14547D1D" id="Group 58097" o:spid="_x0000_s1026" alt="Outlines the compulsory treatment orders flowchart that assist clinical costing" style="width:511.2pt;height:549.1pt;mso-position-horizontal-relative:char;mso-position-vertical-relative:line" coordsize="64922,697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Z/bN/5NS+K3/YvXf8A6LNezV4z+2b/&#10;AMmpfFb/ALF67/8ARZpPYD1X9nL/AJN7+F//AGK2l/8ApJFXoled/s5f8m9/C/8A7FbS/wD0kir0&#10;SsCAr52/4KGf8mX/ABW/7Ba/+jo6+ia+dv8AgoZ/yZf8Vv8AsFr/AOjo6AOv+F//ACTPwl/2CLT/&#10;ANEpXT1zHwv/AOSZ+Ev+wRaf+iUrp66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qtFeVf8NY/BD/osnw//APCosf8A47R/w1j8EP8Aosnw/wD/AAqLH/47QB6rRXlX/DWP&#10;wQ/6LJ8P/wDwqLH/AOO0f8NY/BD/AKLJ8P8A/wAKix/+O0Aeq0V5ppP7Tfwe17VbPTNM+K/gfUdS&#10;vZktrWztPEdnLNPK7BUjRFkJZmYgBQMkkAV6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R/wtrwN/wBDn4f/APBpB/8AF1xH/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R/wtrwN/wBDn4f/APBpB/8AF1xH/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">
                <v:shape id="Picture 11566" o:spid="_x0000_s1027" type="#_x0000_t75" style="position:absolute;width:64922;height:4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">
                  <v:imagedata r:id="rId231" o:title=""/>
                </v:shape>
                <v:shape id="Picture 11568" o:spid="_x0000_s1028" type="#_x0000_t75" style="position:absolute;top:46497;width:6492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">
                  <v:imagedata r:id="rId232" o:title=""/>
                </v:shape>
                <w10:anchorlock/>
              </v:group>
            </w:pict>
          </mc:Fallback>
        </mc:AlternateContent>
      </w:r>
    </w:p>
    <w:p w14:paraId="7BE2B100" w14:textId="77777777" w:rsidR="00C01C23" w:rsidRDefault="00C01C23" w:rsidP="007E68BA">
      <w:pPr>
        <w:spacing w:line="259" w:lineRule="auto"/>
      </w:pPr>
      <w:r>
        <w:rPr>
          <w:rFonts w:ascii="Calibri" w:eastAsia="Calibri" w:hAnsi="Calibri" w:cs="Calibri"/>
        </w:rPr>
        <w:t xml:space="preserve"> </w:t>
      </w:r>
      <w:r>
        <w:rPr>
          <w:rFonts w:ascii="Calibri" w:eastAsia="Calibri" w:hAnsi="Calibri" w:cs="Calibri"/>
        </w:rPr>
        <w:tab/>
        <w:t xml:space="preserve"> </w:t>
      </w:r>
    </w:p>
    <w:p w14:paraId="42AD5452" w14:textId="77777777" w:rsidR="00C01C23" w:rsidRDefault="00C01C23" w:rsidP="008A6B07">
      <w:pPr>
        <w:pStyle w:val="Heading1"/>
        <w:sectPr w:rsidR="00C01C23" w:rsidSect="00454A7D">
          <w:headerReference w:type="even" r:id="rId233"/>
          <w:headerReference w:type="default" r:id="rId234"/>
          <w:footerReference w:type="even" r:id="rId235"/>
          <w:footerReference w:type="default" r:id="rId236"/>
          <w:pgSz w:w="11906" w:h="16838" w:code="9"/>
          <w:pgMar w:top="1418" w:right="1304" w:bottom="1134" w:left="1304" w:header="680" w:footer="851" w:gutter="0"/>
          <w:cols w:space="340"/>
          <w:titlePg/>
          <w:docGrid w:linePitch="360"/>
        </w:sectPr>
      </w:pPr>
    </w:p>
    <w:p w14:paraId="0E88A96E" w14:textId="77777777" w:rsidR="00C01C23" w:rsidRDefault="00C01C23" w:rsidP="00733DD4">
      <w:pPr>
        <w:pStyle w:val="Style1"/>
      </w:pPr>
      <w:bookmarkStart w:id="154" w:name="_Toc142061069"/>
      <w:r w:rsidRPr="00824DDA">
        <w:lastRenderedPageBreak/>
        <w:t>References</w:t>
      </w:r>
      <w:bookmarkEnd w:id="154"/>
      <w:r w:rsidRPr="00824DDA">
        <w:rPr>
          <w:rFonts w:ascii="Calibri" w:eastAsia="Calibri" w:hAnsi="Calibri" w:cs="Calibri"/>
        </w:rPr>
        <w:t xml:space="preserve"> </w:t>
      </w:r>
      <w:r>
        <w:rPr>
          <w:rFonts w:ascii="Calibri" w:eastAsia="Calibri" w:hAnsi="Calibri" w:cs="Calibri"/>
          <w:strike/>
        </w:rPr>
        <w:t xml:space="preserve">                                                          </w:t>
      </w:r>
      <w:r>
        <w:rPr>
          <w:rFonts w:ascii="Calibri" w:eastAsia="Calibri" w:hAnsi="Calibri" w:cs="Calibri"/>
        </w:rPr>
        <w:t xml:space="preserve">  </w:t>
      </w:r>
    </w:p>
    <w:p w14:paraId="2BD89A0F" w14:textId="77777777" w:rsidR="00C01C23" w:rsidRPr="008A6B07" w:rsidRDefault="00C01C23" w:rsidP="00733DD4">
      <w:pPr>
        <w:pStyle w:val="ListParagraph"/>
        <w:numPr>
          <w:ilvl w:val="0"/>
          <w:numId w:val="70"/>
        </w:numPr>
        <w:spacing w:after="4" w:line="248" w:lineRule="auto"/>
        <w:ind w:right="767"/>
        <w:rPr>
          <w:rFonts w:ascii="Arial" w:hAnsi="Arial" w:cs="Arial"/>
          <w:sz w:val="21"/>
          <w:szCs w:val="21"/>
        </w:rPr>
      </w:pPr>
      <w:r w:rsidRPr="008A6B07">
        <w:rPr>
          <w:rFonts w:ascii="Arial" w:hAnsi="Arial" w:cs="Arial"/>
          <w:sz w:val="21"/>
          <w:szCs w:val="21"/>
          <w:vertAlign w:val="superscript"/>
        </w:rPr>
        <w:t>i</w:t>
      </w:r>
      <w:r w:rsidRPr="008A6B07">
        <w:rPr>
          <w:rFonts w:ascii="Arial" w:hAnsi="Arial" w:cs="Arial"/>
          <w:sz w:val="21"/>
          <w:szCs w:val="21"/>
        </w:rPr>
        <w:t xml:space="preserve"> For the DHHS guidelines on reporting ECT refer to the DHHS circular 19/2004: </w:t>
      </w:r>
      <w:r w:rsidRPr="008A6B07">
        <w:rPr>
          <w:rFonts w:ascii="Arial" w:hAnsi="Arial" w:cs="Arial"/>
          <w:color w:val="0563C0"/>
          <w:sz w:val="21"/>
          <w:szCs w:val="21"/>
          <w:u w:val="single" w:color="0563C0"/>
        </w:rPr>
        <w:t>https://www2.health.vic.gov.au/about/news</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and</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events/hospitalcirculars/circ1904</w:t>
      </w:r>
      <w:r w:rsidRPr="008A6B07">
        <w:rPr>
          <w:rFonts w:ascii="Arial" w:hAnsi="Arial" w:cs="Arial"/>
          <w:sz w:val="21"/>
          <w:szCs w:val="21"/>
        </w:rPr>
        <w:t xml:space="preserve">. </w:t>
      </w:r>
      <w:r w:rsidRPr="008A6B07">
        <w:rPr>
          <w:rFonts w:ascii="Arial" w:hAnsi="Arial" w:cs="Arial"/>
          <w:sz w:val="21"/>
          <w:szCs w:val="21"/>
          <w:vertAlign w:val="superscript"/>
        </w:rPr>
        <w:t>ii</w:t>
      </w:r>
      <w:r w:rsidRPr="008A6B07">
        <w:rPr>
          <w:rFonts w:ascii="Arial" w:hAnsi="Arial" w:cs="Arial"/>
          <w:sz w:val="21"/>
          <w:szCs w:val="21"/>
        </w:rPr>
        <w:t xml:space="preserve"> </w:t>
      </w:r>
      <w:r w:rsidRPr="008A6B07">
        <w:rPr>
          <w:rFonts w:ascii="Arial" w:hAnsi="Arial" w:cs="Arial"/>
          <w:color w:val="0563C0"/>
          <w:sz w:val="21"/>
          <w:szCs w:val="21"/>
          <w:u w:val="single" w:color="0563C0"/>
        </w:rPr>
        <w:t>https://www2.health.vic.gov.au/mental</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health/research</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and</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reporting/reporting</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requirements</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forclinical%20mental</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health</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services/recording</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a</w:t>
      </w:r>
      <w:r w:rsidRPr="008A6B07">
        <w:rPr>
          <w:rFonts w:ascii="Cambria Math" w:hAnsi="Cambria Math" w:cs="Cambria Math"/>
          <w:color w:val="0563C0"/>
          <w:sz w:val="21"/>
          <w:szCs w:val="21"/>
          <w:u w:val="single" w:color="0563C0"/>
        </w:rPr>
        <w:t>‐</w:t>
      </w:r>
      <w:r w:rsidRPr="008A6B07">
        <w:rPr>
          <w:rFonts w:ascii="Arial" w:hAnsi="Arial" w:cs="Arial"/>
          <w:color w:val="0563C0"/>
          <w:sz w:val="21"/>
          <w:szCs w:val="21"/>
          <w:u w:val="single" w:color="0563C0"/>
        </w:rPr>
        <w:t>case</w:t>
      </w:r>
      <w:r w:rsidRPr="008A6B07">
        <w:rPr>
          <w:rFonts w:ascii="Arial" w:hAnsi="Arial" w:cs="Arial"/>
          <w:sz w:val="21"/>
          <w:szCs w:val="21"/>
        </w:rPr>
        <w:t xml:space="preserve">. </w:t>
      </w:r>
    </w:p>
    <w:p w14:paraId="2F9AF4A9" w14:textId="77777777" w:rsidR="00C01C23" w:rsidRPr="008A6B07" w:rsidRDefault="00C01C23" w:rsidP="00733DD4">
      <w:pPr>
        <w:numPr>
          <w:ilvl w:val="0"/>
          <w:numId w:val="70"/>
        </w:numPr>
        <w:spacing w:after="4" w:line="248" w:lineRule="auto"/>
        <w:rPr>
          <w:rFonts w:cs="Arial"/>
          <w:szCs w:val="21"/>
        </w:rPr>
      </w:pP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health/research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reporting/reporting</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requirements</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for</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clinicalmental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services/program</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maintenance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in</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cmi</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ods</w:t>
      </w:r>
      <w:r w:rsidRPr="008A6B07">
        <w:rPr>
          <w:rFonts w:cs="Arial"/>
          <w:szCs w:val="21"/>
        </w:rPr>
        <w:t>.</w:t>
      </w:r>
      <w:r w:rsidRPr="008A6B07">
        <w:rPr>
          <w:rFonts w:eastAsia="Calibri" w:cs="Arial"/>
          <w:szCs w:val="21"/>
        </w:rPr>
        <w:t xml:space="preserve"> </w:t>
      </w:r>
    </w:p>
    <w:p w14:paraId="66A8CE9C" w14:textId="77777777" w:rsidR="00C01C23" w:rsidRPr="008A6B07" w:rsidRDefault="00C01C23" w:rsidP="00733DD4">
      <w:pPr>
        <w:numPr>
          <w:ilvl w:val="0"/>
          <w:numId w:val="70"/>
        </w:numPr>
        <w:spacing w:after="4" w:line="248" w:lineRule="auto"/>
        <w:rPr>
          <w:rFonts w:cs="Arial"/>
          <w:szCs w:val="21"/>
        </w:rPr>
      </w:pP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health/research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reporting/reporting</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requirements</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for</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clinicalmental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services/recording</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contacts</w:t>
      </w:r>
      <w:r w:rsidRPr="008A6B07">
        <w:rPr>
          <w:rFonts w:cs="Arial"/>
          <w:szCs w:val="21"/>
        </w:rPr>
        <w:t>.</w:t>
      </w:r>
      <w:r w:rsidRPr="008A6B07">
        <w:rPr>
          <w:rFonts w:eastAsia="Calibri" w:cs="Arial"/>
          <w:szCs w:val="21"/>
        </w:rPr>
        <w:t xml:space="preserve"> </w:t>
      </w:r>
    </w:p>
    <w:p w14:paraId="750B20FE" w14:textId="20DD5807" w:rsidR="00C01C23" w:rsidRPr="008A6B07" w:rsidRDefault="00C01C23" w:rsidP="00733DD4">
      <w:pPr>
        <w:numPr>
          <w:ilvl w:val="0"/>
          <w:numId w:val="70"/>
        </w:numPr>
        <w:spacing w:after="4" w:line="248" w:lineRule="auto"/>
        <w:rPr>
          <w:rFonts w:cs="Arial"/>
          <w:szCs w:val="21"/>
        </w:rPr>
      </w:pPr>
      <w:r w:rsidRPr="008A6B07">
        <w:rPr>
          <w:rFonts w:cs="Arial"/>
          <w:color w:val="0563C0"/>
          <w:szCs w:val="21"/>
          <w:u w:val="single" w:color="0563C0"/>
        </w:rPr>
        <w:t>https://www.ranzcp.org/Membership/Faculties</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sections/Consultation</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Liaison</w:t>
      </w:r>
      <w:r w:rsidR="000366E6" w:rsidRPr="008A6B07">
        <w:rPr>
          <w:rFonts w:cs="Arial"/>
          <w:szCs w:val="21"/>
        </w:rPr>
        <w:t>.</w:t>
      </w:r>
      <w:r w:rsidR="000366E6" w:rsidRPr="008A6B07">
        <w:rPr>
          <w:rFonts w:eastAsia="Calibri" w:cs="Arial"/>
          <w:szCs w:val="21"/>
        </w:rPr>
        <w:t xml:space="preserve"> </w:t>
      </w:r>
      <w:r w:rsidRPr="008A6B07">
        <w:rPr>
          <w:rFonts w:cs="Arial"/>
          <w:szCs w:val="21"/>
          <w:vertAlign w:val="superscript"/>
        </w:rPr>
        <w:t>vi</w:t>
      </w:r>
      <w:r w:rsidRPr="008A6B07">
        <w:rPr>
          <w:rFonts w:eastAsia="Calibri" w:cs="Arial"/>
          <w:szCs w:val="21"/>
        </w:rPr>
        <w:t xml:space="preserve"> </w:t>
      </w:r>
      <w:r w:rsidRPr="008A6B07">
        <w:rPr>
          <w:rFonts w:cs="Arial"/>
          <w:szCs w:val="21"/>
        </w:rPr>
        <w:t>Contact</w:t>
      </w:r>
      <w:r w:rsidRPr="008A6B07">
        <w:rPr>
          <w:rFonts w:eastAsia="Calibri" w:cs="Arial"/>
          <w:szCs w:val="21"/>
        </w:rPr>
        <w:t xml:space="preserve"> </w:t>
      </w:r>
      <w:r w:rsidRPr="008A6B07">
        <w:rPr>
          <w:rFonts w:cs="Arial"/>
          <w:szCs w:val="21"/>
        </w:rPr>
        <w:t>Type</w:t>
      </w:r>
      <w:r w:rsidRPr="008A6B07">
        <w:rPr>
          <w:rFonts w:eastAsia="Calibri" w:cs="Arial"/>
          <w:szCs w:val="21"/>
        </w:rPr>
        <w:t xml:space="preserve"> </w:t>
      </w:r>
      <w:r w:rsidRPr="008A6B07">
        <w:rPr>
          <w:rFonts w:cs="Arial"/>
          <w:szCs w:val="21"/>
        </w:rPr>
        <w:t>definitions</w:t>
      </w:r>
      <w:r w:rsidRPr="008A6B07">
        <w:rPr>
          <w:rFonts w:eastAsia="Calibri" w:cs="Arial"/>
          <w:szCs w:val="21"/>
        </w:rPr>
        <w:t xml:space="preserve"> </w:t>
      </w:r>
      <w:r w:rsidRPr="008A6B07">
        <w:rPr>
          <w:rFonts w:cs="Arial"/>
          <w:szCs w:val="21"/>
        </w:rPr>
        <w:t>are</w:t>
      </w:r>
      <w:r w:rsidRPr="008A6B07">
        <w:rPr>
          <w:rFonts w:eastAsia="Calibri" w:cs="Arial"/>
          <w:szCs w:val="21"/>
        </w:rPr>
        <w:t xml:space="preserve"> </w:t>
      </w:r>
      <w:r w:rsidRPr="008A6B07">
        <w:rPr>
          <w:rFonts w:cs="Arial"/>
          <w:szCs w:val="21"/>
        </w:rPr>
        <w:t>taken</w:t>
      </w:r>
      <w:r w:rsidRPr="008A6B07">
        <w:rPr>
          <w:rFonts w:eastAsia="Calibri" w:cs="Arial"/>
          <w:szCs w:val="21"/>
        </w:rPr>
        <w:t xml:space="preserve"> </w:t>
      </w:r>
      <w:r w:rsidRPr="008A6B07">
        <w:rPr>
          <w:rFonts w:cs="Arial"/>
          <w:szCs w:val="21"/>
        </w:rPr>
        <w:t>from</w:t>
      </w:r>
      <w:r w:rsidRPr="008A6B07">
        <w:rPr>
          <w:rFonts w:eastAsia="Calibri" w:cs="Arial"/>
          <w:szCs w:val="21"/>
        </w:rPr>
        <w:t xml:space="preserve"> </w:t>
      </w:r>
      <w:r w:rsidRPr="008A6B07">
        <w:rPr>
          <w:rFonts w:cs="Arial"/>
          <w:szCs w:val="21"/>
        </w:rPr>
        <w:t>the</w:t>
      </w:r>
      <w:r w:rsidRPr="008A6B07">
        <w:rPr>
          <w:rFonts w:eastAsia="Calibri" w:cs="Arial"/>
          <w:szCs w:val="21"/>
        </w:rPr>
        <w:t xml:space="preserve"> </w:t>
      </w:r>
      <w:r w:rsidRPr="008A6B07">
        <w:rPr>
          <w:rFonts w:cs="Arial"/>
          <w:szCs w:val="21"/>
        </w:rPr>
        <w:t>DHHS</w:t>
      </w:r>
      <w:r w:rsidRPr="008A6B07">
        <w:rPr>
          <w:rFonts w:eastAsia="Calibri" w:cs="Arial"/>
          <w:szCs w:val="21"/>
        </w:rPr>
        <w:t xml:space="preserve"> </w:t>
      </w:r>
      <w:r w:rsidRPr="008A6B07">
        <w:rPr>
          <w:rFonts w:cs="Arial"/>
          <w:szCs w:val="21"/>
        </w:rPr>
        <w:t>CMI/ODS</w:t>
      </w:r>
      <w:r w:rsidRPr="008A6B07">
        <w:rPr>
          <w:rFonts w:eastAsia="Calibri" w:cs="Arial"/>
          <w:szCs w:val="21"/>
        </w:rPr>
        <w:t xml:space="preserve"> </w:t>
      </w:r>
      <w:r w:rsidRPr="008A6B07">
        <w:rPr>
          <w:rFonts w:cs="Arial"/>
          <w:szCs w:val="21"/>
        </w:rPr>
        <w:t>Community</w:t>
      </w:r>
      <w:r w:rsidRPr="008A6B07">
        <w:rPr>
          <w:rFonts w:eastAsia="Calibri" w:cs="Arial"/>
          <w:szCs w:val="21"/>
        </w:rPr>
        <w:t xml:space="preserve"> </w:t>
      </w:r>
      <w:r w:rsidRPr="008A6B07">
        <w:rPr>
          <w:rFonts w:cs="Arial"/>
          <w:szCs w:val="21"/>
        </w:rPr>
        <w:t>Activity</w:t>
      </w:r>
      <w:r w:rsidRPr="008A6B07">
        <w:rPr>
          <w:rFonts w:eastAsia="Calibri" w:cs="Arial"/>
          <w:szCs w:val="21"/>
        </w:rPr>
        <w:t xml:space="preserve"> </w:t>
      </w:r>
      <w:r w:rsidRPr="008A6B07">
        <w:rPr>
          <w:rFonts w:cs="Arial"/>
          <w:szCs w:val="21"/>
        </w:rPr>
        <w:t>Data</w:t>
      </w:r>
      <w:r w:rsidRPr="008A6B07">
        <w:rPr>
          <w:rFonts w:eastAsia="Calibri" w:cs="Arial"/>
          <w:szCs w:val="21"/>
        </w:rPr>
        <w:t xml:space="preserve"> </w:t>
      </w:r>
      <w:r w:rsidRPr="008A6B07">
        <w:rPr>
          <w:rFonts w:cs="Arial"/>
          <w:szCs w:val="21"/>
        </w:rPr>
        <w:t>Dictionary</w:t>
      </w:r>
      <w:r w:rsidRPr="008A6B07">
        <w:rPr>
          <w:rFonts w:eastAsia="Calibri" w:cs="Arial"/>
          <w:szCs w:val="21"/>
        </w:rPr>
        <w:t xml:space="preserve"> </w:t>
      </w:r>
      <w:r w:rsidRPr="008A6B07">
        <w:rPr>
          <w:rFonts w:cs="Arial"/>
          <w:szCs w:val="21"/>
        </w:rPr>
        <w:t>(2017).</w:t>
      </w:r>
      <w:r w:rsidRPr="008A6B07">
        <w:rPr>
          <w:rFonts w:eastAsia="Calibri" w:cs="Arial"/>
          <w:szCs w:val="21"/>
        </w:rPr>
        <w:t xml:space="preserve"> </w:t>
      </w:r>
      <w:r w:rsidRPr="008A6B07">
        <w:rPr>
          <w:rFonts w:cs="Arial"/>
          <w:szCs w:val="21"/>
          <w:vertAlign w:val="superscript"/>
        </w:rPr>
        <w:t>vii</w:t>
      </w:r>
      <w:r w:rsidRPr="008A6B07">
        <w:rPr>
          <w:rFonts w:eastAsia="Calibri" w:cs="Arial"/>
          <w:szCs w:val="21"/>
        </w:rPr>
        <w:t xml:space="preserve"> </w:t>
      </w:r>
      <w:r w:rsidRPr="008A6B07">
        <w:rPr>
          <w:rFonts w:cs="Arial"/>
          <w:color w:val="0563C0"/>
          <w:szCs w:val="21"/>
          <w:u w:val="single" w:color="0563C0"/>
        </w:rPr>
        <w:t>https://www2.health.vic.gov.au/about/publications/policiesandguidelines/chief</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psychiatrist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guideline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onelectroconvulsive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treatment</w:t>
      </w:r>
      <w:r w:rsidRPr="008A6B07">
        <w:rPr>
          <w:rFonts w:cs="Arial"/>
          <w:szCs w:val="21"/>
        </w:rPr>
        <w:t>.</w:t>
      </w:r>
      <w:r w:rsidRPr="008A6B07">
        <w:rPr>
          <w:rFonts w:eastAsia="Calibri" w:cs="Arial"/>
          <w:szCs w:val="21"/>
        </w:rPr>
        <w:t xml:space="preserve"> </w:t>
      </w:r>
      <w:r w:rsidRPr="008A6B07">
        <w:rPr>
          <w:rFonts w:cs="Arial"/>
          <w:szCs w:val="21"/>
          <w:vertAlign w:val="superscript"/>
        </w:rPr>
        <w:t>viii</w:t>
      </w:r>
      <w:r w:rsidRPr="008A6B07">
        <w:rPr>
          <w:rFonts w:eastAsia="Calibri" w:cs="Arial"/>
          <w:szCs w:val="21"/>
        </w:rPr>
        <w:t xml:space="preserve"> </w:t>
      </w: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health/practice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quality/mental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act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2014</w:t>
      </w:r>
      <w:r w:rsidRPr="008A6B07">
        <w:rPr>
          <w:rFonts w:cs="Arial"/>
          <w:szCs w:val="21"/>
        </w:rPr>
        <w:t>.</w:t>
      </w:r>
      <w:r w:rsidRPr="008A6B07">
        <w:rPr>
          <w:rFonts w:eastAsia="Calibri" w:cs="Arial"/>
          <w:szCs w:val="21"/>
        </w:rPr>
        <w:t xml:space="preserve"> </w:t>
      </w:r>
      <w:r w:rsidRPr="008A6B07">
        <w:rPr>
          <w:rFonts w:cs="Arial"/>
          <w:szCs w:val="21"/>
          <w:vertAlign w:val="superscript"/>
        </w:rPr>
        <w:t>ix</w:t>
      </w:r>
      <w:r w:rsidRPr="008A6B07">
        <w:rPr>
          <w:rFonts w:eastAsia="Calibri" w:cs="Arial"/>
          <w:szCs w:val="21"/>
        </w:rPr>
        <w:t xml:space="preserve"> </w:t>
      </w: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health/practice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quality/mental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act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2014handbook/compulsory</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treatment/assessment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orders</w:t>
      </w:r>
      <w:r w:rsidRPr="008A6B07">
        <w:rPr>
          <w:rFonts w:cs="Arial"/>
          <w:szCs w:val="21"/>
        </w:rPr>
        <w:t>.</w:t>
      </w:r>
      <w:r w:rsidRPr="008A6B07">
        <w:rPr>
          <w:rFonts w:eastAsia="Calibri" w:cs="Arial"/>
          <w:szCs w:val="21"/>
        </w:rPr>
        <w:t xml:space="preserve"> </w:t>
      </w:r>
    </w:p>
    <w:p w14:paraId="46FDA6CF" w14:textId="77777777" w:rsidR="00C01C23" w:rsidRPr="008A6B07" w:rsidRDefault="00C01C23" w:rsidP="00733DD4">
      <w:pPr>
        <w:numPr>
          <w:ilvl w:val="0"/>
          <w:numId w:val="70"/>
        </w:numPr>
        <w:spacing w:after="4" w:line="248" w:lineRule="auto"/>
        <w:rPr>
          <w:rFonts w:cs="Arial"/>
          <w:szCs w:val="21"/>
        </w:rPr>
      </w:pP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health/practice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quality/mental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act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2014handbook/compulsory</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treatment/treatment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orders</w:t>
      </w:r>
      <w:r w:rsidRPr="008A6B07">
        <w:rPr>
          <w:rFonts w:cs="Arial"/>
          <w:szCs w:val="21"/>
        </w:rPr>
        <w:t>.</w:t>
      </w:r>
      <w:r w:rsidRPr="008A6B07">
        <w:rPr>
          <w:rFonts w:eastAsia="Calibri" w:cs="Arial"/>
          <w:szCs w:val="21"/>
        </w:rPr>
        <w:t xml:space="preserve"> </w:t>
      </w:r>
    </w:p>
    <w:p w14:paraId="0BF53AD4" w14:textId="77777777" w:rsidR="00C01C23" w:rsidRPr="008A6B07" w:rsidRDefault="00C01C23" w:rsidP="00733DD4">
      <w:pPr>
        <w:numPr>
          <w:ilvl w:val="0"/>
          <w:numId w:val="70"/>
        </w:numPr>
        <w:spacing w:after="4" w:line="248" w:lineRule="auto"/>
        <w:rPr>
          <w:rFonts w:cs="Arial"/>
          <w:szCs w:val="21"/>
        </w:rPr>
      </w:pP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health/practice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quality/mental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act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2014handbook/safeguards/restrictive</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interventions</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bodily</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restraint</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seclusion</w:t>
      </w:r>
      <w:r w:rsidRPr="008A6B07">
        <w:rPr>
          <w:rFonts w:cs="Arial"/>
          <w:szCs w:val="21"/>
        </w:rPr>
        <w:t>.</w:t>
      </w:r>
      <w:r w:rsidRPr="008A6B07">
        <w:rPr>
          <w:rFonts w:eastAsia="Calibri" w:cs="Arial"/>
          <w:szCs w:val="21"/>
        </w:rPr>
        <w:t xml:space="preserve"> </w:t>
      </w:r>
    </w:p>
    <w:p w14:paraId="59DE9282" w14:textId="77777777" w:rsidR="00C01C23" w:rsidRPr="008A6B07" w:rsidRDefault="00C01C23" w:rsidP="00733DD4">
      <w:pPr>
        <w:numPr>
          <w:ilvl w:val="0"/>
          <w:numId w:val="70"/>
        </w:numPr>
        <w:spacing w:after="4" w:line="248" w:lineRule="auto"/>
        <w:rPr>
          <w:rFonts w:cs="Arial"/>
          <w:szCs w:val="21"/>
        </w:rPr>
      </w:pPr>
      <w:r w:rsidRPr="008A6B07">
        <w:rPr>
          <w:rFonts w:cs="Arial"/>
          <w:color w:val="0563C0"/>
          <w:szCs w:val="21"/>
          <w:u w:val="single" w:color="0563C0"/>
        </w:rPr>
        <w:t>https://www2.health.vic.gov.au/mental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health/research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and</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reporting/reporting</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requirements</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for</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clinicalmental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services/registration</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of</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mental</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health</w:t>
      </w:r>
      <w:r w:rsidRPr="008A6B07">
        <w:rPr>
          <w:rFonts w:ascii="Cambria Math" w:eastAsia="Calibri" w:hAnsi="Cambria Math" w:cs="Cambria Math"/>
          <w:color w:val="0563C0"/>
          <w:szCs w:val="21"/>
          <w:u w:val="single" w:color="0563C0"/>
        </w:rPr>
        <w:t>‐</w:t>
      </w:r>
      <w:r w:rsidRPr="008A6B07">
        <w:rPr>
          <w:rFonts w:cs="Arial"/>
          <w:color w:val="0563C0"/>
          <w:szCs w:val="21"/>
          <w:u w:val="single" w:color="0563C0"/>
        </w:rPr>
        <w:t>clients</w:t>
      </w:r>
      <w:r w:rsidRPr="008A6B07">
        <w:rPr>
          <w:rFonts w:cs="Arial"/>
          <w:szCs w:val="21"/>
        </w:rPr>
        <w:t>.</w:t>
      </w:r>
      <w:r w:rsidRPr="008A6B07">
        <w:rPr>
          <w:rFonts w:eastAsia="Calibri" w:cs="Arial"/>
          <w:szCs w:val="21"/>
        </w:rPr>
        <w:t xml:space="preserve"> </w:t>
      </w:r>
    </w:p>
    <w:p w14:paraId="4AA7679B" w14:textId="3956D6CD" w:rsidR="00C01C23" w:rsidRPr="008A6B07" w:rsidRDefault="00C01C23" w:rsidP="00733DD4">
      <w:pPr>
        <w:numPr>
          <w:ilvl w:val="0"/>
          <w:numId w:val="70"/>
        </w:numPr>
        <w:spacing w:after="0" w:line="241" w:lineRule="auto"/>
        <w:rPr>
          <w:rFonts w:cs="Arial"/>
          <w:szCs w:val="21"/>
        </w:rPr>
      </w:pPr>
      <w:r w:rsidRPr="008A6B07">
        <w:rPr>
          <w:rFonts w:cs="Arial"/>
          <w:szCs w:val="21"/>
        </w:rPr>
        <w:t>It</w:t>
      </w:r>
      <w:r w:rsidRPr="008A6B07">
        <w:rPr>
          <w:rFonts w:eastAsia="Calibri" w:cs="Arial"/>
          <w:szCs w:val="21"/>
        </w:rPr>
        <w:t xml:space="preserve"> </w:t>
      </w:r>
      <w:r w:rsidRPr="008A6B07">
        <w:rPr>
          <w:rFonts w:cs="Arial"/>
          <w:szCs w:val="21"/>
        </w:rPr>
        <w:t>is</w:t>
      </w:r>
      <w:r w:rsidRPr="008A6B07">
        <w:rPr>
          <w:rFonts w:eastAsia="Calibri" w:cs="Arial"/>
          <w:szCs w:val="21"/>
        </w:rPr>
        <w:t xml:space="preserve"> </w:t>
      </w:r>
      <w:r w:rsidRPr="008A6B07">
        <w:rPr>
          <w:rFonts w:cs="Arial"/>
          <w:szCs w:val="21"/>
        </w:rPr>
        <w:t>planned</w:t>
      </w:r>
      <w:r w:rsidRPr="008A6B07">
        <w:rPr>
          <w:rFonts w:eastAsia="Calibri" w:cs="Arial"/>
          <w:szCs w:val="21"/>
        </w:rPr>
        <w:t xml:space="preserve"> </w:t>
      </w:r>
      <w:r w:rsidRPr="008A6B07">
        <w:rPr>
          <w:rFonts w:cs="Arial"/>
          <w:szCs w:val="21"/>
        </w:rPr>
        <w:t>to</w:t>
      </w:r>
      <w:r w:rsidRPr="008A6B07">
        <w:rPr>
          <w:rFonts w:eastAsia="Calibri" w:cs="Arial"/>
          <w:szCs w:val="21"/>
        </w:rPr>
        <w:t xml:space="preserve"> </w:t>
      </w:r>
      <w:r w:rsidRPr="008A6B07">
        <w:rPr>
          <w:rFonts w:cs="Arial"/>
          <w:szCs w:val="21"/>
        </w:rPr>
        <w:t>develop</w:t>
      </w:r>
      <w:r w:rsidRPr="008A6B07">
        <w:rPr>
          <w:rFonts w:eastAsia="Calibri" w:cs="Arial"/>
          <w:szCs w:val="21"/>
        </w:rPr>
        <w:t xml:space="preserve"> </w:t>
      </w:r>
      <w:r w:rsidRPr="008A6B07">
        <w:rPr>
          <w:rFonts w:cs="Arial"/>
          <w:szCs w:val="21"/>
        </w:rPr>
        <w:t>a</w:t>
      </w:r>
      <w:r w:rsidRPr="008A6B07">
        <w:rPr>
          <w:rFonts w:eastAsia="Calibri" w:cs="Arial"/>
          <w:szCs w:val="21"/>
        </w:rPr>
        <w:t xml:space="preserve"> </w:t>
      </w:r>
      <w:r w:rsidRPr="008A6B07">
        <w:rPr>
          <w:rFonts w:cs="Arial"/>
          <w:szCs w:val="21"/>
        </w:rPr>
        <w:t>set</w:t>
      </w:r>
      <w:r w:rsidRPr="008A6B07">
        <w:rPr>
          <w:rFonts w:eastAsia="Calibri" w:cs="Arial"/>
          <w:szCs w:val="21"/>
        </w:rPr>
        <w:t xml:space="preserve"> </w:t>
      </w:r>
      <w:r w:rsidRPr="008A6B07">
        <w:rPr>
          <w:rFonts w:cs="Arial"/>
          <w:szCs w:val="21"/>
        </w:rPr>
        <w:t>of</w:t>
      </w:r>
      <w:r w:rsidRPr="008A6B07">
        <w:rPr>
          <w:rFonts w:eastAsia="Calibri" w:cs="Arial"/>
          <w:szCs w:val="21"/>
        </w:rPr>
        <w:t xml:space="preserve"> </w:t>
      </w:r>
      <w:r w:rsidRPr="008A6B07">
        <w:rPr>
          <w:rFonts w:cs="Arial"/>
          <w:szCs w:val="21"/>
        </w:rPr>
        <w:t>standard</w:t>
      </w:r>
      <w:r w:rsidRPr="008A6B07">
        <w:rPr>
          <w:rFonts w:eastAsia="Calibri" w:cs="Arial"/>
          <w:szCs w:val="21"/>
        </w:rPr>
        <w:t xml:space="preserve"> </w:t>
      </w:r>
      <w:r w:rsidRPr="008A6B07">
        <w:rPr>
          <w:rFonts w:cs="Arial"/>
          <w:szCs w:val="21"/>
        </w:rPr>
        <w:t>subcentre</w:t>
      </w:r>
      <w:r w:rsidRPr="008A6B07">
        <w:rPr>
          <w:rFonts w:eastAsia="Calibri" w:cs="Arial"/>
          <w:szCs w:val="21"/>
        </w:rPr>
        <w:t xml:space="preserve"> </w:t>
      </w:r>
      <w:r w:rsidRPr="008A6B07">
        <w:rPr>
          <w:rFonts w:cs="Arial"/>
          <w:szCs w:val="21"/>
        </w:rPr>
        <w:t>codes</w:t>
      </w:r>
      <w:r w:rsidRPr="008A6B07">
        <w:rPr>
          <w:rFonts w:eastAsia="Calibri" w:cs="Arial"/>
          <w:szCs w:val="21"/>
        </w:rPr>
        <w:t xml:space="preserve"> </w:t>
      </w:r>
      <w:r w:rsidRPr="008A6B07">
        <w:rPr>
          <w:rFonts w:cs="Arial"/>
          <w:szCs w:val="21"/>
        </w:rPr>
        <w:t>for</w:t>
      </w:r>
      <w:r w:rsidRPr="008A6B07">
        <w:rPr>
          <w:rFonts w:eastAsia="Calibri" w:cs="Arial"/>
          <w:szCs w:val="21"/>
        </w:rPr>
        <w:t xml:space="preserve"> </w:t>
      </w:r>
      <w:r w:rsidRPr="008A6B07">
        <w:rPr>
          <w:rFonts w:cs="Arial"/>
          <w:szCs w:val="21"/>
        </w:rPr>
        <w:t>use</w:t>
      </w:r>
      <w:r w:rsidRPr="008A6B07">
        <w:rPr>
          <w:rFonts w:eastAsia="Calibri" w:cs="Arial"/>
          <w:szCs w:val="21"/>
        </w:rPr>
        <w:t xml:space="preserve"> </w:t>
      </w:r>
      <w:r w:rsidRPr="008A6B07">
        <w:rPr>
          <w:rFonts w:cs="Arial"/>
          <w:szCs w:val="21"/>
        </w:rPr>
        <w:t>with</w:t>
      </w:r>
      <w:r w:rsidRPr="008A6B07">
        <w:rPr>
          <w:rFonts w:eastAsia="Calibri" w:cs="Arial"/>
          <w:szCs w:val="21"/>
        </w:rPr>
        <w:t xml:space="preserve"> </w:t>
      </w:r>
      <w:r w:rsidRPr="008A6B07">
        <w:rPr>
          <w:rFonts w:cs="Arial"/>
          <w:szCs w:val="21"/>
        </w:rPr>
        <w:t>aggregated</w:t>
      </w:r>
      <w:r w:rsidRPr="008A6B07">
        <w:rPr>
          <w:rFonts w:eastAsia="Calibri" w:cs="Arial"/>
          <w:szCs w:val="21"/>
        </w:rPr>
        <w:t xml:space="preserve"> </w:t>
      </w:r>
      <w:r w:rsidRPr="008A6B07">
        <w:rPr>
          <w:rFonts w:cs="Arial"/>
          <w:szCs w:val="21"/>
        </w:rPr>
        <w:t>episodes</w:t>
      </w:r>
      <w:r w:rsidRPr="008A6B07">
        <w:rPr>
          <w:rFonts w:eastAsia="Calibri" w:cs="Arial"/>
          <w:szCs w:val="21"/>
        </w:rPr>
        <w:t xml:space="preserve"> </w:t>
      </w:r>
      <w:r w:rsidRPr="008A6B07">
        <w:rPr>
          <w:rFonts w:cs="Arial"/>
          <w:szCs w:val="21"/>
        </w:rPr>
        <w:t>in</w:t>
      </w:r>
      <w:r w:rsidRPr="008A6B07">
        <w:rPr>
          <w:rFonts w:eastAsia="Calibri" w:cs="Arial"/>
          <w:szCs w:val="21"/>
        </w:rPr>
        <w:t xml:space="preserve"> </w:t>
      </w:r>
      <w:r w:rsidRPr="008A6B07">
        <w:rPr>
          <w:rFonts w:cs="Arial"/>
          <w:szCs w:val="21"/>
        </w:rPr>
        <w:t>Mental</w:t>
      </w:r>
      <w:r w:rsidRPr="008A6B07">
        <w:rPr>
          <w:rFonts w:eastAsia="Calibri" w:cs="Arial"/>
          <w:szCs w:val="21"/>
        </w:rPr>
        <w:t xml:space="preserve"> </w:t>
      </w:r>
      <w:r w:rsidRPr="008A6B07">
        <w:rPr>
          <w:rFonts w:cs="Arial"/>
          <w:szCs w:val="21"/>
        </w:rPr>
        <w:t>Health</w:t>
      </w:r>
      <w:r w:rsidRPr="008A6B07">
        <w:rPr>
          <w:rFonts w:eastAsia="Calibri" w:cs="Arial"/>
          <w:szCs w:val="21"/>
        </w:rPr>
        <w:t xml:space="preserve"> </w:t>
      </w:r>
      <w:r w:rsidRPr="008A6B07">
        <w:rPr>
          <w:rFonts w:cs="Arial"/>
          <w:szCs w:val="21"/>
        </w:rPr>
        <w:t>costing</w:t>
      </w:r>
      <w:r w:rsidR="000366E6" w:rsidRPr="008A6B07">
        <w:rPr>
          <w:rFonts w:cs="Arial"/>
          <w:szCs w:val="21"/>
        </w:rPr>
        <w:t>.</w:t>
      </w:r>
      <w:r w:rsidR="000366E6" w:rsidRPr="008A6B07">
        <w:rPr>
          <w:rFonts w:eastAsia="Calibri" w:cs="Arial"/>
          <w:szCs w:val="21"/>
        </w:rPr>
        <w:t xml:space="preserve"> </w:t>
      </w:r>
      <w:r w:rsidRPr="008A6B07">
        <w:rPr>
          <w:rFonts w:cs="Arial"/>
          <w:szCs w:val="21"/>
        </w:rPr>
        <w:t>These</w:t>
      </w:r>
      <w:r w:rsidRPr="008A6B07">
        <w:rPr>
          <w:rFonts w:eastAsia="Calibri" w:cs="Arial"/>
          <w:szCs w:val="21"/>
        </w:rPr>
        <w:t xml:space="preserve"> </w:t>
      </w:r>
      <w:r w:rsidRPr="008A6B07">
        <w:rPr>
          <w:rFonts w:cs="Arial"/>
          <w:szCs w:val="21"/>
        </w:rPr>
        <w:t>will</w:t>
      </w:r>
      <w:r w:rsidRPr="008A6B07">
        <w:rPr>
          <w:rFonts w:eastAsia="Calibri" w:cs="Arial"/>
          <w:szCs w:val="21"/>
        </w:rPr>
        <w:t xml:space="preserve"> </w:t>
      </w:r>
      <w:r w:rsidRPr="008A6B07">
        <w:rPr>
          <w:rFonts w:cs="Arial"/>
          <w:szCs w:val="21"/>
        </w:rPr>
        <w:t>be</w:t>
      </w:r>
      <w:r w:rsidRPr="008A6B07">
        <w:rPr>
          <w:rFonts w:eastAsia="Calibri" w:cs="Arial"/>
          <w:szCs w:val="21"/>
        </w:rPr>
        <w:t xml:space="preserve"> </w:t>
      </w:r>
      <w:r w:rsidRPr="008A6B07">
        <w:rPr>
          <w:rFonts w:cs="Arial"/>
          <w:szCs w:val="21"/>
        </w:rPr>
        <w:t>published</w:t>
      </w:r>
      <w:r w:rsidRPr="008A6B07">
        <w:rPr>
          <w:rFonts w:eastAsia="Calibri" w:cs="Arial"/>
          <w:szCs w:val="21"/>
        </w:rPr>
        <w:t xml:space="preserve"> </w:t>
      </w:r>
      <w:r w:rsidRPr="008A6B07">
        <w:rPr>
          <w:rFonts w:cs="Arial"/>
          <w:szCs w:val="21"/>
        </w:rPr>
        <w:t>in</w:t>
      </w:r>
      <w:r w:rsidRPr="008A6B07">
        <w:rPr>
          <w:rFonts w:eastAsia="Calibri" w:cs="Arial"/>
          <w:szCs w:val="21"/>
        </w:rPr>
        <w:t xml:space="preserve"> </w:t>
      </w:r>
      <w:r w:rsidRPr="008A6B07">
        <w:rPr>
          <w:rFonts w:cs="Arial"/>
          <w:szCs w:val="21"/>
        </w:rPr>
        <w:t>the</w:t>
      </w:r>
      <w:r w:rsidRPr="008A6B07">
        <w:rPr>
          <w:rFonts w:eastAsia="Calibri" w:cs="Arial"/>
          <w:szCs w:val="21"/>
        </w:rPr>
        <w:t xml:space="preserve"> </w:t>
      </w:r>
      <w:r w:rsidRPr="008A6B07">
        <w:rPr>
          <w:rFonts w:cs="Arial"/>
          <w:szCs w:val="21"/>
        </w:rPr>
        <w:t>Victorian</w:t>
      </w:r>
      <w:r w:rsidRPr="008A6B07">
        <w:rPr>
          <w:rFonts w:eastAsia="Calibri" w:cs="Arial"/>
          <w:szCs w:val="21"/>
        </w:rPr>
        <w:t xml:space="preserve"> </w:t>
      </w:r>
      <w:r w:rsidRPr="008A6B07">
        <w:rPr>
          <w:rFonts w:cs="Arial"/>
          <w:szCs w:val="21"/>
        </w:rPr>
        <w:t>Cost</w:t>
      </w:r>
      <w:r w:rsidRPr="008A6B07">
        <w:rPr>
          <w:rFonts w:eastAsia="Calibri" w:cs="Arial"/>
          <w:szCs w:val="21"/>
        </w:rPr>
        <w:t xml:space="preserve"> </w:t>
      </w:r>
      <w:r w:rsidRPr="008A6B07">
        <w:rPr>
          <w:rFonts w:cs="Arial"/>
          <w:szCs w:val="21"/>
        </w:rPr>
        <w:t>Data</w:t>
      </w:r>
      <w:r w:rsidRPr="008A6B07">
        <w:rPr>
          <w:rFonts w:eastAsia="Calibri" w:cs="Arial"/>
          <w:szCs w:val="21"/>
        </w:rPr>
        <w:t xml:space="preserve"> </w:t>
      </w:r>
      <w:r w:rsidRPr="008A6B07">
        <w:rPr>
          <w:rFonts w:cs="Arial"/>
          <w:szCs w:val="21"/>
        </w:rPr>
        <w:t>Collection</w:t>
      </w:r>
      <w:r w:rsidRPr="008A6B07">
        <w:rPr>
          <w:rFonts w:eastAsia="Calibri" w:cs="Arial"/>
          <w:szCs w:val="21"/>
        </w:rPr>
        <w:t xml:space="preserve"> </w:t>
      </w:r>
      <w:r w:rsidRPr="008A6B07">
        <w:rPr>
          <w:rFonts w:cs="Arial"/>
          <w:szCs w:val="21"/>
        </w:rPr>
        <w:t>Data</w:t>
      </w:r>
      <w:r w:rsidRPr="008A6B07">
        <w:rPr>
          <w:rFonts w:eastAsia="Calibri" w:cs="Arial"/>
          <w:szCs w:val="21"/>
        </w:rPr>
        <w:t xml:space="preserve"> </w:t>
      </w:r>
      <w:r w:rsidRPr="008A6B07">
        <w:rPr>
          <w:rFonts w:cs="Arial"/>
          <w:szCs w:val="21"/>
        </w:rPr>
        <w:t>Request</w:t>
      </w:r>
      <w:r w:rsidRPr="008A6B07">
        <w:rPr>
          <w:rFonts w:eastAsia="Calibri" w:cs="Arial"/>
          <w:szCs w:val="21"/>
        </w:rPr>
        <w:t xml:space="preserve"> </w:t>
      </w:r>
      <w:r w:rsidRPr="008A6B07">
        <w:rPr>
          <w:rFonts w:cs="Arial"/>
          <w:szCs w:val="21"/>
        </w:rPr>
        <w:t>Specification</w:t>
      </w:r>
      <w:r w:rsidRPr="008A6B07">
        <w:rPr>
          <w:rFonts w:eastAsia="Calibri" w:cs="Arial"/>
          <w:szCs w:val="21"/>
        </w:rPr>
        <w:t xml:space="preserve"> </w:t>
      </w:r>
      <w:r w:rsidRPr="008A6B07">
        <w:rPr>
          <w:rFonts w:cs="Arial"/>
          <w:szCs w:val="21"/>
        </w:rPr>
        <w:t>and</w:t>
      </w:r>
      <w:r w:rsidRPr="008A6B07">
        <w:rPr>
          <w:rFonts w:eastAsia="Calibri" w:cs="Arial"/>
          <w:szCs w:val="21"/>
        </w:rPr>
        <w:t xml:space="preserve"> </w:t>
      </w:r>
      <w:r w:rsidRPr="008A6B07">
        <w:rPr>
          <w:rFonts w:cs="Arial"/>
          <w:szCs w:val="21"/>
        </w:rPr>
        <w:t>Business</w:t>
      </w:r>
      <w:r w:rsidRPr="008A6B07">
        <w:rPr>
          <w:rFonts w:eastAsia="Calibri" w:cs="Arial"/>
          <w:szCs w:val="21"/>
        </w:rPr>
        <w:t xml:space="preserve"> </w:t>
      </w:r>
      <w:r w:rsidRPr="008A6B07">
        <w:rPr>
          <w:rFonts w:cs="Arial"/>
          <w:szCs w:val="21"/>
        </w:rPr>
        <w:t>Rules.</w:t>
      </w:r>
      <w:r w:rsidRPr="008A6B07">
        <w:rPr>
          <w:rFonts w:eastAsia="Calibri" w:cs="Arial"/>
          <w:szCs w:val="21"/>
        </w:rPr>
        <w:t xml:space="preserve"> </w:t>
      </w:r>
    </w:p>
    <w:p w14:paraId="133E921C" w14:textId="77777777" w:rsidR="00C01C23" w:rsidRDefault="00C01C23">
      <w:pPr>
        <w:spacing w:after="0" w:line="240" w:lineRule="auto"/>
        <w:rPr>
          <w:rFonts w:eastAsia="MS Gothic" w:cs="Arial"/>
          <w:bCs/>
          <w:color w:val="53565A"/>
          <w:kern w:val="32"/>
          <w:sz w:val="44"/>
          <w:szCs w:val="44"/>
        </w:rPr>
      </w:pPr>
    </w:p>
    <w:p w14:paraId="3285391F" w14:textId="77777777" w:rsidR="00C01C23" w:rsidRPr="00C01C23" w:rsidRDefault="00C01C23" w:rsidP="00C01C23">
      <w:pPr>
        <w:ind w:firstLine="720"/>
      </w:pPr>
    </w:p>
    <w:sectPr w:rsidR="00C01C23" w:rsidRPr="00C01C23" w:rsidSect="00454A7D">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3559B" w14:textId="77777777" w:rsidR="00A350C6" w:rsidRDefault="00A350C6">
      <w:r>
        <w:separator/>
      </w:r>
    </w:p>
    <w:p w14:paraId="25A7DE99" w14:textId="77777777" w:rsidR="00A350C6" w:rsidRDefault="00A350C6"/>
  </w:endnote>
  <w:endnote w:type="continuationSeparator" w:id="0">
    <w:p w14:paraId="6340949E" w14:textId="77777777" w:rsidR="00A350C6" w:rsidRDefault="00A350C6">
      <w:r>
        <w:continuationSeparator/>
      </w:r>
    </w:p>
    <w:p w14:paraId="3F92684F" w14:textId="77777777" w:rsidR="00A350C6" w:rsidRDefault="00A35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A68C" w14:textId="77777777" w:rsidR="001E3FA3" w:rsidRDefault="001E3F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8D6D" w14:textId="77777777" w:rsidR="006E32CB" w:rsidRDefault="006E32C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EB14A" w14:textId="0C7345DB" w:rsidR="006E32CB" w:rsidRPr="00F65AA9" w:rsidRDefault="005E3200" w:rsidP="00F84FA0">
    <w:pPr>
      <w:pStyle w:val="Footer"/>
    </w:pPr>
    <w:r>
      <w:rPr>
        <w:noProof/>
        <w:lang w:eastAsia="en-AU"/>
      </w:rPr>
      <mc:AlternateContent>
        <mc:Choice Requires="wps">
          <w:drawing>
            <wp:anchor distT="0" distB="0" distL="114300" distR="114300" simplePos="0" relativeHeight="251758862" behindDoc="0" locked="0" layoutInCell="0" allowOverlap="1" wp14:anchorId="3D4B9BBB" wp14:editId="539274F3">
              <wp:simplePos x="0" y="0"/>
              <wp:positionH relativeFrom="page">
                <wp:align>center</wp:align>
              </wp:positionH>
              <wp:positionV relativeFrom="page">
                <wp:align>bottom</wp:align>
              </wp:positionV>
              <wp:extent cx="7772400" cy="502285"/>
              <wp:effectExtent l="0" t="0" r="0" b="12065"/>
              <wp:wrapNone/>
              <wp:docPr id="63248" name="MSIPCMcadf4a3380af262ff4140073"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06EA2" w14:textId="6BF09369"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4B9BBB" id="_x0000_t202" coordsize="21600,21600" o:spt="202" path="m,l,21600r21600,l21600,xe">
              <v:stroke joinstyle="miter"/>
              <v:path gradientshapeok="t" o:connecttype="rect"/>
            </v:shapetype>
            <v:shape id="MSIPCMcadf4a3380af262ff4140073" o:spid="_x0000_s1131"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7588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E906EA2" w14:textId="6BF09369"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r w:rsidR="006E32CB">
      <w:rPr>
        <w:noProof/>
        <w:lang w:eastAsia="en-AU"/>
      </w:rPr>
      <w:drawing>
        <wp:anchor distT="0" distB="0" distL="114300" distR="114300" simplePos="0" relativeHeight="251704832" behindDoc="1" locked="1" layoutInCell="1" allowOverlap="1" wp14:anchorId="07DB3DD2" wp14:editId="6677CD4D">
          <wp:simplePos x="542260" y="9324753"/>
          <wp:positionH relativeFrom="page">
            <wp:align>left</wp:align>
          </wp:positionH>
          <wp:positionV relativeFrom="page">
            <wp:align>bottom</wp:align>
          </wp:positionV>
          <wp:extent cx="7560000" cy="964800"/>
          <wp:effectExtent l="0" t="0" r="3175" b="698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0C82" w14:textId="3DA579FF" w:rsidR="006E32CB" w:rsidRDefault="005E3200">
    <w:pPr>
      <w:pStyle w:val="Footer"/>
    </w:pPr>
    <w:r>
      <w:rPr>
        <w:noProof/>
      </w:rPr>
      <mc:AlternateContent>
        <mc:Choice Requires="wps">
          <w:drawing>
            <wp:anchor distT="0" distB="0" distL="114300" distR="114300" simplePos="0" relativeHeight="251760617" behindDoc="0" locked="0" layoutInCell="0" allowOverlap="1" wp14:anchorId="1045F4B2" wp14:editId="0F708E77">
              <wp:simplePos x="0" y="9365456"/>
              <wp:positionH relativeFrom="page">
                <wp:align>center</wp:align>
              </wp:positionH>
              <wp:positionV relativeFrom="page">
                <wp:align>bottom</wp:align>
              </wp:positionV>
              <wp:extent cx="7772400" cy="502285"/>
              <wp:effectExtent l="0" t="0" r="0" b="12065"/>
              <wp:wrapNone/>
              <wp:docPr id="63249" name="MSIPCM07d340c1b1f97b261ebf182b" descr="{&quot;HashCode&quot;:904758361,&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34427" w14:textId="60F0C91F"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45F4B2" id="_x0000_t202" coordsize="21600,21600" o:spt="202" path="m,l,21600r21600,l21600,xe">
              <v:stroke joinstyle="miter"/>
              <v:path gradientshapeok="t" o:connecttype="rect"/>
            </v:shapetype>
            <v:shape id="MSIPCM07d340c1b1f97b261ebf182b" o:spid="_x0000_s1132" type="#_x0000_t202" alt="{&quot;HashCode&quot;:904758361,&quot;Height&quot;:9999999.0,&quot;Width&quot;:9999999.0,&quot;Placement&quot;:&quot;Footer&quot;,&quot;Index&quot;:&quot;FirstPage&quot;,&quot;Section&quot;:9,&quot;Top&quot;:0.0,&quot;Left&quot;:0.0}" style="position:absolute;left:0;text-align:left;margin-left:0;margin-top:0;width:612pt;height:39.55pt;z-index:25176061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49434427" w14:textId="60F0C91F"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A890" w14:textId="08B9D3FB" w:rsidR="00373890" w:rsidRPr="00F65AA9" w:rsidRDefault="005E3200" w:rsidP="00F84FA0">
    <w:pPr>
      <w:pStyle w:val="Footer"/>
    </w:pPr>
    <w:r>
      <w:rPr>
        <w:noProof/>
      </w:rPr>
      <mc:AlternateContent>
        <mc:Choice Requires="wps">
          <w:drawing>
            <wp:anchor distT="0" distB="0" distL="114300" distR="114300" simplePos="0" relativeHeight="251761235" behindDoc="0" locked="0" layoutInCell="0" allowOverlap="1" wp14:anchorId="5C05FE1A" wp14:editId="46391361">
              <wp:simplePos x="0" y="0"/>
              <wp:positionH relativeFrom="page">
                <wp:align>center</wp:align>
              </wp:positionH>
              <wp:positionV relativeFrom="page">
                <wp:align>bottom</wp:align>
              </wp:positionV>
              <wp:extent cx="7772400" cy="502285"/>
              <wp:effectExtent l="0" t="0" r="0" b="12065"/>
              <wp:wrapNone/>
              <wp:docPr id="63250" name="MSIPCMda7e496fb431a2a80b63083a" descr="{&quot;HashCode&quot;:904758361,&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1A582A" w14:textId="36F3BEF3"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05FE1A" id="_x0000_t202" coordsize="21600,21600" o:spt="202" path="m,l,21600r21600,l21600,xe">
              <v:stroke joinstyle="miter"/>
              <v:path gradientshapeok="t" o:connecttype="rect"/>
            </v:shapetype>
            <v:shape id="MSIPCMda7e496fb431a2a80b63083a" o:spid="_x0000_s1133" type="#_x0000_t202" alt="{&quot;HashCode&quot;:904758361,&quot;Height&quot;:9999999.0,&quot;Width&quot;:9999999.0,&quot;Placement&quot;:&quot;Footer&quot;,&quot;Index&quot;:&quot;Primary&quot;,&quot;Section&quot;:11,&quot;Top&quot;:0.0,&quot;Left&quot;:0.0}" style="position:absolute;left:0;text-align:left;margin-left:0;margin-top:0;width:612pt;height:39.55pt;z-index:2517612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1E1A582A" w14:textId="36F3BEF3"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A7FD" w14:textId="77777777" w:rsidR="006E32CB" w:rsidRDefault="006E32C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B1A2" w14:textId="41C06201" w:rsidR="006E32CB" w:rsidRPr="00F65AA9" w:rsidRDefault="005E3200" w:rsidP="00F84FA0">
    <w:pPr>
      <w:pStyle w:val="Footer"/>
    </w:pPr>
    <w:r>
      <w:rPr>
        <w:noProof/>
        <w:lang w:eastAsia="en-AU"/>
      </w:rPr>
      <mc:AlternateContent>
        <mc:Choice Requires="wps">
          <w:drawing>
            <wp:anchor distT="0" distB="0" distL="114300" distR="114300" simplePos="0" relativeHeight="251762885" behindDoc="0" locked="0" layoutInCell="0" allowOverlap="1" wp14:anchorId="0C7C9BA1" wp14:editId="679B77B5">
              <wp:simplePos x="0" y="0"/>
              <wp:positionH relativeFrom="page">
                <wp:align>center</wp:align>
              </wp:positionH>
              <wp:positionV relativeFrom="page">
                <wp:align>bottom</wp:align>
              </wp:positionV>
              <wp:extent cx="7772400" cy="502285"/>
              <wp:effectExtent l="0" t="0" r="0" b="12065"/>
              <wp:wrapNone/>
              <wp:docPr id="63251" name="MSIPCM07dc45e38f693e4418becee5" descr="{&quot;HashCode&quot;:904758361,&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7DF9F" w14:textId="6A0FCE10"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C9BA1" id="_x0000_t202" coordsize="21600,21600" o:spt="202" path="m,l,21600r21600,l21600,xe">
              <v:stroke joinstyle="miter"/>
              <v:path gradientshapeok="t" o:connecttype="rect"/>
            </v:shapetype>
            <v:shape id="MSIPCM07dc45e38f693e4418becee5" o:spid="_x0000_s1134" type="#_x0000_t202" alt="{&quot;HashCode&quot;:904758361,&quot;Height&quot;:9999999.0,&quot;Width&quot;:9999999.0,&quot;Placement&quot;:&quot;Footer&quot;,&quot;Index&quot;:&quot;Primary&quot;,&quot;Section&quot;:12,&quot;Top&quot;:0.0,&quot;Left&quot;:0.0}" style="position:absolute;left:0;text-align:left;margin-left:0;margin-top:0;width:612pt;height:39.55pt;z-index:25176288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6187DF9F" w14:textId="6A0FCE10"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r w:rsidR="006E32CB">
      <w:rPr>
        <w:noProof/>
        <w:lang w:eastAsia="en-AU"/>
      </w:rPr>
      <w:drawing>
        <wp:anchor distT="0" distB="0" distL="114300" distR="114300" simplePos="0" relativeHeight="251708928" behindDoc="1" locked="1" layoutInCell="1" allowOverlap="1" wp14:anchorId="1D18E46C" wp14:editId="5EFFCA91">
          <wp:simplePos x="542260" y="9324753"/>
          <wp:positionH relativeFrom="page">
            <wp:align>left</wp:align>
          </wp:positionH>
          <wp:positionV relativeFrom="page">
            <wp:align>bottom</wp:align>
          </wp:positionV>
          <wp:extent cx="7560000" cy="964800"/>
          <wp:effectExtent l="0" t="0" r="3175" b="6985"/>
          <wp:wrapNone/>
          <wp:docPr id="29" name="Picture 2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4F07" w14:textId="288B72B5" w:rsidR="006E32CB" w:rsidRDefault="006F66E8">
    <w:pPr>
      <w:pStyle w:val="Footer"/>
    </w:pPr>
    <w:r>
      <w:rPr>
        <w:noProof/>
      </w:rPr>
      <mc:AlternateContent>
        <mc:Choice Requires="wps">
          <w:drawing>
            <wp:anchor distT="0" distB="0" distL="114300" distR="114300" simplePos="0" relativeHeight="251756881" behindDoc="0" locked="0" layoutInCell="0" allowOverlap="1" wp14:anchorId="08BC5A61" wp14:editId="34DC3173">
              <wp:simplePos x="0" y="9365456"/>
              <wp:positionH relativeFrom="page">
                <wp:align>center</wp:align>
              </wp:positionH>
              <wp:positionV relativeFrom="page">
                <wp:align>bottom</wp:align>
              </wp:positionV>
              <wp:extent cx="7772400" cy="502285"/>
              <wp:effectExtent l="0" t="0" r="0" b="12065"/>
              <wp:wrapNone/>
              <wp:docPr id="63243" name="MSIPCM7e9149119eeccb6c1029e3f5" descr="{&quot;HashCode&quot;:904758361,&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D916AB" w14:textId="437F6FE3" w:rsidR="006F66E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C5A61" id="_x0000_t202" coordsize="21600,21600" o:spt="202" path="m,l,21600r21600,l21600,xe">
              <v:stroke joinstyle="miter"/>
              <v:path gradientshapeok="t" o:connecttype="rect"/>
            </v:shapetype>
            <v:shape id="MSIPCM7e9149119eeccb6c1029e3f5" o:spid="_x0000_s1135" type="#_x0000_t202" alt="{&quot;HashCode&quot;:904758361,&quot;Height&quot;:9999999.0,&quot;Width&quot;:9999999.0,&quot;Placement&quot;:&quot;Footer&quot;,&quot;Index&quot;:&quot;FirstPage&quot;,&quot;Section&quot;:12,&quot;Top&quot;:0.0,&quot;Left&quot;:0.0}" style="position:absolute;left:0;text-align:left;margin-left:0;margin-top:0;width:612pt;height:39.55pt;z-index:2517568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11D916AB" w14:textId="437F6FE3" w:rsidR="006F66E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9AAF" w14:textId="05A8A51C" w:rsidR="006E32CB" w:rsidRPr="00F65AA9" w:rsidRDefault="006F66E8" w:rsidP="00F84FA0">
    <w:pPr>
      <w:pStyle w:val="Footer"/>
    </w:pPr>
    <w:r>
      <w:rPr>
        <w:noProof/>
      </w:rPr>
      <mc:AlternateContent>
        <mc:Choice Requires="wps">
          <w:drawing>
            <wp:anchor distT="0" distB="0" distL="114300" distR="114300" simplePos="0" relativeHeight="251758702" behindDoc="0" locked="0" layoutInCell="0" allowOverlap="1" wp14:anchorId="31D2DF57" wp14:editId="7B145DD9">
              <wp:simplePos x="0" y="0"/>
              <wp:positionH relativeFrom="page">
                <wp:align>center</wp:align>
              </wp:positionH>
              <wp:positionV relativeFrom="page">
                <wp:align>bottom</wp:align>
              </wp:positionV>
              <wp:extent cx="7772400" cy="502285"/>
              <wp:effectExtent l="0" t="0" r="0" b="12065"/>
              <wp:wrapNone/>
              <wp:docPr id="63244" name="MSIPCM6b2245f9840e311c7b51b254"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99E86" w14:textId="58A4FC87" w:rsidR="006F66E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D2DF57" id="_x0000_t202" coordsize="21600,21600" o:spt="202" path="m,l,21600r21600,l21600,xe">
              <v:stroke joinstyle="miter"/>
              <v:path gradientshapeok="t" o:connecttype="rect"/>
            </v:shapetype>
            <v:shape id="MSIPCM6b2245f9840e311c7b51b254" o:spid="_x0000_s1136" type="#_x0000_t202" alt="{&quot;HashCode&quot;:904758361,&quot;Height&quot;:9999999.0,&quot;Width&quot;:9999999.0,&quot;Placement&quot;:&quot;Footer&quot;,&quot;Index&quot;:&quot;Primary&quot;,&quot;Section&quot;:14,&quot;Top&quot;:0.0,&quot;Left&quot;:0.0}" style="position:absolute;left:0;text-align:left;margin-left:0;margin-top:0;width:612pt;height:39.55pt;z-index:2517587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78999E86" w14:textId="58A4FC87" w:rsidR="006F66E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8D89" w14:textId="77777777" w:rsidR="00CD6B88" w:rsidRDefault="00CD6B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D58C" w14:textId="74B49479" w:rsidR="00CD6B88" w:rsidRPr="00F65AA9" w:rsidRDefault="006F66E8" w:rsidP="00F84FA0">
    <w:pPr>
      <w:pStyle w:val="Footer"/>
    </w:pPr>
    <w:r>
      <w:rPr>
        <w:noProof/>
        <w:lang w:eastAsia="en-AU"/>
      </w:rPr>
      <mc:AlternateContent>
        <mc:Choice Requires="wps">
          <w:drawing>
            <wp:anchor distT="0" distB="0" distL="114300" distR="114300" simplePos="0" relativeHeight="251758544" behindDoc="0" locked="0" layoutInCell="0" allowOverlap="1" wp14:anchorId="4EB0C916" wp14:editId="08B4BA4D">
              <wp:simplePos x="0" y="0"/>
              <wp:positionH relativeFrom="page">
                <wp:align>center</wp:align>
              </wp:positionH>
              <wp:positionV relativeFrom="page">
                <wp:align>bottom</wp:align>
              </wp:positionV>
              <wp:extent cx="7772400" cy="502285"/>
              <wp:effectExtent l="0" t="0" r="0" b="12065"/>
              <wp:wrapNone/>
              <wp:docPr id="63245" name="MSIPCM796d48679c69bc69dadd903b" descr="{&quot;HashCode&quot;:904758361,&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6EA5C" w14:textId="07D5F3AF" w:rsidR="006F66E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B0C916" id="_x0000_t202" coordsize="21600,21600" o:spt="202" path="m,l,21600r21600,l21600,xe">
              <v:stroke joinstyle="miter"/>
              <v:path gradientshapeok="t" o:connecttype="rect"/>
            </v:shapetype>
            <v:shape id="MSIPCM796d48679c69bc69dadd903b" o:spid="_x0000_s1137" type="#_x0000_t202" alt="{&quot;HashCode&quot;:904758361,&quot;Height&quot;:9999999.0,&quot;Width&quot;:9999999.0,&quot;Placement&quot;:&quot;Footer&quot;,&quot;Index&quot;:&quot;Primary&quot;,&quot;Section&quot;:16,&quot;Top&quot;:0.0,&quot;Left&quot;:0.0}" style="position:absolute;left:0;text-align:left;margin-left:0;margin-top:0;width:612pt;height:39.55pt;z-index:2517585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1B86EA5C" w14:textId="07D5F3AF" w:rsidR="006F66E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lang w:eastAsia="en-AU"/>
      </w:rPr>
      <w:drawing>
        <wp:anchor distT="0" distB="0" distL="114300" distR="114300" simplePos="0" relativeHeight="251714048" behindDoc="1" locked="1" layoutInCell="1" allowOverlap="1" wp14:anchorId="6375379E" wp14:editId="22E39678">
          <wp:simplePos x="542260" y="9324753"/>
          <wp:positionH relativeFrom="page">
            <wp:align>left</wp:align>
          </wp:positionH>
          <wp:positionV relativeFrom="page">
            <wp:align>bottom</wp:align>
          </wp:positionV>
          <wp:extent cx="7560000" cy="964800"/>
          <wp:effectExtent l="0" t="0" r="3175" b="6985"/>
          <wp:wrapNone/>
          <wp:docPr id="98" name="Picture 9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EB0B" w14:textId="77777777" w:rsidR="001E3FA3" w:rsidRDefault="001E3FA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E4DE" w14:textId="3D34C92C" w:rsidR="00CD6B88" w:rsidRDefault="00CD6B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7A89" w14:textId="25500B38" w:rsidR="00373890" w:rsidRPr="00F65AA9" w:rsidRDefault="00034E08" w:rsidP="00F84FA0">
    <w:pPr>
      <w:pStyle w:val="Footer"/>
    </w:pPr>
    <w:r>
      <w:rPr>
        <w:noProof/>
      </w:rPr>
      <mc:AlternateContent>
        <mc:Choice Requires="wps">
          <w:drawing>
            <wp:anchor distT="0" distB="0" distL="114300" distR="114300" simplePos="0" relativeHeight="251762526" behindDoc="0" locked="0" layoutInCell="0" allowOverlap="1" wp14:anchorId="0ACB1A58" wp14:editId="0D96388A">
              <wp:simplePos x="0" y="0"/>
              <wp:positionH relativeFrom="page">
                <wp:align>center</wp:align>
              </wp:positionH>
              <wp:positionV relativeFrom="page">
                <wp:align>bottom</wp:align>
              </wp:positionV>
              <wp:extent cx="7772400" cy="502285"/>
              <wp:effectExtent l="0" t="0" r="0" b="12065"/>
              <wp:wrapNone/>
              <wp:docPr id="4" name="MSIPCMe039428d835e425f7398e967" descr="{&quot;HashCode&quot;:904758361,&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11773B" w14:textId="00E735F5" w:rsidR="00034E0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CB1A58" id="_x0000_t202" coordsize="21600,21600" o:spt="202" path="m,l,21600r21600,l21600,xe">
              <v:stroke joinstyle="miter"/>
              <v:path gradientshapeok="t" o:connecttype="rect"/>
            </v:shapetype>
            <v:shape id="MSIPCMe039428d835e425f7398e967" o:spid="_x0000_s1138" type="#_x0000_t202" alt="{&quot;HashCode&quot;:904758361,&quot;Height&quot;:9999999.0,&quot;Width&quot;:9999999.0,&quot;Placement&quot;:&quot;Footer&quot;,&quot;Index&quot;:&quot;Primary&quot;,&quot;Section&quot;:18,&quot;Top&quot;:0.0,&quot;Left&quot;:0.0}" style="position:absolute;left:0;text-align:left;margin-left:0;margin-top:0;width:612pt;height:39.55pt;z-index:25176252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fill o:detectmouseclick="t"/>
              <v:textbox inset=",0,,0">
                <w:txbxContent>
                  <w:p w14:paraId="7811773B" w14:textId="00E735F5" w:rsidR="00034E0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64AB" w14:textId="77777777" w:rsidR="00CD6B88" w:rsidRDefault="00CD6B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0E62" w14:textId="41D6D909" w:rsidR="00CD6B88" w:rsidRPr="00F65AA9" w:rsidRDefault="00034E08" w:rsidP="00F84FA0">
    <w:pPr>
      <w:pStyle w:val="Footer"/>
    </w:pPr>
    <w:r>
      <w:rPr>
        <w:noProof/>
        <w:lang w:eastAsia="en-AU"/>
      </w:rPr>
      <mc:AlternateContent>
        <mc:Choice Requires="wps">
          <w:drawing>
            <wp:anchor distT="0" distB="0" distL="114300" distR="114300" simplePos="0" relativeHeight="251763967" behindDoc="0" locked="0" layoutInCell="0" allowOverlap="1" wp14:anchorId="6A510017" wp14:editId="56B8F442">
              <wp:simplePos x="0" y="0"/>
              <wp:positionH relativeFrom="page">
                <wp:align>center</wp:align>
              </wp:positionH>
              <wp:positionV relativeFrom="page">
                <wp:align>bottom</wp:align>
              </wp:positionV>
              <wp:extent cx="7772400" cy="502285"/>
              <wp:effectExtent l="0" t="0" r="0" b="12065"/>
              <wp:wrapNone/>
              <wp:docPr id="5" name="MSIPCMd7d441ed835d2ecf3f380038" descr="{&quot;HashCode&quot;:904758361,&quot;Height&quot;:9999999.0,&quot;Width&quot;:9999999.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46BE73" w14:textId="5C22AD1D" w:rsidR="00034E0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510017" id="_x0000_t202" coordsize="21600,21600" o:spt="202" path="m,l,21600r21600,l21600,xe">
              <v:stroke joinstyle="miter"/>
              <v:path gradientshapeok="t" o:connecttype="rect"/>
            </v:shapetype>
            <v:shape id="MSIPCMd7d441ed835d2ecf3f380038" o:spid="_x0000_s1139" type="#_x0000_t202" alt="{&quot;HashCode&quot;:904758361,&quot;Height&quot;:9999999.0,&quot;Width&quot;:9999999.0,&quot;Placement&quot;:&quot;Footer&quot;,&quot;Index&quot;:&quot;Primary&quot;,&quot;Section&quot;:19,&quot;Top&quot;:0.0,&quot;Left&quot;:0.0}" style="position:absolute;left:0;text-align:left;margin-left:0;margin-top:0;width:612pt;height:39.55pt;z-index:2517639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fill o:detectmouseclick="t"/>
              <v:textbox inset=",0,,0">
                <w:txbxContent>
                  <w:p w14:paraId="5646BE73" w14:textId="5C22AD1D" w:rsidR="00034E0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lang w:eastAsia="en-AU"/>
      </w:rPr>
      <w:drawing>
        <wp:anchor distT="0" distB="0" distL="114300" distR="114300" simplePos="0" relativeHeight="251718144" behindDoc="1" locked="1" layoutInCell="1" allowOverlap="1" wp14:anchorId="3D40C9E6" wp14:editId="798E496E">
          <wp:simplePos x="542260" y="9324753"/>
          <wp:positionH relativeFrom="page">
            <wp:align>left</wp:align>
          </wp:positionH>
          <wp:positionV relativeFrom="page">
            <wp:align>bottom</wp:align>
          </wp:positionV>
          <wp:extent cx="7560000" cy="964800"/>
          <wp:effectExtent l="0" t="0" r="3175" b="6985"/>
          <wp:wrapNone/>
          <wp:docPr id="105" name="Picture 10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CBAB" w14:textId="293F45BB" w:rsidR="00CD6B88" w:rsidRDefault="00034E08">
    <w:pPr>
      <w:pStyle w:val="Footer"/>
    </w:pPr>
    <w:r>
      <w:rPr>
        <w:noProof/>
      </w:rPr>
      <mc:AlternateContent>
        <mc:Choice Requires="wps">
          <w:drawing>
            <wp:anchor distT="0" distB="0" distL="114300" distR="114300" simplePos="0" relativeHeight="251765759" behindDoc="0" locked="0" layoutInCell="0" allowOverlap="1" wp14:anchorId="7B62E42E" wp14:editId="7FCF82F4">
              <wp:simplePos x="0" y="9365456"/>
              <wp:positionH relativeFrom="page">
                <wp:align>center</wp:align>
              </wp:positionH>
              <wp:positionV relativeFrom="page">
                <wp:align>bottom</wp:align>
              </wp:positionV>
              <wp:extent cx="7772400" cy="502285"/>
              <wp:effectExtent l="0" t="0" r="0" b="12065"/>
              <wp:wrapNone/>
              <wp:docPr id="6" name="MSIPCM73ae4993a3f19379e6645829" descr="{&quot;HashCode&quot;:904758361,&quot;Height&quot;:9999999.0,&quot;Width&quot;:9999999.0,&quot;Placement&quot;:&quot;Foot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9BD25" w14:textId="6A13E48D" w:rsidR="00034E0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62E42E" id="_x0000_t202" coordsize="21600,21600" o:spt="202" path="m,l,21600r21600,l21600,xe">
              <v:stroke joinstyle="miter"/>
              <v:path gradientshapeok="t" o:connecttype="rect"/>
            </v:shapetype>
            <v:shape id="MSIPCM73ae4993a3f19379e6645829" o:spid="_x0000_s1140" type="#_x0000_t202" alt="{&quot;HashCode&quot;:904758361,&quot;Height&quot;:9999999.0,&quot;Width&quot;:9999999.0,&quot;Placement&quot;:&quot;Footer&quot;,&quot;Index&quot;:&quot;FirstPage&quot;,&quot;Section&quot;:19,&quot;Top&quot;:0.0,&quot;Left&quot;:0.0}" style="position:absolute;left:0;text-align:left;margin-left:0;margin-top:0;width:612pt;height:39.55pt;z-index:2517657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fill o:detectmouseclick="t"/>
              <v:textbox inset=",0,,0">
                <w:txbxContent>
                  <w:p w14:paraId="1C59BD25" w14:textId="6A13E48D" w:rsidR="00034E0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FBC1" w14:textId="77777777" w:rsidR="00CD6B88" w:rsidRDefault="00CD6B8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AB0B" w14:textId="7C5BAECC" w:rsidR="00CD6B88" w:rsidRPr="00F65AA9" w:rsidRDefault="009A5434" w:rsidP="00F84FA0">
    <w:pPr>
      <w:pStyle w:val="Footer"/>
    </w:pPr>
    <w:r>
      <w:rPr>
        <w:noProof/>
        <w:lang w:eastAsia="en-AU"/>
      </w:rPr>
      <mc:AlternateContent>
        <mc:Choice Requires="wps">
          <w:drawing>
            <wp:anchor distT="0" distB="0" distL="114300" distR="114300" simplePos="0" relativeHeight="251766015" behindDoc="0" locked="0" layoutInCell="0" allowOverlap="1" wp14:anchorId="644DD2CD" wp14:editId="62E3C697">
              <wp:simplePos x="0" y="0"/>
              <wp:positionH relativeFrom="page">
                <wp:align>center</wp:align>
              </wp:positionH>
              <wp:positionV relativeFrom="page">
                <wp:align>bottom</wp:align>
              </wp:positionV>
              <wp:extent cx="7772400" cy="502285"/>
              <wp:effectExtent l="0" t="0" r="0" b="12065"/>
              <wp:wrapNone/>
              <wp:docPr id="7" name="MSIPCM6a1941a8a06861fbf0980fbd" descr="{&quot;HashCode&quot;:904758361,&quot;Height&quot;:9999999.0,&quot;Width&quot;:9999999.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2EB71" w14:textId="22416271"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4DD2CD" id="_x0000_t202" coordsize="21600,21600" o:spt="202" path="m,l,21600r21600,l21600,xe">
              <v:stroke joinstyle="miter"/>
              <v:path gradientshapeok="t" o:connecttype="rect"/>
            </v:shapetype>
            <v:shape id="MSIPCM6a1941a8a06861fbf0980fbd" o:spid="_x0000_s1141" type="#_x0000_t202" alt="{&quot;HashCode&quot;:904758361,&quot;Height&quot;:9999999.0,&quot;Width&quot;:9999999.0,&quot;Placement&quot;:&quot;Footer&quot;,&quot;Index&quot;:&quot;Primary&quot;,&quot;Section&quot;:22,&quot;Top&quot;:0.0,&quot;Left&quot;:0.0}" style="position:absolute;left:0;text-align:left;margin-left:0;margin-top:0;width:612pt;height:39.55pt;z-index:2517660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fill o:detectmouseclick="t"/>
              <v:textbox inset=",0,,0">
                <w:txbxContent>
                  <w:p w14:paraId="2622EB71" w14:textId="22416271"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lang w:eastAsia="en-AU"/>
      </w:rPr>
      <w:drawing>
        <wp:anchor distT="0" distB="0" distL="114300" distR="114300" simplePos="0" relativeHeight="251722240" behindDoc="1" locked="1" layoutInCell="1" allowOverlap="1" wp14:anchorId="2713AE0F" wp14:editId="39094BB1">
          <wp:simplePos x="542260" y="9324753"/>
          <wp:positionH relativeFrom="page">
            <wp:align>left</wp:align>
          </wp:positionH>
          <wp:positionV relativeFrom="page">
            <wp:align>bottom</wp:align>
          </wp:positionV>
          <wp:extent cx="7560000" cy="964800"/>
          <wp:effectExtent l="0" t="0" r="3175" b="6985"/>
          <wp:wrapNone/>
          <wp:docPr id="109" name="Picture 10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BFD5" w14:textId="74C412C3" w:rsidR="00CD6B88" w:rsidRDefault="009A5434">
    <w:pPr>
      <w:pStyle w:val="Footer"/>
    </w:pPr>
    <w:r>
      <w:rPr>
        <w:noProof/>
      </w:rPr>
      <mc:AlternateContent>
        <mc:Choice Requires="wps">
          <w:drawing>
            <wp:anchor distT="0" distB="0" distL="114300" distR="114300" simplePos="0" relativeHeight="251767807" behindDoc="0" locked="0" layoutInCell="0" allowOverlap="1" wp14:anchorId="2110AD3D" wp14:editId="1B7B3670">
              <wp:simplePos x="0" y="9365456"/>
              <wp:positionH relativeFrom="page">
                <wp:align>center</wp:align>
              </wp:positionH>
              <wp:positionV relativeFrom="page">
                <wp:align>bottom</wp:align>
              </wp:positionV>
              <wp:extent cx="7772400" cy="502285"/>
              <wp:effectExtent l="0" t="0" r="0" b="12065"/>
              <wp:wrapNone/>
              <wp:docPr id="8" name="MSIPCMac1f403a9e6cb177f17f44a8" descr="{&quot;HashCode&quot;:904758361,&quot;Height&quot;:9999999.0,&quot;Width&quot;:9999999.0,&quot;Placement&quot;:&quot;Footer&quot;,&quot;Index&quot;:&quot;FirstPage&quot;,&quot;Section&quot;:2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3377D0" w14:textId="10574500"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10AD3D" id="_x0000_t202" coordsize="21600,21600" o:spt="202" path="m,l,21600r21600,l21600,xe">
              <v:stroke joinstyle="miter"/>
              <v:path gradientshapeok="t" o:connecttype="rect"/>
            </v:shapetype>
            <v:shape id="MSIPCMac1f403a9e6cb177f17f44a8" o:spid="_x0000_s1142" type="#_x0000_t202" alt="{&quot;HashCode&quot;:904758361,&quot;Height&quot;:9999999.0,&quot;Width&quot;:9999999.0,&quot;Placement&quot;:&quot;Footer&quot;,&quot;Index&quot;:&quot;FirstPage&quot;,&quot;Section&quot;:22,&quot;Top&quot;:0.0,&quot;Left&quot;:0.0}" style="position:absolute;left:0;text-align:left;margin-left:0;margin-top:0;width:612pt;height:39.55pt;z-index:2517678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CPBKMYAgAALgQAAA4AAAAAAAAAAAAAAAAALgIAAGRycy9lMm9Eb2MueG1sUEsBAi0AFAAGAAgA&#10;AAAhANg//TfbAAAABQEAAA8AAAAAAAAAAAAAAAAAcgQAAGRycy9kb3ducmV2LnhtbFBLBQYAAAAA&#10;BAAEAPMAAAB6BQAAAAA=&#10;" o:allowincell="f" filled="f" stroked="f" strokeweight=".5pt">
              <v:fill o:detectmouseclick="t"/>
              <v:textbox inset=",0,,0">
                <w:txbxContent>
                  <w:p w14:paraId="1A3377D0" w14:textId="10574500"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9186" w14:textId="77777777" w:rsidR="00CD6B88" w:rsidRDefault="00CD6B8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1533" w14:textId="4E8CC4FF" w:rsidR="00CD6B88" w:rsidRPr="00F65AA9" w:rsidRDefault="009A5434" w:rsidP="00F84FA0">
    <w:pPr>
      <w:pStyle w:val="Footer"/>
    </w:pPr>
    <w:r>
      <w:rPr>
        <w:noProof/>
        <w:lang w:eastAsia="en-AU"/>
      </w:rPr>
      <mc:AlternateContent>
        <mc:Choice Requires="wps">
          <w:drawing>
            <wp:anchor distT="0" distB="0" distL="114300" distR="114300" simplePos="0" relativeHeight="251768063" behindDoc="0" locked="0" layoutInCell="0" allowOverlap="1" wp14:anchorId="096E42AE" wp14:editId="2DB28384">
              <wp:simplePos x="0" y="0"/>
              <wp:positionH relativeFrom="page">
                <wp:align>center</wp:align>
              </wp:positionH>
              <wp:positionV relativeFrom="page">
                <wp:align>bottom</wp:align>
              </wp:positionV>
              <wp:extent cx="7772400" cy="502285"/>
              <wp:effectExtent l="0" t="0" r="0" b="12065"/>
              <wp:wrapNone/>
              <wp:docPr id="11" name="MSIPCM13d6422898052502cc19f2c6" descr="{&quot;HashCode&quot;:904758361,&quot;Height&quot;:9999999.0,&quot;Width&quot;:9999999.0,&quot;Placement&quot;:&quot;Footer&quot;,&quot;Index&quot;:&quot;Primary&quot;,&quot;Section&quot;:2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3A5D1F" w14:textId="677EA977"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6E42AE" id="_x0000_t202" coordsize="21600,21600" o:spt="202" path="m,l,21600r21600,l21600,xe">
              <v:stroke joinstyle="miter"/>
              <v:path gradientshapeok="t" o:connecttype="rect"/>
            </v:shapetype>
            <v:shape id="MSIPCM13d6422898052502cc19f2c6" o:spid="_x0000_s1143" type="#_x0000_t202" alt="{&quot;HashCode&quot;:904758361,&quot;Height&quot;:9999999.0,&quot;Width&quot;:9999999.0,&quot;Placement&quot;:&quot;Footer&quot;,&quot;Index&quot;:&quot;Primary&quot;,&quot;Section&quot;:25,&quot;Top&quot;:0.0,&quot;Left&quot;:0.0}" style="position:absolute;left:0;text-align:left;margin-left:0;margin-top:0;width:612pt;height:39.55pt;z-index:2517680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fill o:detectmouseclick="t"/>
              <v:textbox inset=",0,,0">
                <w:txbxContent>
                  <w:p w14:paraId="043A5D1F" w14:textId="677EA977"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lang w:eastAsia="en-AU"/>
      </w:rPr>
      <mc:AlternateContent>
        <mc:Choice Requires="wps">
          <w:drawing>
            <wp:anchor distT="0" distB="0" distL="114300" distR="114300" simplePos="0" relativeHeight="251736575" behindDoc="0" locked="0" layoutInCell="0" allowOverlap="1" wp14:anchorId="3DAE9B34" wp14:editId="1BE3697D">
              <wp:simplePos x="0" y="0"/>
              <wp:positionH relativeFrom="page">
                <wp:align>center</wp:align>
              </wp:positionH>
              <wp:positionV relativeFrom="page">
                <wp:align>bottom</wp:align>
              </wp:positionV>
              <wp:extent cx="7772400" cy="502285"/>
              <wp:effectExtent l="0" t="0" r="0" b="12065"/>
              <wp:wrapNone/>
              <wp:docPr id="110" name="MSIPCM9e9b40fd82a5792d316acdd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BC7B8" w14:textId="7119DE3C"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AE9B34" id="_x0000_t202" coordsize="21600,21600" o:spt="202" path="m,l,21600r21600,l21600,xe">
              <v:stroke joinstyle="miter"/>
              <v:path gradientshapeok="t" o:connecttype="rect"/>
            </v:shapetype>
            <v:shape id="MSIPCM9e9b40fd82a5792d316acdd3" o:spid="_x0000_s1144"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36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2F1BC7B8" w14:textId="7119DE3C"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r w:rsidR="00CD6B88">
      <w:rPr>
        <w:noProof/>
        <w:lang w:eastAsia="en-AU"/>
      </w:rPr>
      <w:drawing>
        <wp:anchor distT="0" distB="0" distL="114300" distR="114300" simplePos="0" relativeHeight="251724288" behindDoc="1" locked="1" layoutInCell="1" allowOverlap="1" wp14:anchorId="7B0BE992" wp14:editId="130C771C">
          <wp:simplePos x="542260" y="9324753"/>
          <wp:positionH relativeFrom="page">
            <wp:align>left</wp:align>
          </wp:positionH>
          <wp:positionV relativeFrom="page">
            <wp:align>bottom</wp:align>
          </wp:positionV>
          <wp:extent cx="7560000" cy="964800"/>
          <wp:effectExtent l="0" t="0" r="3175" b="6985"/>
          <wp:wrapNone/>
          <wp:docPr id="117" name="Picture 1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4280" w14:textId="77777777" w:rsidR="001E3FA3" w:rsidRDefault="001E3FA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0F9F" w14:textId="448AE266" w:rsidR="00CD6B88" w:rsidRDefault="009A5434">
    <w:pPr>
      <w:pStyle w:val="Footer"/>
    </w:pPr>
    <w:r>
      <w:rPr>
        <w:noProof/>
      </w:rPr>
      <mc:AlternateContent>
        <mc:Choice Requires="wps">
          <w:drawing>
            <wp:anchor distT="0" distB="0" distL="114300" distR="114300" simplePos="0" relativeHeight="251769855" behindDoc="0" locked="0" layoutInCell="0" allowOverlap="1" wp14:anchorId="1F1C40A4" wp14:editId="2EDC2D50">
              <wp:simplePos x="0" y="9365456"/>
              <wp:positionH relativeFrom="page">
                <wp:align>center</wp:align>
              </wp:positionH>
              <wp:positionV relativeFrom="page">
                <wp:align>bottom</wp:align>
              </wp:positionV>
              <wp:extent cx="7772400" cy="502285"/>
              <wp:effectExtent l="0" t="0" r="0" b="12065"/>
              <wp:wrapNone/>
              <wp:docPr id="12" name="MSIPCMf64045108c16aa0bc2a305f3" descr="{&quot;HashCode&quot;:904758361,&quot;Height&quot;:9999999.0,&quot;Width&quot;:9999999.0,&quot;Placement&quot;:&quot;Footer&quot;,&quot;Index&quot;:&quot;FirstPage&quot;,&quot;Section&quot;:2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3FE37" w14:textId="3CCC9621"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1C40A4" id="_x0000_t202" coordsize="21600,21600" o:spt="202" path="m,l,21600r21600,l21600,xe">
              <v:stroke joinstyle="miter"/>
              <v:path gradientshapeok="t" o:connecttype="rect"/>
            </v:shapetype>
            <v:shape id="MSIPCMf64045108c16aa0bc2a305f3" o:spid="_x0000_s1145" type="#_x0000_t202" alt="{&quot;HashCode&quot;:904758361,&quot;Height&quot;:9999999.0,&quot;Width&quot;:9999999.0,&quot;Placement&quot;:&quot;Footer&quot;,&quot;Index&quot;:&quot;FirstPage&quot;,&quot;Section&quot;:25,&quot;Top&quot;:0.0,&quot;Left&quot;:0.0}" style="position:absolute;left:0;text-align:left;margin-left:0;margin-top:0;width:612pt;height:39.55pt;z-index:2517698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fill o:detectmouseclick="t"/>
              <v:textbox inset=",0,,0">
                <w:txbxContent>
                  <w:p w14:paraId="12F3FE37" w14:textId="3CCC9621"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rPr>
      <mc:AlternateContent>
        <mc:Choice Requires="wps">
          <w:drawing>
            <wp:anchor distT="0" distB="0" distL="114300" distR="114300" simplePos="0" relativeHeight="251755448" behindDoc="0" locked="0" layoutInCell="0" allowOverlap="1" wp14:anchorId="60422464" wp14:editId="48345F39">
              <wp:simplePos x="0" y="9365456"/>
              <wp:positionH relativeFrom="page">
                <wp:align>center</wp:align>
              </wp:positionH>
              <wp:positionV relativeFrom="page">
                <wp:align>bottom</wp:align>
              </wp:positionV>
              <wp:extent cx="7772400" cy="502285"/>
              <wp:effectExtent l="0" t="0" r="0" b="12065"/>
              <wp:wrapNone/>
              <wp:docPr id="111" name="MSIPCM51874fd586e7dc41be8bc02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DB4CD" w14:textId="27839569"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422464" id="_x0000_t202" coordsize="21600,21600" o:spt="202" path="m,l,21600r21600,l21600,xe">
              <v:stroke joinstyle="miter"/>
              <v:path gradientshapeok="t" o:connecttype="rect"/>
            </v:shapetype>
            <v:shape id="MSIPCM51874fd586e7dc41be8bc025" o:spid="_x0000_s1146"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554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textbox inset=",0,,0">
                <w:txbxContent>
                  <w:p w14:paraId="6C8DB4CD" w14:textId="27839569"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E5CC" w14:textId="4E0CBED7" w:rsidR="00CD6B88" w:rsidRPr="00F65AA9" w:rsidRDefault="009A5434" w:rsidP="00F84FA0">
    <w:pPr>
      <w:pStyle w:val="Footer"/>
    </w:pPr>
    <w:r>
      <w:rPr>
        <w:noProof/>
      </w:rPr>
      <mc:AlternateContent>
        <mc:Choice Requires="wps">
          <w:drawing>
            <wp:anchor distT="0" distB="0" distL="114300" distR="114300" simplePos="0" relativeHeight="251770111" behindDoc="0" locked="0" layoutInCell="0" allowOverlap="1" wp14:anchorId="5A022AFA" wp14:editId="7F299436">
              <wp:simplePos x="0" y="0"/>
              <wp:positionH relativeFrom="page">
                <wp:align>center</wp:align>
              </wp:positionH>
              <wp:positionV relativeFrom="page">
                <wp:align>bottom</wp:align>
              </wp:positionV>
              <wp:extent cx="7772400" cy="502285"/>
              <wp:effectExtent l="0" t="0" r="0" b="12065"/>
              <wp:wrapNone/>
              <wp:docPr id="13" name="MSIPCM6da14b2fb3f264ff75011c3b" descr="{&quot;HashCode&quot;:904758361,&quot;Height&quot;:9999999.0,&quot;Width&quot;:9999999.0,&quot;Placement&quot;:&quot;Footer&quot;,&quot;Index&quot;:&quot;Primary&quot;,&quot;Section&quot;:2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A56D5" w14:textId="043FB338"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022AFA" id="_x0000_t202" coordsize="21600,21600" o:spt="202" path="m,l,21600r21600,l21600,xe">
              <v:stroke joinstyle="miter"/>
              <v:path gradientshapeok="t" o:connecttype="rect"/>
            </v:shapetype>
            <v:shape id="MSIPCM6da14b2fb3f264ff75011c3b" o:spid="_x0000_s1147" type="#_x0000_t202" alt="{&quot;HashCode&quot;:904758361,&quot;Height&quot;:9999999.0,&quot;Width&quot;:9999999.0,&quot;Placement&quot;:&quot;Footer&quot;,&quot;Index&quot;:&quot;Primary&quot;,&quot;Section&quot;:27,&quot;Top&quot;:0.0,&quot;Left&quot;:0.0}" style="position:absolute;left:0;text-align:left;margin-left:0;margin-top:0;width:612pt;height:39.55pt;z-index:25177011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fill o:detectmouseclick="t"/>
              <v:textbox inset=",0,,0">
                <w:txbxContent>
                  <w:p w14:paraId="151A56D5" w14:textId="043FB338"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rPr>
      <mc:AlternateContent>
        <mc:Choice Requires="wps">
          <w:drawing>
            <wp:anchor distT="0" distB="0" distL="114300" distR="114300" simplePos="0" relativeHeight="251755597" behindDoc="0" locked="0" layoutInCell="0" allowOverlap="1" wp14:anchorId="5F756BBE" wp14:editId="282DD9BD">
              <wp:simplePos x="0" y="0"/>
              <wp:positionH relativeFrom="page">
                <wp:align>center</wp:align>
              </wp:positionH>
              <wp:positionV relativeFrom="page">
                <wp:align>bottom</wp:align>
              </wp:positionV>
              <wp:extent cx="7772400" cy="502285"/>
              <wp:effectExtent l="0" t="0" r="0" b="12065"/>
              <wp:wrapNone/>
              <wp:docPr id="112" name="MSIPCM14c54bf1b15caa04b063bfb7"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8AC11A" w14:textId="577CE940"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756BBE" id="_x0000_t202" coordsize="21600,21600" o:spt="202" path="m,l,21600r21600,l21600,xe">
              <v:stroke joinstyle="miter"/>
              <v:path gradientshapeok="t" o:connecttype="rect"/>
            </v:shapetype>
            <v:shape id="MSIPCM14c54bf1b15caa04b063bfb7" o:spid="_x0000_s1148" type="#_x0000_t202" alt="{&quot;HashCode&quot;:904758361,&quot;Height&quot;:9999999.0,&quot;Width&quot;:9999999.0,&quot;Placement&quot;:&quot;Footer&quot;,&quot;Index&quot;:&quot;Primary&quot;,&quot;Section&quot;:6,&quot;Top&quot;:0.0,&quot;Left&quot;:0.0}" style="position:absolute;left:0;text-align:left;margin-left:0;margin-top:0;width:612pt;height:39.55pt;z-index:2517555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1A8AC11A" w14:textId="577CE940"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22F5" w14:textId="77777777" w:rsidR="00CD6B88" w:rsidRDefault="00CD6B88">
    <w:pPr>
      <w:spacing w:line="259" w:lineRule="auto"/>
      <w:ind w:right="-54"/>
      <w:jc w:val="right"/>
    </w:pPr>
    <w:r>
      <w:rPr>
        <w:sz w:val="18"/>
      </w:rPr>
      <w:t xml:space="preserve">Page </w:t>
    </w:r>
    <w:r>
      <w:rPr>
        <w:sz w:val="20"/>
      </w:rPr>
      <w:fldChar w:fldCharType="begin"/>
    </w:r>
    <w:r>
      <w:instrText xml:space="preserve"> PAGE   \* MERGEFORMAT </w:instrText>
    </w:r>
    <w:r>
      <w:rPr>
        <w:sz w:val="20"/>
      </w:rPr>
      <w:fldChar w:fldCharType="separate"/>
    </w:r>
    <w:r>
      <w:rPr>
        <w:rFonts w:eastAsia="Arial" w:cs="Arial"/>
        <w:b/>
        <w:sz w:val="18"/>
      </w:rPr>
      <w:t>4</w:t>
    </w:r>
    <w:r>
      <w:rPr>
        <w:b/>
        <w:sz w:val="18"/>
      </w:rPr>
      <w:fldChar w:fldCharType="end"/>
    </w:r>
    <w:r>
      <w:rPr>
        <w:sz w:val="18"/>
      </w:rPr>
      <w:t xml:space="preserve"> of </w:t>
    </w:r>
    <w:fldSimple w:instr=" NUMPAGES   \* MERGEFORMAT ">
      <w:r>
        <w:rPr>
          <w:rFonts w:eastAsia="Arial" w:cs="Arial"/>
          <w:b/>
          <w:sz w:val="18"/>
        </w:rPr>
        <w:t>7</w:t>
      </w:r>
    </w:fldSimple>
    <w:r>
      <w:rPr>
        <w:sz w:val="18"/>
      </w:rPr>
      <w:t xml:space="preserve"> </w:t>
    </w:r>
  </w:p>
  <w:p w14:paraId="6799E419" w14:textId="77777777" w:rsidR="00CD6B88" w:rsidRDefault="00CD6B88">
    <w:pPr>
      <w:spacing w:line="259" w:lineRule="auto"/>
    </w:pPr>
    <w:r>
      <w:rPr>
        <w:sz w:val="1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2E4E" w14:textId="1104C6F3" w:rsidR="00CD6B88" w:rsidRDefault="009A5434">
    <w:pPr>
      <w:spacing w:line="259" w:lineRule="auto"/>
    </w:pPr>
    <w:r>
      <w:rPr>
        <w:noProof/>
        <w:sz w:val="18"/>
      </w:rPr>
      <mc:AlternateContent>
        <mc:Choice Requires="wps">
          <w:drawing>
            <wp:anchor distT="0" distB="0" distL="114300" distR="114300" simplePos="0" relativeHeight="251772416" behindDoc="0" locked="0" layoutInCell="0" allowOverlap="1" wp14:anchorId="7F510B26" wp14:editId="6A3F1107">
              <wp:simplePos x="0" y="0"/>
              <wp:positionH relativeFrom="page">
                <wp:align>center</wp:align>
              </wp:positionH>
              <wp:positionV relativeFrom="page">
                <wp:align>bottom</wp:align>
              </wp:positionV>
              <wp:extent cx="7772400" cy="502285"/>
              <wp:effectExtent l="0" t="0" r="0" b="12065"/>
              <wp:wrapNone/>
              <wp:docPr id="17" name="MSIPCM6eec4fe8918a96a14b8e3f01" descr="{&quot;HashCode&quot;:904758361,&quot;Height&quot;:9999999.0,&quot;Width&quot;:9999999.0,&quot;Placement&quot;:&quot;Footer&quot;,&quot;Index&quot;:&quot;Primary&quot;,&quot;Section&quot;:2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A77C7D" w14:textId="5245E5A7"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510B26" id="_x0000_t202" coordsize="21600,21600" o:spt="202" path="m,l,21600r21600,l21600,xe">
              <v:stroke joinstyle="miter"/>
              <v:path gradientshapeok="t" o:connecttype="rect"/>
            </v:shapetype>
            <v:shape id="MSIPCM6eec4fe8918a96a14b8e3f01" o:spid="_x0000_s1149" type="#_x0000_t202" alt="{&quot;HashCode&quot;:904758361,&quot;Height&quot;:9999999.0,&quot;Width&quot;:9999999.0,&quot;Placement&quot;:&quot;Footer&quot;,&quot;Index&quot;:&quot;Primary&quot;,&quot;Section&quot;:28,&quot;Top&quot;:0.0,&quot;Left&quot;:0.0}" style="position:absolute;margin-left:0;margin-top:0;width:612pt;height:39.55pt;z-index:2517724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re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SbjY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Vea3hoCAAAuBAAADgAAAAAAAAAAAAAAAAAuAgAAZHJzL2Uyb0RvYy54bWxQSwECLQAUAAYA&#10;CAAAACEA2D/9N9sAAAAFAQAADwAAAAAAAAAAAAAAAAB0BAAAZHJzL2Rvd25yZXYueG1sUEsFBgAA&#10;AAAEAAQA8wAAAHwFAAAAAA==&#10;" o:allowincell="f" filled="f" stroked="f" strokeweight=".5pt">
              <v:fill o:detectmouseclick="t"/>
              <v:textbox inset=",0,,0">
                <w:txbxContent>
                  <w:p w14:paraId="45A77C7D" w14:textId="5245E5A7"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BD39" w14:textId="2ED7500D" w:rsidR="00CD6B88" w:rsidRDefault="009A5434">
    <w:pPr>
      <w:spacing w:after="160" w:line="259" w:lineRule="auto"/>
    </w:pPr>
    <w:r>
      <w:rPr>
        <w:noProof/>
      </w:rPr>
      <mc:AlternateContent>
        <mc:Choice Requires="wps">
          <w:drawing>
            <wp:anchor distT="0" distB="0" distL="114300" distR="114300" simplePos="0" relativeHeight="251773440" behindDoc="0" locked="0" layoutInCell="0" allowOverlap="1" wp14:anchorId="1526C08B" wp14:editId="742396CD">
              <wp:simplePos x="0" y="9365456"/>
              <wp:positionH relativeFrom="page">
                <wp:align>center</wp:align>
              </wp:positionH>
              <wp:positionV relativeFrom="page">
                <wp:align>bottom</wp:align>
              </wp:positionV>
              <wp:extent cx="7772400" cy="502285"/>
              <wp:effectExtent l="0" t="0" r="0" b="12065"/>
              <wp:wrapNone/>
              <wp:docPr id="18" name="MSIPCM5adc45c49b69e04eb9b4edfa" descr="{&quot;HashCode&quot;:904758361,&quot;Height&quot;:9999999.0,&quot;Width&quot;:9999999.0,&quot;Placement&quot;:&quot;Footer&quot;,&quot;Index&quot;:&quot;FirstPage&quot;,&quot;Section&quot;:2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2DE94" w14:textId="46490E02"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26C08B" id="_x0000_t202" coordsize="21600,21600" o:spt="202" path="m,l,21600r21600,l21600,xe">
              <v:stroke joinstyle="miter"/>
              <v:path gradientshapeok="t" o:connecttype="rect"/>
            </v:shapetype>
            <v:shape id="MSIPCM5adc45c49b69e04eb9b4edfa" o:spid="_x0000_s1150" type="#_x0000_t202" alt="{&quot;HashCode&quot;:904758361,&quot;Height&quot;:9999999.0,&quot;Width&quot;:9999999.0,&quot;Placement&quot;:&quot;Footer&quot;,&quot;Index&quot;:&quot;FirstPage&quot;,&quot;Section&quot;:28,&quot;Top&quot;:0.0,&quot;Left&quot;:0.0}" style="position:absolute;margin-left:0;margin-top:0;width:612pt;height:39.55pt;z-index:2517734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G3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gTRN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igIbcYAgAALgQAAA4AAAAAAAAAAAAAAAAALgIAAGRycy9lMm9Eb2MueG1sUEsBAi0AFAAGAAgA&#10;AAAhANg//TfbAAAABQEAAA8AAAAAAAAAAAAAAAAAcgQAAGRycy9kb3ducmV2LnhtbFBLBQYAAAAA&#10;BAAEAPMAAAB6BQAAAAA=&#10;" o:allowincell="f" filled="f" stroked="f" strokeweight=".5pt">
              <v:fill o:detectmouseclick="t"/>
              <v:textbox inset=",0,,0">
                <w:txbxContent>
                  <w:p w14:paraId="5572DE94" w14:textId="46490E02" w:rsidR="009A5434"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r w:rsidR="00CD6B88">
      <w:rPr>
        <w:noProof/>
      </w:rPr>
      <mc:AlternateContent>
        <mc:Choice Requires="wps">
          <w:drawing>
            <wp:anchor distT="0" distB="0" distL="114300" distR="114300" simplePos="0" relativeHeight="251756703" behindDoc="0" locked="0" layoutInCell="0" allowOverlap="1" wp14:anchorId="151AA02F" wp14:editId="5EE9A5AC">
              <wp:simplePos x="0" y="9365456"/>
              <wp:positionH relativeFrom="page">
                <wp:align>center</wp:align>
              </wp:positionH>
              <wp:positionV relativeFrom="page">
                <wp:align>bottom</wp:align>
              </wp:positionV>
              <wp:extent cx="7772400" cy="502285"/>
              <wp:effectExtent l="0" t="0" r="0" b="12065"/>
              <wp:wrapNone/>
              <wp:docPr id="114" name="MSIPCMd132413eaf498c9becd5e909" descr="{&quot;HashCode&quot;:90475836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0EAD1" w14:textId="74AD1E66"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1AA02F" id="_x0000_t202" coordsize="21600,21600" o:spt="202" path="m,l,21600r21600,l21600,xe">
              <v:stroke joinstyle="miter"/>
              <v:path gradientshapeok="t" o:connecttype="rect"/>
            </v:shapetype>
            <v:shape id="MSIPCMd132413eaf498c9becd5e909" o:spid="_x0000_s1151" type="#_x0000_t202" alt="{&quot;HashCode&quot;:904758361,&quot;Height&quot;:9999999.0,&quot;Width&quot;:9999999.0,&quot;Placement&quot;:&quot;Footer&quot;,&quot;Index&quot;:&quot;FirstPage&quot;,&quot;Section&quot;:6,&quot;Top&quot;:0.0,&quot;Left&quot;:0.0}" style="position:absolute;margin-left:0;margin-top:0;width:612pt;height:39.55pt;z-index:2517567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2440EAD1" w14:textId="74AD1E66" w:rsidR="00CD6B8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r w:rsidR="00CD6B88">
      <w:rPr>
        <w:noProof/>
      </w:rPr>
      <mc:AlternateContent>
        <mc:Choice Requires="wps">
          <w:drawing>
            <wp:anchor distT="0" distB="0" distL="114300" distR="114300" simplePos="0" relativeHeight="251734523" behindDoc="0" locked="0" layoutInCell="0" allowOverlap="1" wp14:anchorId="79083EB6" wp14:editId="20EAC7EC">
              <wp:simplePos x="0" y="0"/>
              <wp:positionH relativeFrom="page">
                <wp:align>center</wp:align>
              </wp:positionH>
              <wp:positionV relativeFrom="page">
                <wp:align>bottom</wp:align>
              </wp:positionV>
              <wp:extent cx="7772400" cy="502285"/>
              <wp:effectExtent l="0" t="0" r="0" b="12065"/>
              <wp:wrapNone/>
              <wp:docPr id="115" name="MSIPCM63a44862abcc44ddfba81b2d" descr="{&quot;HashCode&quot;:904758361,&quot;Height&quot;:9999999.0,&quot;Width&quot;:9999999.0,&quot;Placement&quot;:&quot;Foot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20200" w14:textId="52D08A5D" w:rsidR="00CD6B8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9083EB6" id="MSIPCM63a44862abcc44ddfba81b2d" o:spid="_x0000_s1152" type="#_x0000_t202" alt="{&quot;HashCode&quot;:904758361,&quot;Height&quot;:9999999.0,&quot;Width&quot;:9999999.0,&quot;Placement&quot;:&quot;Footer&quot;,&quot;Index&quot;:&quot;FirstPage&quot;,&quot;Section&quot;:16,&quot;Top&quot;:0.0,&quot;Left&quot;:0.0}" style="position:absolute;margin-left:0;margin-top:0;width:612pt;height:39.55pt;z-index:2517345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7D720200" w14:textId="52D08A5D" w:rsidR="00CD6B88" w:rsidRPr="00094474" w:rsidRDefault="00094474" w:rsidP="00094474">
                    <w:pPr>
                      <w:spacing w:after="0"/>
                      <w:jc w:val="center"/>
                      <w:rPr>
                        <w:rFonts w:ascii="Arial Black" w:hAnsi="Arial Black"/>
                        <w:color w:val="000000"/>
                        <w:sz w:val="20"/>
                      </w:rPr>
                    </w:pPr>
                    <w:r w:rsidRPr="00094474">
                      <w:rPr>
                        <w:rFonts w:ascii="Arial Black" w:hAnsi="Arial Black"/>
                        <w:color w:val="000000"/>
                        <w:sz w:val="2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27CE" w14:textId="77777777" w:rsidR="00C01C23" w:rsidRDefault="00C01C2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3366" w14:textId="612F90C3" w:rsidR="00C01C23" w:rsidRPr="00F65AA9" w:rsidRDefault="00C01C23" w:rsidP="00F84FA0">
    <w:pPr>
      <w:pStyle w:val="Footer"/>
    </w:pPr>
    <w:r>
      <w:rPr>
        <w:noProof/>
        <w:lang w:eastAsia="en-AU"/>
      </w:rPr>
      <w:drawing>
        <wp:anchor distT="0" distB="0" distL="114300" distR="114300" simplePos="0" relativeHeight="251734528" behindDoc="1" locked="1" layoutInCell="1" allowOverlap="1" wp14:anchorId="31448A62" wp14:editId="2D7DADEA">
          <wp:simplePos x="542260" y="9324753"/>
          <wp:positionH relativeFrom="page">
            <wp:align>left</wp:align>
          </wp:positionH>
          <wp:positionV relativeFrom="page">
            <wp:align>bottom</wp:align>
          </wp:positionV>
          <wp:extent cx="7560000" cy="964800"/>
          <wp:effectExtent l="0" t="0" r="3175" b="6985"/>
          <wp:wrapNone/>
          <wp:docPr id="122" name="Picture 1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3512" w14:textId="69C08031" w:rsidR="00C01C23" w:rsidRDefault="00C01C2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4702" w14:textId="24B92144" w:rsidR="00373890" w:rsidRPr="00F65AA9" w:rsidRDefault="00000000" w:rsidP="00F84FA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5AAA" w14:textId="77777777" w:rsidR="00C01C23" w:rsidRDefault="00C01C23">
    <w:pPr>
      <w:pStyle w:val="Footer"/>
    </w:pPr>
    <w:r>
      <w:rPr>
        <w:noProof/>
      </w:rPr>
      <mc:AlternateContent>
        <mc:Choice Requires="wps">
          <w:drawing>
            <wp:anchor distT="0" distB="0" distL="114300" distR="114300" simplePos="0" relativeHeight="251738624" behindDoc="0" locked="0" layoutInCell="0" allowOverlap="1" wp14:anchorId="1292E329" wp14:editId="28215165">
              <wp:simplePos x="0" y="0"/>
              <wp:positionH relativeFrom="page">
                <wp:posOffset>0</wp:posOffset>
              </wp:positionH>
              <wp:positionV relativeFrom="page">
                <wp:posOffset>10189845</wp:posOffset>
              </wp:positionV>
              <wp:extent cx="7560310" cy="311785"/>
              <wp:effectExtent l="0" t="0" r="0" b="12065"/>
              <wp:wrapNone/>
              <wp:docPr id="123"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5A878" w14:textId="77777777" w:rsidR="00C01C23" w:rsidRPr="00EB4BC7" w:rsidRDefault="00C01C23"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92E329" id="_x0000_t202" coordsize="21600,21600" o:spt="202" path="m,l,21600r21600,l21600,xe">
              <v:stroke joinstyle="miter"/>
              <v:path gradientshapeok="t" o:connecttype="rect"/>
            </v:shapetype>
            <v:shape id="MSIPCM9dd54572b391b968e538fedc" o:spid="_x0000_s1153"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738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04B5A878" w14:textId="77777777" w:rsidR="00C01C23" w:rsidRPr="00EB4BC7" w:rsidRDefault="00C01C23"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7C03" w14:textId="37EB0EE2" w:rsidR="00D63636" w:rsidRDefault="00D6363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BCE9" w14:textId="5953068F" w:rsidR="00C01C23" w:rsidRDefault="00C01C2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4182" w14:textId="7F8699A0" w:rsidR="00C01C23" w:rsidRDefault="00C01C2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18A0" w14:textId="77777777" w:rsidR="00C01C23" w:rsidRDefault="00C01C23">
    <w:pPr>
      <w:pStyle w:val="Footer"/>
    </w:pPr>
    <w:r>
      <w:rPr>
        <w:noProof/>
        <w:lang w:eastAsia="en-AU"/>
      </w:rPr>
      <mc:AlternateContent>
        <mc:Choice Requires="wps">
          <w:drawing>
            <wp:anchor distT="0" distB="0" distL="114300" distR="114300" simplePos="0" relativeHeight="251740672" behindDoc="0" locked="0" layoutInCell="0" allowOverlap="1" wp14:anchorId="2ED7426E" wp14:editId="131C3CB3">
              <wp:simplePos x="0" y="0"/>
              <wp:positionH relativeFrom="page">
                <wp:posOffset>0</wp:posOffset>
              </wp:positionH>
              <wp:positionV relativeFrom="page">
                <wp:posOffset>10189210</wp:posOffset>
              </wp:positionV>
              <wp:extent cx="7560310" cy="311785"/>
              <wp:effectExtent l="0" t="0" r="0" b="12065"/>
              <wp:wrapNone/>
              <wp:docPr id="63233"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F7978" w14:textId="77777777" w:rsidR="00C01C23" w:rsidRPr="002C5B7C" w:rsidRDefault="00C01C23"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D7426E" id="_x0000_t202" coordsize="21600,21600" o:spt="202" path="m,l,21600r21600,l21600,xe">
              <v:stroke joinstyle="miter"/>
              <v:path gradientshapeok="t" o:connecttype="rect"/>
            </v:shapetype>
            <v:shape id="MSIPCMd3f54469bd0204c6fb2f3fa8" o:spid="_x0000_s115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740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0ADF7978" w14:textId="77777777" w:rsidR="00C01C23" w:rsidRPr="002C5B7C" w:rsidRDefault="00C01C23"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42B5" w14:textId="6984BFA6" w:rsidR="00C01C23" w:rsidRDefault="00C01C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CC2F" w14:textId="13B39938" w:rsidR="00431A70" w:rsidRDefault="00034E08">
    <w:pPr>
      <w:pStyle w:val="Footer"/>
    </w:pPr>
    <w:r>
      <w:rPr>
        <w:noProof/>
      </w:rPr>
      <mc:AlternateContent>
        <mc:Choice Requires="wps">
          <w:drawing>
            <wp:anchor distT="0" distB="0" distL="114300" distR="114300" simplePos="0" relativeHeight="251765886" behindDoc="0" locked="0" layoutInCell="0" allowOverlap="1" wp14:anchorId="6C09A792" wp14:editId="549B609A">
              <wp:simplePos x="0" y="0"/>
              <wp:positionH relativeFrom="page">
                <wp:align>center</wp:align>
              </wp:positionH>
              <wp:positionV relativeFrom="page">
                <wp:align>bottom</wp:align>
              </wp:positionV>
              <wp:extent cx="7772400" cy="502285"/>
              <wp:effectExtent l="0" t="0" r="0" b="12065"/>
              <wp:wrapNone/>
              <wp:docPr id="2" name="MSIPCMa0c748c189ef79a917338c6b"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15369" w14:textId="2E850290" w:rsidR="00034E0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09A792" id="_x0000_t202" coordsize="21600,21600" o:spt="202" path="m,l,21600r21600,l21600,xe">
              <v:stroke joinstyle="miter"/>
              <v:path gradientshapeok="t" o:connecttype="rect"/>
            </v:shapetype>
            <v:shape id="MSIPCMa0c748c189ef79a917338c6b" o:spid="_x0000_s11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6588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31715369" w14:textId="2E850290" w:rsidR="00034E08"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A650" w14:textId="77777777" w:rsidR="00A0492A" w:rsidRDefault="00A049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70F8" w14:textId="1942102A" w:rsidR="00A0492A" w:rsidRPr="00F65AA9" w:rsidRDefault="00A0492A" w:rsidP="00F84FA0">
    <w:pPr>
      <w:pStyle w:val="Footer"/>
    </w:pPr>
    <w:r>
      <w:rPr>
        <w:noProof/>
        <w:lang w:eastAsia="en-AU"/>
      </w:rPr>
      <w:drawing>
        <wp:anchor distT="0" distB="0" distL="114300" distR="114300" simplePos="0" relativeHeight="251700736" behindDoc="1" locked="1" layoutInCell="1" allowOverlap="1" wp14:anchorId="6617C39D" wp14:editId="0B2B29F1">
          <wp:simplePos x="542260" y="9324753"/>
          <wp:positionH relativeFrom="page">
            <wp:align>left</wp:align>
          </wp:positionH>
          <wp:positionV relativeFrom="page">
            <wp:align>bottom</wp:align>
          </wp:positionV>
          <wp:extent cx="7560000" cy="964800"/>
          <wp:effectExtent l="0" t="0" r="3175"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6563" w14:textId="04BFEB29" w:rsidR="00A0492A" w:rsidRDefault="00A0492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D59" w14:textId="3DF26948" w:rsidR="00373890" w:rsidRPr="00F65AA9" w:rsidRDefault="005E3200" w:rsidP="00F84FA0">
    <w:pPr>
      <w:pStyle w:val="Footer"/>
    </w:pPr>
    <w:r>
      <w:rPr>
        <w:noProof/>
      </w:rPr>
      <mc:AlternateContent>
        <mc:Choice Requires="wps">
          <w:drawing>
            <wp:anchor distT="0" distB="0" distL="114300" distR="114300" simplePos="0" relativeHeight="251763246" behindDoc="0" locked="0" layoutInCell="0" allowOverlap="1" wp14:anchorId="17BDCE18" wp14:editId="35A99DD9">
              <wp:simplePos x="0" y="9365456"/>
              <wp:positionH relativeFrom="page">
                <wp:align>center</wp:align>
              </wp:positionH>
              <wp:positionV relativeFrom="page">
                <wp:align>bottom</wp:align>
              </wp:positionV>
              <wp:extent cx="7772400" cy="502285"/>
              <wp:effectExtent l="0" t="0" r="0" b="12065"/>
              <wp:wrapNone/>
              <wp:docPr id="63247" name="MSIPCMc26f4d18aba2f18cf4c89bab"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30C0A7" w14:textId="71F918EF"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BDCE18" id="_x0000_t202" coordsize="21600,21600" o:spt="202" path="m,l,21600r21600,l21600,xe">
              <v:stroke joinstyle="miter"/>
              <v:path gradientshapeok="t" o:connecttype="rect"/>
            </v:shapetype>
            <v:shape id="MSIPCMc26f4d18aba2f18cf4c89bab" o:spid="_x0000_s1130"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763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330C0A7" w14:textId="71F918EF" w:rsidR="005E3200" w:rsidRPr="001E3FA3" w:rsidRDefault="001E3FA3" w:rsidP="001E3FA3">
                    <w:pPr>
                      <w:spacing w:after="0"/>
                      <w:jc w:val="center"/>
                      <w:rPr>
                        <w:rFonts w:ascii="Arial Black" w:hAnsi="Arial Black"/>
                        <w:color w:val="000000"/>
                        <w:sz w:val="20"/>
                      </w:rPr>
                    </w:pPr>
                    <w:r w:rsidRPr="001E3FA3">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62EB" w14:textId="77777777" w:rsidR="00A350C6" w:rsidRDefault="00A350C6" w:rsidP="00207717">
      <w:pPr>
        <w:spacing w:before="120"/>
      </w:pPr>
      <w:r>
        <w:separator/>
      </w:r>
    </w:p>
  </w:footnote>
  <w:footnote w:type="continuationSeparator" w:id="0">
    <w:p w14:paraId="5768F7F1" w14:textId="77777777" w:rsidR="00A350C6" w:rsidRDefault="00A350C6">
      <w:r>
        <w:continuationSeparator/>
      </w:r>
    </w:p>
    <w:p w14:paraId="70FCB516" w14:textId="77777777" w:rsidR="00A350C6" w:rsidRDefault="00A350C6"/>
  </w:footnote>
  <w:footnote w:id="1">
    <w:p w14:paraId="3E8F1E77" w14:textId="289B4E23" w:rsidR="00D9679E" w:rsidRDefault="00D9679E">
      <w:pPr>
        <w:pStyle w:val="FootnoteText"/>
      </w:pPr>
      <w:r>
        <w:rPr>
          <w:rStyle w:val="FootnoteReference"/>
        </w:rPr>
        <w:footnoteRef/>
      </w:r>
      <w:r>
        <w:t xml:space="preserve"> </w:t>
      </w:r>
      <w:r w:rsidRPr="00D9679E">
        <w:t>AHPCS v4 breaks down Deprec as DeprecB (building) and DeprecE (equipment)</w:t>
      </w:r>
    </w:p>
  </w:footnote>
  <w:footnote w:id="2">
    <w:p w14:paraId="547998D3" w14:textId="77777777" w:rsidR="00A0492A" w:rsidRDefault="00A0492A" w:rsidP="00F85F3C">
      <w:pPr>
        <w:pStyle w:val="FootnoteText"/>
      </w:pPr>
      <w:r>
        <w:rPr>
          <w:rStyle w:val="FootnoteReference"/>
        </w:rPr>
        <w:footnoteRef/>
      </w:r>
      <w:r>
        <w:t xml:space="preserve"> </w:t>
      </w:r>
      <w:r w:rsidRPr="00DE3FF0">
        <w:t>Australian Hospital Patient Costing Standards</w:t>
      </w:r>
      <w:r>
        <w:t xml:space="preserve"> (V4.1)</w:t>
      </w:r>
      <w:r w:rsidRPr="00DE3FF0">
        <w:t xml:space="preserve"> – Part 1: Standards</w:t>
      </w:r>
      <w:r>
        <w:t>, Standard 1.2 Third party expenses</w:t>
      </w:r>
    </w:p>
  </w:footnote>
  <w:footnote w:id="3">
    <w:p w14:paraId="57E8B62F" w14:textId="77777777" w:rsidR="00A0492A" w:rsidRDefault="00A0492A" w:rsidP="00F85F3C">
      <w:pPr>
        <w:pStyle w:val="FootnoteText"/>
      </w:pPr>
      <w:r>
        <w:rPr>
          <w:rStyle w:val="FootnoteReference"/>
        </w:rPr>
        <w:footnoteRef/>
      </w:r>
      <w:r>
        <w:t xml:space="preserve"> </w:t>
      </w:r>
      <w:r w:rsidRPr="00CE7C6F">
        <w:t>Australian Hospital Patient Costing Standards</w:t>
      </w:r>
      <w:r>
        <w:t xml:space="preserve"> (V4.1) - </w:t>
      </w:r>
      <w:r w:rsidRPr="00CE7C6F">
        <w:t>Part 2: Business rules</w:t>
      </w:r>
      <w:r>
        <w:t>, Business Rule 1.2 Third party expenses</w:t>
      </w:r>
    </w:p>
  </w:footnote>
  <w:footnote w:id="4">
    <w:p w14:paraId="15A2199F" w14:textId="77777777" w:rsidR="00A0492A" w:rsidRDefault="00A0492A" w:rsidP="00F85F3C">
      <w:pPr>
        <w:pStyle w:val="FootnoteText"/>
      </w:pPr>
      <w:r>
        <w:rPr>
          <w:rStyle w:val="FootnoteReference"/>
        </w:rPr>
        <w:footnoteRef/>
      </w:r>
      <w:r>
        <w:t xml:space="preserve"> Please Note: </w:t>
      </w:r>
    </w:p>
    <w:p w14:paraId="06BD957F" w14:textId="77777777" w:rsidR="00A0492A" w:rsidRDefault="00A0492A" w:rsidP="00A0492A">
      <w:pPr>
        <w:pStyle w:val="FootnoteText"/>
        <w:numPr>
          <w:ilvl w:val="0"/>
          <w:numId w:val="29"/>
        </w:numPr>
        <w:spacing w:line="200" w:lineRule="atLeast"/>
      </w:pPr>
      <w:r>
        <w:t xml:space="preserve">Both the </w:t>
      </w:r>
      <w:r w:rsidRPr="005E6E96">
        <w:t>Blood type reference</w:t>
      </w:r>
      <w:r>
        <w:t xml:space="preserve"> and </w:t>
      </w:r>
      <w:r w:rsidRPr="005E6E96">
        <w:t>ACHI codes</w:t>
      </w:r>
      <w:r>
        <w:t xml:space="preserve"> are no longer updated from 2019-20 onwards as these are a guide only. </w:t>
      </w:r>
    </w:p>
    <w:p w14:paraId="321CED79" w14:textId="35624BB4" w:rsidR="00A0492A" w:rsidRDefault="00A0492A" w:rsidP="00A0492A">
      <w:pPr>
        <w:pStyle w:val="FootnoteText"/>
        <w:numPr>
          <w:ilvl w:val="0"/>
          <w:numId w:val="29"/>
        </w:numPr>
        <w:spacing w:line="200" w:lineRule="atLeast"/>
      </w:pPr>
      <w:r>
        <w:t xml:space="preserve">With </w:t>
      </w:r>
      <w:r w:rsidRPr="005E6E96">
        <w:t>ACHI code</w:t>
      </w:r>
      <w:r>
        <w:t xml:space="preserve">s, health services using this methodology in previous years also </w:t>
      </w:r>
      <w:r w:rsidRPr="00530E79">
        <w:t xml:space="preserve">seek advice </w:t>
      </w:r>
      <w:r>
        <w:t xml:space="preserve">from </w:t>
      </w:r>
      <w:r w:rsidRPr="00530E79">
        <w:t>their respective Health Information Manager</w:t>
      </w:r>
      <w:r>
        <w:t xml:space="preserve"> for confirmation</w:t>
      </w:r>
      <w:r w:rsidR="000366E6">
        <w:t xml:space="preserve">. </w:t>
      </w:r>
    </w:p>
    <w:p w14:paraId="1ACF079C" w14:textId="5376E29E" w:rsidR="00A0492A" w:rsidRDefault="00A0492A" w:rsidP="00A0492A">
      <w:pPr>
        <w:pStyle w:val="FootnoteText"/>
        <w:numPr>
          <w:ilvl w:val="0"/>
          <w:numId w:val="29"/>
        </w:numPr>
        <w:spacing w:line="200" w:lineRule="atLeast"/>
      </w:pPr>
      <w:r>
        <w:t xml:space="preserve">With </w:t>
      </w:r>
      <w:r w:rsidRPr="005E6E96">
        <w:t>Blood type reference</w:t>
      </w:r>
      <w:r>
        <w:t xml:space="preserve">, </w:t>
      </w:r>
      <w:r w:rsidRPr="00530E79">
        <w:t>part of the allocation process</w:t>
      </w:r>
      <w:r>
        <w:t xml:space="preserve"> in previous years requires </w:t>
      </w:r>
      <w:r w:rsidRPr="00530E79">
        <w:t xml:space="preserve">costing staff </w:t>
      </w:r>
      <w:r>
        <w:t xml:space="preserve">to seek </w:t>
      </w:r>
      <w:r w:rsidRPr="0060523B">
        <w:t xml:space="preserve">assistance from their health service’s Transfusion Medicine Director and/or Pharmacy Director to help inform </w:t>
      </w:r>
      <w:r>
        <w:t>the</w:t>
      </w:r>
      <w:r w:rsidRPr="0060523B">
        <w:t xml:space="preserve"> </w:t>
      </w:r>
      <w:r>
        <w:t>‘</w:t>
      </w:r>
      <w:r w:rsidRPr="0060523B">
        <w:t>split</w:t>
      </w:r>
      <w:r>
        <w:t>’</w:t>
      </w:r>
      <w:r w:rsidRPr="0060523B">
        <w:t xml:space="preserve"> </w:t>
      </w:r>
      <w:r>
        <w:t xml:space="preserve">to their admitted and non-admitted patients </w:t>
      </w:r>
      <w:r w:rsidRPr="0060523B">
        <w:t>prior to allocating the blood product</w:t>
      </w:r>
      <w:r>
        <w:t xml:space="preserve"> in accordance </w:t>
      </w:r>
      <w:r w:rsidR="004F4EFB">
        <w:t>with</w:t>
      </w:r>
      <w:r>
        <w:t xml:space="preserve"> the activities at their health services.</w:t>
      </w:r>
    </w:p>
  </w:footnote>
  <w:footnote w:id="5">
    <w:p w14:paraId="1363BE8C" w14:textId="77777777" w:rsidR="00A0492A" w:rsidRDefault="00A0492A" w:rsidP="00F85F3C">
      <w:pPr>
        <w:pStyle w:val="FootnoteText"/>
      </w:pPr>
    </w:p>
  </w:footnote>
  <w:footnote w:id="6">
    <w:p w14:paraId="7491B049" w14:textId="77777777" w:rsidR="00A0492A" w:rsidRDefault="00A0492A" w:rsidP="00F85F3C">
      <w:pPr>
        <w:pStyle w:val="FootnoteText"/>
      </w:pPr>
      <w:r>
        <w:rPr>
          <w:rStyle w:val="FootnoteReference"/>
        </w:rPr>
        <w:footnoteRef/>
      </w:r>
      <w:r>
        <w:t xml:space="preserve"> Some suggested fields on the Blood extract are outlined on Appendix A.</w:t>
      </w:r>
    </w:p>
  </w:footnote>
  <w:footnote w:id="7">
    <w:p w14:paraId="1424DFE7" w14:textId="77777777" w:rsidR="00A0492A" w:rsidRDefault="00A0492A" w:rsidP="00F85F3C">
      <w:pPr>
        <w:pStyle w:val="FootnoteText"/>
      </w:pPr>
      <w:r>
        <w:rPr>
          <w:rStyle w:val="FootnoteReference"/>
        </w:rPr>
        <w:footnoteRef/>
      </w:r>
      <w:r>
        <w:t xml:space="preserve"> The department acknowledges the inputs from Monash Health, The Royal Children’s Hospital, The Austin and Melbourne Health for the updated sections in this guidance.</w:t>
      </w:r>
    </w:p>
  </w:footnote>
  <w:footnote w:id="8">
    <w:p w14:paraId="65AE4C4D" w14:textId="77777777" w:rsidR="00A0492A" w:rsidRDefault="00A0492A" w:rsidP="00F85F3C">
      <w:pPr>
        <w:pStyle w:val="FootnoteText"/>
      </w:pPr>
      <w:r>
        <w:rPr>
          <w:rStyle w:val="FootnoteReference"/>
        </w:rPr>
        <w:footnoteRef/>
      </w:r>
      <w:r>
        <w:t xml:space="preserve"> It is recommended that the internal extract is received on a more regularly basis during the year to carry of the preparation of costing patients.</w:t>
      </w:r>
    </w:p>
  </w:footnote>
  <w:footnote w:id="9">
    <w:p w14:paraId="6AB20654" w14:textId="77777777" w:rsidR="00A0492A" w:rsidRDefault="00A0492A" w:rsidP="00F85F3C">
      <w:pPr>
        <w:pStyle w:val="FootnoteText"/>
      </w:pPr>
      <w:r>
        <w:rPr>
          <w:rStyle w:val="FootnoteReference"/>
        </w:rPr>
        <w:footnoteRef/>
      </w:r>
      <w:r>
        <w:t xml:space="preserve"> Pharmacy will be able to provide an </w:t>
      </w:r>
      <w:r w:rsidRPr="008D5EAF">
        <w:t>Immunoglobulin extract</w:t>
      </w:r>
      <w:r>
        <w:t xml:space="preserve"> which will a</w:t>
      </w:r>
      <w:r w:rsidRPr="008D5EAF">
        <w:t>lways match with NBA sheet</w:t>
      </w:r>
      <w:r>
        <w:t xml:space="preserve"> as indicated by The Royal Children’s Hospital.</w:t>
      </w:r>
    </w:p>
  </w:footnote>
  <w:footnote w:id="10">
    <w:p w14:paraId="4AA9B4FC" w14:textId="77777777" w:rsidR="00A0492A" w:rsidRDefault="00A0492A" w:rsidP="00F85F3C">
      <w:pPr>
        <w:pStyle w:val="FootnoteText"/>
      </w:pPr>
      <w:r>
        <w:rPr>
          <w:rStyle w:val="FootnoteReference"/>
        </w:rPr>
        <w:footnoteRef/>
      </w:r>
      <w:r>
        <w:t xml:space="preserve"> Refer to Appendix B for Reconciliation suggestions.</w:t>
      </w:r>
    </w:p>
    <w:p w14:paraId="6B90F3AC" w14:textId="77777777" w:rsidR="00A0492A" w:rsidRDefault="00A0492A" w:rsidP="00F85F3C">
      <w:pPr>
        <w:pStyle w:val="FootnoteText"/>
      </w:pPr>
    </w:p>
  </w:footnote>
  <w:footnote w:id="11">
    <w:p w14:paraId="32E0FC4E" w14:textId="4B8051AD" w:rsidR="00A0492A" w:rsidRDefault="00A0492A" w:rsidP="00F85F3C">
      <w:pPr>
        <w:pStyle w:val="FootnoteText"/>
      </w:pPr>
      <w:r>
        <w:rPr>
          <w:rStyle w:val="FootnoteReference"/>
        </w:rPr>
        <w:footnoteRef/>
      </w:r>
      <w:r>
        <w:t xml:space="preserve"> Adapted from Melbourne Health and with compliments from Austin Health regarding the Business rules in point </w:t>
      </w:r>
      <w:r w:rsidR="004F4EFB">
        <w:t>nine</w:t>
      </w:r>
      <w:r>
        <w:t>.</w:t>
      </w:r>
    </w:p>
  </w:footnote>
  <w:footnote w:id="12">
    <w:p w14:paraId="7C3C08AF" w14:textId="77777777" w:rsidR="00A0492A" w:rsidRDefault="00A0492A" w:rsidP="00F85F3C">
      <w:pPr>
        <w:pStyle w:val="FootnoteText"/>
      </w:pPr>
      <w:r>
        <w:rPr>
          <w:rStyle w:val="FootnoteReference"/>
        </w:rPr>
        <w:footnoteRef/>
      </w:r>
      <w:r>
        <w:t xml:space="preserve"> It is helpful to create a mapping table of internal blood products to the NBA blood products that will update the unit costs and including any new blood products from year to year.</w:t>
      </w:r>
    </w:p>
  </w:footnote>
  <w:footnote w:id="13">
    <w:p w14:paraId="2626254D" w14:textId="77777777" w:rsidR="00A0492A" w:rsidRDefault="00A0492A" w:rsidP="00F85F3C">
      <w:pPr>
        <w:pStyle w:val="FootnoteText"/>
      </w:pPr>
      <w:r>
        <w:rPr>
          <w:rStyle w:val="FootnoteReference"/>
        </w:rPr>
        <w:footnoteRef/>
      </w:r>
      <w:r>
        <w:t xml:space="preserve"> Adapted from Monash Health</w:t>
      </w:r>
    </w:p>
  </w:footnote>
  <w:footnote w:id="14">
    <w:p w14:paraId="2071BB0A" w14:textId="77777777" w:rsidR="00A0492A" w:rsidRDefault="00A0492A" w:rsidP="00F85F3C">
      <w:pPr>
        <w:pStyle w:val="FootnoteText"/>
      </w:pPr>
      <w:r>
        <w:rPr>
          <w:rStyle w:val="FootnoteReference"/>
        </w:rPr>
        <w:footnoteRef/>
      </w:r>
      <w:r>
        <w:t xml:space="preserve"> Based on the 2019-20 NBA data provided </w:t>
      </w:r>
    </w:p>
  </w:footnote>
  <w:footnote w:id="15">
    <w:p w14:paraId="46212DB9" w14:textId="77777777" w:rsidR="00A0492A" w:rsidRDefault="00A0492A" w:rsidP="00F85F3C">
      <w:pPr>
        <w:pStyle w:val="FootnoteText"/>
      </w:pPr>
      <w:r>
        <w:rPr>
          <w:rStyle w:val="FootnoteReference"/>
        </w:rPr>
        <w:footnoteRef/>
      </w:r>
      <w:r>
        <w:t xml:space="preserve"> This would be similar to Screen 1 in Methodology 1 but using the Total column.</w:t>
      </w:r>
    </w:p>
  </w:footnote>
  <w:footnote w:id="16">
    <w:p w14:paraId="651684E5" w14:textId="77777777" w:rsidR="006E32CB" w:rsidRDefault="006E32CB" w:rsidP="003772BD">
      <w:pPr>
        <w:pStyle w:val="footnotedescription"/>
        <w:spacing w:after="0" w:line="313" w:lineRule="auto"/>
        <w:ind w:right="838"/>
      </w:pPr>
      <w:r>
        <w:rPr>
          <w:rStyle w:val="footnotemark"/>
        </w:rPr>
        <w:footnoteRef/>
      </w:r>
      <w:r>
        <w:t xml:space="preserve"> Either apportioning to Basic Pay account  (Allocation Methodology 1) or to the Derived Pay types of accounts within the professional groups are acceptable (Allocation Methodology 2). </w:t>
      </w:r>
      <w:r>
        <w:rPr>
          <w:vertAlign w:val="superscript"/>
        </w:rPr>
        <w:t>2</w:t>
      </w:r>
      <w:r>
        <w:t xml:space="preserve"> As above. </w:t>
      </w:r>
    </w:p>
  </w:footnote>
  <w:footnote w:id="17">
    <w:p w14:paraId="2BF521F4" w14:textId="77777777" w:rsidR="006E32CB" w:rsidRDefault="006E32CB" w:rsidP="003772BD">
      <w:pPr>
        <w:pStyle w:val="footnotedescription"/>
        <w:spacing w:after="41" w:line="259" w:lineRule="auto"/>
        <w:ind w:right="0"/>
        <w:jc w:val="both"/>
      </w:pPr>
      <w:r>
        <w:rPr>
          <w:rStyle w:val="footnotemark"/>
        </w:rPr>
        <w:footnoteRef/>
      </w:r>
      <w:r>
        <w:t xml:space="preserve"> These accounts have been identified as the major cause for having negative costs in the </w:t>
      </w:r>
      <w:r>
        <w:rPr>
          <w:sz w:val="20"/>
        </w:rPr>
        <w:t xml:space="preserve">‘Other’ </w:t>
      </w:r>
      <w:r>
        <w:t xml:space="preserve">cost bucket. </w:t>
      </w:r>
    </w:p>
    <w:p w14:paraId="76246288" w14:textId="77777777" w:rsidR="006E32CB" w:rsidRDefault="006E32CB" w:rsidP="003772BD">
      <w:pPr>
        <w:pStyle w:val="footnotedescription"/>
        <w:spacing w:after="0" w:line="259" w:lineRule="auto"/>
        <w:ind w:right="0"/>
      </w:pPr>
      <w:r>
        <w:t xml:space="preserve"> </w:t>
      </w:r>
    </w:p>
  </w:footnote>
  <w:footnote w:id="18">
    <w:p w14:paraId="273AFAF5" w14:textId="77777777" w:rsidR="00CD6B88" w:rsidRDefault="00CD6B88" w:rsidP="00B049C5">
      <w:pPr>
        <w:pStyle w:val="footnotedescription"/>
        <w:spacing w:after="494"/>
      </w:pPr>
      <w:r>
        <w:rPr>
          <w:rStyle w:val="footnotemark"/>
        </w:rPr>
        <w:footnoteRef/>
      </w:r>
      <w:r>
        <w:t xml:space="preserve"> This rule is stipulated in both the VCDC documentation and the AHPCS. </w:t>
      </w:r>
    </w:p>
    <w:p w14:paraId="1CBA5A14" w14:textId="362EA38B" w:rsidR="00CD6B88" w:rsidRDefault="00CD6B88" w:rsidP="00B049C5">
      <w:pPr>
        <w:pStyle w:val="footnotedescription"/>
        <w:tabs>
          <w:tab w:val="right" w:pos="10209"/>
        </w:tabs>
        <w:spacing w:after="0"/>
      </w:pPr>
      <w:r>
        <w:rPr>
          <w:sz w:val="18"/>
        </w:rPr>
        <w:t xml:space="preserve">Costing medial salaries for private (MBS) &amp; public non-admitted specialist clinics </w:t>
      </w:r>
      <w:r>
        <w:rPr>
          <w:sz w:val="18"/>
        </w:rPr>
        <w:tab/>
      </w:r>
      <w:r w:rsidR="004F4EFB">
        <w:rPr>
          <w:sz w:val="18"/>
        </w:rPr>
        <w:t>two</w:t>
      </w:r>
      <w:r>
        <w:rPr>
          <w:sz w:val="18"/>
        </w:rPr>
        <w:t xml:space="preserve"> </w:t>
      </w:r>
    </w:p>
  </w:footnote>
  <w:footnote w:id="19">
    <w:p w14:paraId="6FDC6C4D" w14:textId="77777777" w:rsidR="00CD6B88" w:rsidRDefault="00CD6B88" w:rsidP="007169F8">
      <w:pPr>
        <w:pStyle w:val="footnotedescription"/>
        <w:spacing w:after="0"/>
        <w:ind w:left="6" w:right="420"/>
        <w:mirrorIndents/>
      </w:pPr>
      <w:r>
        <w:rPr>
          <w:rStyle w:val="footnotemark"/>
        </w:rPr>
        <w:footnoteRef/>
      </w:r>
      <w:r>
        <w:t xml:space="preserve"> http://www.health.gov.au/internet/main/publishing.nsf/Content/health-privatehealth-pros-consumers</w:t>
      </w:r>
    </w:p>
  </w:footnote>
  <w:footnote w:id="20">
    <w:p w14:paraId="7633B4DD" w14:textId="77777777" w:rsidR="00CD6B88" w:rsidRDefault="00CD6B88" w:rsidP="007169F8">
      <w:pPr>
        <w:pStyle w:val="footnotedescription"/>
      </w:pPr>
      <w:r>
        <w:rPr>
          <w:rStyle w:val="footnotemark"/>
        </w:rPr>
        <w:footnoteRef/>
      </w:r>
      <w:r>
        <w:t xml:space="preserve"> Available on &lt; http://www.health.gov.au/internet/main/publishing.nsf/Content/iwg-phi-pros-ref&gt; </w:t>
      </w:r>
    </w:p>
  </w:footnote>
  <w:footnote w:id="21">
    <w:p w14:paraId="5E531DE7" w14:textId="77777777" w:rsidR="00CD6B88" w:rsidRDefault="00CD6B88" w:rsidP="001D16CB">
      <w:pPr>
        <w:pStyle w:val="footnotedescription"/>
        <w:spacing w:after="54"/>
      </w:pPr>
      <w:r>
        <w:rPr>
          <w:rStyle w:val="footnotemark"/>
        </w:rPr>
        <w:footnoteRef/>
      </w:r>
      <w:r>
        <w:t xml:space="preserve"> https://www.thewomens.org.au/health-professionals/vpas/ </w:t>
      </w:r>
    </w:p>
  </w:footnote>
  <w:footnote w:id="22">
    <w:p w14:paraId="35AF1CB5" w14:textId="77777777" w:rsidR="00CD6B88" w:rsidRDefault="00CD6B88" w:rsidP="001D16CB">
      <w:pPr>
        <w:pStyle w:val="footnotedescription"/>
        <w:spacing w:line="291" w:lineRule="auto"/>
      </w:pPr>
      <w:r>
        <w:rPr>
          <w:rStyle w:val="footnotemark"/>
        </w:rPr>
        <w:footnoteRef/>
      </w:r>
      <w:r>
        <w:t xml:space="preserve"> Department Health and Human Services, 2016 Policy and funding guidelines, Section 2.2.5 Perinatal autopsy service, DHHS_PFG2016_Vol2Chap2_Word.doc </w:t>
      </w:r>
    </w:p>
  </w:footnote>
  <w:footnote w:id="23">
    <w:p w14:paraId="19ED13EA" w14:textId="77777777" w:rsidR="00CD6B88" w:rsidRDefault="00CD6B88" w:rsidP="001D16CB">
      <w:pPr>
        <w:pStyle w:val="footnotedescription"/>
        <w:spacing w:after="283"/>
      </w:pPr>
      <w:r>
        <w:rPr>
          <w:rStyle w:val="footnotemark"/>
        </w:rPr>
        <w:footnoteRef/>
      </w:r>
      <w:r>
        <w:t xml:space="preserve"> Department Health and Human Services website; www.health.vic.gov.au </w:t>
      </w:r>
    </w:p>
    <w:p w14:paraId="3721A86A" w14:textId="77777777" w:rsidR="00CD6B88" w:rsidRDefault="00CD6B88" w:rsidP="001D16CB">
      <w:pPr>
        <w:pStyle w:val="footnotedescription"/>
        <w:jc w:val="right"/>
      </w:pPr>
      <w:r>
        <w:rPr>
          <w:sz w:val="18"/>
        </w:rPr>
        <w:t xml:space="preserve">Page </w:t>
      </w:r>
      <w:r>
        <w:rPr>
          <w:b/>
          <w:sz w:val="18"/>
        </w:rPr>
        <w:t>2</w:t>
      </w:r>
      <w:r>
        <w:rPr>
          <w:sz w:val="18"/>
        </w:rPr>
        <w:t xml:space="preserve"> of </w:t>
      </w:r>
      <w:r>
        <w:rPr>
          <w:b/>
          <w:sz w:val="18"/>
        </w:rPr>
        <w:t>7</w:t>
      </w:r>
      <w:r>
        <w:rPr>
          <w:sz w:val="18"/>
        </w:rPr>
        <w:t xml:space="preserve"> </w:t>
      </w:r>
    </w:p>
    <w:p w14:paraId="2146AB06" w14:textId="77777777" w:rsidR="00CD6B88" w:rsidRDefault="00CD6B88" w:rsidP="001D16CB">
      <w:pPr>
        <w:pStyle w:val="footnotedescription"/>
      </w:pPr>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9B03" w14:textId="77777777" w:rsidR="001E3FA3" w:rsidRDefault="001E3F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E674" w14:textId="77777777" w:rsidR="006E32CB" w:rsidRDefault="006E32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C5D0" w14:textId="77777777" w:rsidR="006E32CB" w:rsidRDefault="006E32CB" w:rsidP="00EC40D5">
    <w:pPr>
      <w:pStyle w:val="Heade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3CBB" w14:textId="77777777" w:rsidR="006E32CB" w:rsidRDefault="006E32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BD88" w14:textId="77777777" w:rsidR="006E32CB" w:rsidRPr="0051568D" w:rsidRDefault="006E32CB" w:rsidP="0011701A">
    <w:pPr>
      <w:pStyle w:val="Header"/>
    </w:pPr>
    <w:r>
      <w:t>Health Share Victoria</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E1F0" w14:textId="77777777" w:rsidR="006E32CB" w:rsidRDefault="006E32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EC83" w14:textId="77777777" w:rsidR="006E32CB" w:rsidRDefault="006E32CB" w:rsidP="00EC40D5">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AC93" w14:textId="77777777" w:rsidR="006E32CB" w:rsidRDefault="006E32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CA94" w14:textId="77777777" w:rsidR="006E32CB" w:rsidRPr="0051568D" w:rsidRDefault="006E32CB" w:rsidP="0011701A">
    <w:pPr>
      <w:pStyle w:val="Header"/>
    </w:pPr>
    <w:r>
      <w:t>Document title (use Header style)</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96BA" w14:textId="52A321C1" w:rsidR="006E32CB" w:rsidRPr="0051568D" w:rsidRDefault="006E32CB" w:rsidP="0011701A">
    <w:pPr>
      <w:pStyle w:val="Header"/>
    </w:pP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D16F" w14:textId="77777777" w:rsidR="00CD6B88" w:rsidRDefault="00CD6B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5716" w14:textId="77777777" w:rsidR="001E3FA3" w:rsidRDefault="001E3FA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622B" w14:textId="77777777" w:rsidR="00CD6B88" w:rsidRDefault="00CD6B88" w:rsidP="00EC40D5">
    <w:pPr>
      <w:pStyle w:val="Header"/>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75AF" w14:textId="77777777" w:rsidR="00CD6B88" w:rsidRDefault="00CD6B8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296F" w14:textId="77777777" w:rsidR="00CD6B88" w:rsidRPr="0051568D" w:rsidRDefault="00CD6B88" w:rsidP="0011701A">
    <w:pPr>
      <w:pStyle w:val="Header"/>
    </w:pPr>
    <w:r>
      <w:t>Costing guidance on non-admitted do not attend activity</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82EB" w14:textId="77777777" w:rsidR="00CD6B88" w:rsidRDefault="00CD6B8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E91E" w14:textId="77777777" w:rsidR="00CD6B88" w:rsidRDefault="00CD6B88" w:rsidP="00EC40D5">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4FD3" w14:textId="77777777" w:rsidR="00CD6B88" w:rsidRDefault="00CD6B8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6D85" w14:textId="77777777" w:rsidR="00CD6B88" w:rsidRPr="0051568D" w:rsidRDefault="00CD6B88" w:rsidP="0011701A">
    <w:pPr>
      <w:pStyle w:val="Header"/>
    </w:pPr>
    <w:r>
      <w:t>Costing medical salaries for private/public specialist clinics</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7DBD" w14:textId="67FB9F8A" w:rsidR="00CD6B88" w:rsidRPr="00CD6B88" w:rsidRDefault="00CD6B88" w:rsidP="00CD6B8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697B" w14:textId="77777777" w:rsidR="00CD6B88" w:rsidRDefault="00CD6B8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8BC4" w14:textId="77777777" w:rsidR="00CD6B88" w:rsidRDefault="00CD6B88"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5FEC" w14:textId="77777777" w:rsidR="001E3FA3" w:rsidRDefault="001E3FA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AAC8" w14:textId="77777777" w:rsidR="00CD6B88" w:rsidRDefault="00CD6B8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23A2" w14:textId="77777777" w:rsidR="00CD6B88" w:rsidRPr="0051568D" w:rsidRDefault="00CD6B88" w:rsidP="0011701A">
    <w:pPr>
      <w:pStyle w:val="Header"/>
    </w:pPr>
    <w:r>
      <w:t>Prostheses costing guidance</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4882" w14:textId="77777777" w:rsidR="00CD6B88" w:rsidRDefault="00CD6B8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3FF6" w14:textId="77777777" w:rsidR="00CD6B88" w:rsidRDefault="00CD6B88" w:rsidP="00EC40D5">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2378" w14:textId="77777777" w:rsidR="00CD6B88" w:rsidRDefault="00CD6B8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8E02" w14:textId="77777777" w:rsidR="00CD6B88" w:rsidRPr="0051568D" w:rsidRDefault="00CD6B88" w:rsidP="0011701A">
    <w:pPr>
      <w:pStyle w:val="Header"/>
    </w:pPr>
    <w:r>
      <w:t>VPAS costing guidance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pPr w:vertAnchor="page" w:horzAnchor="page" w:tblpX="1028" w:tblpY="864"/>
      <w:tblOverlap w:val="never"/>
      <w:tblW w:w="14500" w:type="dxa"/>
      <w:tblInd w:w="0" w:type="dxa"/>
      <w:tblCellMar>
        <w:top w:w="14" w:type="dxa"/>
        <w:left w:w="104" w:type="dxa"/>
        <w:right w:w="115" w:type="dxa"/>
      </w:tblCellMar>
      <w:tblLook w:val="04A0" w:firstRow="1" w:lastRow="0" w:firstColumn="1" w:lastColumn="0" w:noHBand="0" w:noVBand="1"/>
    </w:tblPr>
    <w:tblGrid>
      <w:gridCol w:w="3672"/>
      <w:gridCol w:w="2669"/>
      <w:gridCol w:w="2127"/>
      <w:gridCol w:w="6032"/>
    </w:tblGrid>
    <w:tr w:rsidR="00CD6B88" w14:paraId="59746E0F" w14:textId="77777777">
      <w:trPr>
        <w:trHeight w:val="329"/>
      </w:trPr>
      <w:tc>
        <w:tcPr>
          <w:tcW w:w="3672" w:type="dxa"/>
          <w:tcBorders>
            <w:top w:val="single" w:sz="8" w:space="0" w:color="000000"/>
            <w:left w:val="single" w:sz="8" w:space="0" w:color="000000"/>
            <w:bottom w:val="single" w:sz="8" w:space="0" w:color="000000"/>
            <w:right w:val="single" w:sz="4" w:space="0" w:color="000000"/>
          </w:tcBorders>
          <w:shd w:val="clear" w:color="auto" w:fill="99B8DC"/>
        </w:tcPr>
        <w:p w14:paraId="7F8D9D57" w14:textId="77777777" w:rsidR="00CD6B88" w:rsidRDefault="00CD6B88">
          <w:pPr>
            <w:spacing w:line="259" w:lineRule="auto"/>
          </w:pPr>
          <w:r>
            <w:rPr>
              <w:rFonts w:eastAsia="Arial" w:cs="Arial"/>
              <w:b/>
            </w:rPr>
            <w:t xml:space="preserve">Scenario </w:t>
          </w:r>
        </w:p>
      </w:tc>
      <w:tc>
        <w:tcPr>
          <w:tcW w:w="2669" w:type="dxa"/>
          <w:tcBorders>
            <w:top w:val="single" w:sz="8" w:space="0" w:color="000000"/>
            <w:left w:val="single" w:sz="4" w:space="0" w:color="000000"/>
            <w:bottom w:val="single" w:sz="8" w:space="0" w:color="000000"/>
            <w:right w:val="single" w:sz="4" w:space="0" w:color="000000"/>
          </w:tcBorders>
          <w:shd w:val="clear" w:color="auto" w:fill="99B8DC"/>
        </w:tcPr>
        <w:p w14:paraId="76DA19B3" w14:textId="77777777" w:rsidR="00CD6B88" w:rsidRDefault="00CD6B88">
          <w:pPr>
            <w:spacing w:line="259" w:lineRule="auto"/>
            <w:ind w:left="2"/>
          </w:pPr>
          <w:r>
            <w:rPr>
              <w:rFonts w:eastAsia="Arial" w:cs="Arial"/>
              <w:b/>
            </w:rPr>
            <w:t xml:space="preserve">Description </w:t>
          </w:r>
        </w:p>
      </w:tc>
      <w:tc>
        <w:tcPr>
          <w:tcW w:w="2127" w:type="dxa"/>
          <w:tcBorders>
            <w:top w:val="single" w:sz="8" w:space="0" w:color="000000"/>
            <w:left w:val="single" w:sz="4" w:space="0" w:color="000000"/>
            <w:bottom w:val="single" w:sz="8" w:space="0" w:color="000000"/>
            <w:right w:val="single" w:sz="4" w:space="0" w:color="000000"/>
          </w:tcBorders>
          <w:shd w:val="clear" w:color="auto" w:fill="99B8DC"/>
        </w:tcPr>
        <w:p w14:paraId="2818D50D" w14:textId="77777777" w:rsidR="00CD6B88" w:rsidRDefault="00CD6B88">
          <w:pPr>
            <w:spacing w:line="259" w:lineRule="auto"/>
            <w:ind w:left="5"/>
          </w:pPr>
          <w:r>
            <w:rPr>
              <w:rFonts w:eastAsia="Arial" w:cs="Arial"/>
              <w:b/>
            </w:rPr>
            <w:t xml:space="preserve">Activity </w:t>
          </w:r>
        </w:p>
      </w:tc>
      <w:tc>
        <w:tcPr>
          <w:tcW w:w="6032" w:type="dxa"/>
          <w:tcBorders>
            <w:top w:val="single" w:sz="8" w:space="0" w:color="000000"/>
            <w:left w:val="single" w:sz="4" w:space="0" w:color="000000"/>
            <w:bottom w:val="single" w:sz="8" w:space="0" w:color="000000"/>
            <w:right w:val="single" w:sz="4" w:space="0" w:color="000000"/>
          </w:tcBorders>
          <w:shd w:val="clear" w:color="auto" w:fill="99B8DC"/>
        </w:tcPr>
        <w:p w14:paraId="5BB21249" w14:textId="77777777" w:rsidR="00CD6B88" w:rsidRDefault="00CD6B88">
          <w:pPr>
            <w:spacing w:line="259" w:lineRule="auto"/>
            <w:ind w:left="5"/>
          </w:pPr>
          <w:r>
            <w:rPr>
              <w:rFonts w:eastAsia="Arial" w:cs="Arial"/>
              <w:b/>
            </w:rPr>
            <w:t xml:space="preserve">VCDC </w:t>
          </w:r>
        </w:p>
      </w:tc>
    </w:tr>
  </w:tbl>
  <w:p w14:paraId="62AF12BC" w14:textId="77777777" w:rsidR="00CD6B88" w:rsidRDefault="00CD6B88">
    <w:pPr>
      <w:spacing w:line="259" w:lineRule="auto"/>
    </w:pPr>
    <w:r>
      <w:rPr>
        <w:sz w:val="18"/>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36F2" w14:textId="77777777" w:rsidR="00CD6B88" w:rsidRDefault="00CD6B88">
    <w:pPr>
      <w:spacing w:line="259" w:lineRule="auto"/>
    </w:pPr>
    <w:r>
      <w:rPr>
        <w:sz w:val="18"/>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39FB" w14:textId="77777777" w:rsidR="00CD6B88" w:rsidRDefault="00CD6B88">
    <w:pPr>
      <w:spacing w:after="160" w:line="259"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E6B3" w14:textId="131123C2" w:rsidR="00CD6B88" w:rsidRPr="0051568D" w:rsidRDefault="00CD6B88" w:rsidP="0011701A">
    <w:pPr>
      <w:pStyle w:val="Header"/>
    </w:pP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F8FE" w14:textId="77777777" w:rsidR="00431A70" w:rsidRPr="00454A7D" w:rsidRDefault="00431A70" w:rsidP="00454A7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EB01" w14:textId="77777777" w:rsidR="00C01C23" w:rsidRDefault="00C01C2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A364" w14:textId="77777777" w:rsidR="00C01C23" w:rsidRDefault="00C01C23" w:rsidP="00EC40D5">
    <w:pPr>
      <w:pStyle w:val="Header"/>
      <w:spacing w:after="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7724" w14:textId="77777777" w:rsidR="00C01C23" w:rsidRDefault="00C01C2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8D47" w14:textId="77777777" w:rsidR="00C01C23" w:rsidRPr="0051568D" w:rsidRDefault="00C01C23" w:rsidP="0011701A">
    <w:pPr>
      <w:pStyle w:val="Header"/>
    </w:pPr>
    <w:r>
      <w:t>Palliative Care phase of care reporting</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836C" w14:textId="77777777" w:rsidR="00C01C23" w:rsidRDefault="00C01C2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919A" w14:textId="77777777" w:rsidR="00C01C23" w:rsidRDefault="00C01C2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4017" w14:textId="77777777" w:rsidR="00C01C23" w:rsidRDefault="00C01C2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046F" w14:textId="77777777" w:rsidR="00C01C23" w:rsidRPr="00454A7D" w:rsidRDefault="00C01C23" w:rsidP="00454A7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E0FE" w14:textId="14421034" w:rsidR="00C01C23" w:rsidRPr="0051568D" w:rsidRDefault="009567D0" w:rsidP="0017674D">
    <w:pPr>
      <w:pStyle w:val="Header"/>
    </w:pPr>
    <w:r>
      <w:t>Mental Health costing guidelines</w:t>
    </w:r>
    <w:r w:rsidR="00C01C23">
      <w:ptab w:relativeTo="margin" w:alignment="right" w:leader="none"/>
    </w:r>
    <w:r w:rsidR="00C01C23" w:rsidRPr="00DE6C85">
      <w:rPr>
        <w:b w:val="0"/>
        <w:bCs/>
      </w:rPr>
      <w:fldChar w:fldCharType="begin"/>
    </w:r>
    <w:r w:rsidR="00C01C23" w:rsidRPr="00DE6C85">
      <w:rPr>
        <w:bCs/>
      </w:rPr>
      <w:instrText xml:space="preserve"> PAGE </w:instrText>
    </w:r>
    <w:r w:rsidR="00C01C23" w:rsidRPr="00DE6C85">
      <w:rPr>
        <w:b w:val="0"/>
        <w:bCs/>
      </w:rPr>
      <w:fldChar w:fldCharType="separate"/>
    </w:r>
    <w:r w:rsidR="00C01C23" w:rsidRPr="00DE6C85">
      <w:rPr>
        <w:bCs/>
      </w:rPr>
      <w:t>2</w:t>
    </w:r>
    <w:r w:rsidR="00C01C23"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9CC4" w14:textId="0EE0B838" w:rsidR="00562811" w:rsidRPr="0051568D" w:rsidRDefault="00A12110" w:rsidP="00A12110">
    <w:pPr>
      <w:pStyle w:val="Header"/>
    </w:pPr>
    <w:r>
      <w:t>Part B: Business rules and Specific costing guidance Version 3.5</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13B9" w14:textId="77777777" w:rsidR="00A0492A" w:rsidRDefault="00A049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7F08" w14:textId="77777777" w:rsidR="00A0492A" w:rsidRDefault="00A0492A" w:rsidP="00EC40D5">
    <w:pPr>
      <w:pStyle w:val="Header"/>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8950" w14:textId="77777777" w:rsidR="00A0492A" w:rsidRDefault="00A049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130212619"/>
      <w:docPartObj>
        <w:docPartGallery w:val="Page Numbers (Top of Page)"/>
        <w:docPartUnique/>
      </w:docPartObj>
    </w:sdtPr>
    <w:sdtEndPr>
      <w:rPr>
        <w:b w:val="0"/>
        <w:bCs/>
        <w:noProof/>
        <w:color w:val="53565A"/>
        <w:spacing w:val="0"/>
      </w:rPr>
    </w:sdtEndPr>
    <w:sdtContent>
      <w:p w14:paraId="66EBC248" w14:textId="77777777" w:rsidR="00A0492A" w:rsidRDefault="00A0492A">
        <w:pPr>
          <w:pStyle w:val="Header"/>
          <w:pBdr>
            <w:bottom w:val="single" w:sz="4" w:space="1" w:color="D9D9D9" w:themeColor="background1" w:themeShade="D9"/>
          </w:pBdr>
          <w:jc w:val="right"/>
          <w:rPr>
            <w:b w:val="0"/>
            <w:bCs/>
          </w:rPr>
        </w:pPr>
        <w:r>
          <w:rPr>
            <w:color w:val="7F7F7F" w:themeColor="background1" w:themeShade="7F"/>
            <w:spacing w:val="60"/>
          </w:rPr>
          <w:t>Page</w:t>
        </w:r>
        <w:r>
          <w:t xml:space="preserve"> | </w:t>
        </w:r>
        <w:r>
          <w:rPr>
            <w:b w:val="0"/>
          </w:rPr>
          <w:fldChar w:fldCharType="begin"/>
        </w:r>
        <w:r>
          <w:instrText xml:space="preserve"> PAGE   \* MERGEFORMAT </w:instrText>
        </w:r>
        <w:r>
          <w:rPr>
            <w:b w:val="0"/>
          </w:rPr>
          <w:fldChar w:fldCharType="separate"/>
        </w:r>
        <w:r>
          <w:rPr>
            <w:bCs/>
            <w:noProof/>
          </w:rPr>
          <w:t>2</w:t>
        </w:r>
        <w:r>
          <w:rPr>
            <w:b w:val="0"/>
            <w:bCs/>
            <w:noProof/>
          </w:rPr>
          <w:fldChar w:fldCharType="end"/>
        </w:r>
      </w:p>
    </w:sdtContent>
  </w:sdt>
  <w:p w14:paraId="7D892496" w14:textId="77777777" w:rsidR="00A0492A" w:rsidRPr="0051568D" w:rsidRDefault="00A0492A" w:rsidP="00117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392"/>
    <w:multiLevelType w:val="hybridMultilevel"/>
    <w:tmpl w:val="AF7CB57E"/>
    <w:lvl w:ilvl="0" w:tplc="0C090001">
      <w:start w:val="1"/>
      <w:numFmt w:val="bullet"/>
      <w:lvlText w:val=""/>
      <w:lvlJc w:val="left"/>
      <w:pPr>
        <w:ind w:left="360" w:hanging="360"/>
      </w:pPr>
      <w:rPr>
        <w:rFonts w:ascii="Symbol" w:hAnsi="Symbol" w:hint="default"/>
      </w:rPr>
    </w:lvl>
    <w:lvl w:ilvl="1" w:tplc="4B2C3670">
      <w:start w:val="5"/>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7043DC"/>
    <w:multiLevelType w:val="hybridMultilevel"/>
    <w:tmpl w:val="2F2E79C6"/>
    <w:lvl w:ilvl="0" w:tplc="1C1EFA68">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BE7EC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6C66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52C0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6987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7C2B9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BACC5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EA6F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9AF2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4A5B58"/>
    <w:multiLevelType w:val="hybridMultilevel"/>
    <w:tmpl w:val="F28C8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6D60EF"/>
    <w:multiLevelType w:val="hybridMultilevel"/>
    <w:tmpl w:val="DE2CD928"/>
    <w:lvl w:ilvl="0" w:tplc="7A348C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B83A74">
      <w:start w:val="1"/>
      <w:numFmt w:val="bullet"/>
      <w:lvlText w:val="o"/>
      <w:lvlJc w:val="left"/>
      <w:pPr>
        <w:ind w:left="1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6230F2">
      <w:start w:val="1"/>
      <w:numFmt w:val="bullet"/>
      <w:lvlText w:val="▪"/>
      <w:lvlJc w:val="left"/>
      <w:pPr>
        <w:ind w:left="1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16995E">
      <w:start w:val="1"/>
      <w:numFmt w:val="bullet"/>
      <w:lvlText w:val="•"/>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FEC1A6">
      <w:start w:val="1"/>
      <w:numFmt w:val="bullet"/>
      <w:lvlText w:val="o"/>
      <w:lvlJc w:val="left"/>
      <w:pPr>
        <w:ind w:left="3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1052C4">
      <w:start w:val="1"/>
      <w:numFmt w:val="bullet"/>
      <w:lvlText w:val="▪"/>
      <w:lvlJc w:val="left"/>
      <w:pPr>
        <w:ind w:left="3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2AAC34">
      <w:start w:val="1"/>
      <w:numFmt w:val="bullet"/>
      <w:lvlText w:val="•"/>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EC166E">
      <w:start w:val="1"/>
      <w:numFmt w:val="bullet"/>
      <w:lvlText w:val="o"/>
      <w:lvlJc w:val="left"/>
      <w:pPr>
        <w:ind w:left="5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AE3D42">
      <w:start w:val="1"/>
      <w:numFmt w:val="bullet"/>
      <w:lvlText w:val="▪"/>
      <w:lvlJc w:val="left"/>
      <w:pPr>
        <w:ind w:left="6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7E504A"/>
    <w:multiLevelType w:val="hybridMultilevel"/>
    <w:tmpl w:val="2BACD3C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E83A07"/>
    <w:multiLevelType w:val="hybridMultilevel"/>
    <w:tmpl w:val="E0EC75DC"/>
    <w:lvl w:ilvl="0" w:tplc="0C090015">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CC16DF6"/>
    <w:multiLevelType w:val="hybridMultilevel"/>
    <w:tmpl w:val="9E361852"/>
    <w:lvl w:ilvl="0" w:tplc="6C36B37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2627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86EC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3CC2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BC81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D2EB5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42A3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78367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66C7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E725B83"/>
    <w:multiLevelType w:val="hybridMultilevel"/>
    <w:tmpl w:val="1812AE48"/>
    <w:lvl w:ilvl="0" w:tplc="AB1A9C1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0018D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524F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525C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CE6F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14C0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D642E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B60E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B8A2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E9D3CE6"/>
    <w:multiLevelType w:val="hybridMultilevel"/>
    <w:tmpl w:val="E3F01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6C1784"/>
    <w:multiLevelType w:val="hybridMultilevel"/>
    <w:tmpl w:val="9C2A6CCE"/>
    <w:lvl w:ilvl="0" w:tplc="AFF8697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58E4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043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D61B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FAEAF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72729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8AE0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BE2F9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A8CE7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6CC3C70"/>
    <w:multiLevelType w:val="hybridMultilevel"/>
    <w:tmpl w:val="5F1080E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6E175FB"/>
    <w:multiLevelType w:val="hybridMultilevel"/>
    <w:tmpl w:val="E8B0514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A5E3BA7"/>
    <w:multiLevelType w:val="hybridMultilevel"/>
    <w:tmpl w:val="48A69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AA4AD0"/>
    <w:multiLevelType w:val="hybridMultilevel"/>
    <w:tmpl w:val="8DAA493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0C424F3"/>
    <w:multiLevelType w:val="hybridMultilevel"/>
    <w:tmpl w:val="76AC055C"/>
    <w:lvl w:ilvl="0" w:tplc="1E089F2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6CBD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B8F6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2EF3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EB5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36B4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741B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6615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7022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42F565A"/>
    <w:multiLevelType w:val="hybridMultilevel"/>
    <w:tmpl w:val="14208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BB54EF"/>
    <w:multiLevelType w:val="hybridMultilevel"/>
    <w:tmpl w:val="581466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5706EE"/>
    <w:multiLevelType w:val="hybridMultilevel"/>
    <w:tmpl w:val="2B54A7E0"/>
    <w:lvl w:ilvl="0" w:tplc="EF88E32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66B9D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EAC3B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98E2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421F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32AC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8E86A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D45BA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8A9D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69719C3"/>
    <w:multiLevelType w:val="hybridMultilevel"/>
    <w:tmpl w:val="E1BC8432"/>
    <w:lvl w:ilvl="0" w:tplc="EA7630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366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6ED0C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5CB0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5ED7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EA53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44A3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3C15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B286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D56DA7"/>
    <w:multiLevelType w:val="hybridMultilevel"/>
    <w:tmpl w:val="01D6EDEE"/>
    <w:lvl w:ilvl="0" w:tplc="44E226BC">
      <w:start w:val="1"/>
      <w:numFmt w:val="upperRoman"/>
      <w:lvlText w:val="%1."/>
      <w:lvlJc w:val="left"/>
      <w:pPr>
        <w:ind w:left="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E1E62">
      <w:start w:val="1"/>
      <w:numFmt w:val="bullet"/>
      <w:lvlText w:val="•"/>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6A6280">
      <w:start w:val="1"/>
      <w:numFmt w:val="bullet"/>
      <w:lvlText w:val="▪"/>
      <w:lvlJc w:val="left"/>
      <w:pPr>
        <w:ind w:left="16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0E91EC">
      <w:start w:val="1"/>
      <w:numFmt w:val="bullet"/>
      <w:lvlText w:val="•"/>
      <w:lvlJc w:val="left"/>
      <w:pPr>
        <w:ind w:left="2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28446">
      <w:start w:val="1"/>
      <w:numFmt w:val="bullet"/>
      <w:lvlText w:val="o"/>
      <w:lvlJc w:val="left"/>
      <w:pPr>
        <w:ind w:left="3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26094C">
      <w:start w:val="1"/>
      <w:numFmt w:val="bullet"/>
      <w:lvlText w:val="▪"/>
      <w:lvlJc w:val="left"/>
      <w:pPr>
        <w:ind w:left="38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F86B44">
      <w:start w:val="1"/>
      <w:numFmt w:val="bullet"/>
      <w:lvlText w:val="•"/>
      <w:lvlJc w:val="left"/>
      <w:pPr>
        <w:ind w:left="4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B0BBDE">
      <w:start w:val="1"/>
      <w:numFmt w:val="bullet"/>
      <w:lvlText w:val="o"/>
      <w:lvlJc w:val="left"/>
      <w:pPr>
        <w:ind w:left="5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8E2E9A">
      <w:start w:val="1"/>
      <w:numFmt w:val="bullet"/>
      <w:lvlText w:val="▪"/>
      <w:lvlJc w:val="left"/>
      <w:pPr>
        <w:ind w:left="5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85E61C8"/>
    <w:multiLevelType w:val="hybridMultilevel"/>
    <w:tmpl w:val="E2DCA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AD91296"/>
    <w:multiLevelType w:val="hybridMultilevel"/>
    <w:tmpl w:val="66F40E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465C32"/>
    <w:multiLevelType w:val="hybridMultilevel"/>
    <w:tmpl w:val="496AE5CA"/>
    <w:lvl w:ilvl="0" w:tplc="0C090013">
      <w:start w:val="1"/>
      <w:numFmt w:val="upp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B79010B"/>
    <w:multiLevelType w:val="hybridMultilevel"/>
    <w:tmpl w:val="4B66F64C"/>
    <w:lvl w:ilvl="0" w:tplc="878EC5A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9A05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2281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B6D3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2A1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F48E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E14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96AF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BAC9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EB2062"/>
    <w:multiLevelType w:val="hybridMultilevel"/>
    <w:tmpl w:val="1FC656A8"/>
    <w:lvl w:ilvl="0" w:tplc="F26000A2">
      <w:start w:val="1"/>
      <w:numFmt w:val="bullet"/>
      <w:lvlText w:val="•"/>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6DE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B6D5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72DF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34AC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2430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40DF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209D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5C08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C502ACA"/>
    <w:multiLevelType w:val="hybridMultilevel"/>
    <w:tmpl w:val="674E7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10B1FEA"/>
    <w:multiLevelType w:val="hybridMultilevel"/>
    <w:tmpl w:val="10EA68B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2B03977"/>
    <w:multiLevelType w:val="hybridMultilevel"/>
    <w:tmpl w:val="C46E2F4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3574E6C"/>
    <w:multiLevelType w:val="hybridMultilevel"/>
    <w:tmpl w:val="8922698A"/>
    <w:lvl w:ilvl="0" w:tplc="434AE27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E25B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FE6D6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EE65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C2BDF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9682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647FE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5C11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2A3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78403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9D84E47"/>
    <w:multiLevelType w:val="hybridMultilevel"/>
    <w:tmpl w:val="921A6C48"/>
    <w:lvl w:ilvl="0" w:tplc="736EC2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F282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F2378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9E9E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3E70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9E67D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22AA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626CA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BEC8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A766FB3"/>
    <w:multiLevelType w:val="hybridMultilevel"/>
    <w:tmpl w:val="EA066800"/>
    <w:lvl w:ilvl="0" w:tplc="52422F1E">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C8D8B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C0A1B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4788C4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EEE80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C0C72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F8BDB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3629F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4002B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C4303A5"/>
    <w:multiLevelType w:val="multilevel"/>
    <w:tmpl w:val="CB90EC10"/>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5" w15:restartNumberingAfterBreak="0">
    <w:nsid w:val="3EB7432A"/>
    <w:multiLevelType w:val="hybridMultilevel"/>
    <w:tmpl w:val="99029206"/>
    <w:lvl w:ilvl="0" w:tplc="75907DC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41EA760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3642252"/>
    <w:multiLevelType w:val="hybridMultilevel"/>
    <w:tmpl w:val="2558ED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582E24"/>
    <w:multiLevelType w:val="hybridMultilevel"/>
    <w:tmpl w:val="0FEEA4D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8860D50"/>
    <w:multiLevelType w:val="hybridMultilevel"/>
    <w:tmpl w:val="E8FE0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8B6354D"/>
    <w:multiLevelType w:val="hybridMultilevel"/>
    <w:tmpl w:val="26F283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8EF3F8C"/>
    <w:multiLevelType w:val="hybridMultilevel"/>
    <w:tmpl w:val="FD48467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9701444"/>
    <w:multiLevelType w:val="hybridMultilevel"/>
    <w:tmpl w:val="DA9C38A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4CED5715"/>
    <w:multiLevelType w:val="hybridMultilevel"/>
    <w:tmpl w:val="249E49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4D6F6227"/>
    <w:multiLevelType w:val="hybridMultilevel"/>
    <w:tmpl w:val="5330D616"/>
    <w:lvl w:ilvl="0" w:tplc="0C090001">
      <w:start w:val="1"/>
      <w:numFmt w:val="bullet"/>
      <w:lvlText w:val=""/>
      <w:lvlJc w:val="left"/>
      <w:pPr>
        <w:ind w:left="200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DB02A09"/>
    <w:multiLevelType w:val="hybridMultilevel"/>
    <w:tmpl w:val="91A02C9A"/>
    <w:lvl w:ilvl="0" w:tplc="5692A222">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E8B8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06C8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D0B5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0C35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541F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9AAB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83C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707A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01F6F1C"/>
    <w:multiLevelType w:val="hybridMultilevel"/>
    <w:tmpl w:val="A530C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2316BE8"/>
    <w:multiLevelType w:val="hybridMultilevel"/>
    <w:tmpl w:val="00DC6B5A"/>
    <w:lvl w:ilvl="0" w:tplc="CE8EAE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A58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308DA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2EC65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B28A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4A6A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44886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88CB8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36FA8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2DA3FC1"/>
    <w:multiLevelType w:val="hybridMultilevel"/>
    <w:tmpl w:val="3D22C056"/>
    <w:lvl w:ilvl="0" w:tplc="55B45D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C037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788B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806B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1CD6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50C7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A853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2A45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A0A4B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55FF5514"/>
    <w:multiLevelType w:val="hybridMultilevel"/>
    <w:tmpl w:val="2A3CCF36"/>
    <w:lvl w:ilvl="0" w:tplc="C61CD0E2">
      <w:start w:val="1"/>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225B0">
      <w:start w:val="1"/>
      <w:numFmt w:val="lowerLetter"/>
      <w:lvlText w:val="%2)"/>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50B95C">
      <w:start w:val="1"/>
      <w:numFmt w:val="lowerRoman"/>
      <w:lvlText w:val="%3)"/>
      <w:lvlJc w:val="left"/>
      <w:pPr>
        <w:ind w:left="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7ADEFE">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BE5368">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087E88">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26B984">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747F64">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7A055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B923BB3"/>
    <w:multiLevelType w:val="hybridMultilevel"/>
    <w:tmpl w:val="0C7E79B8"/>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613F7666"/>
    <w:multiLevelType w:val="hybridMultilevel"/>
    <w:tmpl w:val="10EA68B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61571616"/>
    <w:multiLevelType w:val="hybridMultilevel"/>
    <w:tmpl w:val="101ED0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7" w15:restartNumberingAfterBreak="0">
    <w:nsid w:val="67225FCA"/>
    <w:multiLevelType w:val="hybridMultilevel"/>
    <w:tmpl w:val="D91CBB9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9B87B5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A7A0D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BC11792"/>
    <w:multiLevelType w:val="hybridMultilevel"/>
    <w:tmpl w:val="E5F0D19E"/>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6D44135E"/>
    <w:multiLevelType w:val="hybridMultilevel"/>
    <w:tmpl w:val="7BF4B7D2"/>
    <w:lvl w:ilvl="0" w:tplc="64E40F8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68B0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E67D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ACBF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DA9B8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E29E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6CA1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78A1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687A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D4A0AC2"/>
    <w:multiLevelType w:val="hybridMultilevel"/>
    <w:tmpl w:val="A8A6738A"/>
    <w:lvl w:ilvl="0" w:tplc="1896AA5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4C18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0E853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2063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CADF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4AA4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4E4C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4689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C05E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24D4781"/>
    <w:multiLevelType w:val="hybridMultilevel"/>
    <w:tmpl w:val="CEFAF1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44D0BB4"/>
    <w:multiLevelType w:val="hybridMultilevel"/>
    <w:tmpl w:val="6AF6D3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7786149E"/>
    <w:multiLevelType w:val="hybridMultilevel"/>
    <w:tmpl w:val="3B7A42CA"/>
    <w:lvl w:ilvl="0" w:tplc="970420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E987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FECD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658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022D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6FC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C91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AA0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6CA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82F7F42"/>
    <w:multiLevelType w:val="hybridMultilevel"/>
    <w:tmpl w:val="B606A7E2"/>
    <w:lvl w:ilvl="0" w:tplc="FEB61D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489A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2460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0660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D23A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ED8E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5EFD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8A27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875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E39225B"/>
    <w:multiLevelType w:val="hybridMultilevel"/>
    <w:tmpl w:val="4B546CCA"/>
    <w:lvl w:ilvl="0" w:tplc="155230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62C58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4E3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36D4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02D2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1AFB9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560D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829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4A07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F164A32"/>
    <w:multiLevelType w:val="hybridMultilevel"/>
    <w:tmpl w:val="597C6268"/>
    <w:lvl w:ilvl="0" w:tplc="C4101904">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5EDB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307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6480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44C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EBD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BCEC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CF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3890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477112085">
    <w:abstractNumId w:val="34"/>
  </w:num>
  <w:num w:numId="2" w16cid:durableId="598877894">
    <w:abstractNumId w:val="51"/>
  </w:num>
  <w:num w:numId="3" w16cid:durableId="1001465076">
    <w:abstractNumId w:val="50"/>
  </w:num>
  <w:num w:numId="4" w16cid:durableId="656033401">
    <w:abstractNumId w:val="56"/>
  </w:num>
  <w:num w:numId="5" w16cid:durableId="1017006250">
    <w:abstractNumId w:val="36"/>
  </w:num>
  <w:num w:numId="6" w16cid:durableId="464083410">
    <w:abstractNumId w:val="6"/>
  </w:num>
  <w:num w:numId="7" w16cid:durableId="1539508703">
    <w:abstractNumId w:val="47"/>
  </w:num>
  <w:num w:numId="8" w16cid:durableId="1184973742">
    <w:abstractNumId w:val="16"/>
  </w:num>
  <w:num w:numId="9" w16cid:durableId="128324002">
    <w:abstractNumId w:val="26"/>
  </w:num>
  <w:num w:numId="10" w16cid:durableId="414127867">
    <w:abstractNumId w:val="44"/>
  </w:num>
  <w:num w:numId="11" w16cid:durableId="780414998">
    <w:abstractNumId w:val="0"/>
  </w:num>
  <w:num w:numId="12" w16cid:durableId="1950699761">
    <w:abstractNumId w:val="53"/>
  </w:num>
  <w:num w:numId="13" w16cid:durableId="685132687">
    <w:abstractNumId w:val="43"/>
  </w:num>
  <w:num w:numId="14" w16cid:durableId="299192024">
    <w:abstractNumId w:val="57"/>
  </w:num>
  <w:num w:numId="15" w16cid:durableId="1251894421">
    <w:abstractNumId w:val="28"/>
  </w:num>
  <w:num w:numId="16" w16cid:durableId="1534078460">
    <w:abstractNumId w:val="14"/>
  </w:num>
  <w:num w:numId="17" w16cid:durableId="1037002952">
    <w:abstractNumId w:val="2"/>
  </w:num>
  <w:num w:numId="18" w16cid:durableId="1213924278">
    <w:abstractNumId w:val="39"/>
  </w:num>
  <w:num w:numId="19" w16cid:durableId="481193337">
    <w:abstractNumId w:val="42"/>
  </w:num>
  <w:num w:numId="20" w16cid:durableId="1930036933">
    <w:abstractNumId w:val="60"/>
  </w:num>
  <w:num w:numId="21" w16cid:durableId="1989046952">
    <w:abstractNumId w:val="55"/>
  </w:num>
  <w:num w:numId="22" w16cid:durableId="1564874537">
    <w:abstractNumId w:val="22"/>
  </w:num>
  <w:num w:numId="23" w16cid:durableId="1530996104">
    <w:abstractNumId w:val="4"/>
  </w:num>
  <w:num w:numId="24" w16cid:durableId="1632905216">
    <w:abstractNumId w:val="58"/>
  </w:num>
  <w:num w:numId="25" w16cid:durableId="1231304543">
    <w:abstractNumId w:val="9"/>
  </w:num>
  <w:num w:numId="26" w16cid:durableId="2031486789">
    <w:abstractNumId w:val="5"/>
  </w:num>
  <w:num w:numId="27" w16cid:durableId="532231835">
    <w:abstractNumId w:val="54"/>
  </w:num>
  <w:num w:numId="28" w16cid:durableId="502206491">
    <w:abstractNumId w:val="27"/>
  </w:num>
  <w:num w:numId="29" w16cid:durableId="499661897">
    <w:abstractNumId w:val="35"/>
  </w:num>
  <w:num w:numId="30" w16cid:durableId="1499231169">
    <w:abstractNumId w:val="12"/>
  </w:num>
  <w:num w:numId="31" w16cid:durableId="449671103">
    <w:abstractNumId w:val="33"/>
  </w:num>
  <w:num w:numId="32" w16cid:durableId="1364089586">
    <w:abstractNumId w:val="31"/>
  </w:num>
  <w:num w:numId="33" w16cid:durableId="1163467360">
    <w:abstractNumId w:val="61"/>
  </w:num>
  <w:num w:numId="34" w16cid:durableId="252393929">
    <w:abstractNumId w:val="3"/>
  </w:num>
  <w:num w:numId="35" w16cid:durableId="167063706">
    <w:abstractNumId w:val="46"/>
  </w:num>
  <w:num w:numId="36" w16cid:durableId="1043017103">
    <w:abstractNumId w:val="65"/>
  </w:num>
  <w:num w:numId="37" w16cid:durableId="195243068">
    <w:abstractNumId w:val="24"/>
  </w:num>
  <w:num w:numId="38" w16cid:durableId="633220275">
    <w:abstractNumId w:val="15"/>
  </w:num>
  <w:num w:numId="39" w16cid:durableId="1465351744">
    <w:abstractNumId w:val="62"/>
  </w:num>
  <w:num w:numId="40" w16cid:durableId="808865218">
    <w:abstractNumId w:val="49"/>
  </w:num>
  <w:num w:numId="41" w16cid:durableId="1292133435">
    <w:abstractNumId w:val="19"/>
  </w:num>
  <w:num w:numId="42" w16cid:durableId="620302029">
    <w:abstractNumId w:val="18"/>
  </w:num>
  <w:num w:numId="43" w16cid:durableId="2099670473">
    <w:abstractNumId w:val="66"/>
  </w:num>
  <w:num w:numId="44" w16cid:durableId="96366567">
    <w:abstractNumId w:val="67"/>
  </w:num>
  <w:num w:numId="45" w16cid:durableId="1336417283">
    <w:abstractNumId w:val="10"/>
  </w:num>
  <w:num w:numId="46" w16cid:durableId="1271087138">
    <w:abstractNumId w:val="21"/>
  </w:num>
  <w:num w:numId="47" w16cid:durableId="263198889">
    <w:abstractNumId w:val="48"/>
  </w:num>
  <w:num w:numId="48" w16cid:durableId="848566385">
    <w:abstractNumId w:val="25"/>
  </w:num>
  <w:num w:numId="49" w16cid:durableId="1287128883">
    <w:abstractNumId w:val="1"/>
  </w:num>
  <w:num w:numId="50" w16cid:durableId="1556503103">
    <w:abstractNumId w:val="29"/>
  </w:num>
  <w:num w:numId="51" w16cid:durableId="1544291686">
    <w:abstractNumId w:val="68"/>
  </w:num>
  <w:num w:numId="52" w16cid:durableId="1384448626">
    <w:abstractNumId w:val="20"/>
  </w:num>
  <w:num w:numId="53" w16cid:durableId="201792718">
    <w:abstractNumId w:val="7"/>
  </w:num>
  <w:num w:numId="54" w16cid:durableId="1022900984">
    <w:abstractNumId w:val="8"/>
  </w:num>
  <w:num w:numId="55" w16cid:durableId="1922442324">
    <w:abstractNumId w:val="52"/>
  </w:num>
  <w:num w:numId="56" w16cid:durableId="1135836578">
    <w:abstractNumId w:val="38"/>
  </w:num>
  <w:num w:numId="57" w16cid:durableId="1349023816">
    <w:abstractNumId w:val="32"/>
  </w:num>
  <w:num w:numId="58" w16cid:durableId="938563825">
    <w:abstractNumId w:val="11"/>
  </w:num>
  <w:num w:numId="59" w16cid:durableId="113793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885329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85498587">
    <w:abstractNumId w:val="59"/>
  </w:num>
  <w:num w:numId="62" w16cid:durableId="1691030393">
    <w:abstractNumId w:val="45"/>
  </w:num>
  <w:num w:numId="63" w16cid:durableId="873276323">
    <w:abstractNumId w:val="30"/>
  </w:num>
  <w:num w:numId="64" w16cid:durableId="1516119029">
    <w:abstractNumId w:val="37"/>
  </w:num>
  <w:num w:numId="65" w16cid:durableId="469710627">
    <w:abstractNumId w:val="64"/>
  </w:num>
  <w:num w:numId="66" w16cid:durableId="1905751259">
    <w:abstractNumId w:val="41"/>
  </w:num>
  <w:num w:numId="67" w16cid:durableId="1415128570">
    <w:abstractNumId w:val="63"/>
  </w:num>
  <w:num w:numId="68" w16cid:durableId="654382801">
    <w:abstractNumId w:val="17"/>
  </w:num>
  <w:num w:numId="69" w16cid:durableId="2035035828">
    <w:abstractNumId w:val="13"/>
  </w:num>
  <w:num w:numId="70" w16cid:durableId="2106420720">
    <w:abstractNumId w:val="23"/>
  </w:num>
  <w:num w:numId="71" w16cid:durableId="1317997679">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30"/>
    <w:rsid w:val="00000719"/>
    <w:rsid w:val="00002D68"/>
    <w:rsid w:val="000033F7"/>
    <w:rsid w:val="00003403"/>
    <w:rsid w:val="00005347"/>
    <w:rsid w:val="000072B6"/>
    <w:rsid w:val="0001021B"/>
    <w:rsid w:val="00011D89"/>
    <w:rsid w:val="000154FD"/>
    <w:rsid w:val="00022271"/>
    <w:rsid w:val="000235E8"/>
    <w:rsid w:val="00024485"/>
    <w:rsid w:val="00024D89"/>
    <w:rsid w:val="000250B6"/>
    <w:rsid w:val="00026540"/>
    <w:rsid w:val="00030CDD"/>
    <w:rsid w:val="00033D81"/>
    <w:rsid w:val="00033DC9"/>
    <w:rsid w:val="00034E08"/>
    <w:rsid w:val="000366E6"/>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7951"/>
    <w:rsid w:val="0009113B"/>
    <w:rsid w:val="00093402"/>
    <w:rsid w:val="00094474"/>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2BAB"/>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0D72"/>
    <w:rsid w:val="001D39A5"/>
    <w:rsid w:val="001D3C09"/>
    <w:rsid w:val="001D44E8"/>
    <w:rsid w:val="001D60EC"/>
    <w:rsid w:val="001D6F59"/>
    <w:rsid w:val="001E3FA3"/>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3A86"/>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4969"/>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630"/>
    <w:rsid w:val="004E5C2B"/>
    <w:rsid w:val="004F00DD"/>
    <w:rsid w:val="004F2133"/>
    <w:rsid w:val="004F4EFB"/>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3200"/>
    <w:rsid w:val="005E447E"/>
    <w:rsid w:val="005E4FD1"/>
    <w:rsid w:val="005F0775"/>
    <w:rsid w:val="005F0CF5"/>
    <w:rsid w:val="005F21EB"/>
    <w:rsid w:val="005F424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D0F16"/>
    <w:rsid w:val="006D2A3F"/>
    <w:rsid w:val="006D2FBC"/>
    <w:rsid w:val="006D6E34"/>
    <w:rsid w:val="006E138B"/>
    <w:rsid w:val="006E1867"/>
    <w:rsid w:val="006E32CB"/>
    <w:rsid w:val="006F0330"/>
    <w:rsid w:val="006F1FDC"/>
    <w:rsid w:val="006F66E8"/>
    <w:rsid w:val="006F6B8C"/>
    <w:rsid w:val="007013EF"/>
    <w:rsid w:val="007055BD"/>
    <w:rsid w:val="007173CA"/>
    <w:rsid w:val="007216AA"/>
    <w:rsid w:val="00721AB5"/>
    <w:rsid w:val="00721CFB"/>
    <w:rsid w:val="00721DEF"/>
    <w:rsid w:val="00724A43"/>
    <w:rsid w:val="007273AC"/>
    <w:rsid w:val="00731AD4"/>
    <w:rsid w:val="007326F3"/>
    <w:rsid w:val="00733DD4"/>
    <w:rsid w:val="007346E4"/>
    <w:rsid w:val="00735564"/>
    <w:rsid w:val="00740F22"/>
    <w:rsid w:val="00741CF0"/>
    <w:rsid w:val="00741F1A"/>
    <w:rsid w:val="007447DA"/>
    <w:rsid w:val="007450F8"/>
    <w:rsid w:val="0074696E"/>
    <w:rsid w:val="00750135"/>
    <w:rsid w:val="00750EC2"/>
    <w:rsid w:val="00752323"/>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31C5"/>
    <w:rsid w:val="008155F0"/>
    <w:rsid w:val="00816735"/>
    <w:rsid w:val="00820141"/>
    <w:rsid w:val="00820E0C"/>
    <w:rsid w:val="00823275"/>
    <w:rsid w:val="0082366F"/>
    <w:rsid w:val="008338A2"/>
    <w:rsid w:val="00841AA9"/>
    <w:rsid w:val="008474FE"/>
    <w:rsid w:val="00853EE4"/>
    <w:rsid w:val="00855535"/>
    <w:rsid w:val="00857C5A"/>
    <w:rsid w:val="0086255E"/>
    <w:rsid w:val="008633F0"/>
    <w:rsid w:val="008640EF"/>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69B1"/>
    <w:rsid w:val="0092724D"/>
    <w:rsid w:val="009272B3"/>
    <w:rsid w:val="009315BE"/>
    <w:rsid w:val="009326DD"/>
    <w:rsid w:val="0093338F"/>
    <w:rsid w:val="00937BD9"/>
    <w:rsid w:val="00950E2C"/>
    <w:rsid w:val="00951D50"/>
    <w:rsid w:val="009525EB"/>
    <w:rsid w:val="0095470B"/>
    <w:rsid w:val="00954874"/>
    <w:rsid w:val="0095615A"/>
    <w:rsid w:val="009567D0"/>
    <w:rsid w:val="00961400"/>
    <w:rsid w:val="00963646"/>
    <w:rsid w:val="00965575"/>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A5434"/>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92A"/>
    <w:rsid w:val="00A04CCE"/>
    <w:rsid w:val="00A07421"/>
    <w:rsid w:val="00A0776B"/>
    <w:rsid w:val="00A10FB9"/>
    <w:rsid w:val="00A11421"/>
    <w:rsid w:val="00A12110"/>
    <w:rsid w:val="00A1389F"/>
    <w:rsid w:val="00A13B7A"/>
    <w:rsid w:val="00A157B1"/>
    <w:rsid w:val="00A22229"/>
    <w:rsid w:val="00A24442"/>
    <w:rsid w:val="00A24ADA"/>
    <w:rsid w:val="00A32577"/>
    <w:rsid w:val="00A330BB"/>
    <w:rsid w:val="00A350C6"/>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B9D"/>
    <w:rsid w:val="00BE28D2"/>
    <w:rsid w:val="00BE4A64"/>
    <w:rsid w:val="00BE5E43"/>
    <w:rsid w:val="00BF557D"/>
    <w:rsid w:val="00BF658D"/>
    <w:rsid w:val="00BF7F58"/>
    <w:rsid w:val="00C01381"/>
    <w:rsid w:val="00C01AB1"/>
    <w:rsid w:val="00C01C23"/>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3BB0"/>
    <w:rsid w:val="00CC6F40"/>
    <w:rsid w:val="00CD3476"/>
    <w:rsid w:val="00CD64DF"/>
    <w:rsid w:val="00CD6B88"/>
    <w:rsid w:val="00CE225F"/>
    <w:rsid w:val="00CE5A7A"/>
    <w:rsid w:val="00CF2F50"/>
    <w:rsid w:val="00CF6198"/>
    <w:rsid w:val="00D02919"/>
    <w:rsid w:val="00D04C61"/>
    <w:rsid w:val="00D05B8D"/>
    <w:rsid w:val="00D05B9B"/>
    <w:rsid w:val="00D065A2"/>
    <w:rsid w:val="00D079AA"/>
    <w:rsid w:val="00D07F00"/>
    <w:rsid w:val="00D1130F"/>
    <w:rsid w:val="00D1200E"/>
    <w:rsid w:val="00D17B72"/>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1ADF"/>
    <w:rsid w:val="00D81F21"/>
    <w:rsid w:val="00D864F2"/>
    <w:rsid w:val="00D943F8"/>
    <w:rsid w:val="00D95470"/>
    <w:rsid w:val="00D9679E"/>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5325"/>
    <w:rsid w:val="00DC6386"/>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59F2"/>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C50B12"/>
  <w15:docId w15:val="{999556F9-4CCF-41D2-9EE9-B7201177A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C01C23"/>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unhideWhenUsed/>
    <w:qFormat/>
    <w:rsid w:val="00C01C23"/>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sz w:val="20"/>
    </w:rPr>
  </w:style>
  <w:style w:type="paragraph" w:styleId="Heading8">
    <w:name w:val="heading 8"/>
    <w:basedOn w:val="Normal"/>
    <w:next w:val="Normal"/>
    <w:link w:val="Heading8Char"/>
    <w:uiPriority w:val="9"/>
    <w:semiHidden/>
    <w:unhideWhenUsed/>
    <w:qFormat/>
    <w:rsid w:val="00C01C23"/>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01C23"/>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link w:val="TOC2Char"/>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customStyle="1" w:styleId="DHHSbody">
    <w:name w:val="DHHS body"/>
    <w:link w:val="DHHSbodyChar"/>
    <w:qFormat/>
    <w:locked/>
    <w:rsid w:val="00D1200E"/>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D1200E"/>
    <w:rPr>
      <w:rFonts w:ascii="Arial" w:eastAsia="Times" w:hAnsi="Arial"/>
      <w:lang w:eastAsia="en-US"/>
    </w:rPr>
  </w:style>
  <w:style w:type="paragraph" w:customStyle="1" w:styleId="DHHStabletext">
    <w:name w:val="DHHS table text"/>
    <w:uiPriority w:val="3"/>
    <w:qFormat/>
    <w:locked/>
    <w:rsid w:val="00D9679E"/>
    <w:pPr>
      <w:spacing w:before="80" w:after="60"/>
    </w:pPr>
    <w:rPr>
      <w:rFonts w:ascii="Arial" w:hAnsi="Arial"/>
      <w:lang w:eastAsia="en-US"/>
    </w:rPr>
  </w:style>
  <w:style w:type="paragraph" w:customStyle="1" w:styleId="DHHStablecaption">
    <w:name w:val="DHHS table caption"/>
    <w:next w:val="DHHSbody"/>
    <w:uiPriority w:val="3"/>
    <w:qFormat/>
    <w:locked/>
    <w:rsid w:val="00D9679E"/>
    <w:pPr>
      <w:keepNext/>
      <w:keepLines/>
      <w:spacing w:before="240" w:after="120" w:line="240" w:lineRule="atLeast"/>
    </w:pPr>
    <w:rPr>
      <w:rFonts w:ascii="Arial" w:hAnsi="Arial"/>
      <w:b/>
      <w:lang w:eastAsia="en-US"/>
    </w:rPr>
  </w:style>
  <w:style w:type="paragraph" w:customStyle="1" w:styleId="TOCheadingfactsheet">
    <w:name w:val="TOC heading fact sheet"/>
    <w:basedOn w:val="Heading2"/>
    <w:next w:val="Body"/>
    <w:link w:val="TOCheadingfactsheetChar"/>
    <w:uiPriority w:val="4"/>
    <w:rsid w:val="00A0492A"/>
    <w:pPr>
      <w:spacing w:before="480" w:after="200" w:line="330" w:lineRule="atLeast"/>
      <w:outlineLvl w:val="9"/>
    </w:pPr>
    <w:rPr>
      <w:sz w:val="29"/>
    </w:rPr>
  </w:style>
  <w:style w:type="character" w:customStyle="1" w:styleId="TOCheadingfactsheetChar">
    <w:name w:val="TOC heading fact sheet Char"/>
    <w:link w:val="TOCheadingfactsheet"/>
    <w:uiPriority w:val="4"/>
    <w:rsid w:val="00A0492A"/>
    <w:rPr>
      <w:rFonts w:ascii="Arial" w:hAnsi="Arial"/>
      <w:b/>
      <w:color w:val="53565A"/>
      <w:sz w:val="29"/>
      <w:szCs w:val="28"/>
      <w:lang w:eastAsia="en-US"/>
    </w:rPr>
  </w:style>
  <w:style w:type="paragraph" w:styleId="PlainText">
    <w:name w:val="Plain Text"/>
    <w:basedOn w:val="Normal"/>
    <w:link w:val="PlainTextChar"/>
    <w:uiPriority w:val="99"/>
    <w:semiHidden/>
    <w:unhideWhenUsed/>
    <w:rsid w:val="00A0492A"/>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0492A"/>
    <w:rPr>
      <w:rFonts w:ascii="Calibri" w:eastAsiaTheme="minorHAnsi" w:hAnsi="Calibri" w:cstheme="minorBidi"/>
      <w:sz w:val="22"/>
      <w:szCs w:val="21"/>
      <w:lang w:eastAsia="en-US"/>
    </w:rPr>
  </w:style>
  <w:style w:type="character" w:customStyle="1" w:styleId="FooterChar">
    <w:name w:val="Footer Char"/>
    <w:basedOn w:val="DefaultParagraphFont"/>
    <w:link w:val="Footer"/>
    <w:uiPriority w:val="99"/>
    <w:rsid w:val="00A0492A"/>
    <w:rPr>
      <w:rFonts w:ascii="Arial" w:hAnsi="Arial" w:cs="Arial"/>
      <w:szCs w:val="18"/>
      <w:lang w:eastAsia="en-US"/>
    </w:rPr>
  </w:style>
  <w:style w:type="character" w:customStyle="1" w:styleId="HeaderChar">
    <w:name w:val="Header Char"/>
    <w:basedOn w:val="DefaultParagraphFont"/>
    <w:link w:val="Header"/>
    <w:uiPriority w:val="99"/>
    <w:rsid w:val="00A0492A"/>
    <w:rPr>
      <w:rFonts w:ascii="Arial" w:hAnsi="Arial" w:cs="Arial"/>
      <w:b/>
      <w:color w:val="53565A"/>
      <w:sz w:val="18"/>
      <w:szCs w:val="18"/>
      <w:lang w:eastAsia="en-US"/>
    </w:rPr>
  </w:style>
  <w:style w:type="paragraph" w:customStyle="1" w:styleId="Style1">
    <w:name w:val="Style1"/>
    <w:basedOn w:val="Heading1"/>
    <w:link w:val="Style1Char"/>
    <w:qFormat/>
    <w:rsid w:val="00A0492A"/>
    <w:pPr>
      <w:spacing w:before="320" w:after="200" w:line="440" w:lineRule="atLeast"/>
    </w:pPr>
    <w:rPr>
      <w:sz w:val="40"/>
      <w:szCs w:val="40"/>
    </w:rPr>
  </w:style>
  <w:style w:type="paragraph" w:customStyle="1" w:styleId="Style2">
    <w:name w:val="Style2"/>
    <w:basedOn w:val="Heading2"/>
    <w:link w:val="Style2Char"/>
    <w:qFormat/>
    <w:rsid w:val="00A0492A"/>
    <w:pPr>
      <w:spacing w:before="240" w:after="90"/>
    </w:pPr>
  </w:style>
  <w:style w:type="character" w:customStyle="1" w:styleId="Style1Char">
    <w:name w:val="Style1 Char"/>
    <w:basedOn w:val="Heading1Char"/>
    <w:link w:val="Style1"/>
    <w:rsid w:val="00A0492A"/>
    <w:rPr>
      <w:rFonts w:ascii="Arial" w:eastAsia="MS Gothic" w:hAnsi="Arial" w:cs="Arial"/>
      <w:bCs/>
      <w:color w:val="201547"/>
      <w:kern w:val="32"/>
      <w:sz w:val="40"/>
      <w:szCs w:val="40"/>
      <w:lang w:eastAsia="en-US"/>
    </w:rPr>
  </w:style>
  <w:style w:type="paragraph" w:customStyle="1" w:styleId="Style3">
    <w:name w:val="Style3"/>
    <w:basedOn w:val="Heading3"/>
    <w:link w:val="Style3Char"/>
    <w:qFormat/>
    <w:rsid w:val="00A0492A"/>
    <w:pPr>
      <w:spacing w:before="280" w:line="310" w:lineRule="atLeast"/>
      <w:ind w:left="360"/>
    </w:pPr>
    <w:rPr>
      <w:sz w:val="27"/>
    </w:rPr>
  </w:style>
  <w:style w:type="character" w:customStyle="1" w:styleId="Style2Char">
    <w:name w:val="Style2 Char"/>
    <w:basedOn w:val="Heading2Char"/>
    <w:link w:val="Style2"/>
    <w:rsid w:val="00A0492A"/>
    <w:rPr>
      <w:rFonts w:ascii="Arial" w:hAnsi="Arial"/>
      <w:b/>
      <w:color w:val="53565A"/>
      <w:sz w:val="32"/>
      <w:szCs w:val="28"/>
      <w:lang w:eastAsia="en-US"/>
    </w:rPr>
  </w:style>
  <w:style w:type="character" w:customStyle="1" w:styleId="Style3Char">
    <w:name w:val="Style3 Char"/>
    <w:basedOn w:val="Heading3Char"/>
    <w:link w:val="Style3"/>
    <w:rsid w:val="00A0492A"/>
    <w:rPr>
      <w:rFonts w:ascii="Arial" w:eastAsia="MS Gothic" w:hAnsi="Arial"/>
      <w:bCs/>
      <w:color w:val="53565A"/>
      <w:sz w:val="27"/>
      <w:szCs w:val="26"/>
      <w:lang w:eastAsia="en-US"/>
    </w:rPr>
  </w:style>
  <w:style w:type="paragraph" w:styleId="ListParagraph">
    <w:name w:val="List Paragraph"/>
    <w:basedOn w:val="Normal"/>
    <w:link w:val="ListParagraphChar"/>
    <w:uiPriority w:val="34"/>
    <w:qFormat/>
    <w:rsid w:val="006E32CB"/>
    <w:pPr>
      <w:spacing w:after="200" w:line="276" w:lineRule="auto"/>
      <w:ind w:left="720"/>
      <w:contextualSpacing/>
    </w:pPr>
    <w:rPr>
      <w:rFonts w:ascii="Calibri" w:eastAsia="Calibri" w:hAnsi="Calibri"/>
      <w:sz w:val="22"/>
      <w:szCs w:val="22"/>
    </w:rPr>
  </w:style>
  <w:style w:type="paragraph" w:customStyle="1" w:styleId="DHHStablecolhead">
    <w:name w:val="DHHS table col head"/>
    <w:uiPriority w:val="3"/>
    <w:qFormat/>
    <w:locked/>
    <w:rsid w:val="006E32CB"/>
    <w:pPr>
      <w:spacing w:before="80" w:after="60"/>
    </w:pPr>
    <w:rPr>
      <w:rFonts w:ascii="Arial" w:hAnsi="Arial"/>
      <w:b/>
      <w:color w:val="004EA8"/>
      <w:lang w:eastAsia="en-US"/>
    </w:rPr>
  </w:style>
  <w:style w:type="numbering" w:customStyle="1" w:styleId="ZZNumbers">
    <w:name w:val="ZZ Numbers"/>
    <w:locked/>
    <w:rsid w:val="006E32CB"/>
    <w:pPr>
      <w:numPr>
        <w:numId w:val="31"/>
      </w:numPr>
    </w:pPr>
  </w:style>
  <w:style w:type="table" w:customStyle="1" w:styleId="TableGrid0">
    <w:name w:val="TableGrid"/>
    <w:rsid w:val="006E32C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6E32CB"/>
    <w:pPr>
      <w:spacing w:after="20" w:line="286" w:lineRule="auto"/>
      <w:ind w:left="7" w:right="419"/>
    </w:pPr>
    <w:rPr>
      <w:rFonts w:ascii="Arial" w:eastAsia="Arial" w:hAnsi="Arial" w:cs="Arial"/>
      <w:color w:val="000000"/>
      <w:sz w:val="16"/>
      <w:szCs w:val="22"/>
    </w:rPr>
  </w:style>
  <w:style w:type="character" w:customStyle="1" w:styleId="footnotedescriptionChar">
    <w:name w:val="footnote description Char"/>
    <w:link w:val="footnotedescription"/>
    <w:rsid w:val="006E32CB"/>
    <w:rPr>
      <w:rFonts w:ascii="Arial" w:eastAsia="Arial" w:hAnsi="Arial" w:cs="Arial"/>
      <w:color w:val="000000"/>
      <w:sz w:val="16"/>
      <w:szCs w:val="22"/>
    </w:rPr>
  </w:style>
  <w:style w:type="character" w:customStyle="1" w:styleId="footnotemark">
    <w:name w:val="footnote mark"/>
    <w:hidden/>
    <w:rsid w:val="006E32CB"/>
    <w:rPr>
      <w:rFonts w:ascii="Arial" w:eastAsia="Arial" w:hAnsi="Arial" w:cs="Arial"/>
      <w:color w:val="000000"/>
      <w:sz w:val="16"/>
      <w:vertAlign w:val="superscript"/>
    </w:rPr>
  </w:style>
  <w:style w:type="character" w:customStyle="1" w:styleId="ListParagraphChar">
    <w:name w:val="List Paragraph Char"/>
    <w:link w:val="ListParagraph"/>
    <w:uiPriority w:val="34"/>
    <w:locked/>
    <w:rsid w:val="00CD6B88"/>
    <w:rPr>
      <w:rFonts w:ascii="Calibri" w:eastAsia="Calibri" w:hAnsi="Calibri"/>
      <w:sz w:val="22"/>
      <w:szCs w:val="22"/>
      <w:lang w:eastAsia="en-US"/>
    </w:rPr>
  </w:style>
  <w:style w:type="paragraph" w:customStyle="1" w:styleId="Default">
    <w:name w:val="Default"/>
    <w:rsid w:val="00CD6B88"/>
    <w:pPr>
      <w:autoSpaceDE w:val="0"/>
      <w:autoSpaceDN w:val="0"/>
      <w:adjustRightInd w:val="0"/>
    </w:pPr>
    <w:rPr>
      <w:rFonts w:ascii="Arial" w:hAnsi="Arial" w:cs="Arial"/>
      <w:color w:val="000000"/>
      <w:sz w:val="24"/>
      <w:szCs w:val="24"/>
    </w:rPr>
  </w:style>
  <w:style w:type="paragraph" w:customStyle="1" w:styleId="DHHSbullet1">
    <w:name w:val="DHHS bullet 1"/>
    <w:basedOn w:val="DHHSbody"/>
    <w:qFormat/>
    <w:locked/>
    <w:rsid w:val="00C01C23"/>
    <w:pPr>
      <w:spacing w:after="40"/>
    </w:pPr>
  </w:style>
  <w:style w:type="paragraph" w:customStyle="1" w:styleId="DHHSnumberloweralphaindent">
    <w:name w:val="DHHS number lower alpha indent"/>
    <w:basedOn w:val="DHHSbody"/>
    <w:uiPriority w:val="3"/>
    <w:locked/>
    <w:rsid w:val="00C01C23"/>
  </w:style>
  <w:style w:type="paragraph" w:customStyle="1" w:styleId="DHHSbullet1lastline">
    <w:name w:val="DHHS bullet 1 last line"/>
    <w:basedOn w:val="DHHSbullet1"/>
    <w:qFormat/>
    <w:locked/>
    <w:rsid w:val="00C01C23"/>
    <w:pPr>
      <w:spacing w:after="120"/>
    </w:pPr>
  </w:style>
  <w:style w:type="character" w:customStyle="1" w:styleId="Heading6Char">
    <w:name w:val="Heading 6 Char"/>
    <w:basedOn w:val="DefaultParagraphFont"/>
    <w:link w:val="Heading6"/>
    <w:uiPriority w:val="9"/>
    <w:semiHidden/>
    <w:rsid w:val="00C01C23"/>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C01C23"/>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C01C2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01C23"/>
    <w:rPr>
      <w:rFonts w:asciiTheme="majorHAnsi" w:eastAsiaTheme="majorEastAsia" w:hAnsiTheme="majorHAnsi" w:cstheme="majorBidi"/>
      <w:i/>
      <w:iCs/>
      <w:color w:val="272727" w:themeColor="text1" w:themeTint="D8"/>
      <w:sz w:val="21"/>
      <w:szCs w:val="21"/>
      <w:lang w:eastAsia="en-US"/>
    </w:rPr>
  </w:style>
  <w:style w:type="paragraph" w:customStyle="1" w:styleId="DHHStabletext6pt">
    <w:name w:val="DHHS table text + 6pt"/>
    <w:basedOn w:val="DHHStabletext"/>
    <w:locked/>
    <w:rsid w:val="00C01C23"/>
    <w:pPr>
      <w:spacing w:after="120"/>
    </w:pPr>
  </w:style>
  <w:style w:type="paragraph" w:customStyle="1" w:styleId="DHHSreportsubtitle">
    <w:name w:val="DHHS report subtitle"/>
    <w:basedOn w:val="Normal"/>
    <w:uiPriority w:val="4"/>
    <w:locked/>
    <w:rsid w:val="00C01C23"/>
    <w:pPr>
      <w:spacing w:line="380" w:lineRule="atLeast"/>
    </w:pPr>
    <w:rPr>
      <w:color w:val="000000"/>
      <w:sz w:val="30"/>
      <w:szCs w:val="30"/>
    </w:rPr>
  </w:style>
  <w:style w:type="paragraph" w:customStyle="1" w:styleId="DHHSreportmaintitle">
    <w:name w:val="DHHS report main title"/>
    <w:uiPriority w:val="4"/>
    <w:locked/>
    <w:rsid w:val="00C01C23"/>
    <w:pPr>
      <w:keepLines/>
      <w:spacing w:after="240" w:line="580" w:lineRule="atLeast"/>
    </w:pPr>
    <w:rPr>
      <w:rFonts w:ascii="Arial" w:hAnsi="Arial"/>
      <w:color w:val="004EA8"/>
      <w:sz w:val="50"/>
      <w:szCs w:val="24"/>
      <w:lang w:eastAsia="en-US"/>
    </w:rPr>
  </w:style>
  <w:style w:type="paragraph" w:customStyle="1" w:styleId="DHHSreportmaintitlewhite">
    <w:name w:val="DHHS report main title white"/>
    <w:uiPriority w:val="4"/>
    <w:locked/>
    <w:rsid w:val="00C01C2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locked/>
    <w:rsid w:val="00C01C23"/>
    <w:pPr>
      <w:spacing w:after="120" w:line="380" w:lineRule="atLeast"/>
    </w:pPr>
    <w:rPr>
      <w:rFonts w:ascii="Arial" w:hAnsi="Arial"/>
      <w:bCs/>
      <w:color w:val="FFFFFF"/>
      <w:sz w:val="30"/>
      <w:szCs w:val="30"/>
      <w:lang w:eastAsia="en-US"/>
    </w:rPr>
  </w:style>
  <w:style w:type="paragraph" w:customStyle="1" w:styleId="Coverinstructions">
    <w:name w:val="Cover instructions"/>
    <w:locked/>
    <w:rsid w:val="00C01C23"/>
    <w:pPr>
      <w:spacing w:after="200" w:line="320" w:lineRule="atLeast"/>
    </w:pPr>
    <w:rPr>
      <w:rFonts w:ascii="Arial" w:hAnsi="Arial"/>
      <w:color w:val="FFFFFF"/>
      <w:sz w:val="24"/>
      <w:lang w:eastAsia="en-US"/>
    </w:rPr>
  </w:style>
  <w:style w:type="paragraph" w:customStyle="1" w:styleId="DHHSnumberloweralpha">
    <w:name w:val="DHHS number lower alpha"/>
    <w:basedOn w:val="DHHSbody"/>
    <w:uiPriority w:val="3"/>
    <w:locked/>
    <w:rsid w:val="00C01C23"/>
  </w:style>
  <w:style w:type="paragraph" w:customStyle="1" w:styleId="DHHStablefigurenote">
    <w:name w:val="DHHS table/figure note"/>
    <w:uiPriority w:val="4"/>
    <w:locked/>
    <w:rsid w:val="00C01C23"/>
    <w:pPr>
      <w:spacing w:before="60" w:after="60" w:line="240" w:lineRule="exact"/>
    </w:pPr>
    <w:rPr>
      <w:rFonts w:ascii="Arial" w:hAnsi="Arial"/>
      <w:i/>
      <w:sz w:val="18"/>
      <w:lang w:eastAsia="en-US"/>
    </w:rPr>
  </w:style>
  <w:style w:type="paragraph" w:customStyle="1" w:styleId="DHHSfigurecaption">
    <w:name w:val="DHHS figure caption"/>
    <w:next w:val="DHHSbody"/>
    <w:locked/>
    <w:rsid w:val="00C01C23"/>
    <w:pPr>
      <w:keepNext/>
      <w:keepLines/>
      <w:spacing w:before="240" w:after="120"/>
    </w:pPr>
    <w:rPr>
      <w:rFonts w:ascii="Arial" w:hAnsi="Arial"/>
      <w:b/>
      <w:lang w:eastAsia="en-US"/>
    </w:rPr>
  </w:style>
  <w:style w:type="paragraph" w:customStyle="1" w:styleId="DHHSfooter">
    <w:name w:val="DHHS footer"/>
    <w:uiPriority w:val="11"/>
    <w:locked/>
    <w:rsid w:val="00C01C23"/>
    <w:pPr>
      <w:tabs>
        <w:tab w:val="right" w:pos="9299"/>
      </w:tabs>
    </w:pPr>
    <w:rPr>
      <w:rFonts w:ascii="Arial" w:hAnsi="Arial" w:cs="Arial"/>
      <w:sz w:val="18"/>
      <w:szCs w:val="18"/>
      <w:lang w:eastAsia="en-US"/>
    </w:rPr>
  </w:style>
  <w:style w:type="paragraph" w:customStyle="1" w:styleId="DHHSbullet2">
    <w:name w:val="DHHS bullet 2"/>
    <w:basedOn w:val="DHHSbody"/>
    <w:uiPriority w:val="2"/>
    <w:qFormat/>
    <w:locked/>
    <w:rsid w:val="00C01C23"/>
    <w:pPr>
      <w:spacing w:after="40"/>
    </w:pPr>
  </w:style>
  <w:style w:type="paragraph" w:customStyle="1" w:styleId="DHHSheader">
    <w:name w:val="DHHS header"/>
    <w:basedOn w:val="DHHSfooter"/>
    <w:uiPriority w:val="11"/>
    <w:locked/>
    <w:rsid w:val="00C01C23"/>
  </w:style>
  <w:style w:type="paragraph" w:customStyle="1" w:styleId="DHHSnumberdigit">
    <w:name w:val="DHHS number digit"/>
    <w:basedOn w:val="DHHSbody"/>
    <w:uiPriority w:val="2"/>
    <w:locked/>
    <w:rsid w:val="00C01C23"/>
  </w:style>
  <w:style w:type="paragraph" w:customStyle="1" w:styleId="DHHSbodyaftertablefigure">
    <w:name w:val="DHHS body after table/figure"/>
    <w:basedOn w:val="DHHSbody"/>
    <w:next w:val="DHHSbody"/>
    <w:locked/>
    <w:rsid w:val="00C01C23"/>
    <w:pPr>
      <w:spacing w:before="240"/>
    </w:pPr>
  </w:style>
  <w:style w:type="paragraph" w:customStyle="1" w:styleId="DHHSbullet2lastline">
    <w:name w:val="DHHS bullet 2 last line"/>
    <w:basedOn w:val="DHHSbullet2"/>
    <w:uiPriority w:val="2"/>
    <w:qFormat/>
    <w:locked/>
    <w:rsid w:val="00C01C23"/>
    <w:pPr>
      <w:spacing w:after="120"/>
    </w:pPr>
  </w:style>
  <w:style w:type="paragraph" w:customStyle="1" w:styleId="DHHStablebullet">
    <w:name w:val="DHHS table bullet"/>
    <w:basedOn w:val="DHHStabletext"/>
    <w:uiPriority w:val="3"/>
    <w:qFormat/>
    <w:locked/>
    <w:rsid w:val="00C01C23"/>
  </w:style>
  <w:style w:type="paragraph" w:customStyle="1" w:styleId="DHHSTOCheadingreport">
    <w:name w:val="DHHS TOC heading report"/>
    <w:basedOn w:val="Heading1"/>
    <w:link w:val="DHHSTOCheadingreportChar"/>
    <w:uiPriority w:val="5"/>
    <w:locked/>
    <w:rsid w:val="00C01C23"/>
    <w:pPr>
      <w:spacing w:before="0" w:after="120" w:line="440" w:lineRule="atLeast"/>
      <w:ind w:left="-6"/>
      <w:outlineLvl w:val="9"/>
    </w:pPr>
    <w:rPr>
      <w:rFonts w:eastAsia="Times New Roman" w:cs="Times New Roman"/>
      <w:b/>
      <w:color w:val="004EA8"/>
      <w:kern w:val="0"/>
    </w:rPr>
  </w:style>
  <w:style w:type="character" w:customStyle="1" w:styleId="DHHSTOCheadingreportChar">
    <w:name w:val="DHHS TOC heading report Char"/>
    <w:link w:val="DHHSTOCheadingreport"/>
    <w:uiPriority w:val="5"/>
    <w:rsid w:val="00C01C23"/>
    <w:rPr>
      <w:rFonts w:ascii="Arial" w:hAnsi="Arial"/>
      <w:b/>
      <w:bCs/>
      <w:color w:val="004EA8"/>
      <w:sz w:val="44"/>
      <w:szCs w:val="44"/>
      <w:lang w:eastAsia="en-US"/>
    </w:rPr>
  </w:style>
  <w:style w:type="paragraph" w:customStyle="1" w:styleId="DHHSaccessibilitypara">
    <w:name w:val="DHHS accessibility para"/>
    <w:uiPriority w:val="8"/>
    <w:locked/>
    <w:rsid w:val="00C01C23"/>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locked/>
    <w:rsid w:val="00C01C23"/>
    <w:pPr>
      <w:spacing w:after="0"/>
    </w:pPr>
  </w:style>
  <w:style w:type="paragraph" w:customStyle="1" w:styleId="DHHSquote">
    <w:name w:val="DHHS quote"/>
    <w:basedOn w:val="DHHSbody"/>
    <w:uiPriority w:val="4"/>
    <w:locked/>
    <w:rsid w:val="00C01C23"/>
    <w:pPr>
      <w:ind w:left="397"/>
    </w:pPr>
    <w:rPr>
      <w:szCs w:val="18"/>
    </w:rPr>
  </w:style>
  <w:style w:type="paragraph" w:customStyle="1" w:styleId="DHHSbulletindent">
    <w:name w:val="DHHS bullet indent"/>
    <w:basedOn w:val="DHHSbody"/>
    <w:uiPriority w:val="4"/>
    <w:locked/>
    <w:rsid w:val="00C01C23"/>
    <w:pPr>
      <w:spacing w:after="40"/>
    </w:pPr>
  </w:style>
  <w:style w:type="paragraph" w:customStyle="1" w:styleId="DHHSbulletindentlastline">
    <w:name w:val="DHHS bullet indent last line"/>
    <w:basedOn w:val="DHHSbody"/>
    <w:uiPriority w:val="4"/>
    <w:locked/>
    <w:rsid w:val="00C01C23"/>
  </w:style>
  <w:style w:type="paragraph" w:customStyle="1" w:styleId="DHHSnumberlowerroman">
    <w:name w:val="DHHS number lower roman"/>
    <w:basedOn w:val="DHHSbody"/>
    <w:uiPriority w:val="3"/>
    <w:locked/>
    <w:rsid w:val="00C01C23"/>
  </w:style>
  <w:style w:type="paragraph" w:customStyle="1" w:styleId="DHHSnumberlowerromanindent">
    <w:name w:val="DHHS number lower roman indent"/>
    <w:basedOn w:val="DHHSbody"/>
    <w:uiPriority w:val="3"/>
    <w:locked/>
    <w:rsid w:val="00C01C23"/>
  </w:style>
  <w:style w:type="paragraph" w:customStyle="1" w:styleId="DHHSnumberdigitindent">
    <w:name w:val="DHHS number digit indent"/>
    <w:basedOn w:val="DHHSnumberloweralphaindent"/>
    <w:uiPriority w:val="3"/>
    <w:locked/>
    <w:rsid w:val="00C01C23"/>
  </w:style>
  <w:style w:type="paragraph" w:customStyle="1" w:styleId="Healthbody">
    <w:name w:val="Health body"/>
    <w:link w:val="HealthbodyChar"/>
    <w:locked/>
    <w:rsid w:val="00C01C23"/>
    <w:pPr>
      <w:spacing w:after="120" w:line="270" w:lineRule="atLeast"/>
    </w:pPr>
    <w:rPr>
      <w:rFonts w:ascii="Arial" w:eastAsia="Times" w:hAnsi="Arial"/>
      <w:lang w:eastAsia="en-US"/>
    </w:rPr>
  </w:style>
  <w:style w:type="character" w:customStyle="1" w:styleId="HealthbodyChar">
    <w:name w:val="Health body Char"/>
    <w:link w:val="Healthbody"/>
    <w:rsid w:val="00C01C23"/>
    <w:rPr>
      <w:rFonts w:ascii="Arial" w:eastAsia="Times" w:hAnsi="Arial"/>
      <w:lang w:eastAsia="en-US"/>
    </w:rPr>
  </w:style>
  <w:style w:type="paragraph" w:styleId="NormalWeb">
    <w:name w:val="Normal (Web)"/>
    <w:basedOn w:val="Normal"/>
    <w:uiPriority w:val="99"/>
    <w:semiHidden/>
    <w:unhideWhenUsed/>
    <w:rsid w:val="00C01C23"/>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Style4">
    <w:name w:val="Style4"/>
    <w:basedOn w:val="TOC2"/>
    <w:link w:val="Style4Char"/>
    <w:qFormat/>
    <w:locked/>
    <w:rsid w:val="00C01C23"/>
    <w:pPr>
      <w:keepNext/>
      <w:spacing w:line="270" w:lineRule="atLeast"/>
      <w:ind w:right="680"/>
    </w:pPr>
    <w:rPr>
      <w:b/>
      <w:color w:val="00B0F0"/>
      <w:sz w:val="56"/>
    </w:rPr>
  </w:style>
  <w:style w:type="paragraph" w:styleId="TableofFigures">
    <w:name w:val="table of figures"/>
    <w:basedOn w:val="Normal"/>
    <w:next w:val="Normal"/>
    <w:uiPriority w:val="99"/>
    <w:unhideWhenUsed/>
    <w:rsid w:val="00C01C23"/>
    <w:pPr>
      <w:spacing w:before="120" w:line="240" w:lineRule="auto"/>
    </w:pPr>
    <w:rPr>
      <w:sz w:val="20"/>
    </w:rPr>
  </w:style>
  <w:style w:type="character" w:customStyle="1" w:styleId="TOC2Char">
    <w:name w:val="TOC 2 Char"/>
    <w:basedOn w:val="DefaultParagraphFont"/>
    <w:link w:val="TOC2"/>
    <w:uiPriority w:val="39"/>
    <w:rsid w:val="00C01C23"/>
    <w:rPr>
      <w:rFonts w:ascii="Arial" w:hAnsi="Arial"/>
      <w:noProof/>
      <w:sz w:val="21"/>
      <w:lang w:eastAsia="en-US"/>
    </w:rPr>
  </w:style>
  <w:style w:type="character" w:customStyle="1" w:styleId="Style4Char">
    <w:name w:val="Style4 Char"/>
    <w:basedOn w:val="TOC2Char"/>
    <w:link w:val="Style4"/>
    <w:rsid w:val="00C01C23"/>
    <w:rPr>
      <w:rFonts w:ascii="Arial" w:hAnsi="Arial"/>
      <w:b/>
      <w:noProof/>
      <w:color w:val="00B0F0"/>
      <w:sz w:val="56"/>
      <w:lang w:eastAsia="en-US"/>
    </w:rPr>
  </w:style>
  <w:style w:type="paragraph" w:styleId="TOCHeading">
    <w:name w:val="TOC Heading"/>
    <w:basedOn w:val="Heading1"/>
    <w:next w:val="Normal"/>
    <w:uiPriority w:val="39"/>
    <w:unhideWhenUsed/>
    <w:qFormat/>
    <w:rsid w:val="00C01C23"/>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DHHSmainheading">
    <w:name w:val="DHHS main heading"/>
    <w:uiPriority w:val="8"/>
    <w:locked/>
    <w:rsid w:val="00C01C23"/>
    <w:pPr>
      <w:spacing w:line="560" w:lineRule="atLeast"/>
    </w:pPr>
    <w:rPr>
      <w:rFonts w:ascii="Arial" w:hAnsi="Arial"/>
      <w:color w:val="FFFFFF"/>
      <w:sz w:val="50"/>
      <w:szCs w:val="50"/>
      <w:lang w:eastAsia="en-US"/>
    </w:rPr>
  </w:style>
  <w:style w:type="paragraph" w:customStyle="1" w:styleId="DHHSmainsubheading">
    <w:name w:val="DHHS main subheading"/>
    <w:uiPriority w:val="8"/>
    <w:locked/>
    <w:rsid w:val="00C01C23"/>
    <w:rPr>
      <w:rFonts w:ascii="Arial" w:hAnsi="Arial"/>
      <w:color w:val="FFFFFF"/>
      <w:sz w:val="28"/>
      <w:szCs w:val="24"/>
      <w:lang w:eastAsia="en-US"/>
    </w:rPr>
  </w:style>
  <w:style w:type="table" w:styleId="ListTable3-Accent1">
    <w:name w:val="List Table 3 Accent 1"/>
    <w:basedOn w:val="TableNormal"/>
    <w:uiPriority w:val="48"/>
    <w:rsid w:val="00C01C2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sonormal0">
    <w:name w:val="msonormal"/>
    <w:basedOn w:val="Normal"/>
    <w:locked/>
    <w:rsid w:val="00C01C23"/>
    <w:pPr>
      <w:spacing w:before="100" w:beforeAutospacing="1" w:after="100" w:afterAutospacing="1" w:line="240" w:lineRule="auto"/>
    </w:pPr>
    <w:rPr>
      <w:rFonts w:ascii="Times New Roman" w:hAnsi="Times New Roman"/>
      <w:sz w:val="24"/>
      <w:szCs w:val="24"/>
      <w:lang w:eastAsia="en-AU"/>
    </w:rPr>
  </w:style>
  <w:style w:type="paragraph" w:customStyle="1" w:styleId="xl65">
    <w:name w:val="xl65"/>
    <w:basedOn w:val="Normal"/>
    <w:locked/>
    <w:rsid w:val="00C01C23"/>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rFonts w:ascii="Times New Roman" w:hAnsi="Times New Roman"/>
      <w:b/>
      <w:bCs/>
      <w:color w:val="FFFFFF"/>
      <w:sz w:val="20"/>
      <w:lang w:eastAsia="en-AU"/>
    </w:rPr>
  </w:style>
  <w:style w:type="paragraph" w:customStyle="1" w:styleId="xl66">
    <w:name w:val="xl66"/>
    <w:basedOn w:val="Normal"/>
    <w:locked/>
    <w:rsid w:val="00C01C23"/>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rFonts w:ascii="Times New Roman" w:hAnsi="Times New Roman"/>
      <w:b/>
      <w:bCs/>
      <w:color w:val="FFFFFF"/>
      <w:sz w:val="20"/>
      <w:lang w:eastAsia="en-AU"/>
    </w:rPr>
  </w:style>
  <w:style w:type="paragraph" w:customStyle="1" w:styleId="xl67">
    <w:name w:val="xl67"/>
    <w:basedOn w:val="Normal"/>
    <w:locked/>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lang w:eastAsia="en-AU"/>
    </w:rPr>
  </w:style>
  <w:style w:type="paragraph" w:customStyle="1" w:styleId="xl68">
    <w:name w:val="xl68"/>
    <w:basedOn w:val="Normal"/>
    <w:locked/>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lang w:eastAsia="en-AU"/>
    </w:rPr>
  </w:style>
  <w:style w:type="paragraph" w:customStyle="1" w:styleId="xl69">
    <w:name w:val="xl69"/>
    <w:basedOn w:val="Normal"/>
    <w:locked/>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lang w:eastAsia="en-AU"/>
    </w:rPr>
  </w:style>
  <w:style w:type="paragraph" w:customStyle="1" w:styleId="xl70">
    <w:name w:val="xl70"/>
    <w:basedOn w:val="Normal"/>
    <w:locked/>
    <w:rsid w:val="00C01C23"/>
    <w:pPr>
      <w:spacing w:before="100" w:beforeAutospacing="1" w:after="100" w:afterAutospacing="1" w:line="240" w:lineRule="auto"/>
    </w:pPr>
    <w:rPr>
      <w:rFonts w:ascii="Times New Roman" w:hAnsi="Times New Roman"/>
      <w:sz w:val="20"/>
      <w:lang w:eastAsia="en-AU"/>
    </w:rPr>
  </w:style>
  <w:style w:type="paragraph" w:customStyle="1" w:styleId="xl71">
    <w:name w:val="xl71"/>
    <w:basedOn w:val="Normal"/>
    <w:locked/>
    <w:rsid w:val="00C01C23"/>
    <w:pPr>
      <w:spacing w:before="100" w:beforeAutospacing="1" w:after="100" w:afterAutospacing="1" w:line="240" w:lineRule="auto"/>
    </w:pPr>
    <w:rPr>
      <w:rFonts w:ascii="Times New Roman" w:hAnsi="Times New Roman"/>
      <w:sz w:val="20"/>
      <w:lang w:eastAsia="en-AU"/>
    </w:rPr>
  </w:style>
  <w:style w:type="paragraph" w:customStyle="1" w:styleId="xl63">
    <w:name w:val="xl63"/>
    <w:basedOn w:val="Normal"/>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64">
    <w:name w:val="xl64"/>
    <w:basedOn w:val="Normal"/>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rPr>
  </w:style>
  <w:style w:type="paragraph" w:customStyle="1" w:styleId="xl72">
    <w:name w:val="xl72"/>
    <w:basedOn w:val="Normal"/>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73">
    <w:name w:val="xl73"/>
    <w:basedOn w:val="Normal"/>
    <w:rsid w:val="00C01C2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cs="Arial"/>
      <w:b/>
      <w:bCs/>
      <w:sz w:val="20"/>
      <w:lang w:eastAsia="en-AU"/>
    </w:rPr>
  </w:style>
  <w:style w:type="paragraph" w:customStyle="1" w:styleId="xl74">
    <w:name w:val="xl74"/>
    <w:basedOn w:val="Normal"/>
    <w:rsid w:val="00C01C2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cs="Arial"/>
      <w:b/>
      <w:bCs/>
      <w:sz w:val="20"/>
      <w:lang w:eastAsia="en-AU"/>
    </w:rPr>
  </w:style>
  <w:style w:type="paragraph" w:customStyle="1" w:styleId="xl75">
    <w:name w:val="xl75"/>
    <w:basedOn w:val="Normal"/>
    <w:rsid w:val="00C01C23"/>
    <w:pPr>
      <w:pBdr>
        <w:left w:val="single" w:sz="4" w:space="0" w:color="auto"/>
        <w:bottom w:val="single" w:sz="8" w:space="0" w:color="auto"/>
        <w:right w:val="single" w:sz="8" w:space="0" w:color="auto"/>
      </w:pBdr>
      <w:shd w:val="clear" w:color="000000" w:fill="4472C4"/>
      <w:spacing w:before="100" w:beforeAutospacing="1" w:after="100" w:afterAutospacing="1" w:line="240" w:lineRule="auto"/>
      <w:jc w:val="center"/>
      <w:textAlignment w:val="top"/>
    </w:pPr>
    <w:rPr>
      <w:rFonts w:cs="Arial"/>
      <w:b/>
      <w:bCs/>
      <w:color w:val="FFFFFF"/>
      <w:sz w:val="18"/>
      <w:szCs w:val="18"/>
      <w:lang w:eastAsia="en-AU"/>
    </w:rPr>
  </w:style>
  <w:style w:type="paragraph" w:customStyle="1" w:styleId="xl76">
    <w:name w:val="xl76"/>
    <w:basedOn w:val="Normal"/>
    <w:rsid w:val="00C01C23"/>
    <w:pPr>
      <w:pBdr>
        <w:top w:val="single" w:sz="8" w:space="0" w:color="auto"/>
        <w:left w:val="single" w:sz="8" w:space="0" w:color="auto"/>
        <w:bottom w:val="single" w:sz="8" w:space="0" w:color="auto"/>
        <w:right w:val="single" w:sz="8" w:space="0" w:color="auto"/>
      </w:pBdr>
      <w:shd w:val="clear" w:color="000000" w:fill="9966FF"/>
      <w:spacing w:before="100" w:beforeAutospacing="1" w:after="100" w:afterAutospacing="1" w:line="240" w:lineRule="auto"/>
      <w:jc w:val="center"/>
      <w:textAlignment w:val="top"/>
    </w:pPr>
    <w:rPr>
      <w:rFonts w:cs="Arial"/>
      <w:b/>
      <w:bCs/>
      <w:color w:val="FFFFFF"/>
      <w:sz w:val="18"/>
      <w:szCs w:val="18"/>
      <w:lang w:eastAsia="en-AU"/>
    </w:rPr>
  </w:style>
  <w:style w:type="paragraph" w:customStyle="1" w:styleId="xl77">
    <w:name w:val="xl77"/>
    <w:basedOn w:val="Normal"/>
    <w:rsid w:val="00C01C23"/>
    <w:pPr>
      <w:pBdr>
        <w:top w:val="single" w:sz="8" w:space="0" w:color="auto"/>
        <w:left w:val="single" w:sz="8" w:space="0" w:color="auto"/>
      </w:pBdr>
      <w:shd w:val="clear" w:color="000000" w:fill="4472C4"/>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78">
    <w:name w:val="xl78"/>
    <w:basedOn w:val="Normal"/>
    <w:rsid w:val="00C01C23"/>
    <w:pPr>
      <w:pBdr>
        <w:top w:val="single" w:sz="8" w:space="0" w:color="auto"/>
        <w:left w:val="single" w:sz="8" w:space="0" w:color="auto"/>
      </w:pBdr>
      <w:shd w:val="clear" w:color="000000" w:fill="ACB9CA"/>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79">
    <w:name w:val="xl79"/>
    <w:basedOn w:val="Normal"/>
    <w:rsid w:val="00C01C23"/>
    <w:pPr>
      <w:pBdr>
        <w:top w:val="single" w:sz="8" w:space="0" w:color="auto"/>
        <w:left w:val="single" w:sz="8" w:space="0" w:color="auto"/>
        <w:bottom w:val="single" w:sz="4" w:space="0" w:color="auto"/>
        <w:right w:val="single" w:sz="4" w:space="0" w:color="auto"/>
      </w:pBdr>
      <w:shd w:val="clear" w:color="000000" w:fill="ACB9CA"/>
      <w:spacing w:before="100" w:beforeAutospacing="1" w:after="100" w:afterAutospacing="1" w:line="240" w:lineRule="auto"/>
    </w:pPr>
    <w:rPr>
      <w:rFonts w:cs="Arial"/>
      <w:b/>
      <w:bCs/>
      <w:sz w:val="18"/>
      <w:szCs w:val="18"/>
      <w:lang w:eastAsia="en-AU"/>
    </w:rPr>
  </w:style>
  <w:style w:type="paragraph" w:customStyle="1" w:styleId="xl80">
    <w:name w:val="xl80"/>
    <w:basedOn w:val="Normal"/>
    <w:rsid w:val="00C01C23"/>
    <w:pPr>
      <w:pBdr>
        <w:top w:val="single" w:sz="8" w:space="0" w:color="auto"/>
        <w:left w:val="single" w:sz="4" w:space="0" w:color="auto"/>
        <w:bottom w:val="single" w:sz="4" w:space="0" w:color="auto"/>
        <w:right w:val="single" w:sz="8" w:space="0" w:color="auto"/>
      </w:pBdr>
      <w:shd w:val="clear" w:color="000000" w:fill="ACB9CA"/>
      <w:spacing w:before="100" w:beforeAutospacing="1" w:after="100" w:afterAutospacing="1" w:line="240" w:lineRule="auto"/>
    </w:pPr>
    <w:rPr>
      <w:rFonts w:cs="Arial"/>
      <w:b/>
      <w:bCs/>
      <w:sz w:val="18"/>
      <w:szCs w:val="18"/>
      <w:lang w:eastAsia="en-AU"/>
    </w:rPr>
  </w:style>
  <w:style w:type="paragraph" w:customStyle="1" w:styleId="xl81">
    <w:name w:val="xl81"/>
    <w:basedOn w:val="Normal"/>
    <w:rsid w:val="00C01C23"/>
    <w:pPr>
      <w:pBdr>
        <w:left w:val="single" w:sz="8" w:space="0" w:color="auto"/>
      </w:pBdr>
      <w:shd w:val="clear" w:color="000000" w:fill="4472C4"/>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82">
    <w:name w:val="xl82"/>
    <w:basedOn w:val="Normal"/>
    <w:rsid w:val="00C01C23"/>
    <w:pPr>
      <w:pBdr>
        <w:left w:val="single" w:sz="8" w:space="0" w:color="auto"/>
      </w:pBdr>
      <w:shd w:val="clear" w:color="000000" w:fill="ACB9CA"/>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83">
    <w:name w:val="xl83"/>
    <w:basedOn w:val="Normal"/>
    <w:rsid w:val="00C01C23"/>
    <w:pPr>
      <w:pBdr>
        <w:top w:val="single" w:sz="4" w:space="0" w:color="auto"/>
        <w:left w:val="single" w:sz="8" w:space="0" w:color="auto"/>
        <w:bottom w:val="single" w:sz="4" w:space="0" w:color="auto"/>
        <w:right w:val="single" w:sz="4" w:space="0" w:color="auto"/>
      </w:pBdr>
      <w:shd w:val="clear" w:color="000000" w:fill="ACB9CA"/>
      <w:spacing w:before="100" w:beforeAutospacing="1" w:after="100" w:afterAutospacing="1" w:line="240" w:lineRule="auto"/>
    </w:pPr>
    <w:rPr>
      <w:rFonts w:cs="Arial"/>
      <w:b/>
      <w:bCs/>
      <w:sz w:val="18"/>
      <w:szCs w:val="18"/>
      <w:lang w:eastAsia="en-AU"/>
    </w:rPr>
  </w:style>
  <w:style w:type="paragraph" w:customStyle="1" w:styleId="xl84">
    <w:name w:val="xl84"/>
    <w:basedOn w:val="Normal"/>
    <w:rsid w:val="00C01C23"/>
    <w:pPr>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line="240" w:lineRule="auto"/>
    </w:pPr>
    <w:rPr>
      <w:rFonts w:cs="Arial"/>
      <w:b/>
      <w:bCs/>
      <w:sz w:val="18"/>
      <w:szCs w:val="18"/>
      <w:lang w:eastAsia="en-AU"/>
    </w:rPr>
  </w:style>
  <w:style w:type="paragraph" w:customStyle="1" w:styleId="xl85">
    <w:name w:val="xl85"/>
    <w:basedOn w:val="Normal"/>
    <w:rsid w:val="00C01C23"/>
    <w:pPr>
      <w:pBdr>
        <w:left w:val="single" w:sz="8" w:space="0" w:color="auto"/>
        <w:bottom w:val="single" w:sz="8" w:space="0" w:color="auto"/>
      </w:pBdr>
      <w:shd w:val="clear" w:color="000000" w:fill="4472C4"/>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86">
    <w:name w:val="xl86"/>
    <w:basedOn w:val="Normal"/>
    <w:rsid w:val="00C01C23"/>
    <w:pPr>
      <w:pBdr>
        <w:left w:val="single" w:sz="8" w:space="0" w:color="auto"/>
        <w:bottom w:val="single" w:sz="8" w:space="0" w:color="auto"/>
      </w:pBdr>
      <w:shd w:val="clear" w:color="000000" w:fill="ACB9CA"/>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87">
    <w:name w:val="xl87"/>
    <w:basedOn w:val="Normal"/>
    <w:rsid w:val="00C01C23"/>
    <w:pPr>
      <w:pBdr>
        <w:top w:val="single" w:sz="4" w:space="0" w:color="auto"/>
        <w:left w:val="single" w:sz="8" w:space="0" w:color="auto"/>
        <w:bottom w:val="single" w:sz="8" w:space="0" w:color="auto"/>
        <w:right w:val="single" w:sz="4" w:space="0" w:color="auto"/>
      </w:pBdr>
      <w:shd w:val="clear" w:color="000000" w:fill="ACB9CA"/>
      <w:spacing w:before="100" w:beforeAutospacing="1" w:after="100" w:afterAutospacing="1" w:line="240" w:lineRule="auto"/>
    </w:pPr>
    <w:rPr>
      <w:rFonts w:cs="Arial"/>
      <w:b/>
      <w:bCs/>
      <w:sz w:val="18"/>
      <w:szCs w:val="18"/>
      <w:lang w:eastAsia="en-AU"/>
    </w:rPr>
  </w:style>
  <w:style w:type="paragraph" w:customStyle="1" w:styleId="xl88">
    <w:name w:val="xl88"/>
    <w:basedOn w:val="Normal"/>
    <w:rsid w:val="00C01C23"/>
    <w:pPr>
      <w:pBdr>
        <w:top w:val="single" w:sz="4" w:space="0" w:color="auto"/>
        <w:left w:val="single" w:sz="4" w:space="0" w:color="auto"/>
        <w:bottom w:val="single" w:sz="8" w:space="0" w:color="auto"/>
        <w:right w:val="single" w:sz="8" w:space="0" w:color="auto"/>
      </w:pBdr>
      <w:shd w:val="clear" w:color="000000" w:fill="ACB9CA"/>
      <w:spacing w:before="100" w:beforeAutospacing="1" w:after="100" w:afterAutospacing="1" w:line="240" w:lineRule="auto"/>
    </w:pPr>
    <w:rPr>
      <w:rFonts w:cs="Arial"/>
      <w:b/>
      <w:bCs/>
      <w:sz w:val="18"/>
      <w:szCs w:val="18"/>
      <w:lang w:eastAsia="en-AU"/>
    </w:rPr>
  </w:style>
  <w:style w:type="paragraph" w:customStyle="1" w:styleId="xl89">
    <w:name w:val="xl89"/>
    <w:basedOn w:val="Normal"/>
    <w:rsid w:val="00C01C23"/>
    <w:pPr>
      <w:pBdr>
        <w:bottom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0">
    <w:name w:val="xl90"/>
    <w:basedOn w:val="Normal"/>
    <w:rsid w:val="00C01C23"/>
    <w:pPr>
      <w:pBdr>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1">
    <w:name w:val="xl91"/>
    <w:basedOn w:val="Normal"/>
    <w:rsid w:val="00C01C2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2">
    <w:name w:val="xl92"/>
    <w:basedOn w:val="Normal"/>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3">
    <w:name w:val="xl93"/>
    <w:basedOn w:val="Normal"/>
    <w:rsid w:val="00C01C23"/>
    <w:pPr>
      <w:pBdr>
        <w:top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4">
    <w:name w:val="xl94"/>
    <w:basedOn w:val="Normal"/>
    <w:rsid w:val="00C01C23"/>
    <w:pPr>
      <w:pBdr>
        <w:top w:val="single" w:sz="4" w:space="0" w:color="auto"/>
        <w:left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5">
    <w:name w:val="xl95"/>
    <w:basedOn w:val="Normal"/>
    <w:rsid w:val="00C01C23"/>
    <w:pPr>
      <w:pBdr>
        <w:left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6">
    <w:name w:val="xl96"/>
    <w:basedOn w:val="Normal"/>
    <w:rsid w:val="00C01C23"/>
    <w:pPr>
      <w:pBdr>
        <w:top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7">
    <w:name w:val="xl97"/>
    <w:basedOn w:val="Normal"/>
    <w:rsid w:val="00C01C2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8">
    <w:name w:val="xl98"/>
    <w:basedOn w:val="Normal"/>
    <w:rsid w:val="00C01C23"/>
    <w:pPr>
      <w:pBdr>
        <w:left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99">
    <w:name w:val="xl99"/>
    <w:basedOn w:val="Normal"/>
    <w:rsid w:val="00C01C23"/>
    <w:pPr>
      <w:pBdr>
        <w:top w:val="single" w:sz="8" w:space="0" w:color="auto"/>
        <w:left w:val="single" w:sz="4" w:space="0" w:color="auto"/>
        <w:right w:val="single" w:sz="4" w:space="0" w:color="auto"/>
      </w:pBdr>
      <w:spacing w:before="100" w:beforeAutospacing="1" w:after="100" w:afterAutospacing="1" w:line="240" w:lineRule="auto"/>
    </w:pPr>
    <w:rPr>
      <w:rFonts w:cs="Arial"/>
      <w:sz w:val="18"/>
      <w:szCs w:val="18"/>
      <w:lang w:eastAsia="en-AU"/>
    </w:rPr>
  </w:style>
  <w:style w:type="paragraph" w:customStyle="1" w:styleId="xl100">
    <w:name w:val="xl100"/>
    <w:basedOn w:val="Normal"/>
    <w:rsid w:val="00C01C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1F497D"/>
      <w:sz w:val="18"/>
      <w:szCs w:val="18"/>
      <w:lang w:eastAsia="en-AU"/>
    </w:rPr>
  </w:style>
  <w:style w:type="paragraph" w:customStyle="1" w:styleId="xl101">
    <w:name w:val="xl101"/>
    <w:basedOn w:val="Normal"/>
    <w:rsid w:val="00C01C23"/>
    <w:pPr>
      <w:pBdr>
        <w:left w:val="single" w:sz="8" w:space="0" w:color="auto"/>
        <w:bottom w:val="single" w:sz="4" w:space="0" w:color="auto"/>
      </w:pBdr>
      <w:shd w:val="clear" w:color="000000" w:fill="8DB4E2"/>
      <w:spacing w:before="100" w:beforeAutospacing="1" w:after="100" w:afterAutospacing="1" w:line="240" w:lineRule="auto"/>
      <w:textAlignment w:val="top"/>
    </w:pPr>
    <w:rPr>
      <w:rFonts w:cs="Arial"/>
      <w:b/>
      <w:bCs/>
      <w:color w:val="FFFF00"/>
      <w:sz w:val="18"/>
      <w:szCs w:val="18"/>
      <w:lang w:eastAsia="en-AU"/>
    </w:rPr>
  </w:style>
  <w:style w:type="paragraph" w:customStyle="1" w:styleId="xl102">
    <w:name w:val="xl102"/>
    <w:basedOn w:val="Normal"/>
    <w:rsid w:val="00C01C23"/>
    <w:pPr>
      <w:pBdr>
        <w:top w:val="single" w:sz="8" w:space="0" w:color="auto"/>
        <w:left w:val="single" w:sz="8" w:space="0" w:color="auto"/>
      </w:pBdr>
      <w:shd w:val="clear" w:color="000000" w:fill="8DB4E2"/>
      <w:spacing w:before="100" w:beforeAutospacing="1" w:after="100" w:afterAutospacing="1" w:line="240" w:lineRule="auto"/>
    </w:pPr>
    <w:rPr>
      <w:rFonts w:cs="Arial"/>
      <w:b/>
      <w:bCs/>
      <w:color w:val="FFFF00"/>
      <w:sz w:val="18"/>
      <w:szCs w:val="18"/>
      <w:lang w:eastAsia="en-AU"/>
    </w:rPr>
  </w:style>
  <w:style w:type="paragraph" w:customStyle="1" w:styleId="xl103">
    <w:name w:val="xl103"/>
    <w:basedOn w:val="Normal"/>
    <w:rsid w:val="00C01C23"/>
    <w:pPr>
      <w:pBdr>
        <w:top w:val="single" w:sz="8" w:space="0" w:color="auto"/>
      </w:pBdr>
      <w:shd w:val="clear" w:color="000000" w:fill="8DB4E2"/>
      <w:spacing w:before="100" w:beforeAutospacing="1" w:after="100" w:afterAutospacing="1" w:line="240" w:lineRule="auto"/>
      <w:jc w:val="center"/>
    </w:pPr>
    <w:rPr>
      <w:rFonts w:cs="Arial"/>
      <w:sz w:val="18"/>
      <w:szCs w:val="18"/>
      <w:lang w:eastAsia="en-AU"/>
    </w:rPr>
  </w:style>
  <w:style w:type="paragraph" w:customStyle="1" w:styleId="xl104">
    <w:name w:val="xl104"/>
    <w:basedOn w:val="Normal"/>
    <w:rsid w:val="00C01C23"/>
    <w:pPr>
      <w:pBdr>
        <w:top w:val="single" w:sz="8" w:space="0" w:color="auto"/>
        <w:left w:val="single" w:sz="8" w:space="0" w:color="auto"/>
        <w:bottom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05">
    <w:name w:val="xl105"/>
    <w:basedOn w:val="Normal"/>
    <w:rsid w:val="00C01C23"/>
    <w:pPr>
      <w:pBdr>
        <w:top w:val="single" w:sz="8" w:space="0" w:color="auto"/>
        <w:bottom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06">
    <w:name w:val="xl106"/>
    <w:basedOn w:val="Normal"/>
    <w:rsid w:val="00C01C23"/>
    <w:pPr>
      <w:spacing w:before="100" w:beforeAutospacing="1" w:after="100" w:afterAutospacing="1" w:line="240" w:lineRule="auto"/>
      <w:jc w:val="center"/>
    </w:pPr>
    <w:rPr>
      <w:rFonts w:ascii="Times New Roman" w:hAnsi="Times New Roman"/>
      <w:sz w:val="18"/>
      <w:szCs w:val="18"/>
      <w:lang w:eastAsia="en-AU"/>
    </w:rPr>
  </w:style>
  <w:style w:type="paragraph" w:customStyle="1" w:styleId="xl107">
    <w:name w:val="xl107"/>
    <w:basedOn w:val="Normal"/>
    <w:rsid w:val="00C01C23"/>
    <w:pPr>
      <w:pBdr>
        <w:top w:val="single" w:sz="8" w:space="0" w:color="auto"/>
        <w:left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08">
    <w:name w:val="xl108"/>
    <w:basedOn w:val="Normal"/>
    <w:rsid w:val="00C01C23"/>
    <w:pPr>
      <w:pBdr>
        <w:left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09">
    <w:name w:val="xl109"/>
    <w:basedOn w:val="Normal"/>
    <w:rsid w:val="00C01C23"/>
    <w:pPr>
      <w:pBdr>
        <w:left w:val="single" w:sz="8" w:space="0" w:color="auto"/>
        <w:bottom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10">
    <w:name w:val="xl110"/>
    <w:basedOn w:val="Normal"/>
    <w:rsid w:val="00C01C23"/>
    <w:pPr>
      <w:pBdr>
        <w:top w:val="single" w:sz="8" w:space="0" w:color="auto"/>
        <w:left w:val="single" w:sz="8" w:space="0" w:color="auto"/>
      </w:pBdr>
      <w:shd w:val="clear" w:color="000000" w:fill="8DB4E2"/>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11">
    <w:name w:val="xl111"/>
    <w:basedOn w:val="Normal"/>
    <w:rsid w:val="00C01C23"/>
    <w:pPr>
      <w:pBdr>
        <w:left w:val="single" w:sz="8" w:space="0" w:color="auto"/>
      </w:pBdr>
      <w:shd w:val="clear" w:color="000000" w:fill="8DB4E2"/>
      <w:spacing w:before="100" w:beforeAutospacing="1" w:after="100" w:afterAutospacing="1" w:line="240" w:lineRule="auto"/>
      <w:jc w:val="center"/>
      <w:textAlignment w:val="center"/>
    </w:pPr>
    <w:rPr>
      <w:rFonts w:cs="Arial"/>
      <w:b/>
      <w:bCs/>
      <w:color w:val="FFFFFF"/>
      <w:sz w:val="18"/>
      <w:szCs w:val="18"/>
      <w:lang w:eastAsia="en-AU"/>
    </w:rPr>
  </w:style>
  <w:style w:type="paragraph" w:customStyle="1" w:styleId="xl112">
    <w:name w:val="xl112"/>
    <w:basedOn w:val="Normal"/>
    <w:rsid w:val="00C01C23"/>
    <w:pPr>
      <w:pBdr>
        <w:left w:val="single" w:sz="8" w:space="0" w:color="auto"/>
        <w:bottom w:val="single" w:sz="8" w:space="0" w:color="auto"/>
      </w:pBdr>
      <w:shd w:val="clear" w:color="000000" w:fill="8DB4E2"/>
      <w:spacing w:before="100" w:beforeAutospacing="1" w:after="100" w:afterAutospacing="1" w:line="240" w:lineRule="auto"/>
      <w:jc w:val="center"/>
      <w:textAlignment w:val="center"/>
    </w:pPr>
    <w:rPr>
      <w:rFonts w:cs="Arial"/>
      <w:b/>
      <w:bCs/>
      <w:color w:val="FFFFFF"/>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1" Type="http://schemas.openxmlformats.org/officeDocument/2006/relationships/footer" Target="footer4.xml"/><Relationship Id="rId42" Type="http://schemas.openxmlformats.org/officeDocument/2006/relationships/header" Target="header11.xml"/><Relationship Id="rId63" Type="http://schemas.openxmlformats.org/officeDocument/2006/relationships/header" Target="header19.xml"/><Relationship Id="rId84" Type="http://schemas.openxmlformats.org/officeDocument/2006/relationships/hyperlink" Target="https://www.ihpa.gov.au/sites/g/files/net636/f/publications/australian_hospital_patient_costing_standards_-_version_4.0_-_part_2_-_business_rules.pdf" TargetMode="External"/><Relationship Id="rId138" Type="http://schemas.openxmlformats.org/officeDocument/2006/relationships/header" Target="header45.xml"/><Relationship Id="rId159" Type="http://schemas.openxmlformats.org/officeDocument/2006/relationships/image" Target="media/image22.png"/><Relationship Id="rId170" Type="http://schemas.openxmlformats.org/officeDocument/2006/relationships/image" Target="media/image36.png"/><Relationship Id="rId191" Type="http://schemas.openxmlformats.org/officeDocument/2006/relationships/image" Target="media/image54.png"/><Relationship Id="rId205" Type="http://schemas.openxmlformats.org/officeDocument/2006/relationships/image" Target="media/image71.png"/><Relationship Id="rId226" Type="http://schemas.openxmlformats.org/officeDocument/2006/relationships/image" Target="media/image91.png"/><Relationship Id="rId107" Type="http://schemas.openxmlformats.org/officeDocument/2006/relationships/hyperlink" Target="http://www.health.gov.au/internet/main/publishing.nsf/content/health-privatehealth-prostheseslist.htm" TargetMode="External"/><Relationship Id="rId11" Type="http://schemas.openxmlformats.org/officeDocument/2006/relationships/image" Target="media/image1.jpg"/><Relationship Id="rId32" Type="http://schemas.openxmlformats.org/officeDocument/2006/relationships/footer" Target="footer7.xml"/><Relationship Id="rId53" Type="http://schemas.openxmlformats.org/officeDocument/2006/relationships/footer" Target="footer14.xml"/><Relationship Id="rId74" Type="http://schemas.openxmlformats.org/officeDocument/2006/relationships/footer" Target="footer23.xml"/><Relationship Id="rId128" Type="http://schemas.openxmlformats.org/officeDocument/2006/relationships/header" Target="header40.xml"/><Relationship Id="rId149" Type="http://schemas.openxmlformats.org/officeDocument/2006/relationships/image" Target="media/image15.png"/><Relationship Id="rId5" Type="http://schemas.openxmlformats.org/officeDocument/2006/relationships/numbering" Target="numbering.xml"/><Relationship Id="rId95" Type="http://schemas.openxmlformats.org/officeDocument/2006/relationships/header" Target="header28.xml"/><Relationship Id="rId160" Type="http://schemas.openxmlformats.org/officeDocument/2006/relationships/image" Target="media/image25.png"/><Relationship Id="rId181" Type="http://schemas.openxmlformats.org/officeDocument/2006/relationships/image" Target="media/image44.png"/><Relationship Id="rId216" Type="http://schemas.openxmlformats.org/officeDocument/2006/relationships/image" Target="media/image82.png"/><Relationship Id="rId237" Type="http://schemas.openxmlformats.org/officeDocument/2006/relationships/fontTable" Target="fontTable.xml"/><Relationship Id="rId22" Type="http://schemas.openxmlformats.org/officeDocument/2006/relationships/footer" Target="footer5.xml"/><Relationship Id="rId43" Type="http://schemas.openxmlformats.org/officeDocument/2006/relationships/footer" Target="footer10.xml"/><Relationship Id="rId64" Type="http://schemas.openxmlformats.org/officeDocument/2006/relationships/header" Target="header20.xml"/><Relationship Id="rId118" Type="http://schemas.openxmlformats.org/officeDocument/2006/relationships/footer" Target="footer30.xml"/><Relationship Id="rId139" Type="http://schemas.openxmlformats.org/officeDocument/2006/relationships/footer" Target="footer39.xml"/><Relationship Id="rId80" Type="http://schemas.openxmlformats.org/officeDocument/2006/relationships/hyperlink" Target="https://www.ihpa.gov.au/sites/g/files/net636/f/publications/australian_hospital_patient_costing_standards_-_version_4.0_-_part_2_-_business_rules.pdf" TargetMode="External"/><Relationship Id="rId85" Type="http://schemas.openxmlformats.org/officeDocument/2006/relationships/hyperlink" Target="https://www.ihpa.gov.au/sites/g/files/net636/f/publications/australian_hospital_patient_costing_standards_-_version_4.0_-_part_2_-_business_rules.pdf" TargetMode="External"/><Relationship Id="rId150" Type="http://schemas.openxmlformats.org/officeDocument/2006/relationships/image" Target="media/image16.png"/><Relationship Id="rId155" Type="http://schemas.openxmlformats.org/officeDocument/2006/relationships/image" Target="media/image18.png"/><Relationship Id="rId171" Type="http://schemas.openxmlformats.org/officeDocument/2006/relationships/image" Target="media/image34.png"/><Relationship Id="rId176" Type="http://schemas.openxmlformats.org/officeDocument/2006/relationships/image" Target="media/image42.png"/><Relationship Id="rId192" Type="http://schemas.openxmlformats.org/officeDocument/2006/relationships/image" Target="media/image57.png"/><Relationship Id="rId197" Type="http://schemas.openxmlformats.org/officeDocument/2006/relationships/image" Target="media/image63.png"/><Relationship Id="rId206" Type="http://schemas.openxmlformats.org/officeDocument/2006/relationships/image" Target="media/image72.png"/><Relationship Id="rId227" Type="http://schemas.openxmlformats.org/officeDocument/2006/relationships/image" Target="media/image93.png"/><Relationship Id="rId201" Type="http://schemas.openxmlformats.org/officeDocument/2006/relationships/image" Target="media/image67.png"/><Relationship Id="rId222" Type="http://schemas.openxmlformats.org/officeDocument/2006/relationships/image" Target="media/image87.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8.xml"/><Relationship Id="rId38" Type="http://schemas.openxmlformats.org/officeDocument/2006/relationships/image" Target="media/image7.png"/><Relationship Id="rId59" Type="http://schemas.openxmlformats.org/officeDocument/2006/relationships/image" Target="media/image9.jpeg"/><Relationship Id="rId103" Type="http://schemas.openxmlformats.org/officeDocument/2006/relationships/hyperlink" Target="https://www2.health.vic.gov.au/about/publications/policiesandguidelines/victorian-cost-data-collection-2015-16" TargetMode="External"/><Relationship Id="rId108" Type="http://schemas.openxmlformats.org/officeDocument/2006/relationships/hyperlink" Target="http://www.health.gov.au/internet/main/publishing.nsf/content/health-privatehealth-prostheseslist.htm" TargetMode="External"/><Relationship Id="rId124" Type="http://schemas.openxmlformats.org/officeDocument/2006/relationships/footer" Target="footer33.xml"/><Relationship Id="rId129" Type="http://schemas.openxmlformats.org/officeDocument/2006/relationships/header" Target="header41.xml"/><Relationship Id="rId54" Type="http://schemas.openxmlformats.org/officeDocument/2006/relationships/footer" Target="footer15.xml"/><Relationship Id="rId70" Type="http://schemas.openxmlformats.org/officeDocument/2006/relationships/footer" Target="footer21.xml"/><Relationship Id="rId75" Type="http://schemas.openxmlformats.org/officeDocument/2006/relationships/header" Target="header25.xml"/><Relationship Id="rId91" Type="http://schemas.openxmlformats.org/officeDocument/2006/relationships/hyperlink" Target="https://www.ihpa.gov.au/sites/g/files/net636/f/publications/australian_hospital_patient_costing_standards_-_version_4.0_-_part_2_-_business_rules.pdf" TargetMode="External"/><Relationship Id="rId96" Type="http://schemas.openxmlformats.org/officeDocument/2006/relationships/header" Target="header29.xml"/><Relationship Id="rId140" Type="http://schemas.openxmlformats.org/officeDocument/2006/relationships/footer" Target="footer40.xml"/><Relationship Id="rId145" Type="http://schemas.openxmlformats.org/officeDocument/2006/relationships/image" Target="media/image13.jpeg"/><Relationship Id="rId161" Type="http://schemas.openxmlformats.org/officeDocument/2006/relationships/image" Target="media/image27.png"/><Relationship Id="rId166" Type="http://schemas.openxmlformats.org/officeDocument/2006/relationships/image" Target="media/image32.png"/><Relationship Id="rId182" Type="http://schemas.openxmlformats.org/officeDocument/2006/relationships/image" Target="media/image48.png"/><Relationship Id="rId187" Type="http://schemas.openxmlformats.org/officeDocument/2006/relationships/image" Target="media/image50.png"/><Relationship Id="rId217"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78.png"/><Relationship Id="rId233" Type="http://schemas.openxmlformats.org/officeDocument/2006/relationships/header" Target="header47.xml"/><Relationship Id="rId238" Type="http://schemas.openxmlformats.org/officeDocument/2006/relationships/theme" Target="theme/theme1.xml"/><Relationship Id="rId23" Type="http://schemas.openxmlformats.org/officeDocument/2006/relationships/hyperlink" Target="https://www.health.vic.gov.au/data-reporting/victorian-cost-data-collection-vcdc" TargetMode="External"/><Relationship Id="rId28" Type="http://schemas.openxmlformats.org/officeDocument/2006/relationships/image" Target="media/image2.png"/><Relationship Id="rId49" Type="http://schemas.openxmlformats.org/officeDocument/2006/relationships/hyperlink" Target="mailto:VCDCassist@health.vic.gov.au" TargetMode="External"/><Relationship Id="rId114" Type="http://schemas.openxmlformats.org/officeDocument/2006/relationships/header" Target="header33.xml"/><Relationship Id="rId119" Type="http://schemas.openxmlformats.org/officeDocument/2006/relationships/header" Target="header35.xml"/><Relationship Id="rId44" Type="http://schemas.openxmlformats.org/officeDocument/2006/relationships/footer" Target="footer11.xml"/><Relationship Id="rId60" Type="http://schemas.openxmlformats.org/officeDocument/2006/relationships/footer" Target="footer17.xml"/><Relationship Id="rId65" Type="http://schemas.openxmlformats.org/officeDocument/2006/relationships/footer" Target="footer18.xml"/><Relationship Id="rId81" Type="http://schemas.openxmlformats.org/officeDocument/2006/relationships/hyperlink" Target="https://www.ihpa.gov.au/sites/g/files/net636/f/publications/australian_hospital_patient_costing_standards_-_version_4.0_-_part_2_-_business_rules.pdf" TargetMode="External"/><Relationship Id="rId86" Type="http://schemas.openxmlformats.org/officeDocument/2006/relationships/hyperlink" Target="https://www.ihpa.gov.au/sites/g/files/net636/f/publications/australian_hospital_patient_costing_standards_-_version_4.0_-_part_2_-_business_rules.pdf" TargetMode="External"/><Relationship Id="rId130" Type="http://schemas.openxmlformats.org/officeDocument/2006/relationships/footer" Target="footer35.xml"/><Relationship Id="rId135" Type="http://schemas.openxmlformats.org/officeDocument/2006/relationships/footer" Target="footer38.xml"/><Relationship Id="rId151" Type="http://schemas.openxmlformats.org/officeDocument/2006/relationships/image" Target="media/image14.png"/><Relationship Id="rId156" Type="http://schemas.openxmlformats.org/officeDocument/2006/relationships/image" Target="media/image21.png"/><Relationship Id="rId177" Type="http://schemas.openxmlformats.org/officeDocument/2006/relationships/image" Target="media/image41.png"/><Relationship Id="rId198" Type="http://schemas.openxmlformats.org/officeDocument/2006/relationships/image" Target="media/image64.png"/><Relationship Id="rId172" Type="http://schemas.openxmlformats.org/officeDocument/2006/relationships/image" Target="media/image37.png"/><Relationship Id="rId193" Type="http://schemas.openxmlformats.org/officeDocument/2006/relationships/image" Target="media/image59.png"/><Relationship Id="rId202" Type="http://schemas.openxmlformats.org/officeDocument/2006/relationships/image" Target="media/image68.png"/><Relationship Id="rId207" Type="http://schemas.openxmlformats.org/officeDocument/2006/relationships/image" Target="media/image70.png"/><Relationship Id="rId223" Type="http://schemas.openxmlformats.org/officeDocument/2006/relationships/image" Target="media/image89.png"/><Relationship Id="rId228" Type="http://schemas.openxmlformats.org/officeDocument/2006/relationships/image" Target="media/image94.png"/><Relationship Id="rId13" Type="http://schemas.openxmlformats.org/officeDocument/2006/relationships/header" Target="header2.xml"/><Relationship Id="rId18" Type="http://schemas.openxmlformats.org/officeDocument/2006/relationships/hyperlink" Target="mailto:VCDCassist@health.vic.gov.au" TargetMode="External"/><Relationship Id="rId39" Type="http://schemas.openxmlformats.org/officeDocument/2006/relationships/header" Target="header9.xml"/><Relationship Id="rId109" Type="http://schemas.openxmlformats.org/officeDocument/2006/relationships/hyperlink" Target="http://www.health.gov.au/internet/main/publishing.nsf/content/health-privatehealth-prostheseslist.htm" TargetMode="External"/><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header" Target="header16.xml"/><Relationship Id="rId76" Type="http://schemas.openxmlformats.org/officeDocument/2006/relationships/footer" Target="footer24.xml"/><Relationship Id="rId97" Type="http://schemas.openxmlformats.org/officeDocument/2006/relationships/footer" Target="footer25.xml"/><Relationship Id="rId104" Type="http://schemas.openxmlformats.org/officeDocument/2006/relationships/hyperlink" Target="https://www2.health.vic.gov.au/about/publications/policiesandguidelines/victorian-cost-data-collection-2015-16" TargetMode="External"/><Relationship Id="rId120" Type="http://schemas.openxmlformats.org/officeDocument/2006/relationships/footer" Target="footer31.xml"/><Relationship Id="rId125" Type="http://schemas.openxmlformats.org/officeDocument/2006/relationships/header" Target="header38.xml"/><Relationship Id="rId141" Type="http://schemas.openxmlformats.org/officeDocument/2006/relationships/header" Target="header46.xml"/><Relationship Id="rId146" Type="http://schemas.openxmlformats.org/officeDocument/2006/relationships/image" Target="media/image14.jpeg"/><Relationship Id="rId167" Type="http://schemas.openxmlformats.org/officeDocument/2006/relationships/image" Target="media/image30.png"/><Relationship Id="rId18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header" Target="header23.xml"/><Relationship Id="rId92" Type="http://schemas.openxmlformats.org/officeDocument/2006/relationships/hyperlink" Target="https://www.health.vic.gov.au/policy-and-funding-guidelines-for-health-services" TargetMode="External"/><Relationship Id="rId162" Type="http://schemas.openxmlformats.org/officeDocument/2006/relationships/image" Target="media/image28.png"/><Relationship Id="rId183" Type="http://schemas.openxmlformats.org/officeDocument/2006/relationships/image" Target="media/image47.png"/><Relationship Id="rId213" Type="http://schemas.openxmlformats.org/officeDocument/2006/relationships/image" Target="media/image76.png"/><Relationship Id="rId218" Type="http://schemas.openxmlformats.org/officeDocument/2006/relationships/image" Target="media/image83.png"/><Relationship Id="rId234" Type="http://schemas.openxmlformats.org/officeDocument/2006/relationships/header" Target="header48.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yperlink" Target="mailto:VCDCassist@dhhs.vic.gov.au" TargetMode="External"/><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footer" Target="footer19.xml"/><Relationship Id="rId87" Type="http://schemas.openxmlformats.org/officeDocument/2006/relationships/hyperlink" Target="https://www.ihpa.gov.au/sites/g/files/net636/f/publications/australian_hospital_patient_costing_standards_-_version_4.0_-_part_2_-_business_rules.pdf" TargetMode="External"/><Relationship Id="rId110" Type="http://schemas.openxmlformats.org/officeDocument/2006/relationships/hyperlink" Target="http://www.health.gov.au/internet/main/publishing.nsf/content/health-privatehealth-prostheseslist.htm" TargetMode="External"/><Relationship Id="rId115" Type="http://schemas.openxmlformats.org/officeDocument/2006/relationships/footer" Target="footer28.xml"/><Relationship Id="rId131" Type="http://schemas.openxmlformats.org/officeDocument/2006/relationships/footer" Target="footer36.xml"/><Relationship Id="rId136" Type="http://schemas.openxmlformats.org/officeDocument/2006/relationships/image" Target="media/image9.jpg"/><Relationship Id="rId157" Type="http://schemas.openxmlformats.org/officeDocument/2006/relationships/image" Target="media/image23.png"/><Relationship Id="rId178" Type="http://schemas.openxmlformats.org/officeDocument/2006/relationships/image" Target="media/image43.png"/><Relationship Id="rId61" Type="http://schemas.openxmlformats.org/officeDocument/2006/relationships/hyperlink" Target="mailto:VCDCassist@dhhs.vic.gov.au" TargetMode="External"/><Relationship Id="rId82" Type="http://schemas.openxmlformats.org/officeDocument/2006/relationships/hyperlink" Target="https://www.ihpa.gov.au/sites/g/files/net636/f/publications/australian_hospital_patient_costing_standards_-_version_4.0_-_part_2_-_business_rules.pdf" TargetMode="External"/><Relationship Id="rId152" Type="http://schemas.openxmlformats.org/officeDocument/2006/relationships/image" Target="media/image17.png"/><Relationship Id="rId173" Type="http://schemas.openxmlformats.org/officeDocument/2006/relationships/image" Target="media/image39.png"/><Relationship Id="rId194" Type="http://schemas.openxmlformats.org/officeDocument/2006/relationships/image" Target="media/image60.png"/><Relationship Id="rId199" Type="http://schemas.openxmlformats.org/officeDocument/2006/relationships/image" Target="media/image62.png"/><Relationship Id="rId203" Type="http://schemas.openxmlformats.org/officeDocument/2006/relationships/image" Target="media/image66.png"/><Relationship Id="rId208" Type="http://schemas.openxmlformats.org/officeDocument/2006/relationships/image" Target="media/image74.png"/><Relationship Id="rId229" Type="http://schemas.openxmlformats.org/officeDocument/2006/relationships/image" Target="media/image92.jpg"/><Relationship Id="rId19" Type="http://schemas.openxmlformats.org/officeDocument/2006/relationships/header" Target="header4.xml"/><Relationship Id="rId224" Type="http://schemas.openxmlformats.org/officeDocument/2006/relationships/image" Target="media/image90.png"/><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image" Target="media/image4.png"/><Relationship Id="rId56" Type="http://schemas.openxmlformats.org/officeDocument/2006/relationships/footer" Target="footer16.xml"/><Relationship Id="rId77" Type="http://schemas.openxmlformats.org/officeDocument/2006/relationships/header" Target="header26.xml"/><Relationship Id="rId100" Type="http://schemas.openxmlformats.org/officeDocument/2006/relationships/footer" Target="footer27.xml"/><Relationship Id="rId105" Type="http://schemas.openxmlformats.org/officeDocument/2006/relationships/hyperlink" Target="http://www.mbsonline.gov.au/internet/mbsonline/publishing.nsf/Content/Home" TargetMode="External"/><Relationship Id="rId126" Type="http://schemas.openxmlformats.org/officeDocument/2006/relationships/footer" Target="footer34.xml"/><Relationship Id="rId147" Type="http://schemas.openxmlformats.org/officeDocument/2006/relationships/image" Target="media/image12.png"/><Relationship Id="rId16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header" Target="header24.xml"/><Relationship Id="rId93" Type="http://schemas.openxmlformats.org/officeDocument/2006/relationships/hyperlink" Target="https://www2.health.vic.gov.au/about/policy-and-funding-guidelines" TargetMode="External"/><Relationship Id="rId98" Type="http://schemas.openxmlformats.org/officeDocument/2006/relationships/footer" Target="footer26.xml"/><Relationship Id="rId121" Type="http://schemas.openxmlformats.org/officeDocument/2006/relationships/header" Target="header36.xml"/><Relationship Id="rId142" Type="http://schemas.openxmlformats.org/officeDocument/2006/relationships/footer" Target="footer41.xml"/><Relationship Id="rId163" Type="http://schemas.openxmlformats.org/officeDocument/2006/relationships/image" Target="media/image26.png"/><Relationship Id="rId184" Type="http://schemas.openxmlformats.org/officeDocument/2006/relationships/image" Target="media/image49.png"/><Relationship Id="rId189" Type="http://schemas.openxmlformats.org/officeDocument/2006/relationships/image" Target="media/image55.png"/><Relationship Id="rId219" Type="http://schemas.openxmlformats.org/officeDocument/2006/relationships/image" Target="media/image85.png"/><Relationship Id="rId3" Type="http://schemas.openxmlformats.org/officeDocument/2006/relationships/customXml" Target="../customXml/item3.xml"/><Relationship Id="rId214" Type="http://schemas.openxmlformats.org/officeDocument/2006/relationships/image" Target="media/image79.png"/><Relationship Id="rId230" Type="http://schemas.openxmlformats.org/officeDocument/2006/relationships/image" Target="media/image93.jpg"/><Relationship Id="rId235" Type="http://schemas.openxmlformats.org/officeDocument/2006/relationships/footer" Target="footer42.xml"/><Relationship Id="rId25" Type="http://schemas.openxmlformats.org/officeDocument/2006/relationships/hyperlink" Target="https://www.health.vic.gov.au/data-reporting/victorian-cost-data-collection-vcdc" TargetMode="External"/><Relationship Id="rId46" Type="http://schemas.openxmlformats.org/officeDocument/2006/relationships/footer" Target="footer12.xml"/><Relationship Id="rId67" Type="http://schemas.openxmlformats.org/officeDocument/2006/relationships/header" Target="header21.xml"/><Relationship Id="rId116" Type="http://schemas.openxmlformats.org/officeDocument/2006/relationships/footer" Target="footer29.xml"/><Relationship Id="rId137" Type="http://schemas.openxmlformats.org/officeDocument/2006/relationships/header" Target="header44.xml"/><Relationship Id="rId158" Type="http://schemas.openxmlformats.org/officeDocument/2006/relationships/image" Target="media/image24.png"/><Relationship Id="rId20" Type="http://schemas.openxmlformats.org/officeDocument/2006/relationships/header" Target="header5.xml"/><Relationship Id="rId41" Type="http://schemas.openxmlformats.org/officeDocument/2006/relationships/header" Target="header10.xml"/><Relationship Id="rId62" Type="http://schemas.openxmlformats.org/officeDocument/2006/relationships/header" Target="header18.xml"/><Relationship Id="rId83" Type="http://schemas.openxmlformats.org/officeDocument/2006/relationships/hyperlink" Target="https://www.ihpa.gov.au/sites/g/files/net636/f/publications/australian_hospital_patient_costing_standards_-_version_4.0_-_part_2_-_business_rules.pdf" TargetMode="External"/><Relationship Id="rId88" Type="http://schemas.openxmlformats.org/officeDocument/2006/relationships/hyperlink" Target="https://www.ihpa.gov.au/sites/g/files/net636/f/publications/australian_hospital_patient_costing_standards_-_version_4.0_-_part_2_-_business_rules.pdf" TargetMode="External"/><Relationship Id="rId111" Type="http://schemas.openxmlformats.org/officeDocument/2006/relationships/hyperlink" Target="http://www.health.gov.au/internet/main/publishing.nsf/content/health-privatehealth-prostheseslist.htm" TargetMode="External"/><Relationship Id="rId132" Type="http://schemas.openxmlformats.org/officeDocument/2006/relationships/header" Target="header42.xml"/><Relationship Id="rId153" Type="http://schemas.openxmlformats.org/officeDocument/2006/relationships/image" Target="media/image19.png"/><Relationship Id="rId174" Type="http://schemas.openxmlformats.org/officeDocument/2006/relationships/image" Target="media/image40.png"/><Relationship Id="rId179" Type="http://schemas.openxmlformats.org/officeDocument/2006/relationships/image" Target="media/image45.png"/><Relationship Id="rId195" Type="http://schemas.openxmlformats.org/officeDocument/2006/relationships/image" Target="media/image58.png"/><Relationship Id="rId209" Type="http://schemas.openxmlformats.org/officeDocument/2006/relationships/image" Target="media/image73.png"/><Relationship Id="rId190" Type="http://schemas.openxmlformats.org/officeDocument/2006/relationships/image" Target="media/image56.png"/><Relationship Id="rId204" Type="http://schemas.openxmlformats.org/officeDocument/2006/relationships/image" Target="media/image69.png"/><Relationship Id="rId220" Type="http://schemas.openxmlformats.org/officeDocument/2006/relationships/image" Target="media/image86.png"/><Relationship Id="rId225" Type="http://schemas.openxmlformats.org/officeDocument/2006/relationships/image" Target="media/image88.png"/><Relationship Id="rId15" Type="http://schemas.openxmlformats.org/officeDocument/2006/relationships/footer" Target="footer2.xml"/><Relationship Id="rId36" Type="http://schemas.openxmlformats.org/officeDocument/2006/relationships/image" Target="media/image5.png"/><Relationship Id="rId57" Type="http://schemas.openxmlformats.org/officeDocument/2006/relationships/header" Target="header17.xml"/><Relationship Id="rId106" Type="http://schemas.openxmlformats.org/officeDocument/2006/relationships/hyperlink" Target="http://www.mbsonline.gov.au/internet/mbsonline/publishing.nsf/Content/Home" TargetMode="External"/><Relationship Id="rId127" Type="http://schemas.openxmlformats.org/officeDocument/2006/relationships/header" Target="header39.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eader" Target="header15.xml"/><Relationship Id="rId73" Type="http://schemas.openxmlformats.org/officeDocument/2006/relationships/footer" Target="footer22.xml"/><Relationship Id="rId78" Type="http://schemas.openxmlformats.org/officeDocument/2006/relationships/hyperlink" Target="https://www.ihpa.gov.au/sites/g/files/net636/f/publications/australian_hospital_patient_costing_standards_-_version_4.0_-_part_2_-_business_rules.pdf" TargetMode="External"/><Relationship Id="rId94" Type="http://schemas.openxmlformats.org/officeDocument/2006/relationships/header" Target="header27.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header" Target="header37.xml"/><Relationship Id="rId143" Type="http://schemas.openxmlformats.org/officeDocument/2006/relationships/image" Target="media/image10.jpg"/><Relationship Id="rId148" Type="http://schemas.openxmlformats.org/officeDocument/2006/relationships/image" Target="media/image13.png"/><Relationship Id="rId164" Type="http://schemas.openxmlformats.org/officeDocument/2006/relationships/image" Target="media/image29.png"/><Relationship Id="rId169" Type="http://schemas.openxmlformats.org/officeDocument/2006/relationships/image" Target="media/image35.png"/><Relationship Id="rId18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6.png"/><Relationship Id="rId210" Type="http://schemas.openxmlformats.org/officeDocument/2006/relationships/image" Target="media/image75.png"/><Relationship Id="rId215" Type="http://schemas.openxmlformats.org/officeDocument/2006/relationships/image" Target="media/image81.png"/><Relationship Id="rId236" Type="http://schemas.openxmlformats.org/officeDocument/2006/relationships/footer" Target="footer43.xml"/><Relationship Id="rId26" Type="http://schemas.openxmlformats.org/officeDocument/2006/relationships/hyperlink" Target="https://www.health.vic.gov.au/data-reporting/victorian-cost-data-collection-vcdc" TargetMode="External"/><Relationship Id="rId231" Type="http://schemas.openxmlformats.org/officeDocument/2006/relationships/image" Target="media/image99.jpeg"/><Relationship Id="rId47" Type="http://schemas.openxmlformats.org/officeDocument/2006/relationships/header" Target="header13.xml"/><Relationship Id="rId68" Type="http://schemas.openxmlformats.org/officeDocument/2006/relationships/footer" Target="footer20.xml"/><Relationship Id="rId89" Type="http://schemas.openxmlformats.org/officeDocument/2006/relationships/hyperlink" Target="https://www.ihpa.gov.au/sites/g/files/net636/f/publications/australian_hospital_patient_costing_standards_-_version_4.0_-_part_2_-_business_rules.pdf" TargetMode="External"/><Relationship Id="rId112" Type="http://schemas.openxmlformats.org/officeDocument/2006/relationships/hyperlink" Target="http://www.health.gov.au/internet/main/publishing.nsf/content/health-privatehealth-prostheseslist.htm" TargetMode="External"/><Relationship Id="rId133" Type="http://schemas.openxmlformats.org/officeDocument/2006/relationships/footer" Target="footer37.xml"/><Relationship Id="rId154" Type="http://schemas.openxmlformats.org/officeDocument/2006/relationships/image" Target="media/image20.png"/><Relationship Id="rId175" Type="http://schemas.openxmlformats.org/officeDocument/2006/relationships/image" Target="media/image38.png"/><Relationship Id="rId196" Type="http://schemas.openxmlformats.org/officeDocument/2006/relationships/image" Target="media/image61.png"/><Relationship Id="rId200" Type="http://schemas.openxmlformats.org/officeDocument/2006/relationships/image" Target="media/image65.png"/><Relationship Id="rId16" Type="http://schemas.openxmlformats.org/officeDocument/2006/relationships/header" Target="header3.xml"/><Relationship Id="rId221" Type="http://schemas.openxmlformats.org/officeDocument/2006/relationships/image" Target="media/image84.png"/><Relationship Id="rId37" Type="http://schemas.openxmlformats.org/officeDocument/2006/relationships/image" Target="media/image6.png"/><Relationship Id="rId58" Type="http://schemas.openxmlformats.org/officeDocument/2006/relationships/image" Target="media/image8.jpg"/><Relationship Id="rId79" Type="http://schemas.openxmlformats.org/officeDocument/2006/relationships/hyperlink" Target="https://www.ihpa.gov.au/sites/g/files/net636/f/publications/australian_hospital_patient_costing_standards_-_version_4.0_-_part_2_-_business_rules.pdf" TargetMode="External"/><Relationship Id="rId102" Type="http://schemas.openxmlformats.org/officeDocument/2006/relationships/hyperlink" Target="https://www2.health.vic.gov.au/about/publications/policiesandguidelines/victorian-cost-data-collection-2015-16" TargetMode="External"/><Relationship Id="rId123" Type="http://schemas.openxmlformats.org/officeDocument/2006/relationships/footer" Target="footer32.xml"/><Relationship Id="rId144" Type="http://schemas.openxmlformats.org/officeDocument/2006/relationships/image" Target="media/image11.jpg"/><Relationship Id="rId90" Type="http://schemas.openxmlformats.org/officeDocument/2006/relationships/hyperlink" Target="https://www.ihpa.gov.au/sites/g/files/net636/f/publications/australian_hospital_patient_costing_standards_-_version_4.0_-_part_2_-_business_rules.pdf" TargetMode="External"/><Relationship Id="rId165" Type="http://schemas.openxmlformats.org/officeDocument/2006/relationships/image" Target="media/image31.png"/><Relationship Id="rId186" Type="http://schemas.openxmlformats.org/officeDocument/2006/relationships/image" Target="media/image52.png"/><Relationship Id="rId211" Type="http://schemas.openxmlformats.org/officeDocument/2006/relationships/image" Target="media/image77.png"/><Relationship Id="rId232" Type="http://schemas.openxmlformats.org/officeDocument/2006/relationships/image" Target="media/image100.jpeg"/><Relationship Id="rId27" Type="http://schemas.openxmlformats.org/officeDocument/2006/relationships/hyperlink" Target="mailto:VCDCassist@dhhs.vic.gov.au" TargetMode="External"/><Relationship Id="rId48" Type="http://schemas.openxmlformats.org/officeDocument/2006/relationships/hyperlink" Target="https://www.ihpa.gov.au/publications/australian-hospital-patient-costing-standards-version-40" TargetMode="External"/><Relationship Id="rId69" Type="http://schemas.openxmlformats.org/officeDocument/2006/relationships/header" Target="header22.xml"/><Relationship Id="rId113" Type="http://schemas.openxmlformats.org/officeDocument/2006/relationships/header" Target="header32.xml"/><Relationship Id="rId134" Type="http://schemas.openxmlformats.org/officeDocument/2006/relationships/header" Target="header43.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GroupData\Office%20Templates\DH%20visual%20style\DH%20navy%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DH navy report.dotx</Template>
  <TotalTime>433</TotalTime>
  <Pages>93</Pages>
  <Words>27307</Words>
  <Characters>155650</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DH blue report</vt:lpstr>
    </vt:vector>
  </TitlesOfParts>
  <Manager/>
  <Company>Victoria State Government, Department of Health</Company>
  <LinksUpToDate>false</LinksUpToDate>
  <CharactersWithSpaces>182592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Activity Based Costing - Part B</dc:title>
  <dc:subject/>
  <dc:creator>Joanne Siviloglou (Health)</dc:creator>
  <cp:keywords/>
  <dc:description/>
  <cp:revision>11</cp:revision>
  <cp:lastPrinted>2021-01-29T05:27:00Z</cp:lastPrinted>
  <dcterms:created xsi:type="dcterms:W3CDTF">2023-08-30T00:45:00Z</dcterms:created>
  <dcterms:modified xsi:type="dcterms:W3CDTF">2023-09-05T04:46:00Z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2023-09-05T04:46:46Z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8271a42c-55d8-4b34-bda7-9cff3a5ccd67</vt:lpwstr>
  </property>
  <property fmtid="{D5CDD505-2E9C-101B-9397-08002B2CF9AE}" pid="11" name="MSIP_Label_43e64453-338c-4f93-8a4d-0039a0a41f2a_ContentBits">
    <vt:lpwstr>2</vt:lpwstr>
  </property>
</Properties>
</file>