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2BCFA" w14:textId="77777777" w:rsidR="0074696E" w:rsidRPr="004C6EEE" w:rsidRDefault="002501A2" w:rsidP="00AD784C">
      <w:pPr>
        <w:pStyle w:val="Spacerparatopoffirstpage"/>
      </w:pPr>
      <w:r>
        <w:pict w14:anchorId="39807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alt="Decorative" style="position:absolute;margin-left:0;margin-top:0;width:596.1pt;height:163.4pt;z-index:-251658752;mso-position-horizontal-relative:page;mso-position-vertical-relative:page" o:allowincell="f">
            <v:imagedata r:id="rId8" o:title="Factsheet Banner Portrait Light Grey"/>
            <w10:wrap anchorx="page" anchory="page"/>
            <w10:anchorlock/>
          </v:shape>
        </w:pict>
      </w:r>
    </w:p>
    <w:p w14:paraId="31D87865" w14:textId="77777777" w:rsidR="00A62D44" w:rsidRPr="004C6EEE" w:rsidRDefault="00A62D44" w:rsidP="004C6EEE">
      <w:pPr>
        <w:pStyle w:val="Sectionbreakfirstpage"/>
        <w:sectPr w:rsidR="00A62D44" w:rsidRPr="004C6EEE" w:rsidSect="00C436CF">
          <w:footerReference w:type="default" r:id="rId9"/>
          <w:pgSz w:w="11906" w:h="16838" w:code="9"/>
          <w:pgMar w:top="567" w:right="851" w:bottom="2694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16871F7D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588F8FA9" w14:textId="42D95AF6" w:rsidR="00AD784C" w:rsidRPr="00C03B9F" w:rsidRDefault="00E4343A" w:rsidP="00E4343A">
            <w:pPr>
              <w:pStyle w:val="DHHSmainheading"/>
            </w:pPr>
            <w:r w:rsidRPr="00E4343A">
              <w:t>Blood transfusion</w:t>
            </w:r>
          </w:p>
        </w:tc>
      </w:tr>
      <w:tr w:rsidR="00AD784C" w14:paraId="32BD0514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58CFB0C3" w14:textId="1280E1C8" w:rsidR="00357B4E" w:rsidRPr="00C03B9F" w:rsidRDefault="00EE462F" w:rsidP="00C03B9F">
            <w:pPr>
              <w:pStyle w:val="DHHSmainsubheading"/>
            </w:pPr>
            <w:r>
              <w:t>I</w:t>
            </w:r>
            <w:r w:rsidR="00E4343A" w:rsidRPr="00E4343A">
              <w:t>nformation</w:t>
            </w:r>
            <w:r>
              <w:t xml:space="preserve"> for patients</w:t>
            </w:r>
          </w:p>
        </w:tc>
      </w:tr>
    </w:tbl>
    <w:p w14:paraId="6E3AB537" w14:textId="77777777" w:rsidR="007173CA" w:rsidRDefault="007173CA" w:rsidP="007173CA">
      <w:pPr>
        <w:pStyle w:val="DHHSbody"/>
      </w:pPr>
    </w:p>
    <w:p w14:paraId="5D46FD62" w14:textId="77777777" w:rsidR="007173CA" w:rsidRDefault="007173CA" w:rsidP="007173CA">
      <w:pPr>
        <w:pStyle w:val="DHHSbody"/>
        <w:sectPr w:rsidR="007173CA" w:rsidSect="00F01E5F">
          <w:headerReference w:type="default" r:id="rId10"/>
          <w:footerReference w:type="default" r:id="rId11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bookmarkEnd w:id="0"/>
    <w:p w14:paraId="4794F2D4" w14:textId="77777777" w:rsidR="00EE462F" w:rsidRDefault="00EE462F" w:rsidP="00EE462F">
      <w:pPr>
        <w:pStyle w:val="Heading1"/>
      </w:pPr>
      <w:r>
        <w:t>Blood components and products</w:t>
      </w:r>
    </w:p>
    <w:p w14:paraId="383491D9" w14:textId="77777777" w:rsidR="00EE462F" w:rsidRDefault="00EE462F" w:rsidP="00EE462F">
      <w:pPr>
        <w:pStyle w:val="DHHSbody"/>
      </w:pPr>
      <w:r>
        <w:t xml:space="preserve">Blood for transfusion is separated into different components and manufactured into </w:t>
      </w:r>
      <w:proofErr w:type="gramStart"/>
      <w:r>
        <w:t>a number of</w:t>
      </w:r>
      <w:proofErr w:type="gramEnd"/>
      <w:r>
        <w:t xml:space="preserve"> products. You might receive one or more of the following products.</w:t>
      </w:r>
    </w:p>
    <w:p w14:paraId="53CBFBB6" w14:textId="77777777" w:rsidR="00EE462F" w:rsidRDefault="00EE462F" w:rsidP="00813F36">
      <w:pPr>
        <w:pStyle w:val="DHHSbodyaftertablefigure"/>
      </w:pPr>
      <w:r w:rsidRPr="00EE462F">
        <w:rPr>
          <w:rStyle w:val="Strong"/>
        </w:rPr>
        <w:t>Red blood cells</w:t>
      </w:r>
      <w:r>
        <w:t xml:space="preserve"> deliver oxygen to your tissues and organs. </w:t>
      </w:r>
    </w:p>
    <w:p w14:paraId="538452B4" w14:textId="77777777" w:rsidR="00EE462F" w:rsidRDefault="00EE462F" w:rsidP="00EE462F">
      <w:pPr>
        <w:pStyle w:val="DHHSbody"/>
      </w:pPr>
      <w:r>
        <w:t xml:space="preserve">You might need a red blood cell transfusion if you’ve lost blood due to an injury or surgery. </w:t>
      </w:r>
    </w:p>
    <w:p w14:paraId="16659836" w14:textId="77777777" w:rsidR="00EE462F" w:rsidRDefault="00EE462F" w:rsidP="00EE462F">
      <w:pPr>
        <w:pStyle w:val="DHHSbody"/>
      </w:pPr>
      <w:r>
        <w:t xml:space="preserve">You might also need them if you have severe </w:t>
      </w:r>
      <w:hyperlink r:id="rId12" w:history="1">
        <w:r>
          <w:t>anaemia</w:t>
        </w:r>
      </w:hyperlink>
      <w:r>
        <w:t xml:space="preserve"> (not enough red blood cells).</w:t>
      </w:r>
    </w:p>
    <w:p w14:paraId="528D1AC5" w14:textId="1A9D66FC" w:rsidR="00EE462F" w:rsidRDefault="00EE462F" w:rsidP="00813F36">
      <w:pPr>
        <w:pStyle w:val="DHHSbodyaftertablefigure"/>
      </w:pPr>
      <w:r w:rsidRPr="00EE462F">
        <w:rPr>
          <w:rStyle w:val="Strong"/>
        </w:rPr>
        <w:t>Platelets</w:t>
      </w:r>
      <w:r>
        <w:t xml:space="preserve"> are yellow</w:t>
      </w:r>
      <w:r w:rsidR="007F4336">
        <w:t xml:space="preserve"> </w:t>
      </w:r>
      <w:r>
        <w:t xml:space="preserve">in colour. </w:t>
      </w:r>
    </w:p>
    <w:p w14:paraId="0A48D887" w14:textId="7FF6E12C" w:rsidR="00EE462F" w:rsidRDefault="00EE462F" w:rsidP="00EE462F">
      <w:pPr>
        <w:pStyle w:val="DHHSbody"/>
      </w:pPr>
      <w:r>
        <w:t>You might need a platelet transfusion to help prevent or stop internal bleeding (bleeding you cannot see) or external bleeding.</w:t>
      </w:r>
    </w:p>
    <w:p w14:paraId="27A7682B" w14:textId="745733F6" w:rsidR="00EE462F" w:rsidRDefault="00EE462F" w:rsidP="00813F36">
      <w:pPr>
        <w:pStyle w:val="DHHSbodyaftertablefigure"/>
      </w:pPr>
      <w:r w:rsidRPr="00EE462F">
        <w:rPr>
          <w:rStyle w:val="Strong"/>
        </w:rPr>
        <w:t>Fresh frozen plasma</w:t>
      </w:r>
      <w:r>
        <w:t xml:space="preserve"> and </w:t>
      </w:r>
      <w:r w:rsidRPr="00EE462F">
        <w:rPr>
          <w:rStyle w:val="Strong"/>
        </w:rPr>
        <w:t>cryoprecipitate</w:t>
      </w:r>
      <w:r>
        <w:t xml:space="preserve"> are also yellow in colour. </w:t>
      </w:r>
    </w:p>
    <w:p w14:paraId="5C540B24" w14:textId="77777777" w:rsidR="00EE462F" w:rsidRDefault="00EE462F" w:rsidP="00EE462F">
      <w:pPr>
        <w:pStyle w:val="DHHSbody"/>
      </w:pPr>
      <w:r>
        <w:t xml:space="preserve">They are thawed before they are given to you. </w:t>
      </w:r>
    </w:p>
    <w:p w14:paraId="1F3C55E6" w14:textId="77777777" w:rsidR="00EE462F" w:rsidRDefault="00EE462F" w:rsidP="00EE462F">
      <w:pPr>
        <w:pStyle w:val="DHHSbody"/>
      </w:pPr>
      <w:r>
        <w:t>These products contain clotting factors that work with platelets to help seal wounds.</w:t>
      </w:r>
    </w:p>
    <w:p w14:paraId="68B808A8" w14:textId="507148C5" w:rsidR="00EE462F" w:rsidRDefault="00EE462F" w:rsidP="00813F36">
      <w:pPr>
        <w:pStyle w:val="DHHSbodyaftertablefigure"/>
      </w:pPr>
      <w:r>
        <w:t xml:space="preserve">You might also be given other types of </w:t>
      </w:r>
      <w:r w:rsidRPr="00EE462F">
        <w:rPr>
          <w:rStyle w:val="Strong"/>
        </w:rPr>
        <w:t>manufactured blood products</w:t>
      </w:r>
      <w:r>
        <w:t>.</w:t>
      </w:r>
    </w:p>
    <w:p w14:paraId="77310665" w14:textId="48FED812" w:rsidR="00EE462F" w:rsidRDefault="00EE462F" w:rsidP="00EE462F">
      <w:pPr>
        <w:pStyle w:val="DHHSbody"/>
      </w:pPr>
      <w:r>
        <w:t>These include concentrated blood proteins, such as:</w:t>
      </w:r>
    </w:p>
    <w:p w14:paraId="2ECF4A14" w14:textId="73B40739" w:rsidR="00EE462F" w:rsidRDefault="00EE462F" w:rsidP="009727C2">
      <w:pPr>
        <w:pStyle w:val="DHHSbullet1"/>
      </w:pPr>
      <w:r>
        <w:t>specific clotting factors to treat bleeding disorders</w:t>
      </w:r>
    </w:p>
    <w:p w14:paraId="61599EA1" w14:textId="5C8609FF" w:rsidR="00EE462F" w:rsidRDefault="00EE462F" w:rsidP="009727C2">
      <w:pPr>
        <w:pStyle w:val="DHHSbullet1"/>
      </w:pPr>
      <w:r>
        <w:t>immunoglobulins to help fight infections</w:t>
      </w:r>
    </w:p>
    <w:p w14:paraId="46277DA0" w14:textId="1D3A51E2" w:rsidR="00EE462F" w:rsidRDefault="00EE462F" w:rsidP="009727C2">
      <w:pPr>
        <w:pStyle w:val="DHHSbullet1lastline"/>
      </w:pPr>
      <w:r>
        <w:t>albumin to help maintain blood volume.</w:t>
      </w:r>
    </w:p>
    <w:p w14:paraId="740B359E" w14:textId="77777777" w:rsidR="00EE462F" w:rsidRDefault="00EE462F" w:rsidP="00EE462F">
      <w:pPr>
        <w:pStyle w:val="Heading1"/>
      </w:pPr>
      <w:r>
        <w:t>Why do I need a blood transfusion?</w:t>
      </w:r>
    </w:p>
    <w:p w14:paraId="6D14EE13" w14:textId="77777777" w:rsidR="00EE462F" w:rsidRDefault="00EE462F" w:rsidP="00EE462F">
      <w:pPr>
        <w:pStyle w:val="DHHSbody"/>
      </w:pPr>
      <w:r>
        <w:t>Some common reasons for having a blood transfusion are:</w:t>
      </w:r>
    </w:p>
    <w:p w14:paraId="56FE3C85" w14:textId="77777777" w:rsidR="00EE462F" w:rsidRDefault="00EE462F" w:rsidP="009727C2">
      <w:pPr>
        <w:pStyle w:val="DHHSbullet1"/>
      </w:pPr>
      <w:r>
        <w:t>losing a lot of blood due to an accident, surgery or having a baby</w:t>
      </w:r>
    </w:p>
    <w:p w14:paraId="7264B0A0" w14:textId="77777777" w:rsidR="00EE462F" w:rsidRDefault="00EE462F" w:rsidP="009727C2">
      <w:pPr>
        <w:pStyle w:val="DHHSbullet1"/>
      </w:pPr>
      <w:r>
        <w:t>your body is not making enough blood, or your blood is not working properly due to illness</w:t>
      </w:r>
    </w:p>
    <w:p w14:paraId="1BD8E310" w14:textId="77777777" w:rsidR="00EE462F" w:rsidRDefault="00EE462F" w:rsidP="009727C2">
      <w:pPr>
        <w:pStyle w:val="DHHSbullet1lastline"/>
      </w:pPr>
      <w:r>
        <w:t xml:space="preserve">anaemia that cannot be treated with iron alone. </w:t>
      </w:r>
    </w:p>
    <w:p w14:paraId="6A8B96E1" w14:textId="77777777" w:rsidR="00EE462F" w:rsidRDefault="00EE462F" w:rsidP="00EE462F">
      <w:pPr>
        <w:pStyle w:val="DHHSbody"/>
      </w:pPr>
      <w:r>
        <w:t>Your doctor will talk to you about why you might need a blood transfusion.</w:t>
      </w:r>
    </w:p>
    <w:p w14:paraId="08282D2D" w14:textId="77777777" w:rsidR="00EE462F" w:rsidRDefault="00EE462F" w:rsidP="00EE462F">
      <w:pPr>
        <w:pStyle w:val="Heading1"/>
      </w:pPr>
      <w:r>
        <w:t>Is a blood transfusion safe?</w:t>
      </w:r>
    </w:p>
    <w:p w14:paraId="0859DF5C" w14:textId="77777777" w:rsidR="00EE462F" w:rsidRDefault="00EE462F" w:rsidP="00EE462F">
      <w:pPr>
        <w:pStyle w:val="DHHSbody"/>
      </w:pPr>
      <w:r>
        <w:t>Blood for transfusion in Australia is very safe. Blood is collected from healthy volunteer donors, but there can be some risks.</w:t>
      </w:r>
    </w:p>
    <w:p w14:paraId="7ADA6EE3" w14:textId="77777777" w:rsidR="00EE462F" w:rsidRPr="00D74EE1" w:rsidRDefault="00EE462F" w:rsidP="00D74EE1">
      <w:pPr>
        <w:pStyle w:val="Heading2"/>
      </w:pPr>
      <w:r w:rsidRPr="00D74EE1">
        <w:t>Infection</w:t>
      </w:r>
    </w:p>
    <w:p w14:paraId="28DCE996" w14:textId="77777777" w:rsidR="00EE462F" w:rsidRDefault="00EE462F" w:rsidP="00767D2D">
      <w:pPr>
        <w:pStyle w:val="DHHSbody"/>
      </w:pPr>
      <w:r>
        <w:t>All blood is tested for disease.</w:t>
      </w:r>
    </w:p>
    <w:p w14:paraId="3DF9E15B" w14:textId="548EE0E9" w:rsidR="00EE462F" w:rsidRDefault="00EE462F" w:rsidP="00767D2D">
      <w:pPr>
        <w:pStyle w:val="DHHSbody"/>
      </w:pPr>
      <w:r>
        <w:t>The risk of getting hepatitis C or HIV from a blood transfusion is less than one in a million.</w:t>
      </w:r>
    </w:p>
    <w:p w14:paraId="36472CF0" w14:textId="77777777" w:rsidR="00EE462F" w:rsidRPr="00D74EE1" w:rsidRDefault="00EE462F" w:rsidP="00D74EE1">
      <w:pPr>
        <w:pStyle w:val="Heading2"/>
      </w:pPr>
      <w:r w:rsidRPr="00D74EE1">
        <w:t>Getting the wrong blood</w:t>
      </w:r>
    </w:p>
    <w:p w14:paraId="6393B499" w14:textId="77777777" w:rsidR="00EE462F" w:rsidRDefault="00EE462F" w:rsidP="00767D2D">
      <w:pPr>
        <w:pStyle w:val="DHHSbody"/>
      </w:pPr>
      <w:r>
        <w:t xml:space="preserve">This happens very rarely. </w:t>
      </w:r>
    </w:p>
    <w:p w14:paraId="34844160" w14:textId="77777777" w:rsidR="00EE462F" w:rsidRDefault="00EE462F" w:rsidP="00767D2D">
      <w:pPr>
        <w:pStyle w:val="DHHSbody"/>
      </w:pPr>
      <w:r>
        <w:t xml:space="preserve">This risk is reduced by staff confirming with you your name and date of birth when the blood test is done and before the transfusion. </w:t>
      </w:r>
    </w:p>
    <w:p w14:paraId="50CCDA03" w14:textId="77777777" w:rsidR="00EE462F" w:rsidRDefault="00EE462F" w:rsidP="00767D2D">
      <w:pPr>
        <w:pStyle w:val="DHHSbody"/>
      </w:pPr>
      <w:r>
        <w:t>In addition, there are checking actions in the laboratory.</w:t>
      </w:r>
    </w:p>
    <w:p w14:paraId="5DD492A2" w14:textId="77777777" w:rsidR="00EE462F" w:rsidRPr="00D74EE1" w:rsidRDefault="00EE462F" w:rsidP="00D74EE1">
      <w:pPr>
        <w:pStyle w:val="Heading2"/>
      </w:pPr>
      <w:r w:rsidRPr="00D74EE1">
        <w:t>Having a reaction</w:t>
      </w:r>
    </w:p>
    <w:p w14:paraId="3F0A401F" w14:textId="136FCB97" w:rsidR="00EE462F" w:rsidRDefault="00EE462F" w:rsidP="00767D2D">
      <w:pPr>
        <w:pStyle w:val="DHHSbody"/>
      </w:pPr>
      <w:r>
        <w:t>Reactions are uncommon. A mild reaction may include a rash or fever.</w:t>
      </w:r>
    </w:p>
    <w:p w14:paraId="074AB4FD" w14:textId="42E22371" w:rsidR="00EE462F" w:rsidRDefault="00EE462F" w:rsidP="00767D2D">
      <w:pPr>
        <w:pStyle w:val="DHHSbody"/>
      </w:pPr>
      <w:r>
        <w:t>Severe reactions include difficulty breathing, high fever or a serious allergy.</w:t>
      </w:r>
    </w:p>
    <w:p w14:paraId="580E0B93" w14:textId="77777777" w:rsidR="00EE462F" w:rsidRDefault="00EE462F" w:rsidP="00EE462F">
      <w:pPr>
        <w:pStyle w:val="Heading1"/>
      </w:pPr>
      <w:r>
        <w:t>Before the transfusion</w:t>
      </w:r>
    </w:p>
    <w:p w14:paraId="2DDEF30D" w14:textId="77777777" w:rsidR="00EE462F" w:rsidRDefault="00EE462F" w:rsidP="009727C2">
      <w:pPr>
        <w:pStyle w:val="DHHSbody"/>
      </w:pPr>
      <w:r>
        <w:t>The doctor will discuss the risks, benefits and any other options open for you.</w:t>
      </w:r>
    </w:p>
    <w:p w14:paraId="5D1EFBBC" w14:textId="77777777" w:rsidR="00EE462F" w:rsidRDefault="00EE462F" w:rsidP="009727C2">
      <w:pPr>
        <w:pStyle w:val="DHHSbody"/>
      </w:pPr>
      <w:r>
        <w:t>You will be given some written information to take away and read.</w:t>
      </w:r>
    </w:p>
    <w:p w14:paraId="08AC361D" w14:textId="77777777" w:rsidR="00EE462F" w:rsidRDefault="00EE462F" w:rsidP="009727C2">
      <w:pPr>
        <w:pStyle w:val="DHHSbody"/>
      </w:pPr>
      <w:r>
        <w:t xml:space="preserve">You, or someone eligible to act for you, will be asked to sign a </w:t>
      </w:r>
      <w:r>
        <w:rPr>
          <w:rFonts w:ascii="VIC-Bold" w:hAnsi="VIC-Bold" w:cs="VIC-Bold"/>
          <w:b/>
          <w:bCs/>
        </w:rPr>
        <w:t>consent form</w:t>
      </w:r>
      <w:r>
        <w:t xml:space="preserve">. </w:t>
      </w:r>
    </w:p>
    <w:p w14:paraId="51A4AFB4" w14:textId="77777777" w:rsidR="00EE462F" w:rsidRDefault="00EE462F" w:rsidP="00EE462F">
      <w:pPr>
        <w:pStyle w:val="Heading1"/>
      </w:pPr>
      <w:r>
        <w:t>Before you have a blood transfusion you will need a blood test</w:t>
      </w:r>
    </w:p>
    <w:p w14:paraId="35F57CEF" w14:textId="77777777" w:rsidR="00EE462F" w:rsidRPr="00D74EE1" w:rsidRDefault="00EE462F" w:rsidP="00D74EE1">
      <w:pPr>
        <w:pStyle w:val="Heading2"/>
      </w:pPr>
      <w:r w:rsidRPr="00D74EE1">
        <w:t>Blood test</w:t>
      </w:r>
    </w:p>
    <w:p w14:paraId="25C6AFEC" w14:textId="77777777" w:rsidR="00EE462F" w:rsidRDefault="00EE462F" w:rsidP="00A41891">
      <w:pPr>
        <w:pStyle w:val="DHHSbody"/>
      </w:pPr>
      <w:r>
        <w:t>The blood test will check and confirm your blood group.</w:t>
      </w:r>
    </w:p>
    <w:p w14:paraId="5257B511" w14:textId="55855787" w:rsidR="00EE462F" w:rsidRDefault="00EE462F" w:rsidP="00A41891">
      <w:pPr>
        <w:pStyle w:val="DHHSbody"/>
      </w:pPr>
      <w:r>
        <w:t>This is to make sure the blood given to you matches your own blood.</w:t>
      </w:r>
    </w:p>
    <w:p w14:paraId="09CA4032" w14:textId="77777777" w:rsidR="00EE462F" w:rsidRPr="00D74EE1" w:rsidRDefault="00EE462F" w:rsidP="00D74EE1">
      <w:pPr>
        <w:pStyle w:val="Heading2"/>
      </w:pPr>
      <w:r w:rsidRPr="00D74EE1">
        <w:t>Checking your identity</w:t>
      </w:r>
    </w:p>
    <w:p w14:paraId="2F0D6AAC" w14:textId="11080EB0" w:rsidR="00EE462F" w:rsidRDefault="00EE462F" w:rsidP="00A41891">
      <w:pPr>
        <w:pStyle w:val="DHHSbody"/>
      </w:pPr>
      <w:r>
        <w:t xml:space="preserve">Before the blood test the collector will ask your name and date of birth. This is then checked against the test request form. </w:t>
      </w:r>
    </w:p>
    <w:p w14:paraId="30C21E47" w14:textId="77777777" w:rsidR="00EE462F" w:rsidRDefault="00EE462F" w:rsidP="00A41891">
      <w:pPr>
        <w:pStyle w:val="DHHSbody"/>
      </w:pPr>
      <w:r>
        <w:t xml:space="preserve">This is a critical step. </w:t>
      </w:r>
    </w:p>
    <w:p w14:paraId="221062CF" w14:textId="77777777" w:rsidR="00EE462F" w:rsidRDefault="00EE462F" w:rsidP="00A41891">
      <w:pPr>
        <w:pStyle w:val="DHHSbody"/>
      </w:pPr>
      <w:r w:rsidRPr="00EE462F">
        <w:rPr>
          <w:rStyle w:val="Strong"/>
        </w:rPr>
        <w:t>Speak up</w:t>
      </w:r>
      <w:r>
        <w:t xml:space="preserve"> if they have any details incorrect.</w:t>
      </w:r>
    </w:p>
    <w:p w14:paraId="69AB70F2" w14:textId="77777777" w:rsidR="00EE462F" w:rsidRDefault="00EE462F" w:rsidP="00EE462F">
      <w:pPr>
        <w:pStyle w:val="Heading1"/>
      </w:pPr>
      <w:r>
        <w:t>Getting ready for the transfusion</w:t>
      </w:r>
    </w:p>
    <w:p w14:paraId="7118D445" w14:textId="77777777" w:rsidR="00EE462F" w:rsidRPr="000F6700" w:rsidRDefault="00EE462F" w:rsidP="000F6700">
      <w:pPr>
        <w:pStyle w:val="Heading2"/>
      </w:pPr>
      <w:r w:rsidRPr="000F6700">
        <w:t>Your comfort</w:t>
      </w:r>
    </w:p>
    <w:p w14:paraId="60944B88" w14:textId="77777777" w:rsidR="00EE462F" w:rsidRDefault="00EE462F" w:rsidP="00A41891">
      <w:pPr>
        <w:pStyle w:val="DHHSbody"/>
      </w:pPr>
      <w:r>
        <w:t>If you need to, please ensure you have been to the toilet before the transfusion starts.</w:t>
      </w:r>
    </w:p>
    <w:p w14:paraId="342292F9" w14:textId="77777777" w:rsidR="00EE462F" w:rsidRPr="000F6700" w:rsidRDefault="00EE462F" w:rsidP="000F6700">
      <w:pPr>
        <w:pStyle w:val="Heading2"/>
      </w:pPr>
      <w:r w:rsidRPr="000F6700">
        <w:t>Vital signs</w:t>
      </w:r>
    </w:p>
    <w:p w14:paraId="2D6D29E2" w14:textId="77777777" w:rsidR="00EE462F" w:rsidRDefault="00EE462F" w:rsidP="00E11075">
      <w:pPr>
        <w:pStyle w:val="DHHSbody"/>
      </w:pPr>
      <w:r>
        <w:t>Your temperature, blood pressure, pulse and breathing will be checked before starting the transfusion.</w:t>
      </w:r>
    </w:p>
    <w:p w14:paraId="4FEC8B42" w14:textId="77777777" w:rsidR="00EE462F" w:rsidRPr="000F6700" w:rsidRDefault="00EE462F" w:rsidP="000F6700">
      <w:pPr>
        <w:pStyle w:val="Heading2"/>
      </w:pPr>
      <w:r w:rsidRPr="000F6700">
        <w:t>Making sure you get the right blood</w:t>
      </w:r>
    </w:p>
    <w:p w14:paraId="40A739BE" w14:textId="7907E972" w:rsidR="00EE462F" w:rsidRDefault="00EE462F" w:rsidP="00E11075">
      <w:pPr>
        <w:pStyle w:val="DHHSbody"/>
      </w:pPr>
      <w:r>
        <w:t xml:space="preserve">Two nurses will ask your name and date of birth. </w:t>
      </w:r>
      <w:proofErr w:type="gramStart"/>
      <w:r>
        <w:t>Your hospital number,</w:t>
      </w:r>
      <w:proofErr w:type="gramEnd"/>
      <w:r>
        <w:t xml:space="preserve"> will also be checked on your wristband, the blood bag and the blood prescription. If everything matches the blood transfusion can begin.</w:t>
      </w:r>
    </w:p>
    <w:p w14:paraId="17DF6A43" w14:textId="70FC3FF6" w:rsidR="000F6700" w:rsidRDefault="00EE462F" w:rsidP="000F6700">
      <w:pPr>
        <w:pStyle w:val="DHHSbody"/>
      </w:pPr>
      <w:r>
        <w:rPr>
          <w:spacing w:val="-2"/>
        </w:rPr>
        <w:t>These checks are a critical step.</w:t>
      </w:r>
    </w:p>
    <w:p w14:paraId="6A5F14E6" w14:textId="1A6B0D06" w:rsidR="00EE462F" w:rsidRDefault="00EE462F" w:rsidP="000F6700">
      <w:pPr>
        <w:pStyle w:val="DHHSbody"/>
      </w:pPr>
      <w:r w:rsidRPr="00EE462F">
        <w:rPr>
          <w:rStyle w:val="Strong"/>
        </w:rPr>
        <w:t>SPEAK UP</w:t>
      </w:r>
      <w:r>
        <w:t xml:space="preserve"> if they have any details incorrect. </w:t>
      </w:r>
    </w:p>
    <w:p w14:paraId="5CB1A474" w14:textId="77777777" w:rsidR="00EE462F" w:rsidRDefault="00EE462F" w:rsidP="00EE462F">
      <w:pPr>
        <w:pStyle w:val="Heading1"/>
      </w:pPr>
      <w:r>
        <w:t>During the transfusion</w:t>
      </w:r>
    </w:p>
    <w:p w14:paraId="25FEDB5F" w14:textId="520D93F7" w:rsidR="00EE462F" w:rsidRDefault="00EE462F" w:rsidP="00D163D2">
      <w:pPr>
        <w:pStyle w:val="DHHSbody"/>
      </w:pPr>
      <w:r>
        <w:t>Your temperature, blood pressure, pulse and breathing will be checked soon after the transfusion starts.</w:t>
      </w:r>
    </w:p>
    <w:p w14:paraId="3D328E33" w14:textId="77777777" w:rsidR="00EE462F" w:rsidRDefault="00EE462F" w:rsidP="00D163D2">
      <w:pPr>
        <w:pStyle w:val="DHHSbody"/>
      </w:pPr>
      <w:r>
        <w:t>The nurse will keep a close watch on you. If you feel unwell in any way you must tell the nurse straight away. If you feel unwell during the transfusion a doctor may come to see you.</w:t>
      </w:r>
    </w:p>
    <w:p w14:paraId="57860754" w14:textId="77777777" w:rsidR="00EE462F" w:rsidRDefault="00EE462F" w:rsidP="00EE462F">
      <w:pPr>
        <w:pStyle w:val="Heading1"/>
      </w:pPr>
      <w:r>
        <w:t>After the transfusion</w:t>
      </w:r>
    </w:p>
    <w:p w14:paraId="4BD40253" w14:textId="77777777" w:rsidR="00EE462F" w:rsidRDefault="00EE462F" w:rsidP="00A03E2D">
      <w:pPr>
        <w:pStyle w:val="DHHSbody"/>
      </w:pPr>
      <w:r>
        <w:t>Your temperature, blood press</w:t>
      </w:r>
      <w:bookmarkStart w:id="1" w:name="_GoBack"/>
      <w:bookmarkEnd w:id="1"/>
      <w:r>
        <w:t xml:space="preserve">ure, pulse and breathing will be checked after the transfusion. </w:t>
      </w:r>
    </w:p>
    <w:p w14:paraId="1F69F7B5" w14:textId="77777777" w:rsidR="00EE462F" w:rsidRDefault="00EE462F" w:rsidP="00A03E2D">
      <w:pPr>
        <w:pStyle w:val="DHHSbody"/>
      </w:pPr>
      <w:r>
        <w:t>You might have a blood test taken after the blood transfusion to check that your blood count has improved.</w:t>
      </w:r>
    </w:p>
    <w:p w14:paraId="5F948690" w14:textId="77777777" w:rsidR="00EE462F" w:rsidRDefault="00EE462F" w:rsidP="00E4343A">
      <w:pPr>
        <w:pStyle w:val="DHHSbody"/>
      </w:pP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003"/>
      </w:tblGrid>
      <w:tr w:rsidR="001A4107" w14:paraId="1B70A53C" w14:textId="77777777" w:rsidTr="00AD3852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0B1AC" w14:textId="7276CCED" w:rsidR="006E7C37" w:rsidRDefault="006E7C37" w:rsidP="00F52968">
            <w:pPr>
              <w:pStyle w:val="DHHSaccessibilitypara"/>
            </w:pPr>
            <w:r>
              <w:t xml:space="preserve">To receive this publication in an accessible format </w:t>
            </w:r>
            <w:hyperlink r:id="rId13" w:history="1">
              <w:r w:rsidRPr="00F52968">
                <w:rPr>
                  <w:rStyle w:val="Hyperlink"/>
                </w:rPr>
                <w:t>email Blood Matters</w:t>
              </w:r>
            </w:hyperlink>
            <w:r>
              <w:t xml:space="preserve"> &lt;bloodmatters@redcrossblood.org.au&gt; </w:t>
            </w:r>
          </w:p>
          <w:p w14:paraId="2686E56C" w14:textId="40D71ED9" w:rsidR="006E7C37" w:rsidRDefault="006E7C37" w:rsidP="00F52968">
            <w:pPr>
              <w:pStyle w:val="DHHSaccessibilitypara"/>
            </w:pPr>
            <w:r>
              <w:t xml:space="preserve">Available on the </w:t>
            </w:r>
            <w:hyperlink r:id="rId14" w:history="1">
              <w:r w:rsidRPr="00F52968">
                <w:rPr>
                  <w:rStyle w:val="Hyperlink"/>
                </w:rPr>
                <w:t>Blood Matters website</w:t>
              </w:r>
            </w:hyperlink>
            <w:r>
              <w:t xml:space="preserve"> &lt;https://www2.health.vic.gov.au/hospitals-and-health-services/patient-care/speciality-diagnostics-therapeutics/blood-matters&gt;. </w:t>
            </w:r>
          </w:p>
          <w:p w14:paraId="201C28C4" w14:textId="77777777" w:rsidR="006E7C37" w:rsidRDefault="006E7C37" w:rsidP="006E7C37">
            <w:pPr>
              <w:pStyle w:val="DHHSbody"/>
            </w:pPr>
            <w:r>
              <w:t>Consumer input provided by the Blood Matters Advisory Committee member health services consumer participants.</w:t>
            </w:r>
          </w:p>
          <w:p w14:paraId="36EA2D1F" w14:textId="77777777" w:rsidR="001A4107" w:rsidRDefault="001A4107">
            <w:pPr>
              <w:pStyle w:val="DHHSbody"/>
            </w:pPr>
            <w:r>
              <w:t xml:space="preserve">Authorised and published by the Victorian Government, 1 Treasury Place, Melbourne. </w:t>
            </w:r>
          </w:p>
          <w:p w14:paraId="50994119" w14:textId="77777777" w:rsidR="001A4107" w:rsidRDefault="006E7C37">
            <w:pPr>
              <w:pStyle w:val="DHHSbody"/>
            </w:pPr>
            <w:r>
              <w:t xml:space="preserve">© State of Victoria, Australia, Department of Health and Human Services and Australian Red Cross Blood Service </w:t>
            </w:r>
            <w:r w:rsidR="00A03E2D">
              <w:t>November</w:t>
            </w:r>
            <w:r>
              <w:t xml:space="preserve"> 2019.</w:t>
            </w:r>
          </w:p>
          <w:p w14:paraId="50D1CB4A" w14:textId="08C00DAB" w:rsidR="00D239C9" w:rsidRDefault="00D239C9">
            <w:pPr>
              <w:pStyle w:val="DHHSbody"/>
            </w:pPr>
            <w:r w:rsidRPr="00D239C9">
              <w:t>(1912584)</w:t>
            </w:r>
          </w:p>
        </w:tc>
      </w:tr>
    </w:tbl>
    <w:p w14:paraId="7B099405" w14:textId="77777777" w:rsidR="00B2752E" w:rsidRPr="00906490" w:rsidRDefault="00B2752E" w:rsidP="00AD3852">
      <w:pPr>
        <w:pStyle w:val="DHHSbody"/>
      </w:pPr>
    </w:p>
    <w:sectPr w:rsidR="00B2752E" w:rsidRPr="00906490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6F05A" w14:textId="77777777" w:rsidR="0088275C" w:rsidRDefault="0088275C">
      <w:r>
        <w:separator/>
      </w:r>
    </w:p>
  </w:endnote>
  <w:endnote w:type="continuationSeparator" w:id="0">
    <w:p w14:paraId="6E5D0B94" w14:textId="77777777" w:rsidR="0088275C" w:rsidRDefault="008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6DDDD" w14:textId="4A0DDDC7" w:rsidR="009D70A4" w:rsidRPr="00F65AA9" w:rsidRDefault="002501A2" w:rsidP="0051568D">
    <w:pPr>
      <w:pStyle w:val="DHHSfooter"/>
    </w:pPr>
    <w:r>
      <w:rPr>
        <w:noProof/>
      </w:rPr>
      <w:pict w14:anchorId="42C2E6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alt="Blood Matters&#10;Australian Red Cross Lifeblood&#10;Victoria State Government" style="position:absolute;margin-left:349.45pt;margin-top:-100.95pt;width:167.5pt;height:96.25pt;z-index:-251654656;mso-position-horizontal-relative:text;mso-position-vertical:absolute;mso-position-vertical-relative:text;mso-width-relative:page;mso-height-relative:page">
          <v:imagedata r:id="rId1" o:title="Blood Matters new logo stack 2020"/>
        </v:shape>
      </w:pict>
    </w:r>
    <w:r>
      <w:rPr>
        <w:noProof/>
      </w:rPr>
      <w:pict w14:anchorId="73642785">
        <v:shape id="Picture 1" o:spid="_x0000_s2067" type="#_x0000_t75" alt="Blood Matters&#10;Australian Red Cross Blood Service&#10;Victoria State Government" style="position:absolute;margin-left:364.5pt;margin-top:711.35pt;width:195.75pt;height:92.6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>
          <v:imagedata r:id="rId2" o:title="Blood Matters&#10;Australian Red Cross Blood Service&#10;Victoria State Government" croptop="2549f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6B3FC" w14:textId="707E33F4" w:rsidR="009D70A4" w:rsidRPr="00A11421" w:rsidRDefault="006E7C37" w:rsidP="006E7C37">
    <w:pPr>
      <w:pStyle w:val="Footer"/>
    </w:pPr>
    <w:r>
      <w:rPr>
        <w:lang w:val="en-US"/>
      </w:rPr>
      <w:t>Blood transfusion</w:t>
    </w:r>
    <w:r>
      <w:rPr>
        <w:lang w:val="en-US"/>
      </w:rPr>
      <w:t xml:space="preserve"> </w:t>
    </w:r>
    <w:r w:rsidR="00EE462F">
      <w:t>I</w:t>
    </w:r>
    <w:r w:rsidR="00EE462F" w:rsidRPr="00E4343A">
      <w:t>nformation</w:t>
    </w:r>
    <w:r w:rsidR="00EE462F">
      <w:t xml:space="preserve"> for patients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C03B9F">
      <w:rPr>
        <w:noProof/>
      </w:rPr>
      <w:t>3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BC754" w14:textId="77777777" w:rsidR="0088275C" w:rsidRDefault="0088275C" w:rsidP="002862F1">
      <w:pPr>
        <w:spacing w:before="120"/>
      </w:pPr>
      <w:r>
        <w:separator/>
      </w:r>
    </w:p>
  </w:footnote>
  <w:footnote w:type="continuationSeparator" w:id="0">
    <w:p w14:paraId="195E747A" w14:textId="77777777" w:rsidR="0088275C" w:rsidRDefault="0088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441B9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NotTrackMoves/>
  <w:defaultTabStop w:val="720"/>
  <w:defaultTableStyle w:val="TableGrid"/>
  <w:drawingGridHorizontalSpacing w:val="181"/>
  <w:drawingGridVerticalSpacing w:val="181"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uppressSpBfAfterPgBrk/>
    <w:noSpaceRaiseLower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375C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005"/>
    <w:rsid w:val="00074219"/>
    <w:rsid w:val="00074ED5"/>
    <w:rsid w:val="0009113B"/>
    <w:rsid w:val="00094DA3"/>
    <w:rsid w:val="00096CD1"/>
    <w:rsid w:val="000A012C"/>
    <w:rsid w:val="000A0EB9"/>
    <w:rsid w:val="000A186C"/>
    <w:rsid w:val="000A6666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0F6700"/>
    <w:rsid w:val="0010392D"/>
    <w:rsid w:val="001043B7"/>
    <w:rsid w:val="0010447F"/>
    <w:rsid w:val="00104FE3"/>
    <w:rsid w:val="00120BD3"/>
    <w:rsid w:val="00122FEA"/>
    <w:rsid w:val="001232BD"/>
    <w:rsid w:val="00124ED5"/>
    <w:rsid w:val="00126FC6"/>
    <w:rsid w:val="00134114"/>
    <w:rsid w:val="001447B3"/>
    <w:rsid w:val="00152073"/>
    <w:rsid w:val="00161939"/>
    <w:rsid w:val="00161AA0"/>
    <w:rsid w:val="00162093"/>
    <w:rsid w:val="0017155C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A3D4B"/>
    <w:rsid w:val="001A4107"/>
    <w:rsid w:val="001A5057"/>
    <w:rsid w:val="001A53E0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371B8"/>
    <w:rsid w:val="002432E1"/>
    <w:rsid w:val="00246207"/>
    <w:rsid w:val="00246C5E"/>
    <w:rsid w:val="002501A2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2F7CE8"/>
    <w:rsid w:val="00302216"/>
    <w:rsid w:val="00303E53"/>
    <w:rsid w:val="00306E5F"/>
    <w:rsid w:val="00307E14"/>
    <w:rsid w:val="00314054"/>
    <w:rsid w:val="00316F27"/>
    <w:rsid w:val="00327870"/>
    <w:rsid w:val="0033259D"/>
    <w:rsid w:val="00333337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E375C"/>
    <w:rsid w:val="003E5EBE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D53"/>
    <w:rsid w:val="00443E8A"/>
    <w:rsid w:val="004441BC"/>
    <w:rsid w:val="004468B4"/>
    <w:rsid w:val="0045230A"/>
    <w:rsid w:val="00457337"/>
    <w:rsid w:val="004577BF"/>
    <w:rsid w:val="0047372D"/>
    <w:rsid w:val="004743DD"/>
    <w:rsid w:val="00474CEA"/>
    <w:rsid w:val="00476430"/>
    <w:rsid w:val="00483968"/>
    <w:rsid w:val="00484F86"/>
    <w:rsid w:val="00490746"/>
    <w:rsid w:val="00490852"/>
    <w:rsid w:val="00492F30"/>
    <w:rsid w:val="004946F4"/>
    <w:rsid w:val="0049487E"/>
    <w:rsid w:val="004A160D"/>
    <w:rsid w:val="004A1B67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828"/>
    <w:rsid w:val="004E5C2B"/>
    <w:rsid w:val="004E5F6F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3524"/>
    <w:rsid w:val="00533893"/>
    <w:rsid w:val="00536499"/>
    <w:rsid w:val="00543903"/>
    <w:rsid w:val="00543F11"/>
    <w:rsid w:val="00547A95"/>
    <w:rsid w:val="00556FAF"/>
    <w:rsid w:val="00572031"/>
    <w:rsid w:val="005724C8"/>
    <w:rsid w:val="00576E84"/>
    <w:rsid w:val="00582B8C"/>
    <w:rsid w:val="00586C31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1CAD"/>
    <w:rsid w:val="00642DD6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2A3F"/>
    <w:rsid w:val="006D2FBC"/>
    <w:rsid w:val="006E138B"/>
    <w:rsid w:val="006E7C37"/>
    <w:rsid w:val="006F1FDC"/>
    <w:rsid w:val="007013EF"/>
    <w:rsid w:val="00711972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67D2D"/>
    <w:rsid w:val="00770F37"/>
    <w:rsid w:val="007711A0"/>
    <w:rsid w:val="00772D5E"/>
    <w:rsid w:val="00776928"/>
    <w:rsid w:val="00785677"/>
    <w:rsid w:val="00786F16"/>
    <w:rsid w:val="00796E20"/>
    <w:rsid w:val="00797C32"/>
    <w:rsid w:val="007A16E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6E2D"/>
    <w:rsid w:val="007D792A"/>
    <w:rsid w:val="007E0DE2"/>
    <w:rsid w:val="007E3B98"/>
    <w:rsid w:val="007F31B6"/>
    <w:rsid w:val="007F4336"/>
    <w:rsid w:val="007F546C"/>
    <w:rsid w:val="007F625F"/>
    <w:rsid w:val="007F665E"/>
    <w:rsid w:val="00800412"/>
    <w:rsid w:val="0080587B"/>
    <w:rsid w:val="00806468"/>
    <w:rsid w:val="00813F36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275C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671D0"/>
    <w:rsid w:val="009727C2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3E2D"/>
    <w:rsid w:val="00A11421"/>
    <w:rsid w:val="00A157B1"/>
    <w:rsid w:val="00A22229"/>
    <w:rsid w:val="00A41891"/>
    <w:rsid w:val="00A44882"/>
    <w:rsid w:val="00A45778"/>
    <w:rsid w:val="00A54715"/>
    <w:rsid w:val="00A6061C"/>
    <w:rsid w:val="00A62D44"/>
    <w:rsid w:val="00A632AB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385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A4773"/>
    <w:rsid w:val="00BB7A10"/>
    <w:rsid w:val="00BC7468"/>
    <w:rsid w:val="00BC7D4F"/>
    <w:rsid w:val="00BC7ED7"/>
    <w:rsid w:val="00BD2850"/>
    <w:rsid w:val="00BD7178"/>
    <w:rsid w:val="00BE28D2"/>
    <w:rsid w:val="00BE4A64"/>
    <w:rsid w:val="00BF7F58"/>
    <w:rsid w:val="00C01381"/>
    <w:rsid w:val="00C03B9F"/>
    <w:rsid w:val="00C071E7"/>
    <w:rsid w:val="00C079B8"/>
    <w:rsid w:val="00C123EA"/>
    <w:rsid w:val="00C12A49"/>
    <w:rsid w:val="00C133EE"/>
    <w:rsid w:val="00C27DE9"/>
    <w:rsid w:val="00C313A0"/>
    <w:rsid w:val="00C33388"/>
    <w:rsid w:val="00C35484"/>
    <w:rsid w:val="00C4173A"/>
    <w:rsid w:val="00C436CF"/>
    <w:rsid w:val="00C602FF"/>
    <w:rsid w:val="00C61174"/>
    <w:rsid w:val="00C6148F"/>
    <w:rsid w:val="00C62F7A"/>
    <w:rsid w:val="00C63B9C"/>
    <w:rsid w:val="00C6682F"/>
    <w:rsid w:val="00C7275E"/>
    <w:rsid w:val="00C74C5D"/>
    <w:rsid w:val="00C8142C"/>
    <w:rsid w:val="00C863C4"/>
    <w:rsid w:val="00C93C3E"/>
    <w:rsid w:val="00CA12E3"/>
    <w:rsid w:val="00CA6611"/>
    <w:rsid w:val="00CA6AE6"/>
    <w:rsid w:val="00CA782F"/>
    <w:rsid w:val="00CB3285"/>
    <w:rsid w:val="00CC0C72"/>
    <w:rsid w:val="00CC1F85"/>
    <w:rsid w:val="00CC2BFD"/>
    <w:rsid w:val="00CD3476"/>
    <w:rsid w:val="00CD64DF"/>
    <w:rsid w:val="00CE02C4"/>
    <w:rsid w:val="00CF2F50"/>
    <w:rsid w:val="00CF3E2A"/>
    <w:rsid w:val="00D02919"/>
    <w:rsid w:val="00D04C61"/>
    <w:rsid w:val="00D05B8D"/>
    <w:rsid w:val="00D065A2"/>
    <w:rsid w:val="00D07F00"/>
    <w:rsid w:val="00D163D2"/>
    <w:rsid w:val="00D17B72"/>
    <w:rsid w:val="00D239C9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5479F"/>
    <w:rsid w:val="00D653DF"/>
    <w:rsid w:val="00D714CC"/>
    <w:rsid w:val="00D74EE1"/>
    <w:rsid w:val="00D75EA7"/>
    <w:rsid w:val="00D81F21"/>
    <w:rsid w:val="00D95470"/>
    <w:rsid w:val="00D97D1B"/>
    <w:rsid w:val="00DA0AEC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3A5C"/>
    <w:rsid w:val="00DF68C7"/>
    <w:rsid w:val="00DF731A"/>
    <w:rsid w:val="00E11075"/>
    <w:rsid w:val="00E170DC"/>
    <w:rsid w:val="00E26818"/>
    <w:rsid w:val="00E27FFC"/>
    <w:rsid w:val="00E30B15"/>
    <w:rsid w:val="00E40181"/>
    <w:rsid w:val="00E4343A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62F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4E01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968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769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1"/>
    <o:shapelayout v:ext="edit">
      <o:idmap v:ext="edit" data="1"/>
    </o:shapelayout>
  </w:shapeDefaults>
  <w:decimalSymbol w:val="."/>
  <w:listSeparator w:val=","/>
  <w14:docId w14:val="40461C0E"/>
  <w15:chartTrackingRefBased/>
  <w15:docId w15:val="{E3E75639-818B-4B01-B4F1-6D5A9179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5C0955"/>
    <w:rPr>
      <w:rFonts w:ascii="Cambria" w:hAnsi="Cambria"/>
      <w:lang w:val="en-AU"/>
    </w:rPr>
  </w:style>
  <w:style w:type="paragraph" w:styleId="Heading1">
    <w:name w:val="heading 1"/>
    <w:next w:val="DHHSbody"/>
    <w:link w:val="Heading1Char"/>
    <w:uiPriority w:val="1"/>
    <w:qFormat/>
    <w:rsid w:val="00C03B9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36"/>
      <w:szCs w:val="40"/>
      <w:lang w:val="en-AU"/>
    </w:rPr>
  </w:style>
  <w:style w:type="paragraph" w:styleId="Heading2">
    <w:name w:val="heading 2"/>
    <w:next w:val="DHHSbody"/>
    <w:link w:val="Heading2Char"/>
    <w:uiPriority w:val="1"/>
    <w:qFormat/>
    <w:rsid w:val="00C03B9F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53565A"/>
      <w:sz w:val="28"/>
      <w:szCs w:val="28"/>
      <w:lang w:val="en-AU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val="en-AU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val="en-AU"/>
    </w:rPr>
  </w:style>
  <w:style w:type="character" w:customStyle="1" w:styleId="Heading1Char">
    <w:name w:val="Heading 1 Char"/>
    <w:link w:val="Heading1"/>
    <w:uiPriority w:val="1"/>
    <w:rsid w:val="00C03B9F"/>
    <w:rPr>
      <w:rFonts w:ascii="Arial" w:eastAsia="MS Gothic" w:hAnsi="Arial" w:cs="Arial"/>
      <w:bCs/>
      <w:color w:val="53565A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C03B9F"/>
    <w:rPr>
      <w:rFonts w:ascii="Arial" w:hAnsi="Arial"/>
      <w:b/>
      <w:color w:val="53565A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val="en-AU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C03B9F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C03B9F"/>
    <w:rPr>
      <w:rFonts w:ascii="Arial" w:hAnsi="Arial"/>
      <w:b/>
      <w:color w:val="53565A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val="en-AU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val="en-AU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val="en-AU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val="en-AU"/>
    </w:rPr>
  </w:style>
  <w:style w:type="paragraph" w:customStyle="1" w:styleId="DHHSmainheading">
    <w:name w:val="DHHS main heading"/>
    <w:uiPriority w:val="8"/>
    <w:rsid w:val="00C03B9F"/>
    <w:pPr>
      <w:spacing w:line="560" w:lineRule="atLeast"/>
    </w:pPr>
    <w:rPr>
      <w:rFonts w:ascii="Arial" w:hAnsi="Arial"/>
      <w:color w:val="53565A"/>
      <w:sz w:val="50"/>
      <w:szCs w:val="50"/>
      <w:lang w:val="en-AU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val="en-AU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val="en-AU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BodyCopyBody">
    <w:name w:val="Body Copy (Body)"/>
    <w:basedOn w:val="Normal"/>
    <w:uiPriority w:val="99"/>
    <w:rsid w:val="00D653DF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ascii="VIC-Regular" w:hAnsi="VIC-Regular" w:cs="VIC-Regular"/>
      <w:color w:val="000000"/>
      <w:sz w:val="19"/>
      <w:szCs w:val="19"/>
      <w:lang w:val="en-GB"/>
    </w:rPr>
  </w:style>
  <w:style w:type="paragraph" w:customStyle="1" w:styleId="A3PosterBodyCopyA3Poster">
    <w:name w:val="A3 Poster Body Copy (A3 Poster)"/>
    <w:basedOn w:val="BodyCopyBody"/>
    <w:uiPriority w:val="99"/>
    <w:rsid w:val="00D653DF"/>
    <w:pPr>
      <w:spacing w:line="400" w:lineRule="atLeast"/>
    </w:pPr>
    <w:rPr>
      <w:sz w:val="30"/>
      <w:szCs w:val="30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AOPosterBodyCopyA3Poster">
    <w:name w:val="AO Poster Body Copy (A3 Poster)"/>
    <w:basedOn w:val="Normal"/>
    <w:uiPriority w:val="99"/>
    <w:rsid w:val="00C071E7"/>
    <w:pPr>
      <w:autoSpaceDE w:val="0"/>
      <w:autoSpaceDN w:val="0"/>
      <w:adjustRightInd w:val="0"/>
      <w:spacing w:after="227" w:line="620" w:lineRule="atLeast"/>
      <w:textAlignment w:val="center"/>
    </w:pPr>
    <w:rPr>
      <w:rFonts w:ascii="VIC-Regular" w:hAnsi="VIC-Regular" w:cs="VIC-Regular"/>
      <w:color w:val="000000"/>
      <w:sz w:val="42"/>
      <w:szCs w:val="42"/>
      <w:lang w:val="en-GB"/>
    </w:rPr>
  </w:style>
  <w:style w:type="paragraph" w:customStyle="1" w:styleId="BasicParagraph">
    <w:name w:val="[Basic Paragraph]"/>
    <w:basedOn w:val="Normal"/>
    <w:uiPriority w:val="99"/>
    <w:rsid w:val="00C8142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DHHStablecolhead">
    <w:name w:val="DHHS table col head"/>
    <w:uiPriority w:val="3"/>
    <w:qFormat/>
    <w:rsid w:val="00C03B9F"/>
    <w:pPr>
      <w:spacing w:before="80" w:after="60"/>
    </w:pPr>
    <w:rPr>
      <w:rFonts w:ascii="Arial" w:hAnsi="Arial"/>
      <w:b/>
      <w:color w:val="53565A"/>
      <w:lang w:val="en-AU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C03B9F"/>
    <w:rPr>
      <w:rFonts w:ascii="Arial" w:hAnsi="Arial"/>
      <w:color w:val="53565A"/>
      <w:sz w:val="28"/>
      <w:szCs w:val="28"/>
      <w:lang w:val="en-AU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NoParagraphStyle">
    <w:name w:val="[No Paragraph Style]"/>
    <w:rsid w:val="00C8142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val="en-AU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val="en-AU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Heading2TextHeadings">
    <w:name w:val="Heading 2 Text (Headings)"/>
    <w:basedOn w:val="Normal"/>
    <w:uiPriority w:val="99"/>
    <w:rsid w:val="00E4343A"/>
    <w:pPr>
      <w:keepLines/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before="113" w:after="113" w:line="340" w:lineRule="atLeast"/>
      <w:textAlignment w:val="center"/>
    </w:pPr>
    <w:rPr>
      <w:rFonts w:ascii="VIC-SemiBold" w:hAnsi="VIC-SemiBold" w:cs="VIC-SemiBold"/>
      <w:b/>
      <w:bCs/>
      <w:color w:val="B1282E"/>
      <w:spacing w:val="3"/>
      <w:sz w:val="28"/>
      <w:szCs w:val="28"/>
      <w:lang w:val="en-GB"/>
    </w:rPr>
  </w:style>
  <w:style w:type="paragraph" w:customStyle="1" w:styleId="BodyBulletBody">
    <w:name w:val="Body Bullet (Body)"/>
    <w:basedOn w:val="BodyCopyBody"/>
    <w:uiPriority w:val="99"/>
    <w:rsid w:val="00E4343A"/>
    <w:pPr>
      <w:widowControl w:val="0"/>
      <w:spacing w:after="28" w:line="250" w:lineRule="atLeast"/>
      <w:ind w:left="227" w:hanging="227"/>
    </w:pPr>
  </w:style>
  <w:style w:type="paragraph" w:customStyle="1" w:styleId="BodyBulletLastBody">
    <w:name w:val="Body Bullet Last (Body)"/>
    <w:basedOn w:val="BodyBulletBody"/>
    <w:uiPriority w:val="99"/>
    <w:rsid w:val="00E4343A"/>
    <w:pPr>
      <w:spacing w:after="113"/>
    </w:pPr>
  </w:style>
  <w:style w:type="paragraph" w:customStyle="1" w:styleId="Heading1MastheadHeadings">
    <w:name w:val="Heading 1 Masthead (Headings)"/>
    <w:basedOn w:val="BasicParagraph"/>
    <w:uiPriority w:val="99"/>
    <w:rsid w:val="00E4343A"/>
    <w:pPr>
      <w:keepLines/>
      <w:spacing w:line="560" w:lineRule="atLeast"/>
    </w:pPr>
    <w:rPr>
      <w:rFonts w:ascii="Times-Roman" w:hAnsi="Times-Roman" w:cs="Times-Roman"/>
      <w:b/>
      <w:bCs/>
      <w:color w:val="FFFFFF"/>
      <w:spacing w:val="5"/>
      <w:sz w:val="50"/>
      <w:szCs w:val="50"/>
      <w:lang w:val="en-GB"/>
    </w:rPr>
  </w:style>
  <w:style w:type="paragraph" w:customStyle="1" w:styleId="Subheading1MastheadHeadings">
    <w:name w:val="Subheading 1 Masthead (Headings)"/>
    <w:basedOn w:val="Heading1MastheadHeadings"/>
    <w:uiPriority w:val="99"/>
    <w:rsid w:val="00E4343A"/>
    <w:pPr>
      <w:spacing w:before="57" w:line="340" w:lineRule="atLeast"/>
    </w:pPr>
    <w:rPr>
      <w:spacing w:val="3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4A1B67"/>
    <w:rPr>
      <w:color w:val="605E5C"/>
      <w:shd w:val="clear" w:color="auto" w:fill="E1DFDD"/>
    </w:rPr>
  </w:style>
  <w:style w:type="character" w:customStyle="1" w:styleId="BodyBoldBodyIntertextStyles">
    <w:name w:val="Body Bold (Body Intertext Styles)"/>
    <w:uiPriority w:val="99"/>
    <w:rsid w:val="00EE462F"/>
    <w:rPr>
      <w:rFonts w:ascii="VIC-SemiBold" w:hAnsi="VIC-SemiBold" w:cs="VIC-Semi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6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loodmatters@redcrossblood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dicinenet.com/anemia/article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2.health.vic.gov.au/hospitals-and-health-services/patient-care/speciality-diagnostics-therapeutics/blood-matter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609C8-18B9-4394-A7E6-069B0C15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transfusion Information for patients</vt:lpstr>
    </vt:vector>
  </TitlesOfParts>
  <Company>Blood matters</Company>
  <LinksUpToDate>false</LinksUpToDate>
  <CharactersWithSpaces>4814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transfusion Information for patients</dc:title>
  <dc:subject>Blood transfusion Information for patients</dc:subject>
  <dc:creator>Specialty Programs, Medical Research and International Health Branch</dc:creator>
  <cp:keywords>Blood, transfusions, Patient, information</cp:keywords>
  <cp:lastModifiedBy>Samuel Macgeorge</cp:lastModifiedBy>
  <cp:revision>24</cp:revision>
  <cp:lastPrinted>2015-08-21T04:17:00Z</cp:lastPrinted>
  <dcterms:created xsi:type="dcterms:W3CDTF">2020-03-10T00:26:00Z</dcterms:created>
  <dcterms:modified xsi:type="dcterms:W3CDTF">2020-03-10T00:41:00Z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