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6E" w:rsidRPr="004C6EEE" w:rsidRDefault="0074696E" w:rsidP="00AD784C">
      <w:pPr>
        <w:pStyle w:val="Spacerparatopoffirstpage"/>
      </w:pPr>
    </w:p>
    <w:p w:rsidR="00A62D44" w:rsidRPr="004C6EEE" w:rsidRDefault="00A62D44" w:rsidP="004C6EEE">
      <w:pPr>
        <w:pStyle w:val="Sectionbreakfirstpage"/>
        <w:sectPr w:rsidR="00A62D44" w:rsidRPr="004C6EEE" w:rsidSect="00AD784C">
          <w:headerReference w:type="default" r:id="rId7"/>
          <w:footerReference w:type="default" r:id="rId8"/>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rsidTr="008A28A8">
        <w:trPr>
          <w:trHeight w:val="1247"/>
        </w:trPr>
        <w:tc>
          <w:tcPr>
            <w:tcW w:w="8046" w:type="dxa"/>
            <w:shd w:val="clear" w:color="auto" w:fill="auto"/>
            <w:vAlign w:val="bottom"/>
          </w:tcPr>
          <w:p w:rsidR="00633FF4" w:rsidRDefault="00633FF4" w:rsidP="00633FF4">
            <w:pPr>
              <w:pStyle w:val="DHHSmainheading"/>
            </w:pPr>
            <w:r>
              <w:t>Blood Matters on the</w:t>
            </w:r>
          </w:p>
          <w:p w:rsidR="00AD784C" w:rsidRPr="00161AA0" w:rsidRDefault="00633FF4" w:rsidP="00633FF4">
            <w:pPr>
              <w:pStyle w:val="DHHSmainheading"/>
            </w:pPr>
            <w:r>
              <w:t>Bench and Beyond</w:t>
            </w:r>
          </w:p>
        </w:tc>
      </w:tr>
      <w:tr w:rsidR="00AD784C" w:rsidTr="008A28A8">
        <w:trPr>
          <w:trHeight w:hRule="exact" w:val="1162"/>
        </w:trPr>
        <w:tc>
          <w:tcPr>
            <w:tcW w:w="8046" w:type="dxa"/>
            <w:shd w:val="clear" w:color="auto" w:fill="auto"/>
            <w:tcMar>
              <w:top w:w="170" w:type="dxa"/>
              <w:bottom w:w="510" w:type="dxa"/>
            </w:tcMar>
          </w:tcPr>
          <w:p w:rsidR="00357B4E" w:rsidRDefault="00183D8E" w:rsidP="00357B4E">
            <w:pPr>
              <w:pStyle w:val="DHHSmainsubheading"/>
              <w:rPr>
                <w:szCs w:val="28"/>
              </w:rPr>
            </w:pPr>
            <w:r>
              <w:rPr>
                <w:szCs w:val="28"/>
              </w:rPr>
              <w:t>Issue 1 – January 2020</w:t>
            </w:r>
          </w:p>
          <w:p w:rsidR="009D5438" w:rsidRPr="00AD784C" w:rsidRDefault="009D5438" w:rsidP="00357B4E">
            <w:pPr>
              <w:pStyle w:val="DHHSmainsubheading"/>
              <w:rPr>
                <w:szCs w:val="28"/>
              </w:rPr>
            </w:pPr>
          </w:p>
        </w:tc>
      </w:tr>
    </w:tbl>
    <w:p w:rsidR="007173CA" w:rsidRDefault="00183D8E" w:rsidP="007173CA">
      <w:pPr>
        <w:pStyle w:val="DHHSbody"/>
      </w:pPr>
      <w:r>
        <w:t>Welcome to the first Blood Matters newsletter for Scientists, written for Victorian transfusion scientists. It will be distributed throughout the year to share information that may be helpful to you, and to let you know of upcoming activities which may be of interest.</w:t>
      </w:r>
    </w:p>
    <w:p w:rsidR="00183D8E" w:rsidRDefault="00183D8E" w:rsidP="007173CA">
      <w:pPr>
        <w:pStyle w:val="DHHSbody"/>
      </w:pPr>
    </w:p>
    <w:p w:rsidR="00183D8E" w:rsidRPr="00183D8E" w:rsidRDefault="00183D8E" w:rsidP="00183D8E">
      <w:pPr>
        <w:spacing w:after="120" w:line="270" w:lineRule="atLeast"/>
        <w:rPr>
          <w:rFonts w:ascii="Arial" w:eastAsia="Times" w:hAnsi="Arial"/>
          <w:b/>
          <w:sz w:val="24"/>
        </w:rPr>
      </w:pPr>
      <w:r w:rsidRPr="00183D8E">
        <w:rPr>
          <w:rFonts w:ascii="Arial" w:eastAsia="Times" w:hAnsi="Arial"/>
          <w:b/>
          <w:sz w:val="24"/>
        </w:rPr>
        <w:t>Blood Matters Scientist role</w:t>
      </w:r>
    </w:p>
    <w:p w:rsidR="00183D8E" w:rsidRPr="00183D8E" w:rsidRDefault="00183D8E" w:rsidP="00183D8E">
      <w:pPr>
        <w:spacing w:after="120" w:line="270" w:lineRule="atLeast"/>
        <w:rPr>
          <w:rFonts w:ascii="Arial" w:eastAsia="Times" w:hAnsi="Arial"/>
        </w:rPr>
      </w:pPr>
      <w:r w:rsidRPr="00183D8E">
        <w:rPr>
          <w:rFonts w:ascii="Arial" w:eastAsia="Times" w:hAnsi="Arial"/>
        </w:rPr>
        <w:t>Rae French joined the Blood Matters team in October 2019 in the Blood Matters Scientist role. This role builds on the successes of the red cell wastage project. It will diversify from exclusively being focused on red cell waste, to include other products and will also look at ways to provide support and education for transfusion scientists.</w:t>
      </w:r>
    </w:p>
    <w:p w:rsidR="00183D8E" w:rsidRPr="00183D8E" w:rsidRDefault="00183D8E" w:rsidP="00183D8E">
      <w:pPr>
        <w:spacing w:after="120" w:line="270" w:lineRule="atLeast"/>
        <w:rPr>
          <w:rFonts w:ascii="Arial" w:eastAsia="Times" w:hAnsi="Arial"/>
        </w:rPr>
      </w:pPr>
      <w:r w:rsidRPr="00183D8E">
        <w:rPr>
          <w:rFonts w:ascii="Arial" w:eastAsia="Times" w:hAnsi="Arial"/>
        </w:rPr>
        <w:t xml:space="preserve">Rae has 17 years of experience as a Medical Scientist in Australia, New Zealand and the United Kingdom. She will be working every Wednesday, Thursday and alternate Tuesdays. In addition, Rae works part-time as a transfusion scientist, so understands the daily pressures faced in a busy laboratory. </w:t>
      </w:r>
    </w:p>
    <w:p w:rsidR="00183D8E" w:rsidRPr="00183D8E" w:rsidRDefault="00183D8E" w:rsidP="00183D8E">
      <w:pPr>
        <w:spacing w:after="120" w:line="270" w:lineRule="atLeast"/>
        <w:rPr>
          <w:rFonts w:ascii="Arial" w:eastAsia="Times" w:hAnsi="Arial"/>
        </w:rPr>
      </w:pPr>
      <w:r w:rsidRPr="00183D8E">
        <w:rPr>
          <w:rFonts w:ascii="Arial" w:eastAsia="Times" w:hAnsi="Arial"/>
        </w:rPr>
        <w:t xml:space="preserve">To contact Rae: email </w:t>
      </w:r>
      <w:hyperlink r:id="rId9" w:history="1">
        <w:r w:rsidRPr="00183D8E">
          <w:rPr>
            <w:rFonts w:ascii="Arial" w:eastAsia="Times" w:hAnsi="Arial"/>
            <w:color w:val="0000FF" w:themeColor="hyperlink"/>
            <w:u w:val="single"/>
          </w:rPr>
          <w:t>rfrench@redcrossblood.org.au</w:t>
        </w:r>
      </w:hyperlink>
      <w:r w:rsidRPr="00183D8E">
        <w:rPr>
          <w:rFonts w:ascii="Arial" w:eastAsia="Times" w:hAnsi="Arial"/>
        </w:rPr>
        <w:t>, phone: 03 9694 3524, mobile: 0468 514 697</w:t>
      </w:r>
    </w:p>
    <w:p w:rsidR="00183D8E" w:rsidRDefault="00183D8E" w:rsidP="00183D8E">
      <w:pPr>
        <w:spacing w:after="120" w:line="270" w:lineRule="atLeast"/>
        <w:rPr>
          <w:rFonts w:ascii="Arial" w:eastAsia="Times" w:hAnsi="Arial"/>
        </w:rPr>
      </w:pPr>
      <w:r w:rsidRPr="00183D8E">
        <w:rPr>
          <w:rFonts w:ascii="Arial" w:eastAsia="Times" w:hAnsi="Arial"/>
        </w:rPr>
        <w:t>In the coming months Rae will be arranging some site visits to meet you and learn about your site. If you have suggestions about resources that could be developed to assist to you</w:t>
      </w:r>
      <w:r w:rsidR="009C0BD4">
        <w:rPr>
          <w:rFonts w:ascii="Arial" w:eastAsia="Times" w:hAnsi="Arial"/>
        </w:rPr>
        <w:t>,</w:t>
      </w:r>
      <w:r w:rsidRPr="00183D8E">
        <w:rPr>
          <w:rFonts w:ascii="Arial" w:eastAsia="Times" w:hAnsi="Arial"/>
        </w:rPr>
        <w:t xml:space="preserve"> please contact Rae.</w:t>
      </w:r>
    </w:p>
    <w:p w:rsidR="00183D8E" w:rsidRPr="00183D8E" w:rsidRDefault="00183D8E" w:rsidP="00183D8E">
      <w:pPr>
        <w:spacing w:after="120" w:line="270" w:lineRule="atLeast"/>
        <w:rPr>
          <w:rFonts w:ascii="Arial" w:eastAsia="Times" w:hAnsi="Arial"/>
        </w:rPr>
      </w:pPr>
    </w:p>
    <w:p w:rsidR="00183D8E" w:rsidRPr="00183D8E" w:rsidRDefault="00183D8E" w:rsidP="00183D8E">
      <w:pPr>
        <w:spacing w:after="120" w:line="270" w:lineRule="atLeast"/>
        <w:rPr>
          <w:rFonts w:ascii="Arial" w:eastAsia="Times" w:hAnsi="Arial"/>
          <w:b/>
          <w:sz w:val="24"/>
          <w:szCs w:val="24"/>
        </w:rPr>
      </w:pPr>
      <w:r w:rsidRPr="00183D8E">
        <w:rPr>
          <w:rFonts w:ascii="Arial" w:eastAsia="Times" w:hAnsi="Arial"/>
          <w:b/>
          <w:sz w:val="24"/>
          <w:szCs w:val="24"/>
        </w:rPr>
        <w:t>Survey for Scientists</w:t>
      </w:r>
    </w:p>
    <w:p w:rsidR="00183D8E" w:rsidRPr="00183D8E" w:rsidRDefault="00183D8E" w:rsidP="00183D8E">
      <w:pPr>
        <w:spacing w:after="120" w:line="270" w:lineRule="atLeast"/>
        <w:rPr>
          <w:rFonts w:ascii="Arial" w:eastAsia="Times" w:hAnsi="Arial"/>
        </w:rPr>
      </w:pPr>
      <w:r w:rsidRPr="00183D8E">
        <w:rPr>
          <w:rFonts w:ascii="Arial" w:eastAsia="Times" w:hAnsi="Arial"/>
        </w:rPr>
        <w:t>Blood Matters values your voice and would greatly appreciate you completing this survey – click on the link below. It will take less than 5 minutes of your time to guide us how to best provide you support and education.</w:t>
      </w:r>
    </w:p>
    <w:p w:rsidR="00DE6D96" w:rsidRDefault="00B3664C" w:rsidP="00183D8E">
      <w:pPr>
        <w:spacing w:after="120" w:line="270" w:lineRule="atLeast"/>
        <w:rPr>
          <w:rFonts w:ascii="Arial" w:eastAsia="Times" w:hAnsi="Arial"/>
        </w:rPr>
      </w:pPr>
      <w:hyperlink r:id="rId10" w:history="1">
        <w:r w:rsidR="003B19BF" w:rsidRPr="005E01EF">
          <w:rPr>
            <w:rStyle w:val="Hyperlink"/>
            <w:rFonts w:ascii="Arial" w:eastAsia="Times" w:hAnsi="Arial"/>
          </w:rPr>
          <w:t>https://www.surveymonkey.com/r/7XKXY75</w:t>
        </w:r>
      </w:hyperlink>
    </w:p>
    <w:p w:rsidR="00183D8E" w:rsidRPr="00183D8E" w:rsidRDefault="00183D8E" w:rsidP="00183D8E">
      <w:pPr>
        <w:spacing w:after="120" w:line="270" w:lineRule="atLeast"/>
        <w:rPr>
          <w:rFonts w:ascii="Arial" w:eastAsia="Times" w:hAnsi="Arial"/>
        </w:rPr>
      </w:pPr>
      <w:r w:rsidRPr="00183D8E">
        <w:rPr>
          <w:rFonts w:ascii="Arial" w:eastAsia="Times" w:hAnsi="Arial"/>
        </w:rPr>
        <w:t>We’re putting it out to you to come up with a fun title for this newsletter</w:t>
      </w:r>
      <w:r w:rsidR="00A448E4">
        <w:rPr>
          <w:rFonts w:ascii="Arial" w:eastAsia="Times" w:hAnsi="Arial"/>
        </w:rPr>
        <w:t>,</w:t>
      </w:r>
      <w:r w:rsidR="009C0BD4">
        <w:rPr>
          <w:rFonts w:ascii="Arial" w:eastAsia="Times" w:hAnsi="Arial"/>
        </w:rPr>
        <w:t xml:space="preserve"> please add your suggestions to the survey</w:t>
      </w:r>
      <w:r w:rsidRPr="00183D8E">
        <w:rPr>
          <w:rFonts w:ascii="Arial" w:eastAsia="Times" w:hAnsi="Arial"/>
        </w:rPr>
        <w:t xml:space="preserve">. </w:t>
      </w:r>
    </w:p>
    <w:p w:rsidR="00183D8E" w:rsidRDefault="00183D8E" w:rsidP="00183D8E">
      <w:pPr>
        <w:spacing w:after="120" w:line="270" w:lineRule="atLeast"/>
        <w:rPr>
          <w:rFonts w:ascii="Arial" w:eastAsia="Times" w:hAnsi="Arial"/>
        </w:rPr>
      </w:pPr>
      <w:r w:rsidRPr="00183D8E">
        <w:rPr>
          <w:rFonts w:ascii="Arial" w:eastAsia="Times" w:hAnsi="Arial"/>
        </w:rPr>
        <w:t>The selected name will win</w:t>
      </w:r>
      <w:r w:rsidR="00C50084">
        <w:rPr>
          <w:rFonts w:ascii="Arial" w:eastAsia="Times" w:hAnsi="Arial"/>
        </w:rPr>
        <w:t xml:space="preserve"> a</w:t>
      </w:r>
      <w:r w:rsidRPr="00183D8E">
        <w:rPr>
          <w:rFonts w:ascii="Arial" w:eastAsia="Times" w:hAnsi="Arial"/>
        </w:rPr>
        <w:t xml:space="preserve"> </w:t>
      </w:r>
      <w:r w:rsidR="00A448E4">
        <w:rPr>
          <w:rFonts w:ascii="Arial" w:eastAsia="Times" w:hAnsi="Arial"/>
        </w:rPr>
        <w:t>delicious prize</w:t>
      </w:r>
      <w:r w:rsidRPr="00183D8E">
        <w:rPr>
          <w:rFonts w:ascii="Arial" w:eastAsia="Times" w:hAnsi="Arial"/>
        </w:rPr>
        <w:t xml:space="preserve"> for your blood bank, so put your creativity caps on to come up with a catchy title. </w:t>
      </w:r>
    </w:p>
    <w:p w:rsidR="00183D8E" w:rsidRPr="00183D8E" w:rsidRDefault="00183D8E" w:rsidP="00183D8E">
      <w:pPr>
        <w:rPr>
          <w:rFonts w:ascii="Calibri" w:hAnsi="Calibri"/>
        </w:rPr>
      </w:pPr>
    </w:p>
    <w:p w:rsidR="00183D8E" w:rsidRPr="00183D8E" w:rsidRDefault="00183D8E" w:rsidP="00183D8E">
      <w:pPr>
        <w:spacing w:after="120" w:line="270" w:lineRule="atLeast"/>
        <w:rPr>
          <w:rFonts w:ascii="Arial" w:eastAsia="Times" w:hAnsi="Arial"/>
          <w:b/>
          <w:sz w:val="24"/>
          <w:szCs w:val="24"/>
        </w:rPr>
      </w:pPr>
      <w:r w:rsidRPr="00183D8E">
        <w:rPr>
          <w:rFonts w:ascii="Arial" w:eastAsia="Times" w:hAnsi="Arial"/>
          <w:b/>
          <w:sz w:val="24"/>
          <w:szCs w:val="24"/>
        </w:rPr>
        <w:t>Red cell wastage – festive campaign ‘STOP the Waste’</w:t>
      </w:r>
    </w:p>
    <w:p w:rsidR="00183D8E" w:rsidRPr="00183D8E" w:rsidRDefault="00183D8E" w:rsidP="00183D8E">
      <w:pPr>
        <w:spacing w:after="120" w:line="270" w:lineRule="atLeast"/>
        <w:rPr>
          <w:rFonts w:ascii="Arial" w:eastAsia="Times" w:hAnsi="Arial"/>
        </w:rPr>
      </w:pPr>
      <w:r w:rsidRPr="00183D8E">
        <w:rPr>
          <w:rFonts w:ascii="Arial" w:eastAsia="Times" w:hAnsi="Arial"/>
        </w:rPr>
        <w:t xml:space="preserve">Congratulations to you all for your diligent effort so far over the festive period – the December red cell wastage rate was an incredible 1.6%, below the national average of 1.9%. </w:t>
      </w:r>
    </w:p>
    <w:p w:rsidR="00183D8E" w:rsidRPr="00183D8E" w:rsidRDefault="00183D8E" w:rsidP="00183D8E">
      <w:pPr>
        <w:spacing w:after="120" w:line="270" w:lineRule="atLeast"/>
        <w:rPr>
          <w:rFonts w:ascii="Arial" w:eastAsia="Times" w:hAnsi="Arial"/>
        </w:rPr>
      </w:pPr>
      <w:r w:rsidRPr="00183D8E">
        <w:rPr>
          <w:rFonts w:ascii="Arial" w:eastAsia="Times" w:hAnsi="Arial"/>
        </w:rPr>
        <w:t xml:space="preserve">Your commitment to ensuring the donor’s precious gift is not wasted is commendable. Let’s all work together to continue this effort through to February, when the peak wastage has traditionally been.  </w:t>
      </w:r>
    </w:p>
    <w:p w:rsidR="00183D8E" w:rsidRPr="00183D8E" w:rsidRDefault="00183D8E" w:rsidP="00183D8E">
      <w:pPr>
        <w:spacing w:after="120" w:line="270" w:lineRule="atLeast"/>
        <w:rPr>
          <w:rFonts w:ascii="Arial" w:eastAsia="Times" w:hAnsi="Arial"/>
        </w:rPr>
      </w:pPr>
      <w:r w:rsidRPr="00183D8E">
        <w:rPr>
          <w:rFonts w:ascii="Arial" w:eastAsia="Times" w:hAnsi="Arial"/>
        </w:rPr>
        <w:t>We appreciate that many of you are continuing to work under very tough conditions in what has been a horrific beginning to the year.  Our thoughts go to you, your families and anyone who has been affected by these devastating fires.</w:t>
      </w:r>
    </w:p>
    <w:p w:rsidR="00183D8E" w:rsidRPr="00183D8E" w:rsidRDefault="00183D8E" w:rsidP="00183D8E">
      <w:pPr>
        <w:spacing w:after="120" w:line="270" w:lineRule="atLeast"/>
        <w:rPr>
          <w:rFonts w:ascii="Arial" w:eastAsia="Times" w:hAnsi="Arial"/>
        </w:rPr>
      </w:pPr>
    </w:p>
    <w:p w:rsidR="00183D8E" w:rsidRPr="00183D8E" w:rsidRDefault="00183D8E" w:rsidP="00183D8E">
      <w:pPr>
        <w:spacing w:after="40" w:line="270" w:lineRule="atLeast"/>
        <w:rPr>
          <w:rFonts w:ascii="Arial" w:eastAsia="Times" w:hAnsi="Arial"/>
        </w:rPr>
      </w:pPr>
      <w:r w:rsidRPr="00183D8E">
        <w:rPr>
          <w:rFonts w:ascii="Arial" w:eastAsia="Times" w:hAnsi="Arial"/>
        </w:rPr>
        <w:br w:type="page"/>
      </w:r>
    </w:p>
    <w:p w:rsidR="00183D8E" w:rsidRPr="00183D8E" w:rsidRDefault="00183D8E" w:rsidP="00183D8E">
      <w:pPr>
        <w:keepNext/>
        <w:keepLines/>
        <w:spacing w:before="200"/>
        <w:outlineLvl w:val="4"/>
        <w:rPr>
          <w:rFonts w:asciiTheme="majorHAnsi" w:eastAsia="MS Mincho" w:hAnsiTheme="majorHAnsi" w:cstheme="majorBidi"/>
          <w:b/>
          <w:bCs/>
          <w:color w:val="243F60" w:themeColor="accent1" w:themeShade="7F"/>
          <w:sz w:val="24"/>
          <w:szCs w:val="24"/>
        </w:rPr>
      </w:pPr>
      <w:r w:rsidRPr="00183D8E">
        <w:rPr>
          <w:rFonts w:ascii="Arial" w:eastAsia="MS Mincho" w:hAnsi="Arial"/>
          <w:b/>
          <w:bCs/>
          <w:noProof/>
          <w:sz w:val="24"/>
          <w:szCs w:val="24"/>
          <w:lang w:eastAsia="en-AU"/>
        </w:rPr>
        <w:lastRenderedPageBreak/>
        <mc:AlternateContent>
          <mc:Choice Requires="wps">
            <w:drawing>
              <wp:anchor distT="0" distB="0" distL="114300" distR="114300" simplePos="0" relativeHeight="251659264" behindDoc="0" locked="0" layoutInCell="1" allowOverlap="1" wp14:anchorId="051016B9" wp14:editId="55446CEE">
                <wp:simplePos x="0" y="0"/>
                <wp:positionH relativeFrom="column">
                  <wp:posOffset>998220</wp:posOffset>
                </wp:positionH>
                <wp:positionV relativeFrom="paragraph">
                  <wp:posOffset>-95250</wp:posOffset>
                </wp:positionV>
                <wp:extent cx="4733925" cy="12096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733925" cy="1209675"/>
                        </a:xfrm>
                        <a:prstGeom prst="rect">
                          <a:avLst/>
                        </a:prstGeom>
                        <a:solidFill>
                          <a:sysClr val="window" lastClr="FFFFFF"/>
                        </a:solidFill>
                        <a:ln w="6350">
                          <a:noFill/>
                        </a:ln>
                      </wps:spPr>
                      <wps:txbx>
                        <w:txbxContent>
                          <w:p w:rsidR="00183D8E" w:rsidRPr="00377487" w:rsidRDefault="00183D8E" w:rsidP="00183D8E">
                            <w:pPr>
                              <w:pStyle w:val="Heading5"/>
                              <w:suppressAutoHyphens/>
                              <w:spacing w:after="120" w:line="240" w:lineRule="atLeast"/>
                              <w:rPr>
                                <w:rFonts w:ascii="Arial" w:hAnsi="Arial"/>
                                <w:b w:val="0"/>
                                <w:bCs w:val="0"/>
                                <w:sz w:val="24"/>
                                <w:szCs w:val="24"/>
                              </w:rPr>
                            </w:pPr>
                            <w:r w:rsidRPr="00377487">
                              <w:rPr>
                                <w:rFonts w:ascii="Arial" w:hAnsi="Arial"/>
                                <w:sz w:val="24"/>
                                <w:szCs w:val="24"/>
                              </w:rPr>
                              <w:t xml:space="preserve">Save the Date </w:t>
                            </w:r>
                            <w:r>
                              <w:rPr>
                                <w:rFonts w:ascii="Arial" w:hAnsi="Arial"/>
                                <w:sz w:val="24"/>
                                <w:szCs w:val="24"/>
                              </w:rPr>
                              <w:t xml:space="preserve">- </w:t>
                            </w:r>
                            <w:r w:rsidRPr="00377487">
                              <w:rPr>
                                <w:rFonts w:ascii="Arial" w:hAnsi="Arial"/>
                                <w:sz w:val="24"/>
                                <w:szCs w:val="24"/>
                              </w:rPr>
                              <w:t>Blood Matters Scientist Summit</w:t>
                            </w:r>
                            <w:r w:rsidRPr="00A1531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183D8E" w:rsidRPr="009C0BD4" w:rsidRDefault="00183D8E" w:rsidP="00183D8E">
                            <w:pPr>
                              <w:rPr>
                                <w:rFonts w:ascii="Arial" w:hAnsi="Arial" w:cs="Arial"/>
                                <w:i/>
                                <w:sz w:val="22"/>
                                <w:szCs w:val="22"/>
                              </w:rPr>
                            </w:pPr>
                            <w:r w:rsidRPr="009C0BD4">
                              <w:rPr>
                                <w:rFonts w:ascii="Arial" w:hAnsi="Arial" w:cs="Arial"/>
                                <w:i/>
                                <w:sz w:val="22"/>
                                <w:szCs w:val="22"/>
                              </w:rPr>
                              <w:t>Wednesday 26</w:t>
                            </w:r>
                            <w:r w:rsidRPr="009C0BD4">
                              <w:rPr>
                                <w:rFonts w:ascii="Arial" w:hAnsi="Arial" w:cs="Arial"/>
                                <w:i/>
                                <w:sz w:val="22"/>
                                <w:szCs w:val="22"/>
                                <w:vertAlign w:val="superscript"/>
                              </w:rPr>
                              <w:t>th</w:t>
                            </w:r>
                            <w:r w:rsidRPr="009C0BD4">
                              <w:rPr>
                                <w:rFonts w:ascii="Arial" w:hAnsi="Arial" w:cs="Arial"/>
                                <w:i/>
                                <w:sz w:val="22"/>
                                <w:szCs w:val="22"/>
                              </w:rPr>
                              <w:t xml:space="preserve"> August 2020 </w:t>
                            </w:r>
                          </w:p>
                          <w:p w:rsidR="00183D8E" w:rsidRPr="009C0BD4" w:rsidRDefault="00183D8E" w:rsidP="000441ED">
                            <w:pPr>
                              <w:pStyle w:val="DHHSbullet1"/>
                              <w:numPr>
                                <w:ilvl w:val="0"/>
                                <w:numId w:val="0"/>
                              </w:numPr>
                              <w:ind w:left="284" w:hanging="284"/>
                              <w:rPr>
                                <w:rFonts w:cs="Arial"/>
                              </w:rPr>
                            </w:pPr>
                            <w:r w:rsidRPr="009C0BD4">
                              <w:rPr>
                                <w:rFonts w:cs="Arial"/>
                                <w:i/>
                                <w:sz w:val="22"/>
                                <w:szCs w:val="22"/>
                              </w:rPr>
                              <w:t>Australian Red Cross Lifeblood, Batman Street, West Melbourne</w:t>
                            </w:r>
                            <w:r w:rsidRPr="009C0BD4">
                              <w:rPr>
                                <w:rFonts w:cs="Arial"/>
                              </w:rPr>
                              <w:t xml:space="preserve"> </w:t>
                            </w:r>
                          </w:p>
                          <w:p w:rsidR="00183D8E" w:rsidRDefault="00183D8E" w:rsidP="00183D8E">
                            <w:pPr>
                              <w:pStyle w:val="DHHSbullet1"/>
                              <w:numPr>
                                <w:ilvl w:val="0"/>
                                <w:numId w:val="24"/>
                              </w:numPr>
                              <w:ind w:left="284" w:hanging="284"/>
                            </w:pPr>
                            <w:r>
                              <w:t>A free and catered education day aimed at transfusion scientists of all levels, offering scientific and local industry updates</w:t>
                            </w:r>
                          </w:p>
                          <w:p w:rsidR="00183D8E" w:rsidRDefault="00183D8E" w:rsidP="00183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016B9" id="_x0000_t202" coordsize="21600,21600" o:spt="202" path="m,l,21600r21600,l21600,xe">
                <v:stroke joinstyle="miter"/>
                <v:path gradientshapeok="t" o:connecttype="rect"/>
              </v:shapetype>
              <v:shape id="Text Box 2" o:spid="_x0000_s1026" type="#_x0000_t202" style="position:absolute;margin-left:78.6pt;margin-top:-7.5pt;width:372.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" fillcolor="window" stroked="f" strokeweight=".5pt">
                <v:textbox>
                  <w:txbxContent>
                    <w:p w:rsidR="00183D8E" w:rsidRPr="00377487" w:rsidRDefault="00183D8E" w:rsidP="00183D8E">
                      <w:pPr>
                        <w:pStyle w:val="Heading5"/>
                        <w:suppressAutoHyphens/>
                        <w:spacing w:after="120" w:line="240" w:lineRule="atLeast"/>
                        <w:rPr>
                          <w:rFonts w:ascii="Arial" w:hAnsi="Arial"/>
                          <w:b w:val="0"/>
                          <w:bCs w:val="0"/>
                          <w:sz w:val="24"/>
                          <w:szCs w:val="24"/>
                        </w:rPr>
                      </w:pPr>
                      <w:r w:rsidRPr="00377487">
                        <w:rPr>
                          <w:rFonts w:ascii="Arial" w:hAnsi="Arial"/>
                          <w:sz w:val="24"/>
                          <w:szCs w:val="24"/>
                        </w:rPr>
                        <w:t xml:space="preserve">Save the Date </w:t>
                      </w:r>
                      <w:r>
                        <w:rPr>
                          <w:rFonts w:ascii="Arial" w:hAnsi="Arial"/>
                          <w:sz w:val="24"/>
                          <w:szCs w:val="24"/>
                        </w:rPr>
                        <w:t xml:space="preserve">- </w:t>
                      </w:r>
                      <w:r w:rsidRPr="00377487">
                        <w:rPr>
                          <w:rFonts w:ascii="Arial" w:hAnsi="Arial"/>
                          <w:sz w:val="24"/>
                          <w:szCs w:val="24"/>
                        </w:rPr>
                        <w:t>Blood Matters Scientist Summit</w:t>
                      </w:r>
                      <w:r w:rsidRPr="00A1531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183D8E" w:rsidRPr="009C0BD4" w:rsidRDefault="00183D8E" w:rsidP="00183D8E">
                      <w:pPr>
                        <w:rPr>
                          <w:rFonts w:ascii="Arial" w:hAnsi="Arial" w:cs="Arial"/>
                          <w:i/>
                          <w:sz w:val="22"/>
                          <w:szCs w:val="22"/>
                        </w:rPr>
                      </w:pPr>
                      <w:r w:rsidRPr="009C0BD4">
                        <w:rPr>
                          <w:rFonts w:ascii="Arial" w:hAnsi="Arial" w:cs="Arial"/>
                          <w:i/>
                          <w:sz w:val="22"/>
                          <w:szCs w:val="22"/>
                        </w:rPr>
                        <w:t>Wednesday 26</w:t>
                      </w:r>
                      <w:r w:rsidRPr="009C0BD4">
                        <w:rPr>
                          <w:rFonts w:ascii="Arial" w:hAnsi="Arial" w:cs="Arial"/>
                          <w:i/>
                          <w:sz w:val="22"/>
                          <w:szCs w:val="22"/>
                          <w:vertAlign w:val="superscript"/>
                        </w:rPr>
                        <w:t>th</w:t>
                      </w:r>
                      <w:r w:rsidRPr="009C0BD4">
                        <w:rPr>
                          <w:rFonts w:ascii="Arial" w:hAnsi="Arial" w:cs="Arial"/>
                          <w:i/>
                          <w:sz w:val="22"/>
                          <w:szCs w:val="22"/>
                        </w:rPr>
                        <w:t xml:space="preserve"> August 2020 </w:t>
                      </w:r>
                    </w:p>
                    <w:p w:rsidR="00183D8E" w:rsidRPr="009C0BD4" w:rsidRDefault="00183D8E" w:rsidP="000441ED">
                      <w:pPr>
                        <w:pStyle w:val="DHHSbullet1"/>
                        <w:numPr>
                          <w:ilvl w:val="0"/>
                          <w:numId w:val="0"/>
                        </w:numPr>
                        <w:ind w:left="284" w:hanging="284"/>
                        <w:rPr>
                          <w:rFonts w:cs="Arial"/>
                        </w:rPr>
                      </w:pPr>
                      <w:r w:rsidRPr="009C0BD4">
                        <w:rPr>
                          <w:rFonts w:cs="Arial"/>
                          <w:i/>
                          <w:sz w:val="22"/>
                          <w:szCs w:val="22"/>
                        </w:rPr>
                        <w:t>Australian Red Cross Lifeblood, Batman Street, West Melbourne</w:t>
                      </w:r>
                      <w:r w:rsidRPr="009C0BD4">
                        <w:rPr>
                          <w:rFonts w:cs="Arial"/>
                        </w:rPr>
                        <w:t xml:space="preserve"> </w:t>
                      </w:r>
                    </w:p>
                    <w:p w:rsidR="00183D8E" w:rsidRDefault="00183D8E" w:rsidP="00183D8E">
                      <w:pPr>
                        <w:pStyle w:val="DHHSbullet1"/>
                        <w:numPr>
                          <w:ilvl w:val="0"/>
                          <w:numId w:val="24"/>
                        </w:numPr>
                        <w:ind w:left="284" w:hanging="284"/>
                      </w:pPr>
                      <w:r>
                        <w:t>A free and catered education day aimed at transfusion scientists of all levels, offering scientific and local industry updates</w:t>
                      </w:r>
                    </w:p>
                    <w:p w:rsidR="00183D8E" w:rsidRDefault="00183D8E" w:rsidP="00183D8E"/>
                  </w:txbxContent>
                </v:textbox>
              </v:shape>
            </w:pict>
          </mc:Fallback>
        </mc:AlternateContent>
      </w:r>
      <w:r w:rsidRPr="00183D8E">
        <w:rPr>
          <w:rFonts w:ascii="Arial" w:eastAsia="MS Mincho" w:hAnsi="Arial"/>
          <w:b/>
          <w:bCs/>
          <w:noProof/>
          <w:sz w:val="24"/>
          <w:szCs w:val="24"/>
          <w:lang w:eastAsia="en-AU"/>
        </w:rPr>
        <w:drawing>
          <wp:inline distT="0" distB="0" distL="0" distR="0" wp14:anchorId="3D13C95E" wp14:editId="3B20EBFF">
            <wp:extent cx="923925" cy="953256"/>
            <wp:effectExtent l="0" t="0" r="0" b="0"/>
            <wp:docPr id="6" name="Picture 6" descr="S:\Promotion\2020\Icons\Blood Maters Icon and PNG formats\Blood Maters Icon and PNG formats\Calenda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motion\2020\Icons\Blood Maters Icon and PNG formats\Blood Maters Icon and PNG formats\Calendar_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917" cy="986263"/>
                    </a:xfrm>
                    <a:prstGeom prst="rect">
                      <a:avLst/>
                    </a:prstGeom>
                    <a:noFill/>
                    <a:ln>
                      <a:noFill/>
                    </a:ln>
                  </pic:spPr>
                </pic:pic>
              </a:graphicData>
            </a:graphic>
          </wp:inline>
        </w:drawing>
      </w:r>
    </w:p>
    <w:p w:rsidR="00183D8E" w:rsidRPr="00183D8E" w:rsidRDefault="00183D8E" w:rsidP="00183D8E">
      <w:pPr>
        <w:keepNext/>
        <w:keepLines/>
        <w:outlineLvl w:val="4"/>
        <w:rPr>
          <w:rFonts w:asciiTheme="majorHAnsi" w:eastAsiaTheme="majorEastAsia" w:hAnsiTheme="majorHAnsi" w:cstheme="majorBidi"/>
          <w:i/>
          <w:color w:val="243F60" w:themeColor="accent1" w:themeShade="7F"/>
          <w:sz w:val="22"/>
          <w:szCs w:val="22"/>
        </w:rPr>
      </w:pPr>
    </w:p>
    <w:p w:rsidR="00183D8E" w:rsidRPr="00183D8E" w:rsidRDefault="00183D8E" w:rsidP="00183D8E">
      <w:pPr>
        <w:numPr>
          <w:ilvl w:val="0"/>
          <w:numId w:val="23"/>
        </w:numPr>
        <w:spacing w:after="40" w:line="270" w:lineRule="atLeast"/>
        <w:rPr>
          <w:rFonts w:ascii="Arial" w:eastAsia="Times" w:hAnsi="Arial"/>
        </w:rPr>
      </w:pPr>
      <w:r w:rsidRPr="00183D8E">
        <w:rPr>
          <w:rFonts w:ascii="Arial" w:eastAsia="Times" w:hAnsi="Arial"/>
        </w:rPr>
        <w:t>Please let us know any topics, challenges or issues you would like included in the day. We are planning an interactive day to share expertise and experiences to contribute to the greater transfusion community.</w:t>
      </w:r>
    </w:p>
    <w:p w:rsidR="00183D8E" w:rsidRPr="00183D8E" w:rsidRDefault="00183D8E" w:rsidP="00183D8E">
      <w:pPr>
        <w:numPr>
          <w:ilvl w:val="0"/>
          <w:numId w:val="23"/>
        </w:numPr>
        <w:spacing w:after="40" w:line="270" w:lineRule="atLeast"/>
        <w:rPr>
          <w:rFonts w:ascii="Arial" w:eastAsia="Times" w:hAnsi="Arial"/>
        </w:rPr>
      </w:pPr>
      <w:r w:rsidRPr="00183D8E">
        <w:rPr>
          <w:rFonts w:ascii="Arial" w:eastAsia="Times" w:hAnsi="Arial"/>
        </w:rPr>
        <w:t>Discuss your interest in attending this summit with your senior scientist for rostering purposes.</w:t>
      </w:r>
    </w:p>
    <w:p w:rsidR="00183D8E" w:rsidRPr="00183D8E" w:rsidRDefault="00183D8E" w:rsidP="00183D8E">
      <w:pPr>
        <w:numPr>
          <w:ilvl w:val="0"/>
          <w:numId w:val="23"/>
        </w:numPr>
        <w:spacing w:after="40" w:line="270" w:lineRule="atLeast"/>
        <w:rPr>
          <w:rFonts w:ascii="Arial" w:eastAsia="Times" w:hAnsi="Arial"/>
        </w:rPr>
      </w:pPr>
      <w:r w:rsidRPr="00183D8E">
        <w:rPr>
          <w:rFonts w:ascii="Arial" w:eastAsia="Times" w:hAnsi="Arial"/>
        </w:rPr>
        <w:t>Further information about the event will be circulated later in the year.</w:t>
      </w:r>
    </w:p>
    <w:p w:rsidR="00183D8E" w:rsidRPr="00183D8E" w:rsidRDefault="00183D8E" w:rsidP="00183D8E">
      <w:pPr>
        <w:keepNext/>
        <w:keepLines/>
        <w:spacing w:before="240" w:after="120" w:line="270" w:lineRule="exact"/>
        <w:rPr>
          <w:rFonts w:ascii="Arial" w:hAnsi="Arial"/>
          <w:b/>
        </w:rPr>
      </w:pPr>
    </w:p>
    <w:p w:rsidR="00183D8E" w:rsidRPr="00183D8E" w:rsidRDefault="00183D8E" w:rsidP="00183D8E">
      <w:pPr>
        <w:keepNext/>
        <w:keepLines/>
        <w:spacing w:before="240" w:after="120" w:line="270" w:lineRule="exact"/>
        <w:rPr>
          <w:rFonts w:ascii="Arial" w:hAnsi="Arial"/>
          <w:b/>
          <w:sz w:val="24"/>
          <w:szCs w:val="24"/>
        </w:rPr>
      </w:pPr>
      <w:r w:rsidRPr="00183D8E">
        <w:rPr>
          <w:rFonts w:ascii="Arial" w:hAnsi="Arial"/>
          <w:b/>
          <w:sz w:val="24"/>
          <w:szCs w:val="24"/>
        </w:rPr>
        <w:t xml:space="preserve">BloodNet discard codes </w:t>
      </w:r>
    </w:p>
    <w:p w:rsidR="00183D8E" w:rsidRPr="00183D8E" w:rsidRDefault="00183D8E" w:rsidP="00183D8E">
      <w:pPr>
        <w:spacing w:after="120" w:line="270" w:lineRule="atLeast"/>
        <w:rPr>
          <w:rFonts w:ascii="Arial" w:eastAsia="Times" w:hAnsi="Arial"/>
        </w:rPr>
      </w:pPr>
      <w:r w:rsidRPr="00183D8E">
        <w:rPr>
          <w:rFonts w:ascii="Arial" w:eastAsia="Times" w:hAnsi="Arial"/>
        </w:rPr>
        <w:t>Correct BloodNet discard codes assist with interpretation of the data and help identify trends and possible solutions, particularly in high waste products/areas.</w:t>
      </w:r>
    </w:p>
    <w:p w:rsidR="00183D8E" w:rsidRPr="00183D8E" w:rsidRDefault="00183D8E" w:rsidP="00183D8E">
      <w:pPr>
        <w:spacing w:after="120" w:line="270" w:lineRule="atLeast"/>
        <w:rPr>
          <w:rFonts w:ascii="Arial" w:eastAsia="Times" w:hAnsi="Arial"/>
        </w:rPr>
      </w:pPr>
      <w:r w:rsidRPr="00183D8E">
        <w:rPr>
          <w:rFonts w:ascii="Arial" w:eastAsia="Times" w:hAnsi="Arial"/>
        </w:rPr>
        <w:t>The comment field is a very useful tool, the more information included the better we can interpret the data. The table below provides some examples to help correctly code discards.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25"/>
        <w:gridCol w:w="2325"/>
        <w:gridCol w:w="2325"/>
      </w:tblGrid>
      <w:tr w:rsidR="00183D8E" w:rsidRPr="00183D8E" w:rsidTr="003C719D">
        <w:trPr>
          <w:tblHeader/>
        </w:trPr>
        <w:tc>
          <w:tcPr>
            <w:tcW w:w="2324" w:type="dxa"/>
            <w:shd w:val="clear" w:color="auto" w:fill="auto"/>
          </w:tcPr>
          <w:p w:rsidR="00183D8E" w:rsidRPr="00183D8E" w:rsidRDefault="00183D8E" w:rsidP="00183D8E">
            <w:pPr>
              <w:spacing w:before="80" w:after="60"/>
              <w:rPr>
                <w:rFonts w:ascii="Arial" w:hAnsi="Arial"/>
                <w:b/>
                <w:color w:val="DA372E"/>
              </w:rPr>
            </w:pPr>
            <w:r w:rsidRPr="00183D8E">
              <w:rPr>
                <w:rFonts w:ascii="Arial" w:hAnsi="Arial"/>
                <w:b/>
                <w:color w:val="DA372E"/>
              </w:rPr>
              <w:t>Product type</w:t>
            </w:r>
          </w:p>
        </w:tc>
        <w:tc>
          <w:tcPr>
            <w:tcW w:w="2325" w:type="dxa"/>
            <w:shd w:val="clear" w:color="auto" w:fill="auto"/>
          </w:tcPr>
          <w:p w:rsidR="00183D8E" w:rsidRPr="00183D8E" w:rsidRDefault="00183D8E" w:rsidP="00183D8E">
            <w:pPr>
              <w:spacing w:before="80" w:after="60"/>
              <w:rPr>
                <w:rFonts w:ascii="Arial" w:hAnsi="Arial"/>
                <w:b/>
                <w:color w:val="DA372E"/>
              </w:rPr>
            </w:pPr>
            <w:r w:rsidRPr="00183D8E">
              <w:rPr>
                <w:rFonts w:ascii="Arial" w:hAnsi="Arial"/>
                <w:b/>
                <w:color w:val="DA372E"/>
              </w:rPr>
              <w:t>What happened</w:t>
            </w:r>
          </w:p>
        </w:tc>
        <w:tc>
          <w:tcPr>
            <w:tcW w:w="2325" w:type="dxa"/>
            <w:shd w:val="clear" w:color="auto" w:fill="auto"/>
          </w:tcPr>
          <w:p w:rsidR="00183D8E" w:rsidRPr="00183D8E" w:rsidRDefault="00183D8E" w:rsidP="00183D8E">
            <w:pPr>
              <w:spacing w:before="80" w:after="60"/>
              <w:rPr>
                <w:rFonts w:ascii="Arial" w:hAnsi="Arial"/>
                <w:b/>
                <w:color w:val="DA372E"/>
              </w:rPr>
            </w:pPr>
            <w:r w:rsidRPr="00183D8E">
              <w:rPr>
                <w:rFonts w:ascii="Arial" w:hAnsi="Arial"/>
                <w:b/>
                <w:color w:val="DA372E"/>
              </w:rPr>
              <w:t>Correct discard code</w:t>
            </w:r>
          </w:p>
        </w:tc>
        <w:tc>
          <w:tcPr>
            <w:tcW w:w="2325" w:type="dxa"/>
            <w:shd w:val="clear" w:color="auto" w:fill="auto"/>
          </w:tcPr>
          <w:p w:rsidR="00183D8E" w:rsidRPr="00183D8E" w:rsidRDefault="00183D8E" w:rsidP="00183D8E">
            <w:pPr>
              <w:spacing w:before="80" w:after="60"/>
              <w:rPr>
                <w:rFonts w:ascii="Arial" w:hAnsi="Arial"/>
                <w:b/>
                <w:color w:val="DA372E"/>
              </w:rPr>
            </w:pPr>
            <w:r w:rsidRPr="00183D8E">
              <w:rPr>
                <w:rFonts w:ascii="Arial" w:hAnsi="Arial"/>
                <w:b/>
                <w:color w:val="DA372E"/>
              </w:rPr>
              <w:t>Commonly misused</w:t>
            </w:r>
          </w:p>
        </w:tc>
      </w:tr>
      <w:tr w:rsidR="00183D8E" w:rsidRPr="00183D8E" w:rsidTr="003C719D">
        <w:tc>
          <w:tcPr>
            <w:tcW w:w="2324" w:type="dxa"/>
            <w:shd w:val="clear" w:color="auto" w:fill="auto"/>
          </w:tcPr>
          <w:p w:rsidR="00183D8E" w:rsidRPr="00183D8E" w:rsidRDefault="00183D8E" w:rsidP="00183D8E">
            <w:pPr>
              <w:spacing w:before="80" w:after="60"/>
              <w:rPr>
                <w:rFonts w:ascii="Arial" w:hAnsi="Arial"/>
              </w:rPr>
            </w:pPr>
            <w:r w:rsidRPr="00183D8E">
              <w:rPr>
                <w:rFonts w:ascii="Arial" w:hAnsi="Arial"/>
              </w:rPr>
              <w:t>Cryoprecipitate</w:t>
            </w:r>
            <w:r w:rsidR="0091508A">
              <w:rPr>
                <w:rFonts w:ascii="Arial" w:hAnsi="Arial"/>
              </w:rPr>
              <w:t>/ FFP</w:t>
            </w:r>
          </w:p>
        </w:tc>
        <w:tc>
          <w:tcPr>
            <w:tcW w:w="2325" w:type="dxa"/>
            <w:shd w:val="clear" w:color="auto" w:fill="auto"/>
          </w:tcPr>
          <w:p w:rsidR="00183D8E" w:rsidRPr="00183D8E" w:rsidRDefault="00183D8E" w:rsidP="00183D8E">
            <w:pPr>
              <w:spacing w:before="80" w:after="60"/>
              <w:rPr>
                <w:rFonts w:ascii="Arial" w:hAnsi="Arial"/>
              </w:rPr>
            </w:pPr>
            <w:r w:rsidRPr="00183D8E">
              <w:rPr>
                <w:rFonts w:ascii="Arial" w:hAnsi="Arial"/>
              </w:rPr>
              <w:t>Thawed &amp; no</w:t>
            </w:r>
            <w:r w:rsidR="0091508A">
              <w:rPr>
                <w:rFonts w:ascii="Arial" w:hAnsi="Arial"/>
              </w:rPr>
              <w:t>t used within the required timeframe</w:t>
            </w:r>
          </w:p>
        </w:tc>
        <w:tc>
          <w:tcPr>
            <w:tcW w:w="2325" w:type="dxa"/>
            <w:shd w:val="clear" w:color="auto" w:fill="auto"/>
          </w:tcPr>
          <w:p w:rsidR="00183D8E" w:rsidRPr="00183D8E" w:rsidRDefault="00183D8E" w:rsidP="0091508A">
            <w:pPr>
              <w:spacing w:before="80" w:after="60"/>
              <w:rPr>
                <w:rFonts w:ascii="Arial" w:hAnsi="Arial"/>
              </w:rPr>
            </w:pPr>
            <w:r w:rsidRPr="00183D8E">
              <w:rPr>
                <w:rFonts w:ascii="Arial" w:hAnsi="Arial"/>
              </w:rPr>
              <w:t>Expired</w:t>
            </w:r>
            <w:r w:rsidR="0091508A">
              <w:rPr>
                <w:rFonts w:ascii="Arial" w:hAnsi="Arial"/>
              </w:rPr>
              <w:t xml:space="preserve"> – Thawed Frozen p</w:t>
            </w:r>
            <w:r w:rsidRPr="00183D8E">
              <w:rPr>
                <w:rFonts w:ascii="Arial" w:hAnsi="Arial"/>
              </w:rPr>
              <w:t>roduct</w:t>
            </w:r>
          </w:p>
        </w:tc>
        <w:tc>
          <w:tcPr>
            <w:tcW w:w="2325" w:type="dxa"/>
            <w:shd w:val="clear" w:color="auto" w:fill="auto"/>
          </w:tcPr>
          <w:p w:rsidR="00183D8E" w:rsidRPr="00183D8E" w:rsidRDefault="0091508A" w:rsidP="00183D8E">
            <w:pPr>
              <w:spacing w:before="80" w:after="60"/>
              <w:rPr>
                <w:rFonts w:ascii="Arial" w:hAnsi="Arial"/>
              </w:rPr>
            </w:pPr>
            <w:r>
              <w:rPr>
                <w:rFonts w:ascii="Arial" w:hAnsi="Arial"/>
              </w:rPr>
              <w:t xml:space="preserve">Expired - </w:t>
            </w:r>
            <w:r w:rsidR="00183D8E" w:rsidRPr="00183D8E">
              <w:rPr>
                <w:rFonts w:ascii="Arial" w:hAnsi="Arial"/>
              </w:rPr>
              <w:t>Time expired</w:t>
            </w:r>
          </w:p>
        </w:tc>
      </w:tr>
      <w:tr w:rsidR="0091508A" w:rsidRPr="00183D8E" w:rsidTr="003C719D">
        <w:tc>
          <w:tcPr>
            <w:tcW w:w="2324" w:type="dxa"/>
            <w:shd w:val="clear" w:color="auto" w:fill="auto"/>
          </w:tcPr>
          <w:p w:rsidR="0091508A" w:rsidRPr="00183D8E" w:rsidRDefault="0091508A" w:rsidP="0091508A">
            <w:pPr>
              <w:spacing w:before="80" w:after="60"/>
              <w:rPr>
                <w:rFonts w:ascii="Arial" w:hAnsi="Arial"/>
              </w:rPr>
            </w:pPr>
            <w:r>
              <w:rPr>
                <w:rFonts w:ascii="Arial" w:hAnsi="Arial"/>
              </w:rPr>
              <w:t>Extended life plasma (ELP)</w:t>
            </w:r>
          </w:p>
        </w:tc>
        <w:tc>
          <w:tcPr>
            <w:tcW w:w="2325" w:type="dxa"/>
            <w:shd w:val="clear" w:color="auto" w:fill="auto"/>
          </w:tcPr>
          <w:p w:rsidR="0091508A" w:rsidRPr="00183D8E" w:rsidRDefault="0091508A" w:rsidP="0091508A">
            <w:pPr>
              <w:spacing w:before="80" w:after="60"/>
              <w:rPr>
                <w:rFonts w:ascii="Arial" w:hAnsi="Arial"/>
              </w:rPr>
            </w:pPr>
            <w:r>
              <w:rPr>
                <w:rFonts w:ascii="Arial" w:hAnsi="Arial"/>
              </w:rPr>
              <w:t>ELP not used within 5 days</w:t>
            </w:r>
          </w:p>
        </w:tc>
        <w:tc>
          <w:tcPr>
            <w:tcW w:w="2325" w:type="dxa"/>
            <w:shd w:val="clear" w:color="auto" w:fill="auto"/>
          </w:tcPr>
          <w:p w:rsidR="0091508A" w:rsidRPr="00183D8E" w:rsidRDefault="0091508A" w:rsidP="0091508A">
            <w:pPr>
              <w:spacing w:before="80" w:after="60"/>
              <w:rPr>
                <w:rFonts w:ascii="Arial" w:hAnsi="Arial"/>
              </w:rPr>
            </w:pPr>
            <w:r>
              <w:rPr>
                <w:rFonts w:ascii="Arial" w:hAnsi="Arial"/>
              </w:rPr>
              <w:t>Expired – Extended life plasma</w:t>
            </w:r>
          </w:p>
        </w:tc>
        <w:tc>
          <w:tcPr>
            <w:tcW w:w="2325" w:type="dxa"/>
            <w:shd w:val="clear" w:color="auto" w:fill="auto"/>
          </w:tcPr>
          <w:p w:rsidR="0091508A" w:rsidRDefault="0091508A" w:rsidP="00183D8E">
            <w:pPr>
              <w:spacing w:before="80" w:after="60"/>
              <w:rPr>
                <w:rFonts w:ascii="Arial" w:hAnsi="Arial"/>
              </w:rPr>
            </w:pPr>
            <w:r>
              <w:rPr>
                <w:rFonts w:ascii="Arial" w:hAnsi="Arial"/>
              </w:rPr>
              <w:t>Expired – Time expired</w:t>
            </w:r>
          </w:p>
        </w:tc>
      </w:tr>
      <w:tr w:rsidR="00183D8E" w:rsidRPr="00183D8E" w:rsidTr="003C719D">
        <w:tc>
          <w:tcPr>
            <w:tcW w:w="2324" w:type="dxa"/>
            <w:shd w:val="clear" w:color="auto" w:fill="auto"/>
          </w:tcPr>
          <w:p w:rsidR="00183D8E" w:rsidRPr="00183D8E" w:rsidRDefault="00183D8E" w:rsidP="00183D8E">
            <w:pPr>
              <w:spacing w:before="80" w:after="60"/>
              <w:rPr>
                <w:rFonts w:ascii="Arial" w:hAnsi="Arial"/>
              </w:rPr>
            </w:pPr>
            <w:r w:rsidRPr="00183D8E">
              <w:rPr>
                <w:rFonts w:ascii="Arial" w:hAnsi="Arial"/>
              </w:rPr>
              <w:t>Cryoprecipitate/ FFP</w:t>
            </w:r>
          </w:p>
        </w:tc>
        <w:tc>
          <w:tcPr>
            <w:tcW w:w="2325" w:type="dxa"/>
            <w:shd w:val="clear" w:color="auto" w:fill="auto"/>
          </w:tcPr>
          <w:p w:rsidR="00183D8E" w:rsidRPr="00183D8E" w:rsidRDefault="00183D8E" w:rsidP="00183D8E">
            <w:pPr>
              <w:spacing w:before="80" w:after="60"/>
              <w:rPr>
                <w:rFonts w:ascii="Arial" w:hAnsi="Arial"/>
              </w:rPr>
            </w:pPr>
            <w:r w:rsidRPr="00183D8E">
              <w:rPr>
                <w:rFonts w:ascii="Arial" w:hAnsi="Arial"/>
              </w:rPr>
              <w:t>Thawed for a patient and no longer required</w:t>
            </w:r>
          </w:p>
        </w:tc>
        <w:tc>
          <w:tcPr>
            <w:tcW w:w="2325" w:type="dxa"/>
            <w:shd w:val="clear" w:color="auto" w:fill="auto"/>
          </w:tcPr>
          <w:p w:rsidR="00183D8E" w:rsidRPr="00183D8E" w:rsidRDefault="00183D8E" w:rsidP="0091508A">
            <w:pPr>
              <w:spacing w:before="80" w:after="60"/>
              <w:rPr>
                <w:rFonts w:ascii="Arial" w:hAnsi="Arial"/>
              </w:rPr>
            </w:pPr>
            <w:r w:rsidRPr="00183D8E">
              <w:rPr>
                <w:rFonts w:ascii="Arial" w:hAnsi="Arial"/>
              </w:rPr>
              <w:t xml:space="preserve">Clinical – </w:t>
            </w:r>
            <w:r w:rsidR="0091508A">
              <w:rPr>
                <w:rFonts w:ascii="Arial" w:hAnsi="Arial"/>
              </w:rPr>
              <w:t>Ordered for patient, not required</w:t>
            </w:r>
          </w:p>
        </w:tc>
        <w:tc>
          <w:tcPr>
            <w:tcW w:w="2325" w:type="dxa"/>
            <w:shd w:val="clear" w:color="auto" w:fill="auto"/>
          </w:tcPr>
          <w:p w:rsidR="00183D8E" w:rsidRPr="00183D8E" w:rsidRDefault="0091508A" w:rsidP="00183D8E">
            <w:pPr>
              <w:spacing w:before="80" w:after="60"/>
              <w:rPr>
                <w:rFonts w:ascii="Arial" w:hAnsi="Arial"/>
              </w:rPr>
            </w:pPr>
            <w:r>
              <w:rPr>
                <w:rFonts w:ascii="Arial" w:hAnsi="Arial"/>
              </w:rPr>
              <w:t xml:space="preserve">Expired - </w:t>
            </w:r>
            <w:r w:rsidR="00183D8E" w:rsidRPr="00183D8E">
              <w:rPr>
                <w:rFonts w:ascii="Arial" w:hAnsi="Arial"/>
              </w:rPr>
              <w:t>Time expired</w:t>
            </w:r>
          </w:p>
        </w:tc>
      </w:tr>
      <w:tr w:rsidR="00183D8E" w:rsidRPr="00183D8E" w:rsidTr="003C719D">
        <w:tc>
          <w:tcPr>
            <w:tcW w:w="2324" w:type="dxa"/>
            <w:shd w:val="clear" w:color="auto" w:fill="auto"/>
          </w:tcPr>
          <w:p w:rsidR="00183D8E" w:rsidRPr="00183D8E" w:rsidRDefault="00183D8E" w:rsidP="00183D8E">
            <w:pPr>
              <w:spacing w:before="80" w:after="60"/>
              <w:rPr>
                <w:rFonts w:ascii="Arial" w:hAnsi="Arial"/>
              </w:rPr>
            </w:pPr>
            <w:r w:rsidRPr="00183D8E">
              <w:rPr>
                <w:rFonts w:ascii="Arial" w:hAnsi="Arial"/>
              </w:rPr>
              <w:t>Cryoprecipitate/ FFP</w:t>
            </w:r>
          </w:p>
        </w:tc>
        <w:tc>
          <w:tcPr>
            <w:tcW w:w="2325" w:type="dxa"/>
            <w:shd w:val="clear" w:color="auto" w:fill="auto"/>
          </w:tcPr>
          <w:p w:rsidR="00183D8E" w:rsidRPr="00183D8E" w:rsidRDefault="0091508A" w:rsidP="002941A7">
            <w:pPr>
              <w:spacing w:before="80" w:after="60"/>
              <w:rPr>
                <w:rFonts w:ascii="Arial" w:hAnsi="Arial"/>
              </w:rPr>
            </w:pPr>
            <w:r>
              <w:rPr>
                <w:rFonts w:ascii="Arial" w:hAnsi="Arial"/>
              </w:rPr>
              <w:t>Unit s</w:t>
            </w:r>
            <w:r w:rsidR="00E5457D">
              <w:rPr>
                <w:rFonts w:ascii="Arial" w:hAnsi="Arial"/>
              </w:rPr>
              <w:t xml:space="preserve">till in freezer (unused) </w:t>
            </w:r>
            <w:r w:rsidR="002941A7">
              <w:rPr>
                <w:rFonts w:ascii="Arial" w:hAnsi="Arial"/>
              </w:rPr>
              <w:t>on expiry</w:t>
            </w:r>
          </w:p>
        </w:tc>
        <w:tc>
          <w:tcPr>
            <w:tcW w:w="2325" w:type="dxa"/>
            <w:shd w:val="clear" w:color="auto" w:fill="auto"/>
          </w:tcPr>
          <w:p w:rsidR="00183D8E" w:rsidRPr="00183D8E" w:rsidRDefault="0091508A" w:rsidP="00183D8E">
            <w:pPr>
              <w:spacing w:before="80" w:after="60"/>
              <w:rPr>
                <w:rFonts w:ascii="Arial" w:hAnsi="Arial"/>
              </w:rPr>
            </w:pPr>
            <w:r>
              <w:rPr>
                <w:rFonts w:ascii="Arial" w:hAnsi="Arial"/>
              </w:rPr>
              <w:t xml:space="preserve">Expired - </w:t>
            </w:r>
            <w:r w:rsidR="00183D8E" w:rsidRPr="00183D8E">
              <w:rPr>
                <w:rFonts w:ascii="Arial" w:hAnsi="Arial"/>
              </w:rPr>
              <w:t>Time Expired</w:t>
            </w:r>
          </w:p>
        </w:tc>
        <w:tc>
          <w:tcPr>
            <w:tcW w:w="2325" w:type="dxa"/>
            <w:shd w:val="clear" w:color="auto" w:fill="auto"/>
          </w:tcPr>
          <w:p w:rsidR="00183D8E" w:rsidRPr="00183D8E" w:rsidRDefault="00183D8E" w:rsidP="00183D8E">
            <w:pPr>
              <w:spacing w:before="80" w:after="60"/>
              <w:rPr>
                <w:rFonts w:ascii="Arial" w:hAnsi="Arial"/>
              </w:rPr>
            </w:pPr>
          </w:p>
        </w:tc>
      </w:tr>
    </w:tbl>
    <w:p w:rsidR="00183D8E" w:rsidRPr="00183D8E" w:rsidRDefault="00183D8E" w:rsidP="00183D8E">
      <w:pPr>
        <w:spacing w:after="120" w:line="270" w:lineRule="atLeast"/>
        <w:rPr>
          <w:rFonts w:ascii="Arial" w:eastAsia="Times" w:hAnsi="Arial"/>
          <w:b/>
        </w:rPr>
      </w:pPr>
    </w:p>
    <w:p w:rsidR="00183D8E" w:rsidRPr="00183D8E" w:rsidRDefault="00183D8E" w:rsidP="00183D8E">
      <w:pPr>
        <w:keepNext/>
        <w:keepLines/>
        <w:spacing w:before="240" w:after="120"/>
        <w:rPr>
          <w:rFonts w:ascii="Arial" w:hAnsi="Arial"/>
          <w:b/>
          <w:sz w:val="24"/>
          <w:szCs w:val="24"/>
        </w:rPr>
      </w:pPr>
      <w:r w:rsidRPr="00183D8E">
        <w:rPr>
          <w:rFonts w:ascii="Arial" w:hAnsi="Arial"/>
          <w:b/>
          <w:sz w:val="24"/>
          <w:szCs w:val="24"/>
        </w:rPr>
        <w:t>How can Blood Matters help you?</w:t>
      </w:r>
    </w:p>
    <w:p w:rsidR="00183D8E" w:rsidRPr="00183D8E" w:rsidRDefault="00183D8E" w:rsidP="00183D8E">
      <w:pPr>
        <w:spacing w:after="120" w:line="270" w:lineRule="atLeast"/>
        <w:rPr>
          <w:rFonts w:ascii="Arial" w:eastAsia="Times" w:hAnsi="Arial"/>
        </w:rPr>
      </w:pPr>
      <w:r w:rsidRPr="00183D8E">
        <w:rPr>
          <w:rFonts w:ascii="Arial" w:eastAsia="Times" w:hAnsi="Arial"/>
        </w:rPr>
        <w:t xml:space="preserve">The Blood Matters team is here to assist health services and laboratories through education and providing resources. </w:t>
      </w:r>
    </w:p>
    <w:p w:rsidR="00183D8E" w:rsidRPr="00183D8E" w:rsidRDefault="00183D8E" w:rsidP="00183D8E">
      <w:pPr>
        <w:spacing w:after="120" w:line="270" w:lineRule="atLeast"/>
        <w:rPr>
          <w:rFonts w:ascii="Arial" w:eastAsia="Times" w:hAnsi="Arial"/>
        </w:rPr>
      </w:pPr>
      <w:r w:rsidRPr="00183D8E">
        <w:rPr>
          <w:rFonts w:ascii="Arial" w:eastAsia="Times" w:hAnsi="Arial"/>
        </w:rPr>
        <w:t>We welcome open and collaborative discussi</w:t>
      </w:r>
      <w:r>
        <w:rPr>
          <w:rFonts w:ascii="Arial" w:eastAsia="Times" w:hAnsi="Arial"/>
        </w:rPr>
        <w:t>o</w:t>
      </w:r>
      <w:r w:rsidRPr="00183D8E">
        <w:rPr>
          <w:rFonts w:ascii="Arial" w:eastAsia="Times" w:hAnsi="Arial"/>
        </w:rPr>
        <w:t>n to ensure we can work together to support and enhance your contribution to safe, efficient and effective blood management.</w:t>
      </w:r>
    </w:p>
    <w:p w:rsidR="00183D8E" w:rsidRPr="00183D8E" w:rsidRDefault="00183D8E" w:rsidP="00183D8E">
      <w:pPr>
        <w:pStyle w:val="DHHSbody"/>
        <w:rPr>
          <w:rFonts w:cs="Arial"/>
        </w:rPr>
        <w:sectPr w:rsidR="00183D8E" w:rsidRPr="00183D8E"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pPr>
      <w:r w:rsidRPr="00183D8E">
        <w:rPr>
          <w:rFonts w:eastAsia="Times New Roman" w:cs="Arial"/>
        </w:rPr>
        <w:t xml:space="preserve">If you have suggestions, comments or ideas on tools and resources that could assist in day to day activities and towards achieving accreditation please let Rae or any of the Blood Matters team know by email to </w:t>
      </w:r>
      <w:hyperlink r:id="rId14" w:history="1">
        <w:r w:rsidRPr="00183D8E">
          <w:rPr>
            <w:rFonts w:eastAsia="Times New Roman" w:cs="Arial"/>
            <w:color w:val="0000FF" w:themeColor="hyperlink"/>
            <w:u w:val="single"/>
          </w:rPr>
          <w:t>bloodmatters@redcrossblood.org.au</w:t>
        </w:r>
      </w:hyperlink>
    </w:p>
    <w:p w:rsidR="00FD67C0" w:rsidRDefault="00FD67C0">
      <w:pPr>
        <w:rPr>
          <w:rFonts w:ascii="Arial" w:eastAsia="Times" w:hAnsi="Arial"/>
        </w:rPr>
      </w:pPr>
    </w:p>
    <w:p w:rsidR="0088712B" w:rsidRDefault="0088712B" w:rsidP="0088712B">
      <w:pPr>
        <w:spacing w:after="200" w:line="300" w:lineRule="atLeast"/>
        <w:rPr>
          <w:rFonts w:ascii="Arial" w:hAnsi="Arial" w:cs="Arial"/>
        </w:rPr>
      </w:pPr>
    </w:p>
    <w:p w:rsidR="00B3664C" w:rsidRDefault="00B3664C" w:rsidP="00B3664C">
      <w:pPr>
        <w:spacing w:after="200" w:line="300" w:lineRule="atLeast"/>
        <w:rPr>
          <w:rFonts w:ascii="Arial" w:hAnsi="Arial" w:cs="Arial"/>
          <w:color w:val="007B4B"/>
        </w:rPr>
      </w:pPr>
      <w:r>
        <w:rPr>
          <w:rFonts w:ascii="Arial" w:hAnsi="Arial" w:cs="Arial"/>
        </w:rPr>
        <w:t xml:space="preserve">To receive this publication in an accessible format phone </w:t>
      </w:r>
      <w:r w:rsidRPr="00F45315">
        <w:rPr>
          <w:rFonts w:ascii="Arial" w:hAnsi="Arial" w:cs="Arial"/>
        </w:rPr>
        <w:t>03 9694 0102</w:t>
      </w:r>
      <w:r>
        <w:rPr>
          <w:rFonts w:ascii="Arial" w:hAnsi="Arial" w:cs="Arial"/>
        </w:rPr>
        <w:t>, using the National Relay Service 13 36 77 if required, or email B</w:t>
      </w:r>
      <w:bookmarkStart w:id="0" w:name="_GoBack"/>
      <w:bookmarkEnd w:id="0"/>
      <w:r>
        <w:rPr>
          <w:rFonts w:ascii="Arial" w:hAnsi="Arial" w:cs="Arial"/>
        </w:rPr>
        <w:t xml:space="preserve">lood Matters </w:t>
      </w:r>
      <w:hyperlink r:id="rId15" w:history="1">
        <w:r>
          <w:rPr>
            <w:rStyle w:val="Hyperlink"/>
            <w:rFonts w:ascii="Arial" w:hAnsi="Arial" w:cs="Arial"/>
          </w:rPr>
          <w:t>bloodmatters@redcrossblood.org.au</w:t>
        </w:r>
      </w:hyperlink>
    </w:p>
    <w:p w:rsidR="00B3664C" w:rsidRDefault="00B3664C" w:rsidP="00B3664C">
      <w:pPr>
        <w:rPr>
          <w:rFonts w:ascii="Arial" w:hAnsi="Arial" w:cs="Arial"/>
          <w:b/>
          <w:bCs/>
          <w:color w:val="000000"/>
        </w:rPr>
      </w:pPr>
      <w:r>
        <w:rPr>
          <w:rFonts w:ascii="Arial" w:hAnsi="Arial" w:cs="Arial"/>
          <w:b/>
          <w:bCs/>
          <w:color w:val="000000"/>
        </w:rPr>
        <w:t xml:space="preserve">ISSN </w:t>
      </w:r>
      <w:r>
        <w:rPr>
          <w:rFonts w:ascii="Arial" w:hAnsi="Arial" w:cs="Arial"/>
          <w:color w:val="000000"/>
          <w:sz w:val="21"/>
          <w:szCs w:val="21"/>
        </w:rPr>
        <w:t>2652-</w:t>
      </w:r>
      <w:proofErr w:type="gramStart"/>
      <w:r>
        <w:rPr>
          <w:rFonts w:ascii="Arial" w:hAnsi="Arial" w:cs="Arial"/>
          <w:color w:val="000000"/>
          <w:sz w:val="21"/>
          <w:szCs w:val="21"/>
        </w:rPr>
        <w:t>7278</w:t>
      </w:r>
      <w:r>
        <w:rPr>
          <w:b/>
          <w:bCs/>
          <w:color w:val="000000"/>
          <w:lang w:eastAsia="en-AU"/>
        </w:rPr>
        <w:t xml:space="preserve"> </w:t>
      </w:r>
      <w:r>
        <w:rPr>
          <w:b/>
          <w:bCs/>
          <w:lang w:eastAsia="en-AU"/>
        </w:rPr>
        <w:t> </w:t>
      </w:r>
      <w:r>
        <w:rPr>
          <w:rFonts w:ascii="Arial" w:hAnsi="Arial" w:cs="Arial"/>
          <w:b/>
          <w:bCs/>
          <w:color w:val="000000"/>
        </w:rPr>
        <w:t>-</w:t>
      </w:r>
      <w:proofErr w:type="gramEnd"/>
      <w:r>
        <w:rPr>
          <w:rFonts w:ascii="Arial" w:hAnsi="Arial" w:cs="Arial"/>
          <w:b/>
          <w:bCs/>
          <w:color w:val="000000"/>
        </w:rPr>
        <w:t xml:space="preserve"> Online (pdf / word)</w:t>
      </w:r>
    </w:p>
    <w:p w:rsidR="00B3664C" w:rsidRDefault="00B3664C" w:rsidP="0088712B">
      <w:pPr>
        <w:spacing w:after="200" w:line="300" w:lineRule="atLeast"/>
        <w:rPr>
          <w:rFonts w:ascii="Arial" w:hAnsi="Arial" w:cs="Arial"/>
        </w:rPr>
      </w:pPr>
    </w:p>
    <w:sectPr w:rsidR="00B3664C" w:rsidSect="00FD67C0">
      <w:type w:val="continuous"/>
      <w:pgSz w:w="11906" w:h="16838" w:code="9"/>
      <w:pgMar w:top="1418" w:right="851" w:bottom="1701"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D8E" w:rsidRDefault="00183D8E">
      <w:r>
        <w:separator/>
      </w:r>
    </w:p>
  </w:endnote>
  <w:endnote w:type="continuationSeparator" w:id="0">
    <w:p w:rsidR="00183D8E" w:rsidRDefault="0018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A4" w:rsidRPr="00F65AA9" w:rsidRDefault="00391E40" w:rsidP="0051568D">
    <w:pPr>
      <w:pStyle w:val="DHHSfooter"/>
    </w:pPr>
    <w:r>
      <w:rPr>
        <w:noProof/>
        <w:lang w:eastAsia="en-AU"/>
      </w:rPr>
      <w:drawing>
        <wp:anchor distT="0" distB="0" distL="114300" distR="114300" simplePos="0" relativeHeight="251665408" behindDoc="1" locked="1" layoutInCell="1" allowOverlap="1" wp14:anchorId="0949CBBD" wp14:editId="214AE8D3">
          <wp:simplePos x="0" y="0"/>
          <wp:positionH relativeFrom="page">
            <wp:posOffset>3175</wp:posOffset>
          </wp:positionH>
          <wp:positionV relativeFrom="page">
            <wp:posOffset>9620250</wp:posOffset>
          </wp:positionV>
          <wp:extent cx="7559040" cy="1060450"/>
          <wp:effectExtent l="0" t="0" r="381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Information sheet Blood Matters footerbranding.png"/>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A4" w:rsidRPr="00A11421" w:rsidRDefault="00391E40" w:rsidP="0051568D">
    <w:pPr>
      <w:pStyle w:val="DHHSfooter"/>
    </w:pPr>
    <w:r>
      <w:rPr>
        <w:noProof/>
        <w:lang w:eastAsia="en-AU"/>
      </w:rPr>
      <w:drawing>
        <wp:anchor distT="0" distB="0" distL="114300" distR="114300" simplePos="0" relativeHeight="251667456" behindDoc="1" locked="1" layoutInCell="1" allowOverlap="1" wp14:anchorId="74F767B1" wp14:editId="666BC4C0">
          <wp:simplePos x="0" y="0"/>
          <wp:positionH relativeFrom="page">
            <wp:posOffset>13335</wp:posOffset>
          </wp:positionH>
          <wp:positionV relativeFrom="page">
            <wp:posOffset>9610090</wp:posOffset>
          </wp:positionV>
          <wp:extent cx="7559040" cy="1060450"/>
          <wp:effectExtent l="0" t="0" r="381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Information sheet Blood Matters footerbranding.png"/>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D8E" w:rsidRDefault="00183D8E" w:rsidP="002862F1">
      <w:pPr>
        <w:spacing w:before="120"/>
      </w:pPr>
      <w:r>
        <w:separator/>
      </w:r>
    </w:p>
  </w:footnote>
  <w:footnote w:type="continuationSeparator" w:id="0">
    <w:p w:rsidR="00183D8E" w:rsidRDefault="00183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6EA" w:rsidRDefault="001A46EA">
    <w:pPr>
      <w:pStyle w:val="Header"/>
    </w:pPr>
    <w:r>
      <w:rPr>
        <w:noProof/>
        <w:lang w:eastAsia="en-AU"/>
      </w:rPr>
      <w:drawing>
        <wp:anchor distT="0" distB="0" distL="114300" distR="114300" simplePos="0" relativeHeight="251661312" behindDoc="1" locked="1" layoutInCell="1" allowOverlap="1" wp14:anchorId="552DB66A" wp14:editId="28DB3947">
          <wp:simplePos x="0" y="0"/>
          <wp:positionH relativeFrom="page">
            <wp:posOffset>0</wp:posOffset>
          </wp:positionH>
          <wp:positionV relativeFrom="page">
            <wp:posOffset>0</wp:posOffset>
          </wp:positionV>
          <wp:extent cx="7559040" cy="3165475"/>
          <wp:effectExtent l="0" t="0" r="381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Information sheet Blood Matters footerbranding.png"/>
                  <pic:cNvPicPr/>
                </pic:nvPicPr>
                <pic:blipFill rotWithShape="1">
                  <a:blip r:embed="rId1"/>
                  <a:srcRect b="70389"/>
                  <a:stretch/>
                </pic:blipFill>
                <pic:spPr bwMode="auto">
                  <a:xfrm>
                    <a:off x="0" y="0"/>
                    <a:ext cx="7559040" cy="316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BFD6F758"/>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A22CD8F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BFD6F758"/>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8231BE6"/>
    <w:multiLevelType w:val="hybridMultilevel"/>
    <w:tmpl w:val="EAB0F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BE7460D"/>
    <w:multiLevelType w:val="hybridMultilevel"/>
    <w:tmpl w:val="66EA8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0"/>
  <w:defaultTabStop w:val="720"/>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8E"/>
    <w:rsid w:val="000072B6"/>
    <w:rsid w:val="0001021B"/>
    <w:rsid w:val="00011D89"/>
    <w:rsid w:val="000154FD"/>
    <w:rsid w:val="00024D89"/>
    <w:rsid w:val="000250B6"/>
    <w:rsid w:val="00033D81"/>
    <w:rsid w:val="00041BF0"/>
    <w:rsid w:val="000441ED"/>
    <w:rsid w:val="0004536B"/>
    <w:rsid w:val="00046B68"/>
    <w:rsid w:val="000527DD"/>
    <w:rsid w:val="000578B2"/>
    <w:rsid w:val="00060959"/>
    <w:rsid w:val="000663CD"/>
    <w:rsid w:val="000733FE"/>
    <w:rsid w:val="00074219"/>
    <w:rsid w:val="00074ED5"/>
    <w:rsid w:val="000766AD"/>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17B78"/>
    <w:rsid w:val="00120BD3"/>
    <w:rsid w:val="00122FEA"/>
    <w:rsid w:val="001232BD"/>
    <w:rsid w:val="00124ED5"/>
    <w:rsid w:val="001276FA"/>
    <w:rsid w:val="001447B3"/>
    <w:rsid w:val="00152073"/>
    <w:rsid w:val="00156598"/>
    <w:rsid w:val="00161939"/>
    <w:rsid w:val="00161AA0"/>
    <w:rsid w:val="00162093"/>
    <w:rsid w:val="00172BAF"/>
    <w:rsid w:val="001771DD"/>
    <w:rsid w:val="00177995"/>
    <w:rsid w:val="00177A8C"/>
    <w:rsid w:val="00183D8E"/>
    <w:rsid w:val="00186B33"/>
    <w:rsid w:val="00192F9D"/>
    <w:rsid w:val="00196EB8"/>
    <w:rsid w:val="00196EFB"/>
    <w:rsid w:val="001979FF"/>
    <w:rsid w:val="00197B17"/>
    <w:rsid w:val="001A1C54"/>
    <w:rsid w:val="001A3ACE"/>
    <w:rsid w:val="001A46EA"/>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9CD"/>
    <w:rsid w:val="00210A92"/>
    <w:rsid w:val="00216C03"/>
    <w:rsid w:val="00220C04"/>
    <w:rsid w:val="00222495"/>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41A7"/>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3DF7"/>
    <w:rsid w:val="003459BD"/>
    <w:rsid w:val="00350D38"/>
    <w:rsid w:val="00351B36"/>
    <w:rsid w:val="00357B4E"/>
    <w:rsid w:val="003716FD"/>
    <w:rsid w:val="0037204B"/>
    <w:rsid w:val="003744CF"/>
    <w:rsid w:val="00374717"/>
    <w:rsid w:val="0037676C"/>
    <w:rsid w:val="00381043"/>
    <w:rsid w:val="003829E5"/>
    <w:rsid w:val="00391E40"/>
    <w:rsid w:val="003956CC"/>
    <w:rsid w:val="00395C9A"/>
    <w:rsid w:val="003A6B67"/>
    <w:rsid w:val="003B13B6"/>
    <w:rsid w:val="003B15E6"/>
    <w:rsid w:val="003B19BF"/>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0445"/>
    <w:rsid w:val="004006F3"/>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444D"/>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3FF4"/>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1302"/>
    <w:rsid w:val="007346E4"/>
    <w:rsid w:val="00740B23"/>
    <w:rsid w:val="00740F22"/>
    <w:rsid w:val="00741F1A"/>
    <w:rsid w:val="007440FE"/>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B0914"/>
    <w:rsid w:val="007B1374"/>
    <w:rsid w:val="007B21DA"/>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712B"/>
    <w:rsid w:val="00887903"/>
    <w:rsid w:val="0089270A"/>
    <w:rsid w:val="00893AF6"/>
    <w:rsid w:val="00894BC4"/>
    <w:rsid w:val="008A28A8"/>
    <w:rsid w:val="008A5B32"/>
    <w:rsid w:val="008B2EE4"/>
    <w:rsid w:val="008B4D3D"/>
    <w:rsid w:val="008B57C7"/>
    <w:rsid w:val="008C2F92"/>
    <w:rsid w:val="008D1A65"/>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1508A"/>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A4E24"/>
    <w:rsid w:val="009B0A6F"/>
    <w:rsid w:val="009B0A94"/>
    <w:rsid w:val="009B59E9"/>
    <w:rsid w:val="009B70AA"/>
    <w:rsid w:val="009C0BD4"/>
    <w:rsid w:val="009C5E77"/>
    <w:rsid w:val="009C7A7E"/>
    <w:rsid w:val="009D02E8"/>
    <w:rsid w:val="009D51D0"/>
    <w:rsid w:val="009D5438"/>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448E4"/>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C6D57"/>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664C"/>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3BC6"/>
    <w:rsid w:val="00C26588"/>
    <w:rsid w:val="00C27DE9"/>
    <w:rsid w:val="00C33388"/>
    <w:rsid w:val="00C35484"/>
    <w:rsid w:val="00C4173A"/>
    <w:rsid w:val="00C50084"/>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1B1"/>
    <w:rsid w:val="00D35BD6"/>
    <w:rsid w:val="00D361B5"/>
    <w:rsid w:val="00D37223"/>
    <w:rsid w:val="00D411A2"/>
    <w:rsid w:val="00D4606D"/>
    <w:rsid w:val="00D50B9C"/>
    <w:rsid w:val="00D52D73"/>
    <w:rsid w:val="00D52E58"/>
    <w:rsid w:val="00D56B20"/>
    <w:rsid w:val="00D714CC"/>
    <w:rsid w:val="00D75EA7"/>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6D96"/>
    <w:rsid w:val="00DE78A3"/>
    <w:rsid w:val="00DF1A71"/>
    <w:rsid w:val="00DF68C7"/>
    <w:rsid w:val="00DF731A"/>
    <w:rsid w:val="00E11332"/>
    <w:rsid w:val="00E11352"/>
    <w:rsid w:val="00E170DC"/>
    <w:rsid w:val="00E21BD5"/>
    <w:rsid w:val="00E26818"/>
    <w:rsid w:val="00E27FFC"/>
    <w:rsid w:val="00E30B15"/>
    <w:rsid w:val="00E40181"/>
    <w:rsid w:val="00E5457D"/>
    <w:rsid w:val="00E56A01"/>
    <w:rsid w:val="00E629A1"/>
    <w:rsid w:val="00E6794C"/>
    <w:rsid w:val="00E71591"/>
    <w:rsid w:val="00E80DE3"/>
    <w:rsid w:val="00E82C55"/>
    <w:rsid w:val="00E91D28"/>
    <w:rsid w:val="00E92AC3"/>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0527C"/>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0B93"/>
    <w:rsid w:val="00FB4769"/>
    <w:rsid w:val="00FB4CDA"/>
    <w:rsid w:val="00FC0F81"/>
    <w:rsid w:val="00FC395C"/>
    <w:rsid w:val="00FD3766"/>
    <w:rsid w:val="00FD47C4"/>
    <w:rsid w:val="00FD67C0"/>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CD6A5C2"/>
  <w15:docId w15:val="{C9121653-E63A-4CCB-8E6C-5C61B1A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4006F3"/>
    <w:rPr>
      <w:rFonts w:ascii="Cambria" w:hAnsi="Cambria"/>
      <w:lang w:eastAsia="en-US"/>
    </w:rPr>
  </w:style>
  <w:style w:type="paragraph" w:styleId="Heading1">
    <w:name w:val="heading 1"/>
    <w:next w:val="DHHSbody"/>
    <w:link w:val="Heading1Char"/>
    <w:uiPriority w:val="1"/>
    <w:qFormat/>
    <w:rsid w:val="00D351B1"/>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D351B1"/>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D351B1"/>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D351B1"/>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351B1"/>
    <w:pPr>
      <w:spacing w:before="0" w:after="200"/>
      <w:outlineLvl w:val="9"/>
    </w:pPr>
  </w:style>
  <w:style w:type="character" w:customStyle="1" w:styleId="DHHSTOCheadingfactsheetChar">
    <w:name w:val="DHHS TOC heading fact sheet Char"/>
    <w:link w:val="DHHSTOCheadingfactsheet"/>
    <w:uiPriority w:val="4"/>
    <w:rsid w:val="00D351B1"/>
    <w:rPr>
      <w:rFonts w:ascii="Arial" w:hAnsi="Arial"/>
      <w:b/>
      <w:color w:val="D50032"/>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1A46EA"/>
    <w:pPr>
      <w:spacing w:line="560" w:lineRule="atLeast"/>
    </w:pPr>
    <w:rPr>
      <w:rFonts w:ascii="Arial" w:hAnsi="Arial"/>
      <w:color w:val="D50032"/>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D351B1"/>
    <w:pPr>
      <w:spacing w:before="80" w:after="60"/>
    </w:pPr>
    <w:rPr>
      <w:rFonts w:ascii="Arial" w:hAnsi="Arial"/>
      <w:b/>
      <w:color w:val="D50032"/>
      <w:lang w:eastAsia="en-US"/>
    </w:rPr>
  </w:style>
  <w:style w:type="paragraph" w:customStyle="1" w:styleId="DHHSbulletafternumbers1">
    <w:name w:val="DHHS bullet after numbers 1"/>
    <w:basedOn w:val="DHHSbody"/>
    <w:uiPriority w:val="4"/>
    <w:rsid w:val="004006F3"/>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FB0B93"/>
    <w:rPr>
      <w:rFonts w:ascii="Arial" w:hAnsi="Arial"/>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4006F3"/>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4006F3"/>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4006F3"/>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bloodmatters@redcrossblood.org.au" TargetMode="External"/><Relationship Id="rId10" Type="http://schemas.openxmlformats.org/officeDocument/2006/relationships/hyperlink" Target="https://www.surveymonkey.com/r/7XKXY75" TargetMode="External"/><Relationship Id="rId4" Type="http://schemas.openxmlformats.org/officeDocument/2006/relationships/webSettings" Target="webSettings.xml"/><Relationship Id="rId9" Type="http://schemas.openxmlformats.org/officeDocument/2006/relationships/hyperlink" Target="mailto:rfrench@redcrossblood.org.au" TargetMode="External"/><Relationship Id="rId14" Type="http://schemas.openxmlformats.org/officeDocument/2006/relationships/hyperlink" Target="mailto:bloodmatters@redcrossblood.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0\Branding%20and%20templates\BloodMatters_Lifeblood%20brand%20Final\Blood%20Matters%20Factsheet%201%2006%20Pink%20199%20Jan%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Blood Matters Factsheet 1 06 Pink 199 Jan 2020</Template>
  <TotalTime>0</TotalTime>
  <Pages>2</Pages>
  <Words>724</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DHHS Factsheet 06 Pink 199</vt:lpstr>
    </vt:vector>
  </TitlesOfParts>
  <Company>Department of Health and Human Services</Company>
  <LinksUpToDate>false</LinksUpToDate>
  <CharactersWithSpaces>4782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DHHS Factsheet 06 Pink 199</dc:title>
  <dc:creator>Rae French</dc:creator>
  <cp:lastModifiedBy>Rae French</cp:lastModifiedBy>
  <cp:revision>2</cp:revision>
  <cp:lastPrinted>2020-05-27T04:59:00Z</cp:lastPrinted>
  <dcterms:created xsi:type="dcterms:W3CDTF">2020-08-13T02:30:00Z</dcterms:created>
  <dcterms:modified xsi:type="dcterms:W3CDTF">2020-08-13T02:30:00Z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