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62C1" w14:textId="77777777" w:rsidR="0074696E" w:rsidRPr="004C6EEE" w:rsidRDefault="0074696E" w:rsidP="00AD784C">
      <w:pPr>
        <w:pStyle w:val="Spacerparatopoffirstpage"/>
      </w:pPr>
      <w:bookmarkStart w:id="0" w:name="_GoBack"/>
      <w:bookmarkEnd w:id="0"/>
    </w:p>
    <w:p w14:paraId="34A35FF4" w14:textId="77777777" w:rsidR="00A62D44" w:rsidRPr="004C6EEE" w:rsidRDefault="00A62D44" w:rsidP="004C6EEE">
      <w:pPr>
        <w:pStyle w:val="Sectionbreakfirstpage"/>
        <w:sectPr w:rsidR="00A62D44" w:rsidRPr="004C6EEE" w:rsidSect="00AD784C">
          <w:headerReference w:type="default" r:id="rId8"/>
          <w:footerReference w:type="default" r:id="rId9"/>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7535"/>
      </w:tblGrid>
      <w:tr w:rsidR="00AD784C" w14:paraId="0670BB72" w14:textId="77777777" w:rsidTr="00810DDE">
        <w:trPr>
          <w:trHeight w:val="1007"/>
        </w:trPr>
        <w:tc>
          <w:tcPr>
            <w:tcW w:w="7535" w:type="dxa"/>
            <w:shd w:val="clear" w:color="auto" w:fill="auto"/>
            <w:vAlign w:val="bottom"/>
          </w:tcPr>
          <w:p w14:paraId="7AA4E54F" w14:textId="230AA0AA" w:rsidR="00AD784C" w:rsidRPr="00C335AA" w:rsidRDefault="00183D8E" w:rsidP="00753DBB">
            <w:pPr>
              <w:pStyle w:val="DHHSmainheading"/>
              <w:rPr>
                <w:color w:val="C00000"/>
              </w:rPr>
            </w:pPr>
            <w:r w:rsidRPr="00C335AA">
              <w:rPr>
                <w:color w:val="C00000"/>
              </w:rPr>
              <w:t xml:space="preserve">Blood Matters </w:t>
            </w:r>
            <w:r w:rsidR="004340C6" w:rsidRPr="00C335AA">
              <w:rPr>
                <w:color w:val="C00000"/>
              </w:rPr>
              <w:t>on the</w:t>
            </w:r>
          </w:p>
          <w:p w14:paraId="22FE0774" w14:textId="4C9F21CB" w:rsidR="00A646A0" w:rsidRPr="00161AA0" w:rsidRDefault="00A646A0" w:rsidP="00EC19DA">
            <w:pPr>
              <w:pStyle w:val="DHHSmainheading"/>
            </w:pPr>
            <w:r w:rsidRPr="00C335AA">
              <w:rPr>
                <w:color w:val="C00000"/>
              </w:rPr>
              <w:t xml:space="preserve">Bench </w:t>
            </w:r>
            <w:r w:rsidR="00EC19DA" w:rsidRPr="00C335AA">
              <w:rPr>
                <w:color w:val="C00000"/>
              </w:rPr>
              <w:t xml:space="preserve">and </w:t>
            </w:r>
            <w:r w:rsidRPr="00C335AA">
              <w:rPr>
                <w:color w:val="C00000"/>
              </w:rPr>
              <w:t>Beyond</w:t>
            </w:r>
          </w:p>
        </w:tc>
      </w:tr>
      <w:tr w:rsidR="00AD784C" w:rsidRPr="00C163FC" w14:paraId="2D3163CA" w14:textId="77777777" w:rsidTr="00C33581">
        <w:trPr>
          <w:trHeight w:hRule="exact" w:val="576"/>
        </w:trPr>
        <w:tc>
          <w:tcPr>
            <w:tcW w:w="7535" w:type="dxa"/>
            <w:shd w:val="clear" w:color="auto" w:fill="auto"/>
            <w:tcMar>
              <w:top w:w="170" w:type="dxa"/>
              <w:bottom w:w="510" w:type="dxa"/>
            </w:tcMar>
          </w:tcPr>
          <w:p w14:paraId="2DD3B0C6" w14:textId="680B0959" w:rsidR="00357B4E" w:rsidRPr="00A43A3A" w:rsidRDefault="00183D8E" w:rsidP="006768DF">
            <w:pPr>
              <w:pStyle w:val="DHHSmainsubheading"/>
              <w:rPr>
                <w:sz w:val="24"/>
              </w:rPr>
            </w:pPr>
            <w:r w:rsidRPr="00A43A3A">
              <w:rPr>
                <w:sz w:val="24"/>
              </w:rPr>
              <w:t xml:space="preserve">Issue </w:t>
            </w:r>
            <w:r w:rsidR="00071110">
              <w:rPr>
                <w:sz w:val="24"/>
              </w:rPr>
              <w:t>6</w:t>
            </w:r>
            <w:r w:rsidR="00071110" w:rsidRPr="00A43A3A">
              <w:rPr>
                <w:sz w:val="24"/>
              </w:rPr>
              <w:t xml:space="preserve"> </w:t>
            </w:r>
            <w:r w:rsidR="008805C4" w:rsidRPr="00A43A3A">
              <w:rPr>
                <w:sz w:val="24"/>
              </w:rPr>
              <w:t xml:space="preserve">– </w:t>
            </w:r>
            <w:r w:rsidR="00A71704">
              <w:rPr>
                <w:sz w:val="24"/>
              </w:rPr>
              <w:t>April</w:t>
            </w:r>
            <w:r w:rsidR="004C2A23">
              <w:rPr>
                <w:sz w:val="24"/>
              </w:rPr>
              <w:t xml:space="preserve"> </w:t>
            </w:r>
            <w:r w:rsidR="006768DF">
              <w:rPr>
                <w:sz w:val="24"/>
              </w:rPr>
              <w:t>2021</w:t>
            </w:r>
          </w:p>
        </w:tc>
      </w:tr>
    </w:tbl>
    <w:p w14:paraId="18CCBD14" w14:textId="2FEF8F46" w:rsidR="005B1B5D" w:rsidRDefault="00753DBB" w:rsidP="007173CA">
      <w:pPr>
        <w:pStyle w:val="DHHSbody"/>
        <w:rPr>
          <w:sz w:val="22"/>
          <w:szCs w:val="22"/>
        </w:rPr>
      </w:pPr>
      <w:r w:rsidRPr="00C163FC">
        <w:rPr>
          <w:sz w:val="22"/>
          <w:szCs w:val="22"/>
        </w:rPr>
        <w:br w:type="textWrapping" w:clear="all"/>
      </w:r>
      <w:r w:rsidR="00183D8E" w:rsidRPr="00C163FC">
        <w:rPr>
          <w:sz w:val="22"/>
          <w:szCs w:val="22"/>
        </w:rPr>
        <w:t>Welcome to the Blood Matters newsletter for Scientists. It will be distributed throughout the year to share information that may be helpful to you, and to let you know of upcoming activities which may be of interest.</w:t>
      </w:r>
    </w:p>
    <w:p w14:paraId="28A47B38" w14:textId="77777777" w:rsidR="00175A7E" w:rsidRPr="00B945F2" w:rsidRDefault="00175A7E" w:rsidP="00175A7E">
      <w:pPr>
        <w:pStyle w:val="ListParagraph"/>
        <w:autoSpaceDE w:val="0"/>
        <w:autoSpaceDN w:val="0"/>
        <w:spacing w:afterLines="105" w:after="252" w:line="220" w:lineRule="exact"/>
        <w:rPr>
          <w:rFonts w:ascii="Arial" w:hAnsi="Arial" w:cs="Arial"/>
          <w:color w:val="000000" w:themeColor="text1"/>
          <w:sz w:val="22"/>
          <w:szCs w:val="22"/>
          <w:lang w:eastAsia="en-AU"/>
        </w:rPr>
      </w:pPr>
    </w:p>
    <w:p w14:paraId="5433E4A6" w14:textId="2241220B" w:rsidR="004C1551" w:rsidRPr="000E7603" w:rsidRDefault="00C335AA" w:rsidP="00C82BE2">
      <w:pPr>
        <w:pStyle w:val="ListParagraph"/>
        <w:spacing w:after="160" w:line="240" w:lineRule="atLeast"/>
        <w:ind w:left="0"/>
        <w:rPr>
          <w:rFonts w:ascii="Arial" w:eastAsia="Times" w:hAnsi="Arial"/>
          <w:b/>
          <w:color w:val="C00000"/>
          <w:sz w:val="24"/>
        </w:rPr>
      </w:pPr>
      <w:r w:rsidRPr="000E7603">
        <w:rPr>
          <w:rFonts w:ascii="Arial" w:eastAsia="Times" w:hAnsi="Arial"/>
          <w:b/>
          <w:color w:val="C00000"/>
          <w:sz w:val="24"/>
        </w:rPr>
        <w:t>‘STOP the waste’</w:t>
      </w:r>
      <w:r w:rsidR="004C1551" w:rsidRPr="000E7603">
        <w:rPr>
          <w:rFonts w:ascii="Arial" w:eastAsia="Times" w:hAnsi="Arial"/>
          <w:b/>
          <w:color w:val="C00000"/>
          <w:sz w:val="24"/>
        </w:rPr>
        <w:t xml:space="preserve"> </w:t>
      </w:r>
      <w:r w:rsidR="003A32E0" w:rsidRPr="000E7603">
        <w:rPr>
          <w:rFonts w:ascii="Arial" w:eastAsia="Times" w:hAnsi="Arial"/>
          <w:b/>
          <w:color w:val="C00000"/>
          <w:sz w:val="24"/>
        </w:rPr>
        <w:t>f</w:t>
      </w:r>
      <w:r w:rsidR="004C1551" w:rsidRPr="000E7603">
        <w:rPr>
          <w:rFonts w:ascii="Arial" w:eastAsia="Times" w:hAnsi="Arial"/>
          <w:b/>
          <w:color w:val="C00000"/>
          <w:sz w:val="24"/>
        </w:rPr>
        <w:t xml:space="preserve">estive </w:t>
      </w:r>
      <w:r w:rsidR="003A32E0" w:rsidRPr="000E7603">
        <w:rPr>
          <w:rFonts w:ascii="Arial" w:eastAsia="Times" w:hAnsi="Arial"/>
          <w:b/>
          <w:color w:val="C00000"/>
          <w:sz w:val="24"/>
        </w:rPr>
        <w:t>c</w:t>
      </w:r>
      <w:r w:rsidR="004C1551" w:rsidRPr="000E7603">
        <w:rPr>
          <w:rFonts w:ascii="Arial" w:eastAsia="Times" w:hAnsi="Arial"/>
          <w:b/>
          <w:color w:val="C00000"/>
          <w:sz w:val="24"/>
        </w:rPr>
        <w:t>ampaign</w:t>
      </w:r>
      <w:r w:rsidR="003A32E0" w:rsidRPr="000E7603">
        <w:rPr>
          <w:rFonts w:ascii="Arial" w:eastAsia="Times" w:hAnsi="Arial"/>
          <w:b/>
          <w:color w:val="C00000"/>
          <w:sz w:val="24"/>
        </w:rPr>
        <w:t xml:space="preserve"> 2020-21</w:t>
      </w:r>
    </w:p>
    <w:p w14:paraId="5849EF7A" w14:textId="152DD72F" w:rsidR="00A71704" w:rsidRDefault="00A71704" w:rsidP="00A71704">
      <w:pPr>
        <w:rPr>
          <w:rFonts w:ascii="Arial" w:hAnsi="Arial" w:cs="Arial"/>
          <w:sz w:val="22"/>
          <w:szCs w:val="22"/>
        </w:rPr>
      </w:pPr>
      <w:r w:rsidRPr="00F23FDF">
        <w:rPr>
          <w:rFonts w:ascii="Arial" w:hAnsi="Arial" w:cs="Arial"/>
          <w:sz w:val="22"/>
          <w:szCs w:val="22"/>
        </w:rPr>
        <w:t xml:space="preserve">The 2020-21 ‘STOP the waste’ festive campaign was extremely successful. </w:t>
      </w:r>
    </w:p>
    <w:p w14:paraId="1AA4D728" w14:textId="77777777" w:rsidR="00A71704" w:rsidRDefault="00A71704" w:rsidP="00A71704">
      <w:pPr>
        <w:rPr>
          <w:rFonts w:ascii="Arial" w:hAnsi="Arial" w:cs="Arial"/>
          <w:sz w:val="22"/>
          <w:szCs w:val="22"/>
        </w:rPr>
      </w:pPr>
    </w:p>
    <w:p w14:paraId="6463C337" w14:textId="0B2E2A5C" w:rsidR="00A71704" w:rsidRPr="00F23FDF" w:rsidRDefault="00500213" w:rsidP="00A71704">
      <w:pPr>
        <w:rPr>
          <w:rFonts w:ascii="Arial" w:hAnsi="Arial" w:cs="Arial"/>
          <w:sz w:val="22"/>
          <w:szCs w:val="22"/>
        </w:rPr>
      </w:pPr>
      <w:r>
        <w:rPr>
          <w:rFonts w:ascii="Arial" w:hAnsi="Arial" w:cs="Arial"/>
          <w:sz w:val="22"/>
          <w:szCs w:val="22"/>
        </w:rPr>
        <w:t>Thank you to everyone for the</w:t>
      </w:r>
      <w:r w:rsidR="00A71704" w:rsidRPr="00F23FDF">
        <w:rPr>
          <w:rFonts w:ascii="Arial" w:hAnsi="Arial" w:cs="Arial"/>
          <w:sz w:val="22"/>
          <w:szCs w:val="22"/>
        </w:rPr>
        <w:t xml:space="preserve"> dedication displayed over this period.</w:t>
      </w:r>
      <w:r w:rsidR="00A71704">
        <w:rPr>
          <w:rFonts w:ascii="Arial" w:hAnsi="Arial" w:cs="Arial"/>
          <w:sz w:val="22"/>
          <w:szCs w:val="22"/>
        </w:rPr>
        <w:t xml:space="preserve"> </w:t>
      </w:r>
      <w:r w:rsidR="00A71704" w:rsidRPr="00F23FDF">
        <w:rPr>
          <w:rFonts w:ascii="Arial" w:hAnsi="Arial" w:cs="Arial"/>
          <w:sz w:val="22"/>
          <w:szCs w:val="22"/>
        </w:rPr>
        <w:t xml:space="preserve">The average Victorian </w:t>
      </w:r>
      <w:r w:rsidR="00E565D1">
        <w:rPr>
          <w:rFonts w:ascii="Arial" w:hAnsi="Arial" w:cs="Arial"/>
          <w:sz w:val="22"/>
          <w:szCs w:val="22"/>
        </w:rPr>
        <w:t xml:space="preserve">red cell </w:t>
      </w:r>
      <w:r w:rsidR="00A71704" w:rsidRPr="00F23FDF">
        <w:rPr>
          <w:rFonts w:ascii="Arial" w:hAnsi="Arial" w:cs="Arial"/>
          <w:sz w:val="22"/>
          <w:szCs w:val="22"/>
        </w:rPr>
        <w:t>wastage rate was at an all-time low of 1.4% in November and December 2020 and at 1.5% in February 2021. This is an outstanding result, and we applaud all your efforts in keeping wastage to a minimum.</w:t>
      </w:r>
    </w:p>
    <w:p w14:paraId="624507FE" w14:textId="77777777" w:rsidR="00A71704" w:rsidRPr="00F23FDF" w:rsidRDefault="00A71704" w:rsidP="00A71704">
      <w:pPr>
        <w:shd w:val="clear" w:color="auto" w:fill="FFFFFF"/>
        <w:spacing w:before="210" w:after="210"/>
        <w:rPr>
          <w:rFonts w:ascii="Arial" w:hAnsi="Arial" w:cs="Arial"/>
          <w:sz w:val="22"/>
          <w:szCs w:val="22"/>
          <w:lang w:eastAsia="en-AU"/>
        </w:rPr>
      </w:pPr>
      <w:r w:rsidRPr="00F23FDF">
        <w:rPr>
          <w:rFonts w:ascii="Arial" w:hAnsi="Arial" w:cs="Arial"/>
          <w:sz w:val="22"/>
          <w:szCs w:val="22"/>
          <w:lang w:eastAsia="en-AU"/>
        </w:rPr>
        <w:t xml:space="preserve">As anticipated there was an increase in activity at many organisations throughout this period. </w:t>
      </w:r>
    </w:p>
    <w:p w14:paraId="0D509483" w14:textId="77777777" w:rsidR="00A71704" w:rsidRPr="00F23FDF" w:rsidRDefault="00A71704" w:rsidP="00A71704">
      <w:pPr>
        <w:shd w:val="clear" w:color="auto" w:fill="FFFFFF"/>
        <w:spacing w:before="210" w:after="210"/>
        <w:rPr>
          <w:rFonts w:ascii="Arial" w:hAnsi="Arial" w:cs="Arial"/>
          <w:sz w:val="22"/>
          <w:szCs w:val="22"/>
          <w:lang w:eastAsia="en-AU"/>
        </w:rPr>
      </w:pPr>
      <w:r w:rsidRPr="00F23FDF">
        <w:rPr>
          <w:rFonts w:ascii="Arial" w:hAnsi="Arial" w:cs="Arial"/>
          <w:sz w:val="22"/>
          <w:szCs w:val="22"/>
          <w:lang w:eastAsia="en-AU"/>
        </w:rPr>
        <w:t xml:space="preserve">As we continue into 2021, please remember to monitor changes to activity within your organisation which may impact on blood use and adjust the inventory accordingly. </w:t>
      </w:r>
    </w:p>
    <w:p w14:paraId="675E1504" w14:textId="77777777" w:rsidR="00A71704" w:rsidRDefault="00A71704" w:rsidP="00A71704">
      <w:pPr>
        <w:rPr>
          <w:rFonts w:ascii="Arial" w:hAnsi="Arial" w:cs="Arial"/>
          <w:sz w:val="22"/>
          <w:szCs w:val="22"/>
        </w:rPr>
      </w:pPr>
      <w:r w:rsidRPr="00F23FDF">
        <w:rPr>
          <w:rFonts w:ascii="Arial" w:hAnsi="Arial" w:cs="Arial"/>
          <w:sz w:val="22"/>
          <w:szCs w:val="22"/>
        </w:rPr>
        <w:t xml:space="preserve">Donated blood is a precious gift, and we all need to do our part to protect and manage this valuable resource. Let’s continue to ensure we keep blood wastage to a minimum </w:t>
      </w:r>
      <w:r>
        <w:rPr>
          <w:rFonts w:ascii="Arial" w:hAnsi="Arial" w:cs="Arial"/>
          <w:sz w:val="22"/>
          <w:szCs w:val="22"/>
        </w:rPr>
        <w:t>throughout the year.</w:t>
      </w:r>
    </w:p>
    <w:p w14:paraId="1F5939D5" w14:textId="77777777" w:rsidR="00A71704" w:rsidRPr="00F23FDF" w:rsidRDefault="00A71704" w:rsidP="00A71704">
      <w:pPr>
        <w:rPr>
          <w:rFonts w:ascii="Arial" w:hAnsi="Arial" w:cs="Arial"/>
          <w:sz w:val="22"/>
          <w:szCs w:val="22"/>
          <w:lang w:eastAsia="en-AU"/>
        </w:rPr>
      </w:pPr>
    </w:p>
    <w:p w14:paraId="3D0C7220" w14:textId="77777777" w:rsidR="00A71704" w:rsidRPr="00F23FDF" w:rsidRDefault="00A71704" w:rsidP="00A71704">
      <w:pPr>
        <w:pStyle w:val="ListParagraph"/>
        <w:spacing w:after="100" w:afterAutospacing="1" w:line="240" w:lineRule="atLeast"/>
        <w:ind w:left="0"/>
        <w:rPr>
          <w:rFonts w:ascii="Arial" w:eastAsia="Times" w:hAnsi="Arial"/>
          <w:sz w:val="22"/>
          <w:szCs w:val="22"/>
        </w:rPr>
      </w:pPr>
      <w:r w:rsidRPr="00F23FDF">
        <w:rPr>
          <w:rFonts w:ascii="Arial" w:eastAsia="Times" w:hAnsi="Arial"/>
          <w:sz w:val="22"/>
          <w:szCs w:val="22"/>
        </w:rPr>
        <w:t>Your continued support of the ‘STOP’ the waste’ campaign is appreciated.</w:t>
      </w:r>
    </w:p>
    <w:p w14:paraId="160D38DB" w14:textId="144AE07C" w:rsidR="00C82BE2" w:rsidRDefault="00C82BE2" w:rsidP="00C82BE2">
      <w:pPr>
        <w:pStyle w:val="ListParagraph"/>
        <w:spacing w:after="100" w:afterAutospacing="1" w:line="240" w:lineRule="atLeast"/>
        <w:ind w:left="0"/>
        <w:rPr>
          <w:rFonts w:ascii="Arial" w:eastAsia="Times" w:hAnsi="Arial"/>
          <w:sz w:val="22"/>
          <w:szCs w:val="22"/>
        </w:rPr>
      </w:pPr>
    </w:p>
    <w:p w14:paraId="4E22BB55" w14:textId="213896E3" w:rsidR="00197952" w:rsidRPr="006769C0" w:rsidRDefault="00771D9E" w:rsidP="00197952">
      <w:pPr>
        <w:pStyle w:val="ListParagraph"/>
        <w:spacing w:after="160" w:line="240" w:lineRule="atLeast"/>
        <w:ind w:left="0"/>
        <w:rPr>
          <w:rFonts w:ascii="Arial" w:eastAsia="Times" w:hAnsi="Arial"/>
          <w:b/>
          <w:color w:val="C00000"/>
          <w:sz w:val="24"/>
          <w:szCs w:val="24"/>
        </w:rPr>
      </w:pPr>
      <w:bookmarkStart w:id="1" w:name="_Hlk59101623"/>
      <w:proofErr w:type="gramStart"/>
      <w:r>
        <w:rPr>
          <w:rFonts w:ascii="Arial" w:eastAsia="Times" w:hAnsi="Arial"/>
          <w:b/>
          <w:color w:val="C00000"/>
          <w:sz w:val="24"/>
          <w:szCs w:val="24"/>
        </w:rPr>
        <w:t>7 day</w:t>
      </w:r>
      <w:proofErr w:type="gramEnd"/>
      <w:r>
        <w:rPr>
          <w:rFonts w:ascii="Arial" w:eastAsia="Times" w:hAnsi="Arial"/>
          <w:b/>
          <w:color w:val="C00000"/>
          <w:sz w:val="24"/>
          <w:szCs w:val="24"/>
        </w:rPr>
        <w:t xml:space="preserve"> platelets</w:t>
      </w:r>
      <w:r w:rsidR="00912F8B">
        <w:rPr>
          <w:rFonts w:ascii="Arial" w:eastAsia="Times" w:hAnsi="Arial"/>
          <w:b/>
          <w:color w:val="C00000"/>
          <w:sz w:val="24"/>
          <w:szCs w:val="24"/>
        </w:rPr>
        <w:t xml:space="preserve"> – they’re here!</w:t>
      </w:r>
    </w:p>
    <w:p w14:paraId="43E8E00C" w14:textId="77777777" w:rsidR="00197952" w:rsidRDefault="00197952" w:rsidP="00197952">
      <w:pPr>
        <w:pStyle w:val="ListParagraph"/>
        <w:spacing w:after="160" w:line="240" w:lineRule="atLeast"/>
        <w:ind w:left="0"/>
        <w:rPr>
          <w:rFonts w:ascii="Arial" w:eastAsia="Times" w:hAnsi="Arial"/>
          <w:b/>
          <w:color w:val="C00000"/>
          <w:sz w:val="22"/>
          <w:szCs w:val="22"/>
        </w:rPr>
      </w:pPr>
    </w:p>
    <w:bookmarkEnd w:id="1"/>
    <w:p w14:paraId="019242ED" w14:textId="2B828E1E" w:rsidR="004E578B" w:rsidRDefault="00500213" w:rsidP="00C82BE2">
      <w:pPr>
        <w:pStyle w:val="ListParagraph"/>
        <w:spacing w:after="100" w:afterAutospacing="1" w:line="240" w:lineRule="atLeast"/>
        <w:ind w:left="0"/>
        <w:rPr>
          <w:rFonts w:ascii="Arial" w:eastAsia="Times" w:hAnsi="Arial"/>
          <w:sz w:val="22"/>
          <w:szCs w:val="22"/>
        </w:rPr>
      </w:pPr>
      <w:r>
        <w:rPr>
          <w:rFonts w:ascii="Arial" w:eastAsia="Times" w:hAnsi="Arial"/>
          <w:sz w:val="22"/>
          <w:szCs w:val="22"/>
        </w:rPr>
        <w:t xml:space="preserve">It is exciting to see </w:t>
      </w:r>
      <w:proofErr w:type="gramStart"/>
      <w:r w:rsidR="00E54A8D">
        <w:rPr>
          <w:rFonts w:ascii="Arial" w:eastAsia="Times" w:hAnsi="Arial"/>
          <w:sz w:val="22"/>
          <w:szCs w:val="22"/>
        </w:rPr>
        <w:t>7 day</w:t>
      </w:r>
      <w:proofErr w:type="gramEnd"/>
      <w:r w:rsidR="00E54A8D">
        <w:rPr>
          <w:rFonts w:ascii="Arial" w:eastAsia="Times" w:hAnsi="Arial"/>
          <w:sz w:val="22"/>
          <w:szCs w:val="22"/>
        </w:rPr>
        <w:t xml:space="preserve"> platelets</w:t>
      </w:r>
      <w:r w:rsidR="004E578B">
        <w:rPr>
          <w:rFonts w:ascii="Arial" w:eastAsia="Times" w:hAnsi="Arial"/>
          <w:sz w:val="22"/>
          <w:szCs w:val="22"/>
        </w:rPr>
        <w:t xml:space="preserve"> finally introduced</w:t>
      </w:r>
      <w:r w:rsidR="00912F8B">
        <w:rPr>
          <w:rFonts w:ascii="Arial" w:eastAsia="Times" w:hAnsi="Arial"/>
          <w:sz w:val="22"/>
          <w:szCs w:val="22"/>
        </w:rPr>
        <w:t xml:space="preserve"> </w:t>
      </w:r>
      <w:r w:rsidR="004E578B">
        <w:rPr>
          <w:rFonts w:ascii="Arial" w:eastAsia="Times" w:hAnsi="Arial"/>
          <w:sz w:val="22"/>
          <w:szCs w:val="22"/>
        </w:rPr>
        <w:t>after many years of work by Lifeblood to gain approval</w:t>
      </w:r>
      <w:r w:rsidR="00E54A8D">
        <w:rPr>
          <w:rFonts w:ascii="Arial" w:eastAsia="Times" w:hAnsi="Arial"/>
          <w:sz w:val="22"/>
          <w:szCs w:val="22"/>
        </w:rPr>
        <w:t>.</w:t>
      </w:r>
      <w:r>
        <w:rPr>
          <w:rFonts w:ascii="Arial" w:eastAsia="Times" w:hAnsi="Arial"/>
          <w:sz w:val="22"/>
          <w:szCs w:val="22"/>
        </w:rPr>
        <w:t xml:space="preserve"> </w:t>
      </w:r>
    </w:p>
    <w:p w14:paraId="1607E11B" w14:textId="77777777" w:rsidR="004E578B" w:rsidRDefault="004E578B" w:rsidP="00C82BE2">
      <w:pPr>
        <w:pStyle w:val="ListParagraph"/>
        <w:spacing w:after="100" w:afterAutospacing="1" w:line="240" w:lineRule="atLeast"/>
        <w:ind w:left="0"/>
        <w:rPr>
          <w:rFonts w:ascii="Arial" w:eastAsia="Times" w:hAnsi="Arial"/>
          <w:sz w:val="22"/>
          <w:szCs w:val="22"/>
        </w:rPr>
      </w:pPr>
    </w:p>
    <w:p w14:paraId="7A7E0CD6" w14:textId="07BB96EF" w:rsidR="00E54A8D" w:rsidRDefault="00E54A8D" w:rsidP="00C82BE2">
      <w:pPr>
        <w:pStyle w:val="ListParagraph"/>
        <w:spacing w:after="100" w:afterAutospacing="1" w:line="240" w:lineRule="atLeast"/>
        <w:ind w:left="0"/>
        <w:rPr>
          <w:rFonts w:ascii="Arial" w:eastAsia="Times" w:hAnsi="Arial"/>
          <w:sz w:val="22"/>
          <w:szCs w:val="22"/>
        </w:rPr>
      </w:pPr>
      <w:r>
        <w:rPr>
          <w:rFonts w:ascii="Arial" w:eastAsia="Times" w:hAnsi="Arial"/>
          <w:sz w:val="22"/>
          <w:szCs w:val="22"/>
        </w:rPr>
        <w:t xml:space="preserve">While we expect there to be a </w:t>
      </w:r>
      <w:r w:rsidR="00B945F2">
        <w:rPr>
          <w:rFonts w:ascii="Arial" w:eastAsia="Times" w:hAnsi="Arial"/>
          <w:sz w:val="22"/>
          <w:szCs w:val="22"/>
        </w:rPr>
        <w:t xml:space="preserve">subsequent </w:t>
      </w:r>
      <w:r>
        <w:rPr>
          <w:rFonts w:ascii="Arial" w:eastAsia="Times" w:hAnsi="Arial"/>
          <w:sz w:val="22"/>
          <w:szCs w:val="22"/>
        </w:rPr>
        <w:t>positive impact on platelet wastage, it is vital that we don’t rely entirely on the increased shelf life to solve platelet wastage issues.</w:t>
      </w:r>
    </w:p>
    <w:p w14:paraId="41470DD1" w14:textId="111BC776" w:rsidR="00E54A8D" w:rsidRDefault="00E54A8D" w:rsidP="00C82BE2">
      <w:pPr>
        <w:pStyle w:val="ListParagraph"/>
        <w:spacing w:after="100" w:afterAutospacing="1" w:line="240" w:lineRule="atLeast"/>
        <w:ind w:left="0"/>
        <w:rPr>
          <w:rFonts w:ascii="Arial" w:eastAsia="Times" w:hAnsi="Arial"/>
          <w:sz w:val="22"/>
          <w:szCs w:val="22"/>
        </w:rPr>
      </w:pPr>
    </w:p>
    <w:p w14:paraId="6D027DBD" w14:textId="77777777" w:rsidR="00B945F2" w:rsidRDefault="00E54A8D" w:rsidP="00C82BE2">
      <w:pPr>
        <w:pStyle w:val="ListParagraph"/>
        <w:spacing w:after="100" w:afterAutospacing="1" w:line="240" w:lineRule="atLeast"/>
        <w:ind w:left="0"/>
        <w:rPr>
          <w:rFonts w:ascii="Arial" w:eastAsia="Times" w:hAnsi="Arial"/>
          <w:sz w:val="22"/>
          <w:szCs w:val="22"/>
        </w:rPr>
      </w:pPr>
      <w:r>
        <w:rPr>
          <w:rFonts w:ascii="Arial" w:eastAsia="Times" w:hAnsi="Arial"/>
          <w:sz w:val="22"/>
          <w:szCs w:val="22"/>
        </w:rPr>
        <w:t>Please continue to be mindful of reviewing your inventory and identifying any processes that may be contributing to increased platelet ordering and wastage.</w:t>
      </w:r>
    </w:p>
    <w:p w14:paraId="2BEC37E7" w14:textId="20295730" w:rsidR="00B945F2" w:rsidRDefault="00E54A8D" w:rsidP="00C82BE2">
      <w:pPr>
        <w:pStyle w:val="ListParagraph"/>
        <w:spacing w:after="100" w:afterAutospacing="1" w:line="240" w:lineRule="atLeast"/>
        <w:ind w:left="0"/>
        <w:rPr>
          <w:rFonts w:ascii="Arial" w:eastAsia="Times" w:hAnsi="Arial"/>
          <w:sz w:val="22"/>
          <w:szCs w:val="22"/>
        </w:rPr>
      </w:pPr>
      <w:r>
        <w:rPr>
          <w:rFonts w:ascii="Arial" w:eastAsia="Times" w:hAnsi="Arial"/>
          <w:sz w:val="22"/>
          <w:szCs w:val="22"/>
        </w:rPr>
        <w:t xml:space="preserve"> </w:t>
      </w:r>
    </w:p>
    <w:p w14:paraId="71BFAFE3" w14:textId="0E3E8A8B" w:rsidR="00E54A8D" w:rsidRDefault="00E54A8D" w:rsidP="00C82BE2">
      <w:pPr>
        <w:pStyle w:val="ListParagraph"/>
        <w:spacing w:after="100" w:afterAutospacing="1" w:line="240" w:lineRule="atLeast"/>
        <w:ind w:left="0"/>
        <w:rPr>
          <w:rFonts w:ascii="Arial" w:eastAsia="Times" w:hAnsi="Arial"/>
          <w:sz w:val="22"/>
          <w:szCs w:val="22"/>
        </w:rPr>
      </w:pPr>
      <w:r>
        <w:rPr>
          <w:rFonts w:ascii="Arial" w:eastAsia="Times" w:hAnsi="Arial"/>
          <w:sz w:val="22"/>
          <w:szCs w:val="22"/>
        </w:rPr>
        <w:t xml:space="preserve">Blood Matters is able to </w:t>
      </w:r>
      <w:r w:rsidR="004A783B">
        <w:rPr>
          <w:rFonts w:ascii="Arial" w:eastAsia="Times" w:hAnsi="Arial"/>
          <w:sz w:val="22"/>
          <w:szCs w:val="22"/>
        </w:rPr>
        <w:t>help</w:t>
      </w:r>
      <w:r>
        <w:rPr>
          <w:rFonts w:ascii="Arial" w:eastAsia="Times" w:hAnsi="Arial"/>
          <w:sz w:val="22"/>
          <w:szCs w:val="22"/>
        </w:rPr>
        <w:t xml:space="preserve"> if there are any areas of concern that you need assistance with.</w:t>
      </w:r>
    </w:p>
    <w:p w14:paraId="79F75FDD" w14:textId="22259188" w:rsidR="00601CE6" w:rsidRDefault="00601CE6" w:rsidP="00C82BE2">
      <w:pPr>
        <w:pStyle w:val="ListParagraph"/>
        <w:spacing w:after="100" w:afterAutospacing="1" w:line="240" w:lineRule="atLeast"/>
        <w:ind w:left="0"/>
        <w:rPr>
          <w:rFonts w:ascii="Arial" w:eastAsia="Times" w:hAnsi="Arial"/>
          <w:sz w:val="22"/>
          <w:szCs w:val="22"/>
        </w:rPr>
      </w:pPr>
    </w:p>
    <w:p w14:paraId="170EBEC6" w14:textId="17346574" w:rsidR="00601CE6" w:rsidRDefault="00601CE6" w:rsidP="00C82BE2">
      <w:pPr>
        <w:pStyle w:val="ListParagraph"/>
        <w:spacing w:after="100" w:afterAutospacing="1" w:line="240" w:lineRule="atLeast"/>
        <w:ind w:left="0"/>
        <w:rPr>
          <w:rFonts w:ascii="Arial" w:eastAsia="Times" w:hAnsi="Arial"/>
          <w:b/>
          <w:color w:val="C00000"/>
          <w:sz w:val="24"/>
          <w:szCs w:val="24"/>
        </w:rPr>
      </w:pPr>
      <w:r>
        <w:rPr>
          <w:rFonts w:ascii="Arial" w:eastAsia="Times" w:hAnsi="Arial"/>
          <w:b/>
          <w:color w:val="C00000"/>
          <w:sz w:val="24"/>
          <w:szCs w:val="24"/>
        </w:rPr>
        <w:t>Anti-CD47 interference in pretransfusion testing</w:t>
      </w:r>
      <w:r w:rsidR="004A783B">
        <w:rPr>
          <w:rFonts w:ascii="Arial" w:eastAsia="Times" w:hAnsi="Arial"/>
          <w:b/>
          <w:color w:val="C00000"/>
          <w:sz w:val="24"/>
          <w:szCs w:val="24"/>
        </w:rPr>
        <w:t>: The sign of things to come?</w:t>
      </w:r>
    </w:p>
    <w:p w14:paraId="7A243DB0" w14:textId="5B5F90DB" w:rsidR="00601CE6" w:rsidRPr="00601CE6" w:rsidRDefault="00601CE6" w:rsidP="00C82BE2">
      <w:pPr>
        <w:pStyle w:val="ListParagraph"/>
        <w:spacing w:after="100" w:afterAutospacing="1" w:line="240" w:lineRule="atLeast"/>
        <w:ind w:left="0"/>
        <w:rPr>
          <w:rFonts w:ascii="Arial" w:eastAsia="Times" w:hAnsi="Arial"/>
          <w:sz w:val="22"/>
          <w:szCs w:val="22"/>
        </w:rPr>
      </w:pPr>
    </w:p>
    <w:p w14:paraId="7C450E93" w14:textId="765D7E95" w:rsidR="00601CE6" w:rsidRDefault="00550336" w:rsidP="00C82BE2">
      <w:pPr>
        <w:pStyle w:val="ListParagraph"/>
        <w:spacing w:after="100" w:afterAutospacing="1" w:line="240" w:lineRule="atLeast"/>
        <w:ind w:left="0"/>
        <w:rPr>
          <w:rFonts w:ascii="Arial" w:eastAsia="Times" w:hAnsi="Arial"/>
          <w:sz w:val="22"/>
          <w:szCs w:val="22"/>
        </w:rPr>
      </w:pPr>
      <w:r>
        <w:rPr>
          <w:rFonts w:ascii="Arial" w:eastAsia="Times" w:hAnsi="Arial"/>
          <w:sz w:val="22"/>
          <w:szCs w:val="22"/>
        </w:rPr>
        <w:t xml:space="preserve">In light of the trial for Magrolimab </w:t>
      </w:r>
      <w:r w:rsidR="00912F8B">
        <w:rPr>
          <w:rFonts w:ascii="Arial" w:eastAsia="Times" w:hAnsi="Arial"/>
          <w:sz w:val="22"/>
          <w:szCs w:val="22"/>
        </w:rPr>
        <w:t xml:space="preserve">(Anti-CD47 monoclonal antibody) </w:t>
      </w:r>
      <w:r>
        <w:rPr>
          <w:rFonts w:ascii="Arial" w:eastAsia="Times" w:hAnsi="Arial"/>
          <w:sz w:val="22"/>
          <w:szCs w:val="22"/>
        </w:rPr>
        <w:t xml:space="preserve">beginning in sites around Victoria, an online </w:t>
      </w:r>
      <w:r w:rsidR="004A783B">
        <w:rPr>
          <w:rFonts w:ascii="Arial" w:eastAsia="Times" w:hAnsi="Arial"/>
          <w:sz w:val="22"/>
          <w:szCs w:val="22"/>
        </w:rPr>
        <w:t>meeting</w:t>
      </w:r>
      <w:r>
        <w:rPr>
          <w:rFonts w:ascii="Arial" w:eastAsia="Times" w:hAnsi="Arial"/>
          <w:sz w:val="22"/>
          <w:szCs w:val="22"/>
        </w:rPr>
        <w:t xml:space="preserve"> was held with participating transfusion service senior scientists along with representatives from ANZSBT and Lifeblood</w:t>
      </w:r>
      <w:r w:rsidR="00912F8B">
        <w:rPr>
          <w:rFonts w:ascii="Arial" w:eastAsia="Times" w:hAnsi="Arial"/>
          <w:sz w:val="22"/>
          <w:szCs w:val="22"/>
        </w:rPr>
        <w:t>. This was</w:t>
      </w:r>
      <w:r>
        <w:rPr>
          <w:rFonts w:ascii="Arial" w:eastAsia="Times" w:hAnsi="Arial"/>
          <w:sz w:val="22"/>
          <w:szCs w:val="22"/>
        </w:rPr>
        <w:t xml:space="preserve"> to discuss the interference that</w:t>
      </w:r>
      <w:r w:rsidR="0070706A">
        <w:rPr>
          <w:rFonts w:ascii="Arial" w:eastAsia="Times" w:hAnsi="Arial"/>
          <w:sz w:val="22"/>
          <w:szCs w:val="22"/>
        </w:rPr>
        <w:t xml:space="preserve"> was</w:t>
      </w:r>
      <w:r>
        <w:rPr>
          <w:rFonts w:ascii="Arial" w:eastAsia="Times" w:hAnsi="Arial"/>
          <w:sz w:val="22"/>
          <w:szCs w:val="22"/>
        </w:rPr>
        <w:t xml:space="preserve"> being experienced a</w:t>
      </w:r>
      <w:r w:rsidR="00912F8B">
        <w:rPr>
          <w:rFonts w:ascii="Arial" w:eastAsia="Times" w:hAnsi="Arial"/>
          <w:sz w:val="22"/>
          <w:szCs w:val="22"/>
        </w:rPr>
        <w:t>nd</w:t>
      </w:r>
      <w:r>
        <w:rPr>
          <w:rFonts w:ascii="Arial" w:eastAsia="Times" w:hAnsi="Arial"/>
          <w:sz w:val="22"/>
          <w:szCs w:val="22"/>
        </w:rPr>
        <w:t xml:space="preserve"> mitigation </w:t>
      </w:r>
      <w:r w:rsidR="00912F8B">
        <w:rPr>
          <w:rFonts w:ascii="Arial" w:eastAsia="Times" w:hAnsi="Arial"/>
          <w:sz w:val="22"/>
          <w:szCs w:val="22"/>
        </w:rPr>
        <w:t>strategies</w:t>
      </w:r>
      <w:r>
        <w:rPr>
          <w:rFonts w:ascii="Arial" w:eastAsia="Times" w:hAnsi="Arial"/>
          <w:sz w:val="22"/>
          <w:szCs w:val="22"/>
        </w:rPr>
        <w:t xml:space="preserve"> to overcome the interference. </w:t>
      </w:r>
    </w:p>
    <w:p w14:paraId="72E9B45A" w14:textId="2F730BEF" w:rsidR="00550336" w:rsidRDefault="00550336" w:rsidP="00C82BE2">
      <w:pPr>
        <w:pStyle w:val="ListParagraph"/>
        <w:spacing w:after="100" w:afterAutospacing="1" w:line="240" w:lineRule="atLeast"/>
        <w:ind w:left="0"/>
        <w:rPr>
          <w:rFonts w:ascii="Arial" w:eastAsia="Times" w:hAnsi="Arial"/>
          <w:sz w:val="22"/>
          <w:szCs w:val="22"/>
        </w:rPr>
      </w:pPr>
    </w:p>
    <w:p w14:paraId="6B9D9595" w14:textId="454C775D" w:rsidR="00550336" w:rsidRDefault="00550336" w:rsidP="00C82BE2">
      <w:pPr>
        <w:pStyle w:val="ListParagraph"/>
        <w:spacing w:after="100" w:afterAutospacing="1" w:line="240" w:lineRule="atLeast"/>
        <w:ind w:left="0"/>
        <w:rPr>
          <w:rFonts w:ascii="Arial" w:eastAsia="Times" w:hAnsi="Arial"/>
          <w:sz w:val="22"/>
          <w:szCs w:val="22"/>
        </w:rPr>
      </w:pPr>
      <w:r>
        <w:rPr>
          <w:rFonts w:ascii="Arial" w:eastAsia="Times" w:hAnsi="Arial"/>
          <w:sz w:val="22"/>
          <w:szCs w:val="22"/>
        </w:rPr>
        <w:t>This discussion led to a draft guidance document being written</w:t>
      </w:r>
      <w:r w:rsidR="00500213">
        <w:rPr>
          <w:rFonts w:ascii="Arial" w:eastAsia="Times" w:hAnsi="Arial"/>
          <w:sz w:val="22"/>
          <w:szCs w:val="22"/>
        </w:rPr>
        <w:t>,</w:t>
      </w:r>
      <w:r>
        <w:rPr>
          <w:rFonts w:ascii="Arial" w:eastAsia="Times" w:hAnsi="Arial"/>
          <w:sz w:val="22"/>
          <w:szCs w:val="22"/>
        </w:rPr>
        <w:t xml:space="preserve"> which is currently being </w:t>
      </w:r>
      <w:r w:rsidR="004A783B">
        <w:rPr>
          <w:rFonts w:ascii="Arial" w:eastAsia="Times" w:hAnsi="Arial"/>
          <w:sz w:val="22"/>
          <w:szCs w:val="22"/>
        </w:rPr>
        <w:t xml:space="preserve">reviewed by </w:t>
      </w:r>
      <w:r w:rsidR="00E412A1">
        <w:rPr>
          <w:rFonts w:ascii="Arial" w:eastAsia="Times" w:hAnsi="Arial"/>
          <w:sz w:val="22"/>
          <w:szCs w:val="22"/>
        </w:rPr>
        <w:t>the ANZSBT</w:t>
      </w:r>
      <w:r w:rsidR="004A783B">
        <w:rPr>
          <w:rFonts w:ascii="Arial" w:eastAsia="Times" w:hAnsi="Arial"/>
          <w:sz w:val="22"/>
          <w:szCs w:val="22"/>
        </w:rPr>
        <w:t xml:space="preserve"> Transfusion Science Standing Committee, for publication in the near future.</w:t>
      </w:r>
    </w:p>
    <w:p w14:paraId="3901AB8B" w14:textId="101EC10D" w:rsidR="004A783B" w:rsidRDefault="004A783B" w:rsidP="00C82BE2">
      <w:pPr>
        <w:pStyle w:val="ListParagraph"/>
        <w:spacing w:after="100" w:afterAutospacing="1" w:line="240" w:lineRule="atLeast"/>
        <w:ind w:left="0"/>
        <w:rPr>
          <w:rFonts w:ascii="Arial" w:eastAsia="Times" w:hAnsi="Arial"/>
          <w:sz w:val="22"/>
          <w:szCs w:val="22"/>
        </w:rPr>
      </w:pPr>
    </w:p>
    <w:p w14:paraId="7E727C66" w14:textId="6B9C207B" w:rsidR="004A783B" w:rsidRDefault="004A783B" w:rsidP="00C82BE2">
      <w:pPr>
        <w:pStyle w:val="ListParagraph"/>
        <w:spacing w:after="100" w:afterAutospacing="1" w:line="240" w:lineRule="atLeast"/>
        <w:ind w:left="0"/>
        <w:rPr>
          <w:rFonts w:ascii="Arial" w:eastAsia="Times" w:hAnsi="Arial"/>
          <w:sz w:val="22"/>
          <w:szCs w:val="22"/>
        </w:rPr>
      </w:pPr>
      <w:r>
        <w:rPr>
          <w:rFonts w:ascii="Arial" w:eastAsia="Times" w:hAnsi="Arial"/>
          <w:sz w:val="22"/>
          <w:szCs w:val="22"/>
        </w:rPr>
        <w:t xml:space="preserve">Blood Matters in collaboration with the Victorian Immunohaematology Discussion Group (VIDG) then held an online education session </w:t>
      </w:r>
      <w:r w:rsidR="00E412A1">
        <w:rPr>
          <w:rFonts w:ascii="Arial" w:eastAsia="Times" w:hAnsi="Arial"/>
          <w:sz w:val="22"/>
          <w:szCs w:val="22"/>
        </w:rPr>
        <w:t xml:space="preserve">to highlight and discuss </w:t>
      </w:r>
      <w:r>
        <w:rPr>
          <w:rFonts w:ascii="Arial" w:eastAsia="Times" w:hAnsi="Arial"/>
          <w:sz w:val="22"/>
          <w:szCs w:val="22"/>
        </w:rPr>
        <w:t xml:space="preserve">this very important and timely topic. </w:t>
      </w:r>
    </w:p>
    <w:p w14:paraId="75D6D6FF" w14:textId="77777777" w:rsidR="004A783B" w:rsidRDefault="004A783B" w:rsidP="00C82BE2">
      <w:pPr>
        <w:pStyle w:val="ListParagraph"/>
        <w:spacing w:after="100" w:afterAutospacing="1" w:line="240" w:lineRule="atLeast"/>
        <w:ind w:left="0"/>
        <w:rPr>
          <w:rFonts w:ascii="Arial" w:eastAsia="Times" w:hAnsi="Arial"/>
          <w:sz w:val="22"/>
          <w:szCs w:val="22"/>
        </w:rPr>
      </w:pPr>
    </w:p>
    <w:p w14:paraId="28624A25" w14:textId="218C029B" w:rsidR="004A783B" w:rsidRDefault="004A783B" w:rsidP="00912F8B">
      <w:pPr>
        <w:pStyle w:val="ListParagraph"/>
        <w:spacing w:after="120" w:line="240" w:lineRule="atLeast"/>
        <w:ind w:left="0"/>
        <w:rPr>
          <w:rFonts w:ascii="Arial" w:eastAsia="Times" w:hAnsi="Arial"/>
          <w:sz w:val="22"/>
          <w:szCs w:val="22"/>
        </w:rPr>
      </w:pPr>
      <w:r>
        <w:rPr>
          <w:rFonts w:ascii="Arial" w:eastAsia="Times" w:hAnsi="Arial"/>
          <w:sz w:val="22"/>
          <w:szCs w:val="22"/>
        </w:rPr>
        <w:lastRenderedPageBreak/>
        <w:t xml:space="preserve">Andrew Webb from Alfred Pathology Service delivered an engaging and insightful presentation which </w:t>
      </w:r>
      <w:r w:rsidR="00E412A1">
        <w:rPr>
          <w:rFonts w:ascii="Arial" w:eastAsia="Times" w:hAnsi="Arial"/>
          <w:sz w:val="22"/>
          <w:szCs w:val="22"/>
        </w:rPr>
        <w:t>was followed</w:t>
      </w:r>
      <w:r>
        <w:rPr>
          <w:rFonts w:ascii="Arial" w:eastAsia="Times" w:hAnsi="Arial"/>
          <w:sz w:val="22"/>
          <w:szCs w:val="22"/>
        </w:rPr>
        <w:t xml:space="preserve"> </w:t>
      </w:r>
      <w:r w:rsidR="00E412A1">
        <w:rPr>
          <w:rFonts w:ascii="Arial" w:eastAsia="Times" w:hAnsi="Arial"/>
          <w:sz w:val="22"/>
          <w:szCs w:val="22"/>
        </w:rPr>
        <w:t>by</w:t>
      </w:r>
      <w:r>
        <w:rPr>
          <w:rFonts w:ascii="Arial" w:eastAsia="Times" w:hAnsi="Arial"/>
          <w:sz w:val="22"/>
          <w:szCs w:val="22"/>
        </w:rPr>
        <w:t xml:space="preserve"> discussion including Dr James Daly</w:t>
      </w:r>
      <w:r w:rsidR="00500213">
        <w:rPr>
          <w:rFonts w:ascii="Arial" w:eastAsia="Times" w:hAnsi="Arial"/>
          <w:sz w:val="22"/>
          <w:szCs w:val="22"/>
        </w:rPr>
        <w:t>,</w:t>
      </w:r>
      <w:r>
        <w:rPr>
          <w:rFonts w:ascii="Arial" w:eastAsia="Times" w:hAnsi="Arial"/>
          <w:sz w:val="22"/>
          <w:szCs w:val="22"/>
        </w:rPr>
        <w:t xml:space="preserve"> around how we can progress with managing the impact of monoclonal therapies</w:t>
      </w:r>
      <w:r w:rsidR="00912F8B">
        <w:rPr>
          <w:rFonts w:ascii="Arial" w:eastAsia="Times" w:hAnsi="Arial"/>
          <w:sz w:val="22"/>
          <w:szCs w:val="22"/>
        </w:rPr>
        <w:t xml:space="preserve"> as they emerge into the future</w:t>
      </w:r>
      <w:r>
        <w:rPr>
          <w:rFonts w:ascii="Arial" w:eastAsia="Times" w:hAnsi="Arial"/>
          <w:sz w:val="22"/>
          <w:szCs w:val="22"/>
        </w:rPr>
        <w:t>.</w:t>
      </w:r>
      <w:r w:rsidRPr="004A783B">
        <w:rPr>
          <w:rFonts w:ascii="Arial" w:eastAsia="Times" w:hAnsi="Arial"/>
          <w:sz w:val="22"/>
          <w:szCs w:val="22"/>
        </w:rPr>
        <w:t xml:space="preserve"> </w:t>
      </w:r>
    </w:p>
    <w:p w14:paraId="4B7909AD" w14:textId="77777777" w:rsidR="004A783B" w:rsidRPr="004A783B" w:rsidRDefault="00F71475" w:rsidP="004A783B">
      <w:pPr>
        <w:rPr>
          <w:rStyle w:val="Hyperlink"/>
          <w:rFonts w:ascii="Arial" w:hAnsi="Arial" w:cs="Arial"/>
          <w:sz w:val="22"/>
          <w:szCs w:val="22"/>
        </w:rPr>
      </w:pPr>
      <w:hyperlink r:id="rId10" w:history="1">
        <w:r w:rsidR="004A783B" w:rsidRPr="004A783B">
          <w:rPr>
            <w:rStyle w:val="Hyperlink"/>
            <w:rFonts w:ascii="Arial" w:hAnsi="Arial" w:cs="Arial"/>
            <w:sz w:val="22"/>
            <w:szCs w:val="22"/>
          </w:rPr>
          <w:t>Click here for to view meeting recording</w:t>
        </w:r>
      </w:hyperlink>
    </w:p>
    <w:p w14:paraId="1578D9FD" w14:textId="77777777" w:rsidR="004A783B" w:rsidRPr="00E412A1" w:rsidRDefault="004A783B" w:rsidP="004A783B">
      <w:pPr>
        <w:rPr>
          <w:rFonts w:ascii="Arial" w:hAnsi="Arial" w:cs="Arial"/>
          <w:sz w:val="22"/>
          <w:szCs w:val="22"/>
        </w:rPr>
      </w:pPr>
    </w:p>
    <w:p w14:paraId="62B8C3A7" w14:textId="7270253A" w:rsidR="004A783B" w:rsidRPr="00E412A1" w:rsidRDefault="004A783B" w:rsidP="004A783B">
      <w:pPr>
        <w:spacing w:after="120"/>
        <w:rPr>
          <w:rFonts w:ascii="Arial" w:hAnsi="Arial" w:cs="Arial"/>
          <w:sz w:val="22"/>
          <w:szCs w:val="22"/>
        </w:rPr>
      </w:pPr>
      <w:r w:rsidRPr="00E412A1">
        <w:rPr>
          <w:rFonts w:ascii="Arial" w:hAnsi="Arial" w:cs="Arial"/>
          <w:sz w:val="22"/>
          <w:szCs w:val="22"/>
        </w:rPr>
        <w:t>The following resources may</w:t>
      </w:r>
      <w:r w:rsidR="00E412A1" w:rsidRPr="00E412A1">
        <w:rPr>
          <w:rFonts w:ascii="Arial" w:hAnsi="Arial" w:cs="Arial"/>
          <w:sz w:val="22"/>
          <w:szCs w:val="22"/>
        </w:rPr>
        <w:t xml:space="preserve"> also</w:t>
      </w:r>
      <w:r w:rsidRPr="00E412A1">
        <w:rPr>
          <w:rFonts w:ascii="Arial" w:hAnsi="Arial" w:cs="Arial"/>
          <w:sz w:val="22"/>
          <w:szCs w:val="22"/>
        </w:rPr>
        <w:t xml:space="preserve"> be of interest to you for additional background information on Anti-CD47 interference in pretransfusion testing:</w:t>
      </w:r>
    </w:p>
    <w:p w14:paraId="6536DA7F" w14:textId="77777777" w:rsidR="004A783B" w:rsidRPr="00E412A1" w:rsidRDefault="00F71475" w:rsidP="004A783B">
      <w:pPr>
        <w:spacing w:after="120"/>
        <w:rPr>
          <w:rFonts w:ascii="Arial" w:hAnsi="Arial" w:cs="Arial"/>
          <w:sz w:val="22"/>
          <w:szCs w:val="22"/>
        </w:rPr>
      </w:pPr>
      <w:hyperlink r:id="rId11" w:history="1">
        <w:r w:rsidR="004A783B" w:rsidRPr="00E412A1">
          <w:rPr>
            <w:rStyle w:val="Hyperlink"/>
            <w:rFonts w:ascii="Arial" w:hAnsi="Arial" w:cs="Arial"/>
            <w:sz w:val="22"/>
            <w:szCs w:val="22"/>
          </w:rPr>
          <w:t xml:space="preserve">063CE: Anti-CD47 Testing Interference with Connie </w:t>
        </w:r>
        <w:proofErr w:type="spellStart"/>
        <w:r w:rsidR="004A783B" w:rsidRPr="00E412A1">
          <w:rPr>
            <w:rStyle w:val="Hyperlink"/>
            <w:rFonts w:ascii="Arial" w:hAnsi="Arial" w:cs="Arial"/>
            <w:sz w:val="22"/>
            <w:szCs w:val="22"/>
          </w:rPr>
          <w:t>Westhoff</w:t>
        </w:r>
        <w:proofErr w:type="spellEnd"/>
        <w:r w:rsidR="004A783B" w:rsidRPr="00E412A1">
          <w:rPr>
            <w:rStyle w:val="Hyperlink"/>
            <w:rFonts w:ascii="Arial" w:hAnsi="Arial" w:cs="Arial"/>
            <w:sz w:val="22"/>
            <w:szCs w:val="22"/>
          </w:rPr>
          <w:t xml:space="preserve"> - (bbguy.org)</w:t>
        </w:r>
      </w:hyperlink>
    </w:p>
    <w:p w14:paraId="04692B82" w14:textId="77777777" w:rsidR="004A783B" w:rsidRPr="00E412A1" w:rsidRDefault="00F71475" w:rsidP="004A783B">
      <w:pPr>
        <w:spacing w:after="120"/>
        <w:rPr>
          <w:rFonts w:ascii="Arial" w:hAnsi="Arial" w:cs="Arial"/>
          <w:sz w:val="22"/>
          <w:szCs w:val="22"/>
        </w:rPr>
      </w:pPr>
      <w:hyperlink r:id="rId12" w:history="1">
        <w:r w:rsidR="004A783B" w:rsidRPr="00E412A1">
          <w:rPr>
            <w:rStyle w:val="Hyperlink"/>
            <w:rFonts w:ascii="Arial" w:hAnsi="Arial" w:cs="Arial"/>
            <w:sz w:val="22"/>
            <w:szCs w:val="22"/>
          </w:rPr>
          <w:t>Monoclonal anti</w:t>
        </w:r>
        <w:r w:rsidR="004A783B" w:rsidRPr="00E412A1">
          <w:rPr>
            <w:rStyle w:val="Hyperlink"/>
            <w:rFonts w:ascii="MS Gothic" w:eastAsia="MS Gothic" w:hAnsi="MS Gothic" w:hint="eastAsia"/>
            <w:sz w:val="22"/>
            <w:szCs w:val="22"/>
            <w:lang w:val="en-US"/>
          </w:rPr>
          <w:t>‐</w:t>
        </w:r>
        <w:r w:rsidR="004A783B" w:rsidRPr="00E412A1">
          <w:rPr>
            <w:rStyle w:val="Hyperlink"/>
            <w:rFonts w:ascii="Arial" w:hAnsi="Arial" w:cs="Arial"/>
            <w:sz w:val="22"/>
            <w:szCs w:val="22"/>
          </w:rPr>
          <w:t xml:space="preserve">CD47 interference in red cell and platelet testing - </w:t>
        </w:r>
        <w:proofErr w:type="spellStart"/>
        <w:r w:rsidR="004A783B" w:rsidRPr="00E412A1">
          <w:rPr>
            <w:rStyle w:val="Hyperlink"/>
            <w:rFonts w:ascii="Arial" w:hAnsi="Arial" w:cs="Arial"/>
            <w:sz w:val="22"/>
            <w:szCs w:val="22"/>
          </w:rPr>
          <w:t>Velliquette</w:t>
        </w:r>
        <w:proofErr w:type="spellEnd"/>
        <w:r w:rsidR="004A783B" w:rsidRPr="00E412A1">
          <w:rPr>
            <w:rStyle w:val="Hyperlink"/>
            <w:rFonts w:ascii="Arial" w:hAnsi="Arial" w:cs="Arial"/>
            <w:sz w:val="22"/>
            <w:szCs w:val="22"/>
          </w:rPr>
          <w:t xml:space="preserve"> - 2019 - Transfusion - Wiley Online Library</w:t>
        </w:r>
      </w:hyperlink>
    </w:p>
    <w:p w14:paraId="51B6C6E2" w14:textId="77777777" w:rsidR="004A783B" w:rsidRPr="00E412A1" w:rsidRDefault="00F71475" w:rsidP="00912F8B">
      <w:pPr>
        <w:spacing w:after="160"/>
        <w:rPr>
          <w:rFonts w:ascii="Arial" w:hAnsi="Arial" w:cs="Arial"/>
          <w:sz w:val="22"/>
          <w:szCs w:val="22"/>
        </w:rPr>
      </w:pPr>
      <w:hyperlink r:id="rId13" w:history="1">
        <w:r w:rsidR="004A783B" w:rsidRPr="00E412A1">
          <w:rPr>
            <w:rStyle w:val="Hyperlink"/>
            <w:rFonts w:ascii="Arial" w:hAnsi="Arial" w:cs="Arial"/>
            <w:sz w:val="22"/>
            <w:szCs w:val="22"/>
          </w:rPr>
          <w:t>The effects of monoclonal anti</w:t>
        </w:r>
        <w:r w:rsidR="004A783B" w:rsidRPr="00E412A1">
          <w:rPr>
            <w:rStyle w:val="Hyperlink"/>
            <w:rFonts w:ascii="MS Gothic" w:eastAsia="MS Gothic" w:hAnsi="MS Gothic" w:hint="eastAsia"/>
            <w:sz w:val="22"/>
            <w:szCs w:val="22"/>
            <w:lang w:val="en-US"/>
          </w:rPr>
          <w:t>‐</w:t>
        </w:r>
        <w:r w:rsidR="004A783B" w:rsidRPr="00E412A1">
          <w:rPr>
            <w:rStyle w:val="Hyperlink"/>
            <w:rFonts w:ascii="Arial" w:hAnsi="Arial" w:cs="Arial"/>
            <w:sz w:val="22"/>
            <w:szCs w:val="22"/>
          </w:rPr>
          <w:t>CD47 on RBCs, compatibility testing, and transfusion requirements in refractory acute myeloid leukemia - Brierley - 2019 - Transfusion - Wiley Online Library</w:t>
        </w:r>
      </w:hyperlink>
    </w:p>
    <w:p w14:paraId="4EDE75D9" w14:textId="052A387C" w:rsidR="00912F8B" w:rsidRPr="004A783B" w:rsidRDefault="004E578B" w:rsidP="00912F8B">
      <w:pPr>
        <w:rPr>
          <w:rFonts w:ascii="Arial" w:hAnsi="Arial" w:cs="Arial"/>
          <w:sz w:val="22"/>
          <w:szCs w:val="22"/>
        </w:rPr>
      </w:pPr>
      <w:r>
        <w:rPr>
          <w:rFonts w:ascii="Arial" w:hAnsi="Arial" w:cs="Arial"/>
          <w:sz w:val="22"/>
          <w:szCs w:val="22"/>
        </w:rPr>
        <w:t>Thank you</w:t>
      </w:r>
      <w:r w:rsidR="00912F8B" w:rsidRPr="004A783B">
        <w:rPr>
          <w:rFonts w:ascii="Arial" w:hAnsi="Arial" w:cs="Arial"/>
          <w:sz w:val="22"/>
          <w:szCs w:val="22"/>
        </w:rPr>
        <w:t xml:space="preserve"> to the scientists and associated transfusion professionals involved in bringing both the guidance document and education session together. The dedication and expertise shared by this group have been invaluable, and </w:t>
      </w:r>
      <w:r w:rsidR="00912F8B">
        <w:rPr>
          <w:rFonts w:ascii="Arial" w:hAnsi="Arial" w:cs="Arial"/>
          <w:sz w:val="22"/>
          <w:szCs w:val="22"/>
        </w:rPr>
        <w:t>we</w:t>
      </w:r>
      <w:r w:rsidR="00912F8B" w:rsidRPr="004A783B">
        <w:rPr>
          <w:rFonts w:ascii="Arial" w:hAnsi="Arial" w:cs="Arial"/>
          <w:sz w:val="22"/>
          <w:szCs w:val="22"/>
        </w:rPr>
        <w:t xml:space="preserve"> look forward to</w:t>
      </w:r>
      <w:r w:rsidR="00912F8B">
        <w:rPr>
          <w:rFonts w:ascii="Arial" w:hAnsi="Arial" w:cs="Arial"/>
          <w:sz w:val="22"/>
          <w:szCs w:val="22"/>
        </w:rPr>
        <w:t xml:space="preserve"> further opportunities for </w:t>
      </w:r>
      <w:r w:rsidR="00912F8B" w:rsidRPr="004A783B">
        <w:rPr>
          <w:rFonts w:ascii="Arial" w:hAnsi="Arial" w:cs="Arial"/>
          <w:sz w:val="22"/>
          <w:szCs w:val="22"/>
        </w:rPr>
        <w:t xml:space="preserve">collaboration and co-ordination </w:t>
      </w:r>
      <w:r w:rsidR="00912F8B">
        <w:rPr>
          <w:rFonts w:ascii="Arial" w:hAnsi="Arial" w:cs="Arial"/>
          <w:sz w:val="22"/>
          <w:szCs w:val="22"/>
        </w:rPr>
        <w:t>in the future</w:t>
      </w:r>
      <w:r w:rsidR="00912F8B" w:rsidRPr="004A783B">
        <w:rPr>
          <w:rFonts w:ascii="Arial" w:hAnsi="Arial" w:cs="Arial"/>
          <w:sz w:val="22"/>
          <w:szCs w:val="22"/>
        </w:rPr>
        <w:t>.</w:t>
      </w:r>
    </w:p>
    <w:p w14:paraId="4A086224" w14:textId="77777777" w:rsidR="006F363F" w:rsidRPr="00A06B9C" w:rsidRDefault="006F363F" w:rsidP="00A06B9C">
      <w:pPr>
        <w:rPr>
          <w:rStyle w:val="Strong"/>
          <w:rFonts w:ascii="Times New Roman" w:eastAsia="MS Gothic" w:hAnsi="Times New Roman"/>
          <w:sz w:val="24"/>
          <w:szCs w:val="24"/>
        </w:rPr>
      </w:pPr>
    </w:p>
    <w:p w14:paraId="2FAC437D" w14:textId="5FC9186E" w:rsidR="00D40F6E" w:rsidRPr="008E1374" w:rsidRDefault="00827460" w:rsidP="00A06B9C">
      <w:pPr>
        <w:spacing w:after="160"/>
        <w:rPr>
          <w:rStyle w:val="Strong"/>
          <w:rFonts w:ascii="Arial" w:eastAsia="MS Gothic" w:hAnsi="Arial" w:cs="Arial"/>
          <w:color w:val="C00000"/>
          <w:sz w:val="24"/>
          <w:szCs w:val="24"/>
        </w:rPr>
      </w:pPr>
      <w:r w:rsidRPr="008E1374">
        <w:rPr>
          <w:rStyle w:val="Strong"/>
          <w:rFonts w:ascii="Arial" w:eastAsia="MS Gothic" w:hAnsi="Arial" w:cs="Arial"/>
          <w:color w:val="C00000"/>
          <w:sz w:val="24"/>
          <w:szCs w:val="24"/>
        </w:rPr>
        <w:t>Blood Matters education in 2021</w:t>
      </w:r>
    </w:p>
    <w:p w14:paraId="49D1DEA2" w14:textId="1C2C9A63" w:rsidR="00827460" w:rsidRPr="008E1374" w:rsidRDefault="00827460" w:rsidP="004C2A23">
      <w:pPr>
        <w:spacing w:after="120"/>
        <w:rPr>
          <w:rFonts w:ascii="Arial" w:hAnsi="Arial" w:cs="Arial"/>
          <w:sz w:val="22"/>
          <w:szCs w:val="22"/>
        </w:rPr>
      </w:pPr>
      <w:r w:rsidRPr="008E1374">
        <w:rPr>
          <w:rFonts w:ascii="Arial" w:hAnsi="Arial" w:cs="Arial"/>
          <w:sz w:val="22"/>
          <w:szCs w:val="22"/>
        </w:rPr>
        <w:t xml:space="preserve">COVID-19 has provided many challenges and difficulties, but it has also provided opportunities to develop and augment new practices. A major positive has been the development of Blood Matters online education events. Not only has the virtual format enhanced accessibility for many people, especially in regional centres, but it has also </w:t>
      </w:r>
      <w:r w:rsidR="004E578B">
        <w:rPr>
          <w:rFonts w:ascii="Arial" w:hAnsi="Arial" w:cs="Arial"/>
          <w:sz w:val="22"/>
          <w:szCs w:val="22"/>
        </w:rPr>
        <w:t>fostered</w:t>
      </w:r>
      <w:r w:rsidR="004E578B" w:rsidRPr="008E1374">
        <w:rPr>
          <w:rFonts w:ascii="Arial" w:hAnsi="Arial" w:cs="Arial"/>
          <w:sz w:val="22"/>
          <w:szCs w:val="22"/>
        </w:rPr>
        <w:t xml:space="preserve"> </w:t>
      </w:r>
      <w:r w:rsidR="004E578B">
        <w:rPr>
          <w:rFonts w:ascii="Arial" w:hAnsi="Arial" w:cs="Arial"/>
          <w:sz w:val="22"/>
          <w:szCs w:val="22"/>
        </w:rPr>
        <w:t>multidisciplinary attendance</w:t>
      </w:r>
      <w:r w:rsidRPr="008E1374">
        <w:rPr>
          <w:rFonts w:ascii="Arial" w:hAnsi="Arial" w:cs="Arial"/>
          <w:sz w:val="22"/>
          <w:szCs w:val="22"/>
        </w:rPr>
        <w:t>.</w:t>
      </w:r>
    </w:p>
    <w:p w14:paraId="3B90C583" w14:textId="5977C6BE" w:rsidR="00D40F6E" w:rsidRPr="008E1374" w:rsidRDefault="008E1374" w:rsidP="00D40F6E">
      <w:pPr>
        <w:rPr>
          <w:rFonts w:ascii="Arial" w:hAnsi="Arial" w:cs="Arial"/>
          <w:b/>
          <w:sz w:val="22"/>
          <w:szCs w:val="22"/>
        </w:rPr>
      </w:pPr>
      <w:r w:rsidRPr="008E1374">
        <w:rPr>
          <w:rFonts w:ascii="Arial" w:hAnsi="Arial" w:cs="Arial"/>
          <w:b/>
          <w:sz w:val="22"/>
          <w:szCs w:val="22"/>
        </w:rPr>
        <w:t>Save the</w:t>
      </w:r>
      <w:r w:rsidR="004C2A23">
        <w:rPr>
          <w:rFonts w:ascii="Arial" w:hAnsi="Arial" w:cs="Arial"/>
          <w:b/>
          <w:sz w:val="22"/>
          <w:szCs w:val="22"/>
        </w:rPr>
        <w:t>se</w:t>
      </w:r>
      <w:r w:rsidRPr="008E1374">
        <w:rPr>
          <w:rFonts w:ascii="Arial" w:hAnsi="Arial" w:cs="Arial"/>
          <w:b/>
          <w:sz w:val="22"/>
          <w:szCs w:val="22"/>
        </w:rPr>
        <w:t xml:space="preserve"> dates</w:t>
      </w:r>
      <w:r w:rsidR="00D40F6E" w:rsidRPr="008E1374">
        <w:rPr>
          <w:rFonts w:ascii="Arial" w:hAnsi="Arial" w:cs="Arial"/>
          <w:b/>
          <w:sz w:val="22"/>
          <w:szCs w:val="22"/>
        </w:rPr>
        <w:t>:</w:t>
      </w:r>
    </w:p>
    <w:p w14:paraId="4F89F0FD" w14:textId="5AC99EA0" w:rsidR="00E412A1" w:rsidRDefault="00E412A1" w:rsidP="008921EB">
      <w:pPr>
        <w:numPr>
          <w:ilvl w:val="0"/>
          <w:numId w:val="9"/>
        </w:numPr>
        <w:ind w:right="300"/>
        <w:rPr>
          <w:rFonts w:ascii="Arial" w:hAnsi="Arial" w:cs="Arial"/>
          <w:sz w:val="22"/>
          <w:szCs w:val="22"/>
        </w:rPr>
      </w:pPr>
      <w:r>
        <w:rPr>
          <w:rFonts w:ascii="Arial" w:hAnsi="Arial" w:cs="Arial"/>
          <w:sz w:val="22"/>
          <w:szCs w:val="22"/>
        </w:rPr>
        <w:t>Scientist education session</w:t>
      </w:r>
      <w:r w:rsidR="004E578B">
        <w:rPr>
          <w:rFonts w:ascii="Arial" w:hAnsi="Arial" w:cs="Arial"/>
          <w:sz w:val="22"/>
          <w:szCs w:val="22"/>
        </w:rPr>
        <w:t>:</w:t>
      </w:r>
      <w:r>
        <w:rPr>
          <w:rFonts w:ascii="Arial" w:hAnsi="Arial" w:cs="Arial"/>
          <w:sz w:val="22"/>
          <w:szCs w:val="22"/>
        </w:rPr>
        <w:t xml:space="preserve"> 19 May </w:t>
      </w:r>
    </w:p>
    <w:p w14:paraId="4610C1BE" w14:textId="361FFB3A" w:rsidR="00D40F6E" w:rsidRPr="008E1374" w:rsidRDefault="00D40F6E" w:rsidP="008921EB">
      <w:pPr>
        <w:numPr>
          <w:ilvl w:val="0"/>
          <w:numId w:val="9"/>
        </w:numPr>
        <w:ind w:right="300"/>
        <w:rPr>
          <w:rFonts w:ascii="Arial" w:hAnsi="Arial" w:cs="Arial"/>
          <w:sz w:val="22"/>
          <w:szCs w:val="22"/>
        </w:rPr>
      </w:pPr>
      <w:r w:rsidRPr="008E1374">
        <w:rPr>
          <w:rFonts w:ascii="Arial" w:hAnsi="Arial" w:cs="Arial"/>
          <w:sz w:val="22"/>
          <w:szCs w:val="22"/>
        </w:rPr>
        <w:t>Scientist Summit</w:t>
      </w:r>
      <w:r w:rsidR="004E578B">
        <w:rPr>
          <w:rFonts w:ascii="Arial" w:hAnsi="Arial" w:cs="Arial"/>
          <w:sz w:val="22"/>
          <w:szCs w:val="22"/>
        </w:rPr>
        <w:t>:</w:t>
      </w:r>
      <w:r w:rsidRPr="008E1374">
        <w:rPr>
          <w:rFonts w:ascii="Arial" w:hAnsi="Arial" w:cs="Arial"/>
          <w:sz w:val="22"/>
          <w:szCs w:val="22"/>
        </w:rPr>
        <w:t xml:space="preserve"> 4 August</w:t>
      </w:r>
    </w:p>
    <w:p w14:paraId="7C0FA24F" w14:textId="2C810FCA" w:rsidR="00D40F6E" w:rsidRPr="008E1374" w:rsidRDefault="00D40F6E" w:rsidP="008921EB">
      <w:pPr>
        <w:numPr>
          <w:ilvl w:val="0"/>
          <w:numId w:val="9"/>
        </w:numPr>
        <w:spacing w:after="120"/>
        <w:ind w:left="714" w:right="301" w:hanging="357"/>
        <w:rPr>
          <w:rFonts w:ascii="Arial" w:hAnsi="Arial" w:cs="Arial"/>
          <w:sz w:val="22"/>
          <w:szCs w:val="22"/>
        </w:rPr>
      </w:pPr>
      <w:r w:rsidRPr="008E1374">
        <w:rPr>
          <w:rFonts w:ascii="Arial" w:hAnsi="Arial" w:cs="Arial"/>
          <w:sz w:val="22"/>
          <w:szCs w:val="22"/>
        </w:rPr>
        <w:t>Five in 5 education series</w:t>
      </w:r>
      <w:r w:rsidR="004E578B">
        <w:rPr>
          <w:rFonts w:ascii="Arial" w:hAnsi="Arial" w:cs="Arial"/>
          <w:sz w:val="22"/>
          <w:szCs w:val="22"/>
        </w:rPr>
        <w:t>:</w:t>
      </w:r>
      <w:r w:rsidR="00E412A1">
        <w:rPr>
          <w:rFonts w:ascii="Arial" w:hAnsi="Arial" w:cs="Arial"/>
          <w:sz w:val="22"/>
          <w:szCs w:val="22"/>
        </w:rPr>
        <w:t xml:space="preserve"> </w:t>
      </w:r>
      <w:r w:rsidRPr="008E1374">
        <w:rPr>
          <w:rFonts w:ascii="Arial" w:hAnsi="Arial" w:cs="Arial"/>
          <w:sz w:val="22"/>
          <w:szCs w:val="22"/>
        </w:rPr>
        <w:t>9 – 13 August</w:t>
      </w:r>
    </w:p>
    <w:p w14:paraId="7ED29BD8" w14:textId="19FB0758" w:rsidR="00D40F6E" w:rsidRPr="00A06B9C" w:rsidRDefault="00F277D8" w:rsidP="00A06B9C">
      <w:pPr>
        <w:spacing w:after="160"/>
        <w:ind w:right="301"/>
        <w:rPr>
          <w:rFonts w:ascii="Arial" w:hAnsi="Arial" w:cs="Arial"/>
          <w:sz w:val="22"/>
          <w:szCs w:val="22"/>
        </w:rPr>
      </w:pPr>
      <w:r w:rsidRPr="001E51FF">
        <w:rPr>
          <w:rFonts w:ascii="Arial" w:hAnsi="Arial" w:cs="Arial"/>
          <w:sz w:val="22"/>
          <w:szCs w:val="22"/>
        </w:rPr>
        <w:t>There will be other events</w:t>
      </w:r>
      <w:r w:rsidR="004E578B">
        <w:rPr>
          <w:rFonts w:ascii="Arial" w:hAnsi="Arial" w:cs="Arial"/>
          <w:sz w:val="22"/>
          <w:szCs w:val="22"/>
        </w:rPr>
        <w:t xml:space="preserve"> held</w:t>
      </w:r>
      <w:r w:rsidRPr="001E51FF">
        <w:rPr>
          <w:rFonts w:ascii="Arial" w:hAnsi="Arial" w:cs="Arial"/>
          <w:sz w:val="22"/>
          <w:szCs w:val="22"/>
        </w:rPr>
        <w:t xml:space="preserve"> throughout the year</w:t>
      </w:r>
      <w:r w:rsidR="00500213">
        <w:rPr>
          <w:rFonts w:ascii="Arial" w:hAnsi="Arial" w:cs="Arial"/>
          <w:sz w:val="22"/>
          <w:szCs w:val="22"/>
        </w:rPr>
        <w:t>,</w:t>
      </w:r>
      <w:r w:rsidRPr="001E51FF">
        <w:rPr>
          <w:rFonts w:ascii="Arial" w:hAnsi="Arial" w:cs="Arial"/>
          <w:sz w:val="22"/>
          <w:szCs w:val="22"/>
        </w:rPr>
        <w:t xml:space="preserve"> </w:t>
      </w:r>
      <w:r w:rsidR="004E578B">
        <w:rPr>
          <w:rFonts w:ascii="Arial" w:hAnsi="Arial" w:cs="Arial"/>
          <w:sz w:val="22"/>
          <w:szCs w:val="22"/>
        </w:rPr>
        <w:t xml:space="preserve">with information </w:t>
      </w:r>
      <w:r w:rsidRPr="001E51FF">
        <w:rPr>
          <w:rFonts w:ascii="Arial" w:hAnsi="Arial" w:cs="Arial"/>
          <w:sz w:val="22"/>
          <w:szCs w:val="22"/>
        </w:rPr>
        <w:t xml:space="preserve">circulated </w:t>
      </w:r>
      <w:r w:rsidR="00500213">
        <w:rPr>
          <w:rFonts w:ascii="Arial" w:hAnsi="Arial" w:cs="Arial"/>
          <w:sz w:val="22"/>
          <w:szCs w:val="22"/>
        </w:rPr>
        <w:t xml:space="preserve">closer to </w:t>
      </w:r>
      <w:r w:rsidR="00A06B9C">
        <w:rPr>
          <w:rFonts w:ascii="Arial" w:hAnsi="Arial" w:cs="Arial"/>
          <w:sz w:val="22"/>
          <w:szCs w:val="22"/>
        </w:rPr>
        <w:t xml:space="preserve">the time. </w:t>
      </w:r>
      <w:r w:rsidR="00D40F6E" w:rsidRPr="00A06B9C">
        <w:rPr>
          <w:rFonts w:ascii="Arial" w:hAnsi="Arial" w:cs="Arial"/>
          <w:sz w:val="22"/>
          <w:szCs w:val="22"/>
        </w:rPr>
        <w:t>These are planned to be virtual</w:t>
      </w:r>
      <w:r w:rsidR="004E578B">
        <w:rPr>
          <w:rFonts w:ascii="Arial" w:hAnsi="Arial" w:cs="Arial"/>
          <w:sz w:val="22"/>
          <w:szCs w:val="22"/>
        </w:rPr>
        <w:t>,</w:t>
      </w:r>
      <w:r w:rsidR="00D40F6E" w:rsidRPr="00A06B9C">
        <w:rPr>
          <w:rFonts w:ascii="Arial" w:hAnsi="Arial" w:cs="Arial"/>
          <w:sz w:val="22"/>
          <w:szCs w:val="22"/>
        </w:rPr>
        <w:t xml:space="preserve"> and if the </w:t>
      </w:r>
      <w:r w:rsidR="00500213">
        <w:rPr>
          <w:rFonts w:ascii="Arial" w:hAnsi="Arial" w:cs="Arial"/>
          <w:sz w:val="22"/>
          <w:szCs w:val="22"/>
        </w:rPr>
        <w:t>circumstances</w:t>
      </w:r>
      <w:r w:rsidR="00500213" w:rsidRPr="00A06B9C">
        <w:rPr>
          <w:rFonts w:ascii="Arial" w:hAnsi="Arial" w:cs="Arial"/>
          <w:sz w:val="22"/>
          <w:szCs w:val="22"/>
        </w:rPr>
        <w:t xml:space="preserve"> </w:t>
      </w:r>
      <w:r w:rsidR="00D40F6E" w:rsidRPr="00A06B9C">
        <w:rPr>
          <w:rFonts w:ascii="Arial" w:hAnsi="Arial" w:cs="Arial"/>
          <w:sz w:val="22"/>
          <w:szCs w:val="22"/>
        </w:rPr>
        <w:t>permit some of these may be converted to face to face events, or a combination of both.</w:t>
      </w:r>
    </w:p>
    <w:p w14:paraId="04106E16" w14:textId="6DC402D5" w:rsidR="00D40F6E" w:rsidRPr="008E1374" w:rsidRDefault="001E51FF" w:rsidP="00A06B9C">
      <w:pPr>
        <w:spacing w:after="160"/>
        <w:rPr>
          <w:rStyle w:val="Strong"/>
          <w:rFonts w:ascii="Arial" w:eastAsia="MS Gothic" w:hAnsi="Arial" w:cs="Arial"/>
          <w:color w:val="C00000"/>
          <w:sz w:val="24"/>
          <w:szCs w:val="24"/>
        </w:rPr>
      </w:pPr>
      <w:r>
        <w:rPr>
          <w:rStyle w:val="Strong"/>
          <w:rFonts w:ascii="Arial" w:eastAsia="MS Gothic" w:hAnsi="Arial" w:cs="Arial"/>
          <w:color w:val="C00000"/>
          <w:sz w:val="24"/>
          <w:szCs w:val="24"/>
        </w:rPr>
        <w:t xml:space="preserve">2021 Blood Matters </w:t>
      </w:r>
      <w:r w:rsidR="00D40F6E" w:rsidRPr="008E1374">
        <w:rPr>
          <w:rStyle w:val="Strong"/>
          <w:rFonts w:ascii="Arial" w:eastAsia="MS Gothic" w:hAnsi="Arial" w:cs="Arial"/>
          <w:color w:val="C00000"/>
          <w:sz w:val="24"/>
          <w:szCs w:val="24"/>
        </w:rPr>
        <w:t>Audit</w:t>
      </w:r>
    </w:p>
    <w:p w14:paraId="320D933A" w14:textId="20B9E398" w:rsidR="00E412A1" w:rsidRDefault="00D40F6E" w:rsidP="00550336">
      <w:pPr>
        <w:spacing w:after="160"/>
        <w:rPr>
          <w:rFonts w:ascii="Arial" w:hAnsi="Arial" w:cs="Arial"/>
          <w:sz w:val="22"/>
          <w:szCs w:val="22"/>
        </w:rPr>
      </w:pPr>
      <w:r w:rsidRPr="008E1374">
        <w:rPr>
          <w:rFonts w:ascii="Arial" w:hAnsi="Arial" w:cs="Arial"/>
          <w:sz w:val="22"/>
          <w:szCs w:val="22"/>
        </w:rPr>
        <w:t>In 2021</w:t>
      </w:r>
      <w:r w:rsidR="00AE5530">
        <w:rPr>
          <w:rFonts w:ascii="Arial" w:hAnsi="Arial" w:cs="Arial"/>
          <w:sz w:val="22"/>
          <w:szCs w:val="22"/>
        </w:rPr>
        <w:t>,</w:t>
      </w:r>
      <w:r w:rsidRPr="008E1374">
        <w:rPr>
          <w:rFonts w:ascii="Arial" w:hAnsi="Arial" w:cs="Arial"/>
          <w:sz w:val="22"/>
          <w:szCs w:val="22"/>
        </w:rPr>
        <w:t xml:space="preserve"> the Blood Matters audit will</w:t>
      </w:r>
      <w:r w:rsidR="004E578B">
        <w:rPr>
          <w:rFonts w:ascii="Arial" w:hAnsi="Arial" w:cs="Arial"/>
          <w:sz w:val="22"/>
          <w:szCs w:val="22"/>
        </w:rPr>
        <w:t xml:space="preserve"> </w:t>
      </w:r>
      <w:r w:rsidRPr="008E1374">
        <w:rPr>
          <w:rFonts w:ascii="Arial" w:hAnsi="Arial" w:cs="Arial"/>
          <w:sz w:val="22"/>
          <w:szCs w:val="22"/>
        </w:rPr>
        <w:t xml:space="preserve">survey the implementation of an electronic medical record (EMR). We are seeking information on blood related processes of the EMR and will </w:t>
      </w:r>
      <w:r w:rsidR="00500213">
        <w:rPr>
          <w:rFonts w:ascii="Arial" w:hAnsi="Arial" w:cs="Arial"/>
          <w:sz w:val="22"/>
          <w:szCs w:val="22"/>
        </w:rPr>
        <w:t>requesting</w:t>
      </w:r>
      <w:r w:rsidR="00500213" w:rsidRPr="008E1374">
        <w:rPr>
          <w:rFonts w:ascii="Arial" w:hAnsi="Arial" w:cs="Arial"/>
          <w:sz w:val="22"/>
          <w:szCs w:val="22"/>
        </w:rPr>
        <w:t xml:space="preserve"> </w:t>
      </w:r>
      <w:r w:rsidRPr="008E1374">
        <w:rPr>
          <w:rFonts w:ascii="Arial" w:hAnsi="Arial" w:cs="Arial"/>
          <w:sz w:val="22"/>
          <w:szCs w:val="22"/>
        </w:rPr>
        <w:t xml:space="preserve">input from several areas of the health service. </w:t>
      </w:r>
    </w:p>
    <w:p w14:paraId="2ABA6595" w14:textId="4DC41129" w:rsidR="00E412A1" w:rsidRDefault="00D40F6E" w:rsidP="00550336">
      <w:pPr>
        <w:spacing w:after="160"/>
        <w:rPr>
          <w:rFonts w:ascii="Arial" w:hAnsi="Arial" w:cs="Arial"/>
          <w:sz w:val="22"/>
          <w:szCs w:val="22"/>
        </w:rPr>
      </w:pPr>
      <w:r w:rsidRPr="008E1374">
        <w:rPr>
          <w:rFonts w:ascii="Arial" w:hAnsi="Arial" w:cs="Arial"/>
          <w:sz w:val="22"/>
          <w:szCs w:val="22"/>
        </w:rPr>
        <w:t>We recognise that not all health services have an EMR,</w:t>
      </w:r>
      <w:r w:rsidR="004E578B">
        <w:rPr>
          <w:rFonts w:ascii="Arial" w:hAnsi="Arial" w:cs="Arial"/>
          <w:sz w:val="22"/>
          <w:szCs w:val="22"/>
        </w:rPr>
        <w:t xml:space="preserve"> and</w:t>
      </w:r>
      <w:r w:rsidRPr="008E1374">
        <w:rPr>
          <w:rFonts w:ascii="Arial" w:hAnsi="Arial" w:cs="Arial"/>
          <w:sz w:val="22"/>
          <w:szCs w:val="22"/>
        </w:rPr>
        <w:t xml:space="preserve"> there will be questions relevant to all health services.  </w:t>
      </w:r>
    </w:p>
    <w:p w14:paraId="055BEDFB" w14:textId="1629E6C5" w:rsidR="00D40F6E" w:rsidRPr="008E1374" w:rsidRDefault="00D40F6E" w:rsidP="00550336">
      <w:pPr>
        <w:spacing w:after="160"/>
        <w:rPr>
          <w:rFonts w:eastAsia="MS Gothic"/>
        </w:rPr>
      </w:pPr>
      <w:r w:rsidRPr="008E1374">
        <w:rPr>
          <w:rFonts w:ascii="Arial" w:hAnsi="Arial" w:cs="Arial"/>
          <w:sz w:val="22"/>
          <w:szCs w:val="22"/>
        </w:rPr>
        <w:t xml:space="preserve">The anticipated date of the audit </w:t>
      </w:r>
      <w:r w:rsidR="00E54A8D">
        <w:rPr>
          <w:rFonts w:ascii="Arial" w:hAnsi="Arial" w:cs="Arial"/>
          <w:sz w:val="22"/>
          <w:szCs w:val="22"/>
        </w:rPr>
        <w:t xml:space="preserve">has </w:t>
      </w:r>
      <w:r w:rsidR="00E412A1">
        <w:rPr>
          <w:rFonts w:ascii="Arial" w:hAnsi="Arial" w:cs="Arial"/>
          <w:sz w:val="22"/>
          <w:szCs w:val="22"/>
        </w:rPr>
        <w:t>been delayed</w:t>
      </w:r>
      <w:r w:rsidR="004E578B">
        <w:rPr>
          <w:rFonts w:ascii="Arial" w:hAnsi="Arial" w:cs="Arial"/>
          <w:sz w:val="22"/>
          <w:szCs w:val="22"/>
        </w:rPr>
        <w:t>,</w:t>
      </w:r>
      <w:r w:rsidR="00E54A8D">
        <w:rPr>
          <w:rFonts w:ascii="Arial" w:hAnsi="Arial" w:cs="Arial"/>
          <w:sz w:val="22"/>
          <w:szCs w:val="22"/>
        </w:rPr>
        <w:t xml:space="preserve"> it will </w:t>
      </w:r>
      <w:r w:rsidR="00E54A8D" w:rsidRPr="00E54A8D">
        <w:rPr>
          <w:rFonts w:ascii="Arial" w:hAnsi="Arial" w:cs="Arial"/>
          <w:sz w:val="22"/>
          <w:szCs w:val="22"/>
        </w:rPr>
        <w:t>now</w:t>
      </w:r>
      <w:r w:rsidRPr="00E54A8D">
        <w:rPr>
          <w:rFonts w:ascii="Arial" w:hAnsi="Arial" w:cs="Arial"/>
          <w:sz w:val="22"/>
          <w:szCs w:val="22"/>
        </w:rPr>
        <w:t xml:space="preserve"> </w:t>
      </w:r>
      <w:r w:rsidR="00E54A8D" w:rsidRPr="00E54A8D">
        <w:rPr>
          <w:rFonts w:ascii="Arial" w:hAnsi="Arial" w:cs="Arial"/>
          <w:sz w:val="22"/>
          <w:szCs w:val="22"/>
        </w:rPr>
        <w:t xml:space="preserve">be open </w:t>
      </w:r>
      <w:r w:rsidR="00E54A8D" w:rsidRPr="00E54A8D">
        <w:rPr>
          <w:rFonts w:ascii="Arial" w:hAnsi="Arial" w:cs="Arial"/>
          <w:b/>
          <w:sz w:val="22"/>
          <w:szCs w:val="22"/>
        </w:rPr>
        <w:t>12 July – 8 August</w:t>
      </w:r>
      <w:r w:rsidRPr="00E54A8D">
        <w:rPr>
          <w:rFonts w:ascii="Arial" w:hAnsi="Arial" w:cs="Arial"/>
          <w:b/>
          <w:sz w:val="22"/>
          <w:szCs w:val="22"/>
        </w:rPr>
        <w:t xml:space="preserve"> 2021</w:t>
      </w:r>
      <w:r w:rsidRPr="00E54A8D">
        <w:rPr>
          <w:rFonts w:ascii="Arial" w:hAnsi="Arial" w:cs="Arial"/>
          <w:sz w:val="22"/>
          <w:szCs w:val="22"/>
        </w:rPr>
        <w:t>.</w:t>
      </w:r>
    </w:p>
    <w:p w14:paraId="578F47DD" w14:textId="77777777" w:rsidR="00E54A8D" w:rsidRPr="00550336" w:rsidRDefault="00E54A8D" w:rsidP="00550336">
      <w:pPr>
        <w:pStyle w:val="size-141"/>
        <w:spacing w:before="0" w:beforeAutospacing="0" w:after="160" w:afterAutospacing="0" w:line="276" w:lineRule="auto"/>
        <w:rPr>
          <w:rFonts w:ascii="Arial" w:hAnsi="Arial" w:cs="Arial"/>
          <w:b/>
          <w:bCs/>
          <w:color w:val="C00000"/>
          <w:sz w:val="24"/>
          <w:szCs w:val="24"/>
        </w:rPr>
      </w:pPr>
      <w:r w:rsidRPr="00550336">
        <w:rPr>
          <w:rFonts w:ascii="Arial" w:hAnsi="Arial" w:cs="Arial"/>
          <w:b/>
          <w:bCs/>
          <w:color w:val="C00000"/>
          <w:sz w:val="24"/>
          <w:szCs w:val="24"/>
        </w:rPr>
        <w:t>Blood 2021</w:t>
      </w:r>
    </w:p>
    <w:p w14:paraId="2EC4BDBB" w14:textId="2DCEEA6C" w:rsidR="00E54A8D" w:rsidRDefault="00E54A8D" w:rsidP="00E54A8D">
      <w:pPr>
        <w:pStyle w:val="size-141"/>
        <w:spacing w:before="0" w:beforeAutospacing="0" w:after="0" w:afterAutospacing="0" w:line="276" w:lineRule="auto"/>
        <w:rPr>
          <w:rFonts w:ascii="Arial" w:hAnsi="Arial" w:cs="Arial"/>
          <w:sz w:val="22"/>
          <w:szCs w:val="22"/>
        </w:rPr>
      </w:pPr>
      <w:r>
        <w:rPr>
          <w:rStyle w:val="Strong"/>
          <w:rFonts w:ascii="Arial" w:hAnsi="Arial" w:cs="Arial"/>
          <w:sz w:val="22"/>
          <w:szCs w:val="22"/>
        </w:rPr>
        <w:t xml:space="preserve">Blood 2021, </w:t>
      </w:r>
      <w:r>
        <w:rPr>
          <w:rFonts w:ascii="Arial" w:hAnsi="Arial" w:cs="Arial"/>
          <w:sz w:val="22"/>
          <w:szCs w:val="22"/>
        </w:rPr>
        <w:t>the combined Annual Scientific Meeting of the HSANZ, ANZSBT and THANZ, is to be held from 19 to 22 September 2021.</w:t>
      </w:r>
    </w:p>
    <w:p w14:paraId="7603F5A4" w14:textId="77777777" w:rsidR="00D90DFF" w:rsidRDefault="00D90DFF" w:rsidP="00E54A8D">
      <w:pPr>
        <w:pStyle w:val="size-141"/>
        <w:spacing w:before="0" w:beforeAutospacing="0" w:after="0" w:afterAutospacing="0" w:line="276" w:lineRule="auto"/>
        <w:rPr>
          <w:rStyle w:val="font-avenir"/>
        </w:rPr>
      </w:pPr>
    </w:p>
    <w:p w14:paraId="23B101B1" w14:textId="77777777" w:rsidR="00E412A1" w:rsidRDefault="00E54A8D" w:rsidP="00E54A8D">
      <w:pPr>
        <w:pStyle w:val="size-141"/>
        <w:spacing w:before="0" w:beforeAutospacing="0" w:after="0" w:afterAutospacing="0" w:line="276" w:lineRule="auto"/>
        <w:rPr>
          <w:rFonts w:ascii="Arial" w:hAnsi="Arial" w:cs="Arial"/>
          <w:sz w:val="22"/>
          <w:szCs w:val="22"/>
        </w:rPr>
      </w:pPr>
      <w:r>
        <w:rPr>
          <w:rFonts w:ascii="Arial" w:hAnsi="Arial" w:cs="Arial"/>
          <w:sz w:val="22"/>
          <w:szCs w:val="22"/>
        </w:rPr>
        <w:t>Council is committed to this meeting, and is currently considering the format of the meeting. </w:t>
      </w:r>
    </w:p>
    <w:p w14:paraId="4CAF7D9C" w14:textId="090F1BFA" w:rsidR="00E54A8D" w:rsidRDefault="00F71475" w:rsidP="00E54A8D">
      <w:pPr>
        <w:pStyle w:val="size-141"/>
        <w:spacing w:before="0" w:beforeAutospacing="0" w:after="0" w:afterAutospacing="0" w:line="276" w:lineRule="auto"/>
        <w:rPr>
          <w:rStyle w:val="font-avenir"/>
          <w:rFonts w:ascii="Arial" w:hAnsi="Arial" w:cs="Arial"/>
          <w:sz w:val="22"/>
          <w:szCs w:val="22"/>
        </w:rPr>
      </w:pPr>
      <w:hyperlink r:id="rId14" w:tgtFrame="_blank" w:history="1">
        <w:r w:rsidR="00E54A8D">
          <w:rPr>
            <w:rStyle w:val="Hyperlink"/>
            <w:rFonts w:ascii="Arial" w:hAnsi="Arial" w:cs="Arial"/>
            <w:sz w:val="22"/>
            <w:szCs w:val="22"/>
          </w:rPr>
          <w:t>Further information</w:t>
        </w:r>
      </w:hyperlink>
      <w:r w:rsidR="00E54A8D">
        <w:rPr>
          <w:rFonts w:ascii="Arial" w:hAnsi="Arial" w:cs="Arial"/>
          <w:sz w:val="22"/>
          <w:szCs w:val="22"/>
        </w:rPr>
        <w:t xml:space="preserve"> will be provided when available, watch the ANZSBT website.</w:t>
      </w:r>
    </w:p>
    <w:p w14:paraId="037298E0" w14:textId="7335D4B2" w:rsidR="00E54A8D" w:rsidRDefault="00F71475" w:rsidP="00E54A8D">
      <w:pPr>
        <w:pStyle w:val="size-141"/>
        <w:spacing w:before="0" w:beforeAutospacing="0" w:after="0" w:afterAutospacing="0" w:line="276" w:lineRule="auto"/>
      </w:pPr>
      <w:hyperlink r:id="rId15" w:tgtFrame="_blank" w:history="1">
        <w:r w:rsidR="00E54A8D">
          <w:rPr>
            <w:rStyle w:val="Hyperlink"/>
            <w:rFonts w:ascii="Arial" w:hAnsi="Arial" w:cs="Arial"/>
            <w:sz w:val="22"/>
            <w:szCs w:val="22"/>
          </w:rPr>
          <w:t>Travel Grants</w:t>
        </w:r>
      </w:hyperlink>
      <w:r w:rsidR="00E54A8D">
        <w:rPr>
          <w:rFonts w:ascii="Arial" w:hAnsi="Arial" w:cs="Arial"/>
          <w:sz w:val="22"/>
          <w:szCs w:val="22"/>
        </w:rPr>
        <w:t xml:space="preserve"> are available to assist with attendance at the Blood 2021 Annual Scientific Meeting. </w:t>
      </w:r>
    </w:p>
    <w:p w14:paraId="4BE3DFE3" w14:textId="32C7FA21" w:rsidR="00DF65AB" w:rsidRDefault="00DF65AB" w:rsidP="00E54A8D">
      <w:pPr>
        <w:pStyle w:val="size-141"/>
        <w:spacing w:before="0" w:beforeAutospacing="0" w:after="0" w:afterAutospacing="0" w:line="276" w:lineRule="auto"/>
        <w:rPr>
          <w:rFonts w:ascii="Arial" w:hAnsi="Arial" w:cs="Arial"/>
          <w:sz w:val="22"/>
          <w:szCs w:val="22"/>
        </w:rPr>
      </w:pPr>
    </w:p>
    <w:p w14:paraId="3CD3A28C" w14:textId="77777777" w:rsidR="004E578B" w:rsidRDefault="004E578B" w:rsidP="00E54A8D">
      <w:pPr>
        <w:pStyle w:val="size-141"/>
        <w:spacing w:before="0" w:beforeAutospacing="0" w:after="0" w:afterAutospacing="0" w:line="276" w:lineRule="auto"/>
        <w:rPr>
          <w:rFonts w:ascii="Arial" w:hAnsi="Arial" w:cs="Arial"/>
          <w:sz w:val="22"/>
          <w:szCs w:val="22"/>
        </w:rPr>
      </w:pPr>
    </w:p>
    <w:p w14:paraId="103CE942" w14:textId="4A09D355" w:rsidR="00E54A8D" w:rsidRPr="00550336" w:rsidRDefault="00550336" w:rsidP="00E54A8D">
      <w:pPr>
        <w:pStyle w:val="size-141"/>
        <w:spacing w:before="0" w:beforeAutospacing="0" w:after="240" w:afterAutospacing="0" w:line="276" w:lineRule="auto"/>
        <w:rPr>
          <w:rFonts w:ascii="Arial" w:hAnsi="Arial" w:cs="Arial"/>
          <w:b/>
          <w:bCs/>
          <w:color w:val="C00000"/>
          <w:sz w:val="22"/>
          <w:szCs w:val="22"/>
        </w:rPr>
      </w:pPr>
      <w:r w:rsidRPr="00550336">
        <w:rPr>
          <w:rFonts w:ascii="Arial" w:hAnsi="Arial" w:cs="Arial"/>
          <w:b/>
          <w:bCs/>
          <w:color w:val="C00000"/>
          <w:sz w:val="22"/>
          <w:szCs w:val="22"/>
        </w:rPr>
        <w:lastRenderedPageBreak/>
        <w:t>BloodSafe eLearning Australia</w:t>
      </w:r>
    </w:p>
    <w:p w14:paraId="0BCD485F" w14:textId="77777777" w:rsidR="00E54A8D" w:rsidRDefault="00E54A8D" w:rsidP="00E54A8D">
      <w:pPr>
        <w:spacing w:line="276" w:lineRule="auto"/>
        <w:rPr>
          <w:rFonts w:ascii="Arial" w:hAnsi="Arial" w:cs="Arial"/>
          <w:sz w:val="22"/>
          <w:szCs w:val="22"/>
        </w:rPr>
      </w:pPr>
      <w:r>
        <w:rPr>
          <w:rStyle w:val="Strong"/>
          <w:rFonts w:ascii="Arial" w:hAnsi="Arial" w:cs="Arial"/>
          <w:sz w:val="22"/>
          <w:szCs w:val="22"/>
        </w:rPr>
        <w:t xml:space="preserve">BloodSafe eLearning Australia </w:t>
      </w:r>
      <w:r>
        <w:rPr>
          <w:rFonts w:ascii="Arial" w:hAnsi="Arial" w:cs="Arial"/>
          <w:sz w:val="22"/>
          <w:szCs w:val="22"/>
        </w:rPr>
        <w:t xml:space="preserve">has released a number of new courses for doctors, nurses, midwives, scientists and other health professionals in the transfusion chain: </w:t>
      </w:r>
    </w:p>
    <w:p w14:paraId="5D5E0B40" w14:textId="77777777" w:rsidR="00E54A8D" w:rsidRDefault="00F71475" w:rsidP="008921EB">
      <w:pPr>
        <w:numPr>
          <w:ilvl w:val="0"/>
          <w:numId w:val="10"/>
        </w:numPr>
        <w:spacing w:line="276" w:lineRule="auto"/>
        <w:ind w:right="300"/>
        <w:rPr>
          <w:rFonts w:ascii="Arial" w:hAnsi="Arial" w:cs="Arial"/>
          <w:sz w:val="22"/>
          <w:szCs w:val="22"/>
        </w:rPr>
      </w:pPr>
      <w:hyperlink r:id="rId16" w:tgtFrame="_blank" w:history="1">
        <w:r w:rsidR="00E54A8D">
          <w:rPr>
            <w:rStyle w:val="Hyperlink"/>
            <w:rFonts w:ascii="Arial" w:hAnsi="Arial" w:cs="Arial"/>
            <w:sz w:val="22"/>
            <w:szCs w:val="22"/>
          </w:rPr>
          <w:t>Clinical Transfusion Practice Refresher</w:t>
        </w:r>
      </w:hyperlink>
      <w:r w:rsidR="00E54A8D">
        <w:rPr>
          <w:rFonts w:ascii="Arial" w:hAnsi="Arial" w:cs="Arial"/>
          <w:sz w:val="22"/>
          <w:szCs w:val="22"/>
        </w:rPr>
        <w:t>, a case-based course set in an electronic medical records environment</w:t>
      </w:r>
    </w:p>
    <w:p w14:paraId="7BE26C90" w14:textId="77777777" w:rsidR="00E54A8D" w:rsidRDefault="00F71475" w:rsidP="008921EB">
      <w:pPr>
        <w:numPr>
          <w:ilvl w:val="0"/>
          <w:numId w:val="10"/>
        </w:numPr>
        <w:spacing w:line="276" w:lineRule="auto"/>
        <w:ind w:right="300"/>
        <w:rPr>
          <w:rFonts w:ascii="Arial" w:hAnsi="Arial" w:cs="Arial"/>
          <w:sz w:val="22"/>
          <w:szCs w:val="22"/>
        </w:rPr>
      </w:pPr>
      <w:hyperlink r:id="rId17" w:tgtFrame="_blank" w:history="1">
        <w:r w:rsidR="00E54A8D">
          <w:rPr>
            <w:rStyle w:val="Hyperlink"/>
            <w:rFonts w:ascii="Arial" w:hAnsi="Arial" w:cs="Arial"/>
            <w:sz w:val="22"/>
            <w:szCs w:val="22"/>
          </w:rPr>
          <w:t>Intraoperative Cell Salvage</w:t>
        </w:r>
      </w:hyperlink>
    </w:p>
    <w:p w14:paraId="386BDA1B" w14:textId="77777777" w:rsidR="00E54A8D" w:rsidRDefault="00F71475" w:rsidP="008921EB">
      <w:pPr>
        <w:pStyle w:val="size-141"/>
        <w:numPr>
          <w:ilvl w:val="0"/>
          <w:numId w:val="10"/>
        </w:numPr>
        <w:spacing w:before="0" w:beforeAutospacing="0" w:after="0" w:afterAutospacing="0" w:line="276" w:lineRule="auto"/>
        <w:rPr>
          <w:rStyle w:val="font-avenir"/>
        </w:rPr>
      </w:pPr>
      <w:hyperlink r:id="rId18" w:tgtFrame="_blank" w:history="1">
        <w:r w:rsidR="00E54A8D">
          <w:rPr>
            <w:rStyle w:val="Hyperlink"/>
            <w:rFonts w:ascii="Arial" w:hAnsi="Arial" w:cs="Arial"/>
            <w:sz w:val="22"/>
            <w:szCs w:val="22"/>
          </w:rPr>
          <w:t>Immunoglobulin</w:t>
        </w:r>
      </w:hyperlink>
      <w:r w:rsidR="00E54A8D">
        <w:rPr>
          <w:rFonts w:ascii="Arial" w:hAnsi="Arial" w:cs="Arial"/>
          <w:sz w:val="22"/>
          <w:szCs w:val="22"/>
        </w:rPr>
        <w:t>, a suite of five courses covering the prescribing, administration and governance of intravenous and subcutaneous immunoglobulin.</w:t>
      </w:r>
    </w:p>
    <w:p w14:paraId="0A00EAF5" w14:textId="10F5F958" w:rsidR="008E1374" w:rsidRPr="00935DAE" w:rsidRDefault="008E1374" w:rsidP="00550336">
      <w:pPr>
        <w:pStyle w:val="ListParagraph"/>
        <w:shd w:val="clear" w:color="auto" w:fill="FFFFFF"/>
        <w:spacing w:after="120"/>
        <w:ind w:left="646"/>
        <w:rPr>
          <w:rFonts w:ascii="Arial" w:hAnsi="Arial" w:cs="Arial"/>
          <w:color w:val="505050"/>
          <w:sz w:val="22"/>
          <w:szCs w:val="22"/>
          <w:lang w:eastAsia="en-AU"/>
        </w:rPr>
      </w:pPr>
    </w:p>
    <w:p w14:paraId="55114096" w14:textId="34546A12" w:rsidR="004340C6" w:rsidRPr="00C335AA" w:rsidRDefault="00197952" w:rsidP="005D1ED9">
      <w:pPr>
        <w:pStyle w:val="Heading3"/>
        <w:spacing w:before="0" w:after="160"/>
        <w:ind w:left="720" w:hanging="720"/>
        <w:rPr>
          <w:rFonts w:cs="Arial"/>
          <w:color w:val="C00000"/>
        </w:rPr>
      </w:pPr>
      <w:r w:rsidRPr="00C335AA">
        <w:rPr>
          <w:rFonts w:eastAsia="Times New Roman"/>
          <w:noProof/>
          <w:color w:val="C00000"/>
          <w:lang w:eastAsia="en-AU"/>
        </w:rPr>
        <w:drawing>
          <wp:anchor distT="0" distB="0" distL="114300" distR="114300" simplePos="0" relativeHeight="251660288" behindDoc="1" locked="0" layoutInCell="1" allowOverlap="1" wp14:anchorId="19DF9441" wp14:editId="71528F0F">
            <wp:simplePos x="0" y="0"/>
            <wp:positionH relativeFrom="column">
              <wp:posOffset>-6985</wp:posOffset>
            </wp:positionH>
            <wp:positionV relativeFrom="paragraph">
              <wp:posOffset>236220</wp:posOffset>
            </wp:positionV>
            <wp:extent cx="733425" cy="847725"/>
            <wp:effectExtent l="0" t="0" r="9525" b="9525"/>
            <wp:wrapTight wrapText="bothSides">
              <wp:wrapPolygon edited="0">
                <wp:start x="0" y="0"/>
                <wp:lineTo x="0" y="21357"/>
                <wp:lineTo x="21319" y="21357"/>
                <wp:lineTo x="21319" y="0"/>
                <wp:lineTo x="0" y="0"/>
              </wp:wrapPolygon>
            </wp:wrapTight>
            <wp:docPr id="1" name="Picture 1" descr="image of a certificatio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E0F2.D78F07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004340C6" w:rsidRPr="00C335AA">
        <w:rPr>
          <w:rFonts w:cs="Arial"/>
          <w:color w:val="C00000"/>
        </w:rPr>
        <w:t>National certification of the medical scientist profession</w:t>
      </w:r>
    </w:p>
    <w:p w14:paraId="11E7A75E" w14:textId="4D49779D" w:rsidR="004340C6" w:rsidRPr="004340C6" w:rsidRDefault="004340C6" w:rsidP="00DE0EF9">
      <w:pPr>
        <w:spacing w:after="120"/>
        <w:rPr>
          <w:rFonts w:ascii="Arial" w:hAnsi="Arial" w:cs="Arial"/>
          <w:sz w:val="22"/>
          <w:szCs w:val="22"/>
        </w:rPr>
      </w:pPr>
      <w:r w:rsidRPr="004340C6">
        <w:rPr>
          <w:rFonts w:ascii="Arial" w:hAnsi="Arial" w:cs="Arial"/>
          <w:sz w:val="22"/>
          <w:szCs w:val="22"/>
        </w:rPr>
        <w:t xml:space="preserve">A national professional certification scheme for the medical laboratory science profession in Australia </w:t>
      </w:r>
      <w:r w:rsidR="00C65E99">
        <w:rPr>
          <w:rFonts w:ascii="Arial" w:hAnsi="Arial" w:cs="Arial"/>
          <w:sz w:val="22"/>
          <w:szCs w:val="22"/>
        </w:rPr>
        <w:t xml:space="preserve">has come </w:t>
      </w:r>
      <w:r w:rsidR="004F5609">
        <w:rPr>
          <w:rFonts w:ascii="Arial" w:hAnsi="Arial" w:cs="Arial"/>
          <w:sz w:val="22"/>
          <w:szCs w:val="22"/>
        </w:rPr>
        <w:t>in</w:t>
      </w:r>
      <w:r w:rsidR="00C65E99">
        <w:rPr>
          <w:rFonts w:ascii="Arial" w:hAnsi="Arial" w:cs="Arial"/>
          <w:sz w:val="22"/>
          <w:szCs w:val="22"/>
        </w:rPr>
        <w:t>to</w:t>
      </w:r>
      <w:r w:rsidR="004F5609">
        <w:rPr>
          <w:rFonts w:ascii="Arial" w:hAnsi="Arial" w:cs="Arial"/>
          <w:sz w:val="22"/>
          <w:szCs w:val="22"/>
        </w:rPr>
        <w:t xml:space="preserve"> effect.</w:t>
      </w:r>
      <w:r w:rsidRPr="004340C6">
        <w:rPr>
          <w:rFonts w:ascii="Arial" w:hAnsi="Arial" w:cs="Arial"/>
          <w:sz w:val="22"/>
          <w:szCs w:val="22"/>
        </w:rPr>
        <w:t xml:space="preserve"> </w:t>
      </w:r>
    </w:p>
    <w:p w14:paraId="1F5C1CD7" w14:textId="56FC9E5E" w:rsidR="004340C6" w:rsidRPr="004340C6" w:rsidRDefault="004340C6" w:rsidP="00DE0EF9">
      <w:pPr>
        <w:spacing w:after="120"/>
        <w:ind w:left="1304"/>
      </w:pPr>
      <w:r w:rsidRPr="004340C6">
        <w:rPr>
          <w:rFonts w:ascii="Arial" w:hAnsi="Arial" w:cs="Arial"/>
          <w:sz w:val="22"/>
          <w:szCs w:val="22"/>
        </w:rPr>
        <w:t>The Australian Council for Certification of the Medical Laboratory Scientific Workforce (ACCMLSW) is a newly created not for profit company established to administer the voluntary certification scheme.</w:t>
      </w:r>
    </w:p>
    <w:p w14:paraId="2C317FD3" w14:textId="3B5E83A8" w:rsidR="004340C6" w:rsidRPr="00A06B9C" w:rsidRDefault="004340C6" w:rsidP="00A06B9C">
      <w:pPr>
        <w:pStyle w:val="DHHSbullet1"/>
        <w:tabs>
          <w:tab w:val="left" w:pos="709"/>
        </w:tabs>
        <w:ind w:left="709" w:hanging="425"/>
        <w:rPr>
          <w:rFonts w:cs="Arial"/>
          <w:sz w:val="22"/>
          <w:szCs w:val="22"/>
        </w:rPr>
      </w:pPr>
      <w:r w:rsidRPr="004340C6">
        <w:rPr>
          <w:rFonts w:cs="Arial"/>
          <w:sz w:val="22"/>
          <w:szCs w:val="22"/>
        </w:rPr>
        <w:t xml:space="preserve">Join </w:t>
      </w:r>
      <w:r w:rsidR="004F5609">
        <w:rPr>
          <w:rFonts w:cs="Arial"/>
          <w:sz w:val="22"/>
          <w:szCs w:val="22"/>
        </w:rPr>
        <w:t>now at</w:t>
      </w:r>
      <w:r w:rsidR="00594A88">
        <w:rPr>
          <w:rFonts w:cs="Arial"/>
          <w:sz w:val="22"/>
          <w:szCs w:val="22"/>
        </w:rPr>
        <w:t xml:space="preserve"> </w:t>
      </w:r>
      <w:hyperlink r:id="rId21" w:history="1">
        <w:r w:rsidR="00DE0EF9">
          <w:rPr>
            <w:rStyle w:val="Hyperlink"/>
            <w:rFonts w:cs="Arial"/>
            <w:sz w:val="22"/>
            <w:szCs w:val="22"/>
          </w:rPr>
          <w:t>www.accmlsw.org.au</w:t>
        </w:r>
      </w:hyperlink>
      <w:r w:rsidR="00A06B9C">
        <w:rPr>
          <w:rStyle w:val="Hyperlink"/>
          <w:rFonts w:cs="Arial"/>
          <w:color w:val="auto"/>
          <w:sz w:val="22"/>
          <w:szCs w:val="22"/>
          <w:u w:val="none"/>
        </w:rPr>
        <w:t xml:space="preserve">. </w:t>
      </w:r>
      <w:r w:rsidRPr="00A06B9C">
        <w:rPr>
          <w:rFonts w:cs="Arial"/>
          <w:sz w:val="22"/>
          <w:szCs w:val="22"/>
        </w:rPr>
        <w:t>You will need to upload</w:t>
      </w:r>
      <w:r w:rsidR="00A06B9C">
        <w:rPr>
          <w:rFonts w:cs="Arial"/>
          <w:sz w:val="22"/>
          <w:szCs w:val="22"/>
        </w:rPr>
        <w:t>:</w:t>
      </w:r>
    </w:p>
    <w:p w14:paraId="02018BFC" w14:textId="24FCD2A4" w:rsidR="004340C6" w:rsidRPr="00810DDE" w:rsidRDefault="004340C6" w:rsidP="00E616A4">
      <w:pPr>
        <w:pStyle w:val="DHHSbullet2"/>
        <w:ind w:left="1191" w:hanging="567"/>
        <w:rPr>
          <w:sz w:val="22"/>
          <w:szCs w:val="22"/>
        </w:rPr>
      </w:pPr>
      <w:r w:rsidRPr="00810DDE">
        <w:rPr>
          <w:sz w:val="22"/>
          <w:szCs w:val="22"/>
        </w:rPr>
        <w:t>A certificate of primary qualification</w:t>
      </w:r>
    </w:p>
    <w:p w14:paraId="1063FD38" w14:textId="329210EF" w:rsidR="004340C6" w:rsidRPr="00E412A1" w:rsidRDefault="004340C6" w:rsidP="00E616A4">
      <w:pPr>
        <w:pStyle w:val="DHHSbullet2"/>
        <w:ind w:left="1191" w:hanging="567"/>
        <w:rPr>
          <w:sz w:val="22"/>
          <w:szCs w:val="22"/>
        </w:rPr>
      </w:pPr>
      <w:r w:rsidRPr="00E412A1">
        <w:rPr>
          <w:sz w:val="22"/>
          <w:szCs w:val="22"/>
        </w:rPr>
        <w:t xml:space="preserve">Continuing professional development (CPD) </w:t>
      </w:r>
      <w:r w:rsidR="00E412A1">
        <w:rPr>
          <w:sz w:val="22"/>
          <w:szCs w:val="22"/>
        </w:rPr>
        <w:t>certificate</w:t>
      </w:r>
      <w:r w:rsidRPr="00E412A1">
        <w:rPr>
          <w:sz w:val="22"/>
          <w:szCs w:val="22"/>
        </w:rPr>
        <w:t xml:space="preserve"> </w:t>
      </w:r>
      <w:r w:rsidR="00E412A1">
        <w:rPr>
          <w:sz w:val="22"/>
          <w:szCs w:val="22"/>
        </w:rPr>
        <w:t xml:space="preserve">or an outline of CPD activities undertaken in the previous 2 years </w:t>
      </w:r>
    </w:p>
    <w:p w14:paraId="66F60970" w14:textId="28A068C2" w:rsidR="004340C6" w:rsidRDefault="004340C6" w:rsidP="00FA6E73">
      <w:pPr>
        <w:pStyle w:val="DHHSbullet2"/>
        <w:spacing w:after="120"/>
        <w:ind w:left="1191" w:hanging="567"/>
        <w:rPr>
          <w:sz w:val="22"/>
          <w:szCs w:val="22"/>
        </w:rPr>
      </w:pPr>
      <w:r w:rsidRPr="00810DDE">
        <w:rPr>
          <w:sz w:val="22"/>
          <w:szCs w:val="22"/>
        </w:rPr>
        <w:t>Declaration of competency assessment and experience (downloadable from the website) signed by your employer.</w:t>
      </w:r>
    </w:p>
    <w:p w14:paraId="0F58457C" w14:textId="77777777" w:rsidR="004340C6" w:rsidRPr="006258B2" w:rsidRDefault="004340C6" w:rsidP="004340C6">
      <w:pPr>
        <w:pStyle w:val="DHHSbullet1"/>
        <w:numPr>
          <w:ilvl w:val="0"/>
          <w:numId w:val="0"/>
        </w:numPr>
        <w:rPr>
          <w:rFonts w:cs="Arial"/>
          <w:b/>
          <w:bCs/>
          <w:sz w:val="22"/>
          <w:szCs w:val="22"/>
        </w:rPr>
      </w:pPr>
      <w:r w:rsidRPr="006258B2">
        <w:rPr>
          <w:rFonts w:cs="Arial"/>
          <w:b/>
          <w:bCs/>
          <w:sz w:val="22"/>
          <w:szCs w:val="22"/>
        </w:rPr>
        <w:t xml:space="preserve">Why </w:t>
      </w:r>
      <w:proofErr w:type="gramStart"/>
      <w:r w:rsidRPr="006258B2">
        <w:rPr>
          <w:rFonts w:cs="Arial"/>
          <w:b/>
          <w:bCs/>
          <w:sz w:val="22"/>
          <w:szCs w:val="22"/>
        </w:rPr>
        <w:t>become</w:t>
      </w:r>
      <w:proofErr w:type="gramEnd"/>
      <w:r w:rsidRPr="006258B2">
        <w:rPr>
          <w:rFonts w:cs="Arial"/>
          <w:b/>
          <w:bCs/>
          <w:sz w:val="22"/>
          <w:szCs w:val="22"/>
        </w:rPr>
        <w:t xml:space="preserve"> certified?</w:t>
      </w:r>
    </w:p>
    <w:p w14:paraId="486E5374" w14:textId="6CB3D239" w:rsidR="004340C6" w:rsidRPr="0006080A" w:rsidRDefault="004340C6" w:rsidP="008921EB">
      <w:pPr>
        <w:pStyle w:val="DHHSbullet1"/>
        <w:numPr>
          <w:ilvl w:val="0"/>
          <w:numId w:val="8"/>
        </w:numPr>
        <w:rPr>
          <w:rFonts w:cs="Arial"/>
          <w:sz w:val="22"/>
          <w:szCs w:val="22"/>
        </w:rPr>
      </w:pPr>
      <w:r w:rsidRPr="0006080A">
        <w:rPr>
          <w:rFonts w:cs="Arial"/>
          <w:sz w:val="22"/>
          <w:szCs w:val="22"/>
        </w:rPr>
        <w:t xml:space="preserve">This can be seen as a first step towards </w:t>
      </w:r>
      <w:r w:rsidR="00653C99" w:rsidRPr="0006080A">
        <w:rPr>
          <w:rFonts w:cs="Arial"/>
          <w:sz w:val="22"/>
          <w:szCs w:val="22"/>
        </w:rPr>
        <w:t>ensur</w:t>
      </w:r>
      <w:r w:rsidR="00653C99">
        <w:rPr>
          <w:rFonts w:cs="Arial"/>
          <w:sz w:val="22"/>
          <w:szCs w:val="22"/>
        </w:rPr>
        <w:t>ing</w:t>
      </w:r>
      <w:r w:rsidR="00653C99" w:rsidRPr="0006080A">
        <w:rPr>
          <w:rFonts w:cs="Arial"/>
          <w:sz w:val="22"/>
          <w:szCs w:val="22"/>
        </w:rPr>
        <w:t xml:space="preserve"> </w:t>
      </w:r>
      <w:r w:rsidRPr="0006080A">
        <w:rPr>
          <w:rFonts w:cs="Arial"/>
          <w:sz w:val="22"/>
          <w:szCs w:val="22"/>
        </w:rPr>
        <w:t xml:space="preserve">only high calibre practitioners are employed in our laboratories, demanding recognition of our professional standing as part of Australia’s health service workforce. </w:t>
      </w:r>
    </w:p>
    <w:p w14:paraId="4B8465D4" w14:textId="77777777" w:rsidR="004340C6" w:rsidRPr="0006080A" w:rsidRDefault="004340C6" w:rsidP="008921EB">
      <w:pPr>
        <w:pStyle w:val="DHHSbullet1"/>
        <w:numPr>
          <w:ilvl w:val="0"/>
          <w:numId w:val="8"/>
        </w:numPr>
        <w:rPr>
          <w:rFonts w:cs="Arial"/>
          <w:sz w:val="22"/>
          <w:szCs w:val="22"/>
        </w:rPr>
      </w:pPr>
      <w:r w:rsidRPr="0006080A">
        <w:rPr>
          <w:rFonts w:cs="Arial"/>
          <w:sz w:val="22"/>
          <w:szCs w:val="22"/>
        </w:rPr>
        <w:t>Certification will be the best benchmark available to assure competent professional practice.</w:t>
      </w:r>
    </w:p>
    <w:p w14:paraId="314343F1" w14:textId="77777777" w:rsidR="004340C6" w:rsidRDefault="004340C6" w:rsidP="008921EB">
      <w:pPr>
        <w:pStyle w:val="DHHSbullet1"/>
        <w:numPr>
          <w:ilvl w:val="0"/>
          <w:numId w:val="8"/>
        </w:numPr>
        <w:rPr>
          <w:rFonts w:cs="Arial"/>
          <w:sz w:val="22"/>
          <w:szCs w:val="22"/>
        </w:rPr>
      </w:pPr>
      <w:r w:rsidRPr="0006080A">
        <w:rPr>
          <w:rFonts w:cs="Arial"/>
          <w:sz w:val="22"/>
          <w:szCs w:val="22"/>
        </w:rPr>
        <w:t>With a certified workforce there will be more obligation on the employer to ensure staff have professional development opportunities afforded to them.</w:t>
      </w:r>
    </w:p>
    <w:p w14:paraId="7C924ACA" w14:textId="3CE82F6B" w:rsidR="004340C6" w:rsidRPr="0006080A" w:rsidRDefault="004340C6" w:rsidP="008921EB">
      <w:pPr>
        <w:pStyle w:val="DHHSbullet1"/>
        <w:numPr>
          <w:ilvl w:val="0"/>
          <w:numId w:val="8"/>
        </w:numPr>
        <w:spacing w:after="120"/>
        <w:ind w:left="714" w:hanging="357"/>
        <w:rPr>
          <w:rFonts w:cs="Arial"/>
          <w:sz w:val="22"/>
          <w:szCs w:val="22"/>
        </w:rPr>
      </w:pPr>
      <w:r>
        <w:rPr>
          <w:rFonts w:cs="Arial"/>
          <w:sz w:val="22"/>
          <w:szCs w:val="22"/>
        </w:rPr>
        <w:t xml:space="preserve">As a nationally certified </w:t>
      </w:r>
      <w:r w:rsidR="00E616A4">
        <w:rPr>
          <w:rFonts w:cs="Arial"/>
          <w:sz w:val="22"/>
          <w:szCs w:val="22"/>
        </w:rPr>
        <w:t>medical s</w:t>
      </w:r>
      <w:r>
        <w:rPr>
          <w:rFonts w:cs="Arial"/>
          <w:sz w:val="22"/>
          <w:szCs w:val="22"/>
        </w:rPr>
        <w:t>cientist you can demonstrate your ongoing commitment to professional development and self-improvement and be recognised as passionate, progressive and pro-active.</w:t>
      </w:r>
    </w:p>
    <w:p w14:paraId="12695C03" w14:textId="3D31F20C" w:rsidR="00653C99" w:rsidRDefault="00F71475" w:rsidP="004340C6">
      <w:pPr>
        <w:spacing w:after="40" w:line="270" w:lineRule="atLeast"/>
        <w:rPr>
          <w:rFonts w:ascii="Arial" w:hAnsi="Arial" w:cs="Arial"/>
          <w:sz w:val="22"/>
          <w:szCs w:val="22"/>
        </w:rPr>
      </w:pPr>
      <w:hyperlink r:id="rId22" w:history="1">
        <w:r w:rsidR="00653C99" w:rsidRPr="00653C99">
          <w:rPr>
            <w:rStyle w:val="Hyperlink"/>
            <w:rFonts w:ascii="Arial" w:hAnsi="Arial" w:cs="Arial"/>
            <w:sz w:val="22"/>
            <w:szCs w:val="22"/>
          </w:rPr>
          <w:t>Click here to view a short video about the certification scheme</w:t>
        </w:r>
      </w:hyperlink>
      <w:r w:rsidR="00653C99">
        <w:rPr>
          <w:rFonts w:ascii="Arial" w:hAnsi="Arial" w:cs="Arial"/>
          <w:sz w:val="22"/>
          <w:szCs w:val="22"/>
        </w:rPr>
        <w:t xml:space="preserve"> </w:t>
      </w:r>
    </w:p>
    <w:p w14:paraId="7AC252F1" w14:textId="7991544C" w:rsidR="00E412A1" w:rsidRDefault="00392D41" w:rsidP="008034E3">
      <w:pPr>
        <w:spacing w:after="240" w:line="270" w:lineRule="atLeast"/>
        <w:rPr>
          <w:rFonts w:ascii="Arial" w:hAnsi="Arial" w:cs="Arial"/>
          <w:iCs/>
          <w:sz w:val="22"/>
          <w:szCs w:val="22"/>
        </w:rPr>
      </w:pPr>
      <w:r>
        <w:rPr>
          <w:rFonts w:ascii="Arial" w:hAnsi="Arial" w:cs="Arial"/>
          <w:sz w:val="22"/>
          <w:szCs w:val="22"/>
        </w:rPr>
        <w:t>T</w:t>
      </w:r>
      <w:r w:rsidR="00653C99">
        <w:rPr>
          <w:rFonts w:ascii="Arial" w:hAnsi="Arial" w:cs="Arial"/>
          <w:sz w:val="22"/>
          <w:szCs w:val="22"/>
        </w:rPr>
        <w:t xml:space="preserve">his scheme </w:t>
      </w:r>
      <w:r>
        <w:rPr>
          <w:rFonts w:ascii="Arial" w:hAnsi="Arial" w:cs="Arial"/>
          <w:sz w:val="22"/>
          <w:szCs w:val="22"/>
        </w:rPr>
        <w:t xml:space="preserve">needs to be supported </w:t>
      </w:r>
      <w:r w:rsidR="00653C99">
        <w:rPr>
          <w:rFonts w:ascii="Arial" w:hAnsi="Arial" w:cs="Arial"/>
          <w:sz w:val="22"/>
          <w:szCs w:val="22"/>
        </w:rPr>
        <w:t xml:space="preserve">for it to succeed. </w:t>
      </w:r>
      <w:r w:rsidR="00653C99" w:rsidRPr="00653C99">
        <w:rPr>
          <w:rFonts w:ascii="Arial" w:hAnsi="Arial" w:cs="Arial"/>
          <w:iCs/>
          <w:sz w:val="22"/>
          <w:szCs w:val="22"/>
        </w:rPr>
        <w:t xml:space="preserve">It is the closest </w:t>
      </w:r>
      <w:r w:rsidR="004E578B">
        <w:rPr>
          <w:rFonts w:ascii="Arial" w:hAnsi="Arial" w:cs="Arial"/>
          <w:iCs/>
          <w:sz w:val="22"/>
          <w:szCs w:val="22"/>
        </w:rPr>
        <w:t>the</w:t>
      </w:r>
      <w:r w:rsidR="00653C99" w:rsidRPr="00653C99">
        <w:rPr>
          <w:rFonts w:ascii="Arial" w:hAnsi="Arial" w:cs="Arial"/>
          <w:iCs/>
          <w:sz w:val="22"/>
          <w:szCs w:val="22"/>
        </w:rPr>
        <w:t xml:space="preserve"> industry </w:t>
      </w:r>
      <w:proofErr w:type="gramStart"/>
      <w:r w:rsidR="00653C99" w:rsidRPr="00653C99">
        <w:rPr>
          <w:rFonts w:ascii="Arial" w:hAnsi="Arial" w:cs="Arial"/>
          <w:iCs/>
          <w:sz w:val="22"/>
          <w:szCs w:val="22"/>
        </w:rPr>
        <w:t>have</w:t>
      </w:r>
      <w:proofErr w:type="gramEnd"/>
      <w:r w:rsidR="00653C99" w:rsidRPr="00653C99">
        <w:rPr>
          <w:rFonts w:ascii="Arial" w:hAnsi="Arial" w:cs="Arial"/>
          <w:iCs/>
          <w:sz w:val="22"/>
          <w:szCs w:val="22"/>
        </w:rPr>
        <w:t xml:space="preserve"> got to greater recognition and professionalism with unification of the different professional associations</w:t>
      </w:r>
      <w:r w:rsidR="00854D0D">
        <w:rPr>
          <w:rFonts w:ascii="Arial" w:hAnsi="Arial" w:cs="Arial"/>
          <w:iCs/>
          <w:sz w:val="22"/>
          <w:szCs w:val="22"/>
        </w:rPr>
        <w:t>.</w:t>
      </w:r>
    </w:p>
    <w:p w14:paraId="4DCE9E7E" w14:textId="01CB9C82" w:rsidR="008151C5" w:rsidRPr="004340C6" w:rsidRDefault="004340C6" w:rsidP="004340C6">
      <w:pPr>
        <w:spacing w:after="40" w:line="270" w:lineRule="atLeast"/>
        <w:rPr>
          <w:rFonts w:ascii="Arial" w:eastAsia="Times" w:hAnsi="Arial" w:cs="Arial"/>
          <w:sz w:val="22"/>
          <w:szCs w:val="22"/>
        </w:rPr>
      </w:pPr>
      <w:r w:rsidRPr="004340C6">
        <w:rPr>
          <w:rFonts w:ascii="Arial" w:hAnsi="Arial" w:cs="Arial"/>
          <w:sz w:val="22"/>
          <w:szCs w:val="22"/>
        </w:rPr>
        <w:t>Blood Matters is committed to providing support and education to assist in the early stages of this scheme</w:t>
      </w:r>
      <w:r w:rsidR="004E578B">
        <w:rPr>
          <w:rFonts w:ascii="Arial" w:hAnsi="Arial" w:cs="Arial"/>
          <w:sz w:val="22"/>
          <w:szCs w:val="22"/>
        </w:rPr>
        <w:t>.</w:t>
      </w:r>
    </w:p>
    <w:p w14:paraId="2E34FC8F" w14:textId="12CD16C5" w:rsidR="00183D8E" w:rsidRPr="00C335AA" w:rsidRDefault="00183D8E" w:rsidP="00183D8E">
      <w:pPr>
        <w:keepNext/>
        <w:keepLines/>
        <w:spacing w:before="240" w:after="120"/>
        <w:rPr>
          <w:rFonts w:ascii="Arial" w:hAnsi="Arial"/>
          <w:b/>
          <w:color w:val="C00000"/>
          <w:sz w:val="24"/>
          <w:szCs w:val="24"/>
        </w:rPr>
      </w:pPr>
      <w:r w:rsidRPr="00C335AA">
        <w:rPr>
          <w:rFonts w:ascii="Arial" w:hAnsi="Arial"/>
          <w:b/>
          <w:color w:val="C00000"/>
          <w:sz w:val="24"/>
          <w:szCs w:val="24"/>
        </w:rPr>
        <w:t>How can Blood Matters help you?</w:t>
      </w:r>
    </w:p>
    <w:p w14:paraId="41C9CC38" w14:textId="3840D930" w:rsidR="00183D8E" w:rsidRPr="004340C6" w:rsidRDefault="00183D8E" w:rsidP="00183D8E">
      <w:pPr>
        <w:spacing w:after="120" w:line="270" w:lineRule="atLeast"/>
        <w:rPr>
          <w:rFonts w:ascii="Arial" w:eastAsia="Times" w:hAnsi="Arial"/>
          <w:sz w:val="22"/>
          <w:szCs w:val="22"/>
        </w:rPr>
      </w:pPr>
      <w:r w:rsidRPr="004340C6">
        <w:rPr>
          <w:rFonts w:ascii="Arial" w:eastAsia="Times" w:hAnsi="Arial"/>
          <w:sz w:val="22"/>
          <w:szCs w:val="22"/>
        </w:rPr>
        <w:t xml:space="preserve">The Blood Matters team </w:t>
      </w:r>
      <w:r w:rsidR="004E578B">
        <w:rPr>
          <w:rFonts w:ascii="Arial" w:eastAsia="Times" w:hAnsi="Arial"/>
          <w:sz w:val="22"/>
          <w:szCs w:val="22"/>
        </w:rPr>
        <w:t>are</w:t>
      </w:r>
      <w:r w:rsidR="004E578B" w:rsidRPr="004340C6">
        <w:rPr>
          <w:rFonts w:ascii="Arial" w:eastAsia="Times" w:hAnsi="Arial"/>
          <w:sz w:val="22"/>
          <w:szCs w:val="22"/>
        </w:rPr>
        <w:t xml:space="preserve"> </w:t>
      </w:r>
      <w:r w:rsidRPr="004340C6">
        <w:rPr>
          <w:rFonts w:ascii="Arial" w:eastAsia="Times" w:hAnsi="Arial"/>
          <w:sz w:val="22"/>
          <w:szCs w:val="22"/>
        </w:rPr>
        <w:t xml:space="preserve">here to assist health services and laboratories through education and providing resources. </w:t>
      </w:r>
    </w:p>
    <w:p w14:paraId="72963184" w14:textId="4B6C5A6D" w:rsidR="007965F0" w:rsidRPr="004340C6" w:rsidRDefault="00183D8E" w:rsidP="00706C95">
      <w:pPr>
        <w:pStyle w:val="DHHSbody"/>
        <w:rPr>
          <w:rFonts w:cs="Arial"/>
          <w:sz w:val="22"/>
          <w:szCs w:val="22"/>
        </w:rPr>
        <w:sectPr w:rsidR="007965F0" w:rsidRPr="004340C6" w:rsidSect="00706C95">
          <w:headerReference w:type="default" r:id="rId23"/>
          <w:footerReference w:type="default" r:id="rId24"/>
          <w:type w:val="continuous"/>
          <w:pgSz w:w="11906" w:h="16838" w:code="9"/>
          <w:pgMar w:top="851" w:right="851" w:bottom="1985" w:left="851" w:header="567" w:footer="510" w:gutter="0"/>
          <w:cols w:space="340"/>
          <w:titlePg/>
          <w:docGrid w:linePitch="360"/>
        </w:sectPr>
      </w:pPr>
      <w:r w:rsidRPr="004340C6">
        <w:rPr>
          <w:rFonts w:eastAsia="Times New Roman" w:cs="Arial"/>
          <w:sz w:val="22"/>
          <w:szCs w:val="22"/>
        </w:rPr>
        <w:t>If you have suggestions</w:t>
      </w:r>
      <w:r w:rsidR="004E578B">
        <w:rPr>
          <w:rFonts w:eastAsia="Times New Roman" w:cs="Arial"/>
          <w:sz w:val="22"/>
          <w:szCs w:val="22"/>
        </w:rPr>
        <w:t xml:space="preserve"> for</w:t>
      </w:r>
      <w:r w:rsidRPr="004340C6">
        <w:rPr>
          <w:rFonts w:eastAsia="Times New Roman" w:cs="Arial"/>
          <w:sz w:val="22"/>
          <w:szCs w:val="22"/>
        </w:rPr>
        <w:t xml:space="preserve"> tools and resources that could assist in day to day activities and towards achieving accreditation please let Rae</w:t>
      </w:r>
      <w:r w:rsidR="00FE5C3C">
        <w:rPr>
          <w:rFonts w:eastAsia="Times New Roman" w:cs="Arial"/>
          <w:sz w:val="22"/>
          <w:szCs w:val="22"/>
        </w:rPr>
        <w:t xml:space="preserve"> French </w:t>
      </w:r>
      <w:r w:rsidRPr="004340C6">
        <w:rPr>
          <w:rFonts w:eastAsia="Times New Roman" w:cs="Arial"/>
          <w:sz w:val="22"/>
          <w:szCs w:val="22"/>
        </w:rPr>
        <w:t xml:space="preserve">or any of the Blood Matters team know by email to </w:t>
      </w:r>
      <w:r w:rsidR="004E578B" w:rsidRPr="004E578B">
        <w:rPr>
          <w:rFonts w:eastAsia="Times New Roman" w:cs="Arial"/>
          <w:sz w:val="22"/>
          <w:szCs w:val="22"/>
        </w:rPr>
        <w:t xml:space="preserve">at </w:t>
      </w:r>
      <w:hyperlink r:id="rId25" w:history="1">
        <w:r w:rsidR="004E578B" w:rsidRPr="00706C95">
          <w:rPr>
            <w:rStyle w:val="Hyperlink"/>
            <w:rFonts w:eastAsia="Times New Roman" w:cs="Arial"/>
            <w:sz w:val="22"/>
            <w:szCs w:val="22"/>
            <w:u w:val="single"/>
          </w:rPr>
          <w:t>rfrench@redcrossblood.org.au</w:t>
        </w:r>
      </w:hyperlink>
      <w:r w:rsidR="004E578B">
        <w:rPr>
          <w:rFonts w:eastAsia="Times New Roman" w:cs="Arial"/>
          <w:sz w:val="22"/>
          <w:szCs w:val="22"/>
        </w:rPr>
        <w:t xml:space="preserve"> </w:t>
      </w:r>
      <w:r w:rsidR="004E578B" w:rsidRPr="004E578B">
        <w:rPr>
          <w:rFonts w:eastAsia="Times New Roman" w:cs="Arial"/>
          <w:sz w:val="22"/>
          <w:szCs w:val="22"/>
        </w:rPr>
        <w:t xml:space="preserve">or </w:t>
      </w:r>
      <w:r w:rsidR="00706C95" w:rsidRPr="00706C95">
        <w:rPr>
          <w:rFonts w:eastAsia="Times New Roman" w:cs="Arial"/>
          <w:color w:val="0070C0"/>
          <w:sz w:val="22"/>
          <w:szCs w:val="22"/>
          <w:u w:val="single"/>
        </w:rPr>
        <w:t xml:space="preserve">bloodmatters@redcrossblood.org.au </w:t>
      </w:r>
      <w:r w:rsidR="004E578B">
        <w:rPr>
          <w:rFonts w:eastAsia="Times New Roman" w:cs="Arial"/>
          <w:sz w:val="22"/>
          <w:szCs w:val="22"/>
        </w:rPr>
        <w:t>or</w:t>
      </w:r>
      <w:r w:rsidR="004E578B" w:rsidRPr="004E578B">
        <w:rPr>
          <w:rFonts w:eastAsia="Times New Roman" w:cs="Arial"/>
          <w:sz w:val="22"/>
          <w:szCs w:val="22"/>
        </w:rPr>
        <w:t xml:space="preserve"> phone 03 9694 3524</w:t>
      </w:r>
      <w:r w:rsidR="004E578B">
        <w:rPr>
          <w:rFonts w:eastAsia="Times New Roman" w:cs="Arial"/>
          <w:sz w:val="22"/>
          <w:szCs w:val="22"/>
        </w:rPr>
        <w:t>.</w:t>
      </w:r>
    </w:p>
    <w:p w14:paraId="0F4ACE9A" w14:textId="2890C81B" w:rsidR="00424DCF" w:rsidRPr="00DE0EF9" w:rsidRDefault="00424DCF" w:rsidP="005C7CE4">
      <w:pPr>
        <w:rPr>
          <w:rFonts w:ascii="Arial" w:hAnsi="Arial" w:cs="Arial"/>
          <w:b/>
          <w:bCs/>
          <w:color w:val="000000"/>
        </w:rPr>
      </w:pPr>
      <w:r>
        <w:rPr>
          <w:rFonts w:ascii="Arial" w:hAnsi="Arial" w:cs="Arial"/>
          <w:b/>
          <w:bCs/>
          <w:color w:val="000000"/>
        </w:rPr>
        <w:t xml:space="preserve">ISSN </w:t>
      </w:r>
      <w:r>
        <w:rPr>
          <w:rFonts w:ascii="Arial" w:hAnsi="Arial" w:cs="Arial"/>
          <w:color w:val="000000"/>
          <w:sz w:val="21"/>
          <w:szCs w:val="21"/>
        </w:rPr>
        <w:t>2652-7278</w:t>
      </w:r>
      <w:r>
        <w:rPr>
          <w:b/>
          <w:bCs/>
          <w:color w:val="000000"/>
          <w:lang w:eastAsia="en-AU"/>
        </w:rPr>
        <w:t xml:space="preserve"> </w:t>
      </w:r>
      <w:r>
        <w:rPr>
          <w:b/>
          <w:bCs/>
          <w:lang w:eastAsia="en-AU"/>
        </w:rPr>
        <w:t> </w:t>
      </w:r>
      <w:r>
        <w:rPr>
          <w:rFonts w:ascii="Arial" w:hAnsi="Arial" w:cs="Arial"/>
          <w:b/>
          <w:bCs/>
          <w:color w:val="000000"/>
        </w:rPr>
        <w:t>- Online (pdf / word)</w:t>
      </w:r>
    </w:p>
    <w:sectPr w:rsidR="00424DCF" w:rsidRPr="00DE0EF9" w:rsidSect="00FD67C0">
      <w:type w:val="continuous"/>
      <w:pgSz w:w="11906" w:h="16838" w:code="9"/>
      <w:pgMar w:top="1418" w:right="851" w:bottom="1701"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656C" w14:textId="77777777" w:rsidR="00621B9E" w:rsidRDefault="00621B9E">
      <w:r>
        <w:separator/>
      </w:r>
    </w:p>
  </w:endnote>
  <w:endnote w:type="continuationSeparator" w:id="0">
    <w:p w14:paraId="0F94BB3B" w14:textId="77777777" w:rsidR="00621B9E" w:rsidRDefault="0062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45B4" w14:textId="77777777" w:rsidR="009D70A4" w:rsidRPr="00F65AA9" w:rsidRDefault="00391E40" w:rsidP="0051568D">
    <w:pPr>
      <w:pStyle w:val="DHHSfooter"/>
    </w:pPr>
    <w:r>
      <w:rPr>
        <w:noProof/>
        <w:lang w:eastAsia="en-AU"/>
      </w:rPr>
      <w:drawing>
        <wp:anchor distT="0" distB="0" distL="114300" distR="114300" simplePos="0" relativeHeight="251665408" behindDoc="1" locked="1" layoutInCell="1" allowOverlap="1" wp14:anchorId="6E9F419E" wp14:editId="6EA54A26">
          <wp:simplePos x="0" y="0"/>
          <wp:positionH relativeFrom="page">
            <wp:posOffset>3175</wp:posOffset>
          </wp:positionH>
          <wp:positionV relativeFrom="page">
            <wp:posOffset>9620250</wp:posOffset>
          </wp:positionV>
          <wp:extent cx="7559040" cy="1060450"/>
          <wp:effectExtent l="0" t="0" r="381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C4AA" w14:textId="77777777" w:rsidR="009D70A4" w:rsidRPr="00A11421" w:rsidRDefault="00391E40" w:rsidP="0051568D">
    <w:pPr>
      <w:pStyle w:val="DHHSfooter"/>
    </w:pPr>
    <w:r>
      <w:rPr>
        <w:noProof/>
        <w:lang w:eastAsia="en-AU"/>
      </w:rPr>
      <w:drawing>
        <wp:anchor distT="0" distB="0" distL="114300" distR="114300" simplePos="0" relativeHeight="251667456" behindDoc="1" locked="1" layoutInCell="1" allowOverlap="1" wp14:anchorId="5877EF8E" wp14:editId="0C2DF913">
          <wp:simplePos x="0" y="0"/>
          <wp:positionH relativeFrom="page">
            <wp:posOffset>13335</wp:posOffset>
          </wp:positionH>
          <wp:positionV relativeFrom="page">
            <wp:posOffset>9610090</wp:posOffset>
          </wp:positionV>
          <wp:extent cx="7559040" cy="1060450"/>
          <wp:effectExtent l="0" t="0" r="3810" b="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C2D1" w14:textId="77777777" w:rsidR="00621B9E" w:rsidRDefault="00621B9E" w:rsidP="002862F1">
      <w:pPr>
        <w:spacing w:before="120"/>
      </w:pPr>
      <w:r>
        <w:separator/>
      </w:r>
    </w:p>
  </w:footnote>
  <w:footnote w:type="continuationSeparator" w:id="0">
    <w:p w14:paraId="434B2F62" w14:textId="77777777" w:rsidR="00621B9E" w:rsidRDefault="0062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5016" w14:textId="77777777" w:rsidR="001A46EA" w:rsidRDefault="001A46EA">
    <w:pPr>
      <w:pStyle w:val="Header"/>
    </w:pPr>
    <w:r>
      <w:rPr>
        <w:noProof/>
        <w:lang w:eastAsia="en-AU"/>
      </w:rPr>
      <w:drawing>
        <wp:anchor distT="0" distB="0" distL="114300" distR="114300" simplePos="0" relativeHeight="251661312" behindDoc="1" locked="1" layoutInCell="1" allowOverlap="1" wp14:anchorId="04634AA3" wp14:editId="7032F99F">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E724"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555"/>
    <w:multiLevelType w:val="hybridMultilevel"/>
    <w:tmpl w:val="34A02EB8"/>
    <w:lvl w:ilvl="0" w:tplc="0C09000F">
      <w:start w:val="1"/>
      <w:numFmt w:val="decimal"/>
      <w:lvlText w:val="%1."/>
      <w:lvlJc w:val="left"/>
      <w:pPr>
        <w:ind w:left="646" w:hanging="360"/>
      </w:p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1"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3D758DC"/>
    <w:multiLevelType w:val="multilevel"/>
    <w:tmpl w:val="922AF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E05265"/>
    <w:multiLevelType w:val="hybridMultilevel"/>
    <w:tmpl w:val="77B60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CCA0192"/>
    <w:multiLevelType w:val="hybridMultilevel"/>
    <w:tmpl w:val="C1FC6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4"/>
  </w:num>
  <w:num w:numId="2">
    <w:abstractNumId w:val="7"/>
  </w:num>
  <w:num w:numId="3">
    <w:abstractNumId w:val="6"/>
  </w:num>
  <w:num w:numId="4">
    <w:abstractNumId w:val="9"/>
  </w:num>
  <w:num w:numId="5">
    <w:abstractNumId w:val="5"/>
  </w:num>
  <w:num w:numId="6">
    <w:abstractNumId w:val="1"/>
  </w:num>
  <w:num w:numId="7">
    <w:abstractNumId w:val="7"/>
  </w:num>
  <w:num w:numId="8">
    <w:abstractNumId w:val="8"/>
  </w:num>
  <w:num w:numId="9">
    <w:abstractNumId w:val="3"/>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edit="readOnly" w:enforcement="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8E"/>
    <w:rsid w:val="000072B6"/>
    <w:rsid w:val="0001021B"/>
    <w:rsid w:val="00011D89"/>
    <w:rsid w:val="000154FD"/>
    <w:rsid w:val="00024D89"/>
    <w:rsid w:val="000250B6"/>
    <w:rsid w:val="00033D81"/>
    <w:rsid w:val="00041BF0"/>
    <w:rsid w:val="000441ED"/>
    <w:rsid w:val="0004536B"/>
    <w:rsid w:val="00046B68"/>
    <w:rsid w:val="000527DD"/>
    <w:rsid w:val="000578B2"/>
    <w:rsid w:val="00060959"/>
    <w:rsid w:val="000663CD"/>
    <w:rsid w:val="00071110"/>
    <w:rsid w:val="000733FE"/>
    <w:rsid w:val="00074219"/>
    <w:rsid w:val="00074ED5"/>
    <w:rsid w:val="0008508E"/>
    <w:rsid w:val="0009113B"/>
    <w:rsid w:val="00091A0F"/>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3C61"/>
    <w:rsid w:val="000D5BA4"/>
    <w:rsid w:val="000E0970"/>
    <w:rsid w:val="000E3CC7"/>
    <w:rsid w:val="000E5654"/>
    <w:rsid w:val="000E6BD4"/>
    <w:rsid w:val="000E7603"/>
    <w:rsid w:val="000F1F1E"/>
    <w:rsid w:val="000F2259"/>
    <w:rsid w:val="0010392D"/>
    <w:rsid w:val="0010447F"/>
    <w:rsid w:val="00104FE3"/>
    <w:rsid w:val="001153F8"/>
    <w:rsid w:val="00117B78"/>
    <w:rsid w:val="00120BD3"/>
    <w:rsid w:val="00122FEA"/>
    <w:rsid w:val="001232BD"/>
    <w:rsid w:val="00124ED5"/>
    <w:rsid w:val="001276FA"/>
    <w:rsid w:val="001447B3"/>
    <w:rsid w:val="001473C5"/>
    <w:rsid w:val="00152073"/>
    <w:rsid w:val="00154792"/>
    <w:rsid w:val="00156598"/>
    <w:rsid w:val="00156975"/>
    <w:rsid w:val="00161939"/>
    <w:rsid w:val="00161AA0"/>
    <w:rsid w:val="00162093"/>
    <w:rsid w:val="001668FF"/>
    <w:rsid w:val="00172BAF"/>
    <w:rsid w:val="00173777"/>
    <w:rsid w:val="00175A7E"/>
    <w:rsid w:val="001771DD"/>
    <w:rsid w:val="00177995"/>
    <w:rsid w:val="00177A8C"/>
    <w:rsid w:val="00183D8E"/>
    <w:rsid w:val="00186B33"/>
    <w:rsid w:val="00192F9D"/>
    <w:rsid w:val="001958DE"/>
    <w:rsid w:val="00196EB8"/>
    <w:rsid w:val="00196EFB"/>
    <w:rsid w:val="00197952"/>
    <w:rsid w:val="001979FF"/>
    <w:rsid w:val="00197B17"/>
    <w:rsid w:val="001A1C54"/>
    <w:rsid w:val="001A3ACE"/>
    <w:rsid w:val="001A46EA"/>
    <w:rsid w:val="001B2AE3"/>
    <w:rsid w:val="001C277E"/>
    <w:rsid w:val="001C2A72"/>
    <w:rsid w:val="001D0B75"/>
    <w:rsid w:val="001D3C09"/>
    <w:rsid w:val="001D44E8"/>
    <w:rsid w:val="001D60EC"/>
    <w:rsid w:val="001E06A7"/>
    <w:rsid w:val="001E44DF"/>
    <w:rsid w:val="001E51FF"/>
    <w:rsid w:val="001E68A5"/>
    <w:rsid w:val="001E6BB0"/>
    <w:rsid w:val="001F3826"/>
    <w:rsid w:val="001F6E46"/>
    <w:rsid w:val="001F7C91"/>
    <w:rsid w:val="00203679"/>
    <w:rsid w:val="00206463"/>
    <w:rsid w:val="00206F2F"/>
    <w:rsid w:val="0021053D"/>
    <w:rsid w:val="002109CD"/>
    <w:rsid w:val="00210A92"/>
    <w:rsid w:val="00216C03"/>
    <w:rsid w:val="00220C04"/>
    <w:rsid w:val="00222495"/>
    <w:rsid w:val="0022278D"/>
    <w:rsid w:val="0022701F"/>
    <w:rsid w:val="002333F5"/>
    <w:rsid w:val="00233724"/>
    <w:rsid w:val="00234EBD"/>
    <w:rsid w:val="00235E02"/>
    <w:rsid w:val="00237FE4"/>
    <w:rsid w:val="00241696"/>
    <w:rsid w:val="002432E1"/>
    <w:rsid w:val="00246207"/>
    <w:rsid w:val="00246C5E"/>
    <w:rsid w:val="00251343"/>
    <w:rsid w:val="002536A4"/>
    <w:rsid w:val="00254F58"/>
    <w:rsid w:val="00255AD8"/>
    <w:rsid w:val="002620BC"/>
    <w:rsid w:val="00262802"/>
    <w:rsid w:val="00263A90"/>
    <w:rsid w:val="0026408B"/>
    <w:rsid w:val="00267C3E"/>
    <w:rsid w:val="002709BB"/>
    <w:rsid w:val="00273BAC"/>
    <w:rsid w:val="002763B3"/>
    <w:rsid w:val="00280131"/>
    <w:rsid w:val="002802E3"/>
    <w:rsid w:val="0028213D"/>
    <w:rsid w:val="002862F1"/>
    <w:rsid w:val="00291373"/>
    <w:rsid w:val="002941A7"/>
    <w:rsid w:val="0029597D"/>
    <w:rsid w:val="002962C3"/>
    <w:rsid w:val="0029752B"/>
    <w:rsid w:val="002A483C"/>
    <w:rsid w:val="002B06B7"/>
    <w:rsid w:val="002B0C7C"/>
    <w:rsid w:val="002B1729"/>
    <w:rsid w:val="002B36C7"/>
    <w:rsid w:val="002B455B"/>
    <w:rsid w:val="002B4DD4"/>
    <w:rsid w:val="002B5277"/>
    <w:rsid w:val="002B5375"/>
    <w:rsid w:val="002B77C1"/>
    <w:rsid w:val="002C2728"/>
    <w:rsid w:val="002D5006"/>
    <w:rsid w:val="002E01D0"/>
    <w:rsid w:val="002E161D"/>
    <w:rsid w:val="002E1EB2"/>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3DF7"/>
    <w:rsid w:val="003459BD"/>
    <w:rsid w:val="00350D38"/>
    <w:rsid w:val="00351B36"/>
    <w:rsid w:val="00357B4E"/>
    <w:rsid w:val="0037076C"/>
    <w:rsid w:val="003716FD"/>
    <w:rsid w:val="0037204B"/>
    <w:rsid w:val="003744CF"/>
    <w:rsid w:val="00374717"/>
    <w:rsid w:val="0037676C"/>
    <w:rsid w:val="00381043"/>
    <w:rsid w:val="003829E5"/>
    <w:rsid w:val="00382C05"/>
    <w:rsid w:val="00391E40"/>
    <w:rsid w:val="00392D41"/>
    <w:rsid w:val="003956CC"/>
    <w:rsid w:val="00395C9A"/>
    <w:rsid w:val="003A32E0"/>
    <w:rsid w:val="003A6B67"/>
    <w:rsid w:val="003B13B6"/>
    <w:rsid w:val="003B15E6"/>
    <w:rsid w:val="003B19BF"/>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1F6"/>
    <w:rsid w:val="003F3289"/>
    <w:rsid w:val="003F4CEC"/>
    <w:rsid w:val="003F57FF"/>
    <w:rsid w:val="003F5D63"/>
    <w:rsid w:val="004006F3"/>
    <w:rsid w:val="00400A4F"/>
    <w:rsid w:val="004013C7"/>
    <w:rsid w:val="00401FCF"/>
    <w:rsid w:val="00406285"/>
    <w:rsid w:val="004148F9"/>
    <w:rsid w:val="00416C79"/>
    <w:rsid w:val="00416DCA"/>
    <w:rsid w:val="0042084E"/>
    <w:rsid w:val="00421EEF"/>
    <w:rsid w:val="00424D65"/>
    <w:rsid w:val="00424DCF"/>
    <w:rsid w:val="004340C6"/>
    <w:rsid w:val="00442C6C"/>
    <w:rsid w:val="00443CBE"/>
    <w:rsid w:val="00443E8A"/>
    <w:rsid w:val="004441BC"/>
    <w:rsid w:val="004468B4"/>
    <w:rsid w:val="00450E08"/>
    <w:rsid w:val="004511EA"/>
    <w:rsid w:val="00452014"/>
    <w:rsid w:val="0045230A"/>
    <w:rsid w:val="004525A7"/>
    <w:rsid w:val="00457337"/>
    <w:rsid w:val="0047300E"/>
    <w:rsid w:val="0047372D"/>
    <w:rsid w:val="00473BA3"/>
    <w:rsid w:val="004743DD"/>
    <w:rsid w:val="00474CEA"/>
    <w:rsid w:val="00483968"/>
    <w:rsid w:val="00484F86"/>
    <w:rsid w:val="004868E8"/>
    <w:rsid w:val="00490746"/>
    <w:rsid w:val="00490852"/>
    <w:rsid w:val="00492F30"/>
    <w:rsid w:val="004946F4"/>
    <w:rsid w:val="0049487E"/>
    <w:rsid w:val="004A160D"/>
    <w:rsid w:val="004A3E81"/>
    <w:rsid w:val="004A5C62"/>
    <w:rsid w:val="004A707D"/>
    <w:rsid w:val="004A783B"/>
    <w:rsid w:val="004B41F3"/>
    <w:rsid w:val="004C1551"/>
    <w:rsid w:val="004C2A23"/>
    <w:rsid w:val="004C6EEE"/>
    <w:rsid w:val="004C702B"/>
    <w:rsid w:val="004D0033"/>
    <w:rsid w:val="004D016B"/>
    <w:rsid w:val="004D1B22"/>
    <w:rsid w:val="004D28F8"/>
    <w:rsid w:val="004D36F2"/>
    <w:rsid w:val="004E1106"/>
    <w:rsid w:val="004E138F"/>
    <w:rsid w:val="004E4649"/>
    <w:rsid w:val="004E578B"/>
    <w:rsid w:val="004E5C2B"/>
    <w:rsid w:val="004F00DD"/>
    <w:rsid w:val="004F2133"/>
    <w:rsid w:val="004F4038"/>
    <w:rsid w:val="004F55F1"/>
    <w:rsid w:val="004F5609"/>
    <w:rsid w:val="004F6936"/>
    <w:rsid w:val="00500213"/>
    <w:rsid w:val="00503DC6"/>
    <w:rsid w:val="00506F5D"/>
    <w:rsid w:val="00510C37"/>
    <w:rsid w:val="005126D0"/>
    <w:rsid w:val="0051568D"/>
    <w:rsid w:val="00524383"/>
    <w:rsid w:val="00526C15"/>
    <w:rsid w:val="00536499"/>
    <w:rsid w:val="00543903"/>
    <w:rsid w:val="00543F11"/>
    <w:rsid w:val="00546305"/>
    <w:rsid w:val="00547A95"/>
    <w:rsid w:val="00550336"/>
    <w:rsid w:val="00572031"/>
    <w:rsid w:val="00572282"/>
    <w:rsid w:val="00576E84"/>
    <w:rsid w:val="00582B8C"/>
    <w:rsid w:val="0058444D"/>
    <w:rsid w:val="00586DEE"/>
    <w:rsid w:val="0058757E"/>
    <w:rsid w:val="00594A88"/>
    <w:rsid w:val="00596A4B"/>
    <w:rsid w:val="00597507"/>
    <w:rsid w:val="005B1B5D"/>
    <w:rsid w:val="005B1C6D"/>
    <w:rsid w:val="005B21B6"/>
    <w:rsid w:val="005B3A08"/>
    <w:rsid w:val="005B7A63"/>
    <w:rsid w:val="005C0955"/>
    <w:rsid w:val="005C49DA"/>
    <w:rsid w:val="005C50F3"/>
    <w:rsid w:val="005C54B5"/>
    <w:rsid w:val="005C5D80"/>
    <w:rsid w:val="005C5D91"/>
    <w:rsid w:val="005C7CE4"/>
    <w:rsid w:val="005D07B8"/>
    <w:rsid w:val="005D1ED9"/>
    <w:rsid w:val="005D6597"/>
    <w:rsid w:val="005E14E7"/>
    <w:rsid w:val="005E26A3"/>
    <w:rsid w:val="005E447E"/>
    <w:rsid w:val="005F0775"/>
    <w:rsid w:val="005F0CF5"/>
    <w:rsid w:val="005F21EB"/>
    <w:rsid w:val="00601CE6"/>
    <w:rsid w:val="006040CB"/>
    <w:rsid w:val="00605908"/>
    <w:rsid w:val="00610D7C"/>
    <w:rsid w:val="00613414"/>
    <w:rsid w:val="00620154"/>
    <w:rsid w:val="00621B9E"/>
    <w:rsid w:val="0062408D"/>
    <w:rsid w:val="006240CC"/>
    <w:rsid w:val="006254F8"/>
    <w:rsid w:val="00627DA7"/>
    <w:rsid w:val="006358B4"/>
    <w:rsid w:val="006419AA"/>
    <w:rsid w:val="00641AAD"/>
    <w:rsid w:val="00644B1F"/>
    <w:rsid w:val="00644B7E"/>
    <w:rsid w:val="006454E6"/>
    <w:rsid w:val="00646235"/>
    <w:rsid w:val="00646A68"/>
    <w:rsid w:val="006505BD"/>
    <w:rsid w:val="0065092E"/>
    <w:rsid w:val="00653C99"/>
    <w:rsid w:val="006557A7"/>
    <w:rsid w:val="00656290"/>
    <w:rsid w:val="006621D7"/>
    <w:rsid w:val="0066302A"/>
    <w:rsid w:val="0066649C"/>
    <w:rsid w:val="00667770"/>
    <w:rsid w:val="00670597"/>
    <w:rsid w:val="006706D0"/>
    <w:rsid w:val="0067395A"/>
    <w:rsid w:val="006768DF"/>
    <w:rsid w:val="006769C0"/>
    <w:rsid w:val="00677574"/>
    <w:rsid w:val="0068454C"/>
    <w:rsid w:val="00691B62"/>
    <w:rsid w:val="006933B5"/>
    <w:rsid w:val="00693D14"/>
    <w:rsid w:val="006A18C2"/>
    <w:rsid w:val="006B077C"/>
    <w:rsid w:val="006B56D4"/>
    <w:rsid w:val="006B6803"/>
    <w:rsid w:val="006D0F16"/>
    <w:rsid w:val="006D2A3F"/>
    <w:rsid w:val="006D2FBC"/>
    <w:rsid w:val="006D4951"/>
    <w:rsid w:val="006E138B"/>
    <w:rsid w:val="006F0DDF"/>
    <w:rsid w:val="006F1FDC"/>
    <w:rsid w:val="006F363F"/>
    <w:rsid w:val="006F6B8C"/>
    <w:rsid w:val="007013EF"/>
    <w:rsid w:val="00701CD9"/>
    <w:rsid w:val="00706C95"/>
    <w:rsid w:val="0070706A"/>
    <w:rsid w:val="00712EB3"/>
    <w:rsid w:val="007173CA"/>
    <w:rsid w:val="007216AA"/>
    <w:rsid w:val="00721AB5"/>
    <w:rsid w:val="00721CFB"/>
    <w:rsid w:val="00721DEF"/>
    <w:rsid w:val="00724A43"/>
    <w:rsid w:val="00731302"/>
    <w:rsid w:val="007346E4"/>
    <w:rsid w:val="00740B23"/>
    <w:rsid w:val="00740F22"/>
    <w:rsid w:val="00741F1A"/>
    <w:rsid w:val="007436B5"/>
    <w:rsid w:val="007450F8"/>
    <w:rsid w:val="00745A22"/>
    <w:rsid w:val="0074696E"/>
    <w:rsid w:val="00750135"/>
    <w:rsid w:val="00750EC2"/>
    <w:rsid w:val="00752B28"/>
    <w:rsid w:val="00753DBB"/>
    <w:rsid w:val="00754E36"/>
    <w:rsid w:val="00763139"/>
    <w:rsid w:val="007707FF"/>
    <w:rsid w:val="00770B85"/>
    <w:rsid w:val="00770F37"/>
    <w:rsid w:val="007711A0"/>
    <w:rsid w:val="00771D9E"/>
    <w:rsid w:val="00772D5E"/>
    <w:rsid w:val="00776928"/>
    <w:rsid w:val="00785677"/>
    <w:rsid w:val="00786F16"/>
    <w:rsid w:val="00791BD7"/>
    <w:rsid w:val="007933F7"/>
    <w:rsid w:val="007965F0"/>
    <w:rsid w:val="00796E20"/>
    <w:rsid w:val="00797C32"/>
    <w:rsid w:val="007A11E8"/>
    <w:rsid w:val="007B0914"/>
    <w:rsid w:val="007B1374"/>
    <w:rsid w:val="007B4F4D"/>
    <w:rsid w:val="007B589F"/>
    <w:rsid w:val="007B6186"/>
    <w:rsid w:val="007B73BC"/>
    <w:rsid w:val="007C20B9"/>
    <w:rsid w:val="007C67C0"/>
    <w:rsid w:val="007C7301"/>
    <w:rsid w:val="007C7859"/>
    <w:rsid w:val="007D2BDE"/>
    <w:rsid w:val="007D2FB6"/>
    <w:rsid w:val="007D49EB"/>
    <w:rsid w:val="007E0DE2"/>
    <w:rsid w:val="007E3B98"/>
    <w:rsid w:val="007E417A"/>
    <w:rsid w:val="007E5BD5"/>
    <w:rsid w:val="007F31B6"/>
    <w:rsid w:val="007F546C"/>
    <w:rsid w:val="007F625F"/>
    <w:rsid w:val="007F665E"/>
    <w:rsid w:val="00800412"/>
    <w:rsid w:val="008034E3"/>
    <w:rsid w:val="00803519"/>
    <w:rsid w:val="0080587B"/>
    <w:rsid w:val="00806468"/>
    <w:rsid w:val="00810DDE"/>
    <w:rsid w:val="0081333F"/>
    <w:rsid w:val="008147B7"/>
    <w:rsid w:val="008151C5"/>
    <w:rsid w:val="008155F0"/>
    <w:rsid w:val="00816735"/>
    <w:rsid w:val="00816903"/>
    <w:rsid w:val="00820141"/>
    <w:rsid w:val="00820E0C"/>
    <w:rsid w:val="0082366F"/>
    <w:rsid w:val="00827460"/>
    <w:rsid w:val="008338A2"/>
    <w:rsid w:val="00841AA9"/>
    <w:rsid w:val="008458FF"/>
    <w:rsid w:val="00853EE4"/>
    <w:rsid w:val="00854D0D"/>
    <w:rsid w:val="00855535"/>
    <w:rsid w:val="00857C5A"/>
    <w:rsid w:val="0086255E"/>
    <w:rsid w:val="008633F0"/>
    <w:rsid w:val="00864130"/>
    <w:rsid w:val="00867D9D"/>
    <w:rsid w:val="00872E0A"/>
    <w:rsid w:val="00875285"/>
    <w:rsid w:val="008805C4"/>
    <w:rsid w:val="008809E5"/>
    <w:rsid w:val="00882BA3"/>
    <w:rsid w:val="00884B62"/>
    <w:rsid w:val="0088529C"/>
    <w:rsid w:val="00887124"/>
    <w:rsid w:val="00887903"/>
    <w:rsid w:val="008921EB"/>
    <w:rsid w:val="0089270A"/>
    <w:rsid w:val="00893AF6"/>
    <w:rsid w:val="00894BC4"/>
    <w:rsid w:val="008A28A8"/>
    <w:rsid w:val="008A5979"/>
    <w:rsid w:val="008A5B32"/>
    <w:rsid w:val="008A7459"/>
    <w:rsid w:val="008B2EE4"/>
    <w:rsid w:val="008B4D3D"/>
    <w:rsid w:val="008B57C7"/>
    <w:rsid w:val="008B638D"/>
    <w:rsid w:val="008C2F92"/>
    <w:rsid w:val="008C3008"/>
    <w:rsid w:val="008C4271"/>
    <w:rsid w:val="008C5AC1"/>
    <w:rsid w:val="008D2846"/>
    <w:rsid w:val="008D4236"/>
    <w:rsid w:val="008D462F"/>
    <w:rsid w:val="008D6DCF"/>
    <w:rsid w:val="008E1374"/>
    <w:rsid w:val="008E4376"/>
    <w:rsid w:val="008E7A0A"/>
    <w:rsid w:val="008E7B49"/>
    <w:rsid w:val="008F59F6"/>
    <w:rsid w:val="00900719"/>
    <w:rsid w:val="009017AC"/>
    <w:rsid w:val="00904A1C"/>
    <w:rsid w:val="00905030"/>
    <w:rsid w:val="00906490"/>
    <w:rsid w:val="009111B2"/>
    <w:rsid w:val="009114CD"/>
    <w:rsid w:val="00911BDF"/>
    <w:rsid w:val="00912F8B"/>
    <w:rsid w:val="00913059"/>
    <w:rsid w:val="0091508A"/>
    <w:rsid w:val="00924AE1"/>
    <w:rsid w:val="009269B1"/>
    <w:rsid w:val="0092724D"/>
    <w:rsid w:val="009276F0"/>
    <w:rsid w:val="0093338F"/>
    <w:rsid w:val="00935849"/>
    <w:rsid w:val="00935DAE"/>
    <w:rsid w:val="00937BD9"/>
    <w:rsid w:val="00950E2C"/>
    <w:rsid w:val="00951498"/>
    <w:rsid w:val="00951D50"/>
    <w:rsid w:val="009525EB"/>
    <w:rsid w:val="00954874"/>
    <w:rsid w:val="00961400"/>
    <w:rsid w:val="00963646"/>
    <w:rsid w:val="0096632D"/>
    <w:rsid w:val="0097559F"/>
    <w:rsid w:val="00983135"/>
    <w:rsid w:val="009853E1"/>
    <w:rsid w:val="00986E6B"/>
    <w:rsid w:val="00991769"/>
    <w:rsid w:val="00994386"/>
    <w:rsid w:val="009A13D8"/>
    <w:rsid w:val="009A279E"/>
    <w:rsid w:val="009A4E24"/>
    <w:rsid w:val="009B0A6F"/>
    <w:rsid w:val="009B0A94"/>
    <w:rsid w:val="009B59E9"/>
    <w:rsid w:val="009B70AA"/>
    <w:rsid w:val="009C0BD4"/>
    <w:rsid w:val="009C5E77"/>
    <w:rsid w:val="009C7A7E"/>
    <w:rsid w:val="009D02E8"/>
    <w:rsid w:val="009D51D0"/>
    <w:rsid w:val="009D70A4"/>
    <w:rsid w:val="009E08D1"/>
    <w:rsid w:val="009E1B95"/>
    <w:rsid w:val="009E496F"/>
    <w:rsid w:val="009E4B0D"/>
    <w:rsid w:val="009E6A54"/>
    <w:rsid w:val="009E7F92"/>
    <w:rsid w:val="009F02A3"/>
    <w:rsid w:val="009F2F27"/>
    <w:rsid w:val="009F34AA"/>
    <w:rsid w:val="009F6BCB"/>
    <w:rsid w:val="009F7B78"/>
    <w:rsid w:val="00A0057A"/>
    <w:rsid w:val="00A00BA9"/>
    <w:rsid w:val="00A06B9C"/>
    <w:rsid w:val="00A0776B"/>
    <w:rsid w:val="00A11421"/>
    <w:rsid w:val="00A128C4"/>
    <w:rsid w:val="00A157B1"/>
    <w:rsid w:val="00A2123B"/>
    <w:rsid w:val="00A22229"/>
    <w:rsid w:val="00A22E56"/>
    <w:rsid w:val="00A330BB"/>
    <w:rsid w:val="00A43A3A"/>
    <w:rsid w:val="00A44882"/>
    <w:rsid w:val="00A448E4"/>
    <w:rsid w:val="00A54715"/>
    <w:rsid w:val="00A6061C"/>
    <w:rsid w:val="00A62D44"/>
    <w:rsid w:val="00A646A0"/>
    <w:rsid w:val="00A67263"/>
    <w:rsid w:val="00A7161C"/>
    <w:rsid w:val="00A71704"/>
    <w:rsid w:val="00A77AA3"/>
    <w:rsid w:val="00A854EB"/>
    <w:rsid w:val="00A872E5"/>
    <w:rsid w:val="00A90C01"/>
    <w:rsid w:val="00A91406"/>
    <w:rsid w:val="00A94B27"/>
    <w:rsid w:val="00A96E65"/>
    <w:rsid w:val="00A97C72"/>
    <w:rsid w:val="00AA63D4"/>
    <w:rsid w:val="00AB06E8"/>
    <w:rsid w:val="00AB1CD3"/>
    <w:rsid w:val="00AB352F"/>
    <w:rsid w:val="00AC274B"/>
    <w:rsid w:val="00AC2FD2"/>
    <w:rsid w:val="00AC4764"/>
    <w:rsid w:val="00AC6D36"/>
    <w:rsid w:val="00AC6D57"/>
    <w:rsid w:val="00AD0CBA"/>
    <w:rsid w:val="00AD26E2"/>
    <w:rsid w:val="00AD4D79"/>
    <w:rsid w:val="00AD784C"/>
    <w:rsid w:val="00AE126A"/>
    <w:rsid w:val="00AE3005"/>
    <w:rsid w:val="00AE3BD5"/>
    <w:rsid w:val="00AE5530"/>
    <w:rsid w:val="00AE59A0"/>
    <w:rsid w:val="00AF0C57"/>
    <w:rsid w:val="00AF26F3"/>
    <w:rsid w:val="00AF5F04"/>
    <w:rsid w:val="00B00672"/>
    <w:rsid w:val="00B01954"/>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75C1"/>
    <w:rsid w:val="00B5273A"/>
    <w:rsid w:val="00B57329"/>
    <w:rsid w:val="00B60E61"/>
    <w:rsid w:val="00B62B50"/>
    <w:rsid w:val="00B635B7"/>
    <w:rsid w:val="00B63AE8"/>
    <w:rsid w:val="00B65950"/>
    <w:rsid w:val="00B66D83"/>
    <w:rsid w:val="00B672C0"/>
    <w:rsid w:val="00B75646"/>
    <w:rsid w:val="00B85F8F"/>
    <w:rsid w:val="00B90729"/>
    <w:rsid w:val="00B907DA"/>
    <w:rsid w:val="00B92E61"/>
    <w:rsid w:val="00B945F2"/>
    <w:rsid w:val="00B950BC"/>
    <w:rsid w:val="00B9714C"/>
    <w:rsid w:val="00BA29AD"/>
    <w:rsid w:val="00BA3F8D"/>
    <w:rsid w:val="00BB7A10"/>
    <w:rsid w:val="00BC375E"/>
    <w:rsid w:val="00BC7468"/>
    <w:rsid w:val="00BC7D4F"/>
    <w:rsid w:val="00BC7ED7"/>
    <w:rsid w:val="00BD0D01"/>
    <w:rsid w:val="00BD2850"/>
    <w:rsid w:val="00BD342B"/>
    <w:rsid w:val="00BE28D2"/>
    <w:rsid w:val="00BE4A64"/>
    <w:rsid w:val="00BE4A65"/>
    <w:rsid w:val="00BF01EE"/>
    <w:rsid w:val="00BF557D"/>
    <w:rsid w:val="00BF7F58"/>
    <w:rsid w:val="00C01381"/>
    <w:rsid w:val="00C01AB1"/>
    <w:rsid w:val="00C05635"/>
    <w:rsid w:val="00C079B8"/>
    <w:rsid w:val="00C10037"/>
    <w:rsid w:val="00C123EA"/>
    <w:rsid w:val="00C12A49"/>
    <w:rsid w:val="00C133EE"/>
    <w:rsid w:val="00C149D0"/>
    <w:rsid w:val="00C163FC"/>
    <w:rsid w:val="00C26588"/>
    <w:rsid w:val="00C27DE9"/>
    <w:rsid w:val="00C33388"/>
    <w:rsid w:val="00C33581"/>
    <w:rsid w:val="00C335AA"/>
    <w:rsid w:val="00C35484"/>
    <w:rsid w:val="00C35AC6"/>
    <w:rsid w:val="00C4173A"/>
    <w:rsid w:val="00C424D4"/>
    <w:rsid w:val="00C50084"/>
    <w:rsid w:val="00C602FF"/>
    <w:rsid w:val="00C61174"/>
    <w:rsid w:val="00C6148F"/>
    <w:rsid w:val="00C621B1"/>
    <w:rsid w:val="00C62F7A"/>
    <w:rsid w:val="00C63B9C"/>
    <w:rsid w:val="00C65E99"/>
    <w:rsid w:val="00C6682F"/>
    <w:rsid w:val="00C715C4"/>
    <w:rsid w:val="00C7275E"/>
    <w:rsid w:val="00C74C5D"/>
    <w:rsid w:val="00C82BE2"/>
    <w:rsid w:val="00C863C4"/>
    <w:rsid w:val="00C908DE"/>
    <w:rsid w:val="00C920EA"/>
    <w:rsid w:val="00C92578"/>
    <w:rsid w:val="00C93049"/>
    <w:rsid w:val="00C93C3E"/>
    <w:rsid w:val="00CA12E3"/>
    <w:rsid w:val="00CA6611"/>
    <w:rsid w:val="00CA6AE6"/>
    <w:rsid w:val="00CA782F"/>
    <w:rsid w:val="00CB3285"/>
    <w:rsid w:val="00CC0C72"/>
    <w:rsid w:val="00CC2BFD"/>
    <w:rsid w:val="00CD3476"/>
    <w:rsid w:val="00CD64DF"/>
    <w:rsid w:val="00CE7E12"/>
    <w:rsid w:val="00CF2F50"/>
    <w:rsid w:val="00CF6198"/>
    <w:rsid w:val="00D00646"/>
    <w:rsid w:val="00D00837"/>
    <w:rsid w:val="00D02919"/>
    <w:rsid w:val="00D04C61"/>
    <w:rsid w:val="00D05B8D"/>
    <w:rsid w:val="00D065A2"/>
    <w:rsid w:val="00D07F00"/>
    <w:rsid w:val="00D14210"/>
    <w:rsid w:val="00D17B72"/>
    <w:rsid w:val="00D3185C"/>
    <w:rsid w:val="00D3318E"/>
    <w:rsid w:val="00D33E72"/>
    <w:rsid w:val="00D351B1"/>
    <w:rsid w:val="00D35BD6"/>
    <w:rsid w:val="00D361B5"/>
    <w:rsid w:val="00D37223"/>
    <w:rsid w:val="00D40F6E"/>
    <w:rsid w:val="00D411A2"/>
    <w:rsid w:val="00D41ACA"/>
    <w:rsid w:val="00D4606D"/>
    <w:rsid w:val="00D50B9C"/>
    <w:rsid w:val="00D52D73"/>
    <w:rsid w:val="00D52E58"/>
    <w:rsid w:val="00D54F16"/>
    <w:rsid w:val="00D56B20"/>
    <w:rsid w:val="00D714CC"/>
    <w:rsid w:val="00D720AA"/>
    <w:rsid w:val="00D73CBE"/>
    <w:rsid w:val="00D75EA7"/>
    <w:rsid w:val="00D81F21"/>
    <w:rsid w:val="00D90DFF"/>
    <w:rsid w:val="00D95470"/>
    <w:rsid w:val="00DA1CB9"/>
    <w:rsid w:val="00DA2619"/>
    <w:rsid w:val="00DA2A2A"/>
    <w:rsid w:val="00DA4239"/>
    <w:rsid w:val="00DA44E8"/>
    <w:rsid w:val="00DB0B61"/>
    <w:rsid w:val="00DB1474"/>
    <w:rsid w:val="00DB52FB"/>
    <w:rsid w:val="00DC090B"/>
    <w:rsid w:val="00DC1679"/>
    <w:rsid w:val="00DC2CF1"/>
    <w:rsid w:val="00DC4FCF"/>
    <w:rsid w:val="00DC50E0"/>
    <w:rsid w:val="00DC6386"/>
    <w:rsid w:val="00DD08CD"/>
    <w:rsid w:val="00DD1130"/>
    <w:rsid w:val="00DD1951"/>
    <w:rsid w:val="00DD6628"/>
    <w:rsid w:val="00DD6945"/>
    <w:rsid w:val="00DE0EF9"/>
    <w:rsid w:val="00DE3250"/>
    <w:rsid w:val="00DE6028"/>
    <w:rsid w:val="00DE6D96"/>
    <w:rsid w:val="00DE78A3"/>
    <w:rsid w:val="00DF1A71"/>
    <w:rsid w:val="00DF65AB"/>
    <w:rsid w:val="00DF68C7"/>
    <w:rsid w:val="00DF731A"/>
    <w:rsid w:val="00DF766A"/>
    <w:rsid w:val="00E11332"/>
    <w:rsid w:val="00E11352"/>
    <w:rsid w:val="00E11DC6"/>
    <w:rsid w:val="00E170DC"/>
    <w:rsid w:val="00E26818"/>
    <w:rsid w:val="00E27FFC"/>
    <w:rsid w:val="00E30B15"/>
    <w:rsid w:val="00E32046"/>
    <w:rsid w:val="00E40181"/>
    <w:rsid w:val="00E412A1"/>
    <w:rsid w:val="00E46C09"/>
    <w:rsid w:val="00E5457D"/>
    <w:rsid w:val="00E54A8D"/>
    <w:rsid w:val="00E565D1"/>
    <w:rsid w:val="00E56A01"/>
    <w:rsid w:val="00E61330"/>
    <w:rsid w:val="00E616A4"/>
    <w:rsid w:val="00E629A1"/>
    <w:rsid w:val="00E62ADF"/>
    <w:rsid w:val="00E6794C"/>
    <w:rsid w:val="00E71591"/>
    <w:rsid w:val="00E80DE3"/>
    <w:rsid w:val="00E82C55"/>
    <w:rsid w:val="00E92AC3"/>
    <w:rsid w:val="00EA60C6"/>
    <w:rsid w:val="00EA738C"/>
    <w:rsid w:val="00EB00E0"/>
    <w:rsid w:val="00EC059F"/>
    <w:rsid w:val="00EC19DA"/>
    <w:rsid w:val="00EC1F24"/>
    <w:rsid w:val="00EC22F6"/>
    <w:rsid w:val="00ED5B9B"/>
    <w:rsid w:val="00ED6BAD"/>
    <w:rsid w:val="00ED7447"/>
    <w:rsid w:val="00EE1488"/>
    <w:rsid w:val="00EE3E24"/>
    <w:rsid w:val="00EE4D5D"/>
    <w:rsid w:val="00EE5131"/>
    <w:rsid w:val="00EE6B22"/>
    <w:rsid w:val="00EE7E06"/>
    <w:rsid w:val="00EF109B"/>
    <w:rsid w:val="00EF36AF"/>
    <w:rsid w:val="00F00F9C"/>
    <w:rsid w:val="00F01E5F"/>
    <w:rsid w:val="00F02ABA"/>
    <w:rsid w:val="00F02E31"/>
    <w:rsid w:val="00F0437A"/>
    <w:rsid w:val="00F0527C"/>
    <w:rsid w:val="00F0603D"/>
    <w:rsid w:val="00F11037"/>
    <w:rsid w:val="00F11E44"/>
    <w:rsid w:val="00F13894"/>
    <w:rsid w:val="00F16F1B"/>
    <w:rsid w:val="00F250A9"/>
    <w:rsid w:val="00F277D8"/>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5E2F"/>
    <w:rsid w:val="00F6768F"/>
    <w:rsid w:val="00F71475"/>
    <w:rsid w:val="00F72C2C"/>
    <w:rsid w:val="00F76CAB"/>
    <w:rsid w:val="00F772C6"/>
    <w:rsid w:val="00F815B5"/>
    <w:rsid w:val="00F85195"/>
    <w:rsid w:val="00F938BA"/>
    <w:rsid w:val="00FA2C46"/>
    <w:rsid w:val="00FA3525"/>
    <w:rsid w:val="00FA5A53"/>
    <w:rsid w:val="00FA6E73"/>
    <w:rsid w:val="00FB0B93"/>
    <w:rsid w:val="00FB4769"/>
    <w:rsid w:val="00FB4CDA"/>
    <w:rsid w:val="00FC0F81"/>
    <w:rsid w:val="00FC23A2"/>
    <w:rsid w:val="00FC3497"/>
    <w:rsid w:val="00FC395C"/>
    <w:rsid w:val="00FC42BB"/>
    <w:rsid w:val="00FD3766"/>
    <w:rsid w:val="00FD47C4"/>
    <w:rsid w:val="00FD67C0"/>
    <w:rsid w:val="00FE2DCF"/>
    <w:rsid w:val="00FE3FA7"/>
    <w:rsid w:val="00FE5C3C"/>
    <w:rsid w:val="00FF0528"/>
    <w:rsid w:val="00FF0935"/>
    <w:rsid w:val="00FF2A4E"/>
    <w:rsid w:val="00FF2FCE"/>
    <w:rsid w:val="00FF454B"/>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B9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aliases w:val="Heading 3 Char1,Heading 3 Char Char"/>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aliases w:val="Heading 3 Char1 Char,Heading 3 Char Char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4006F3"/>
    <w:pPr>
      <w:numPr>
        <w:numId w:val="1"/>
      </w:numPr>
    </w:pPr>
  </w:style>
  <w:style w:type="numbering" w:customStyle="1" w:styleId="ZZQuotebullets">
    <w:name w:val="ZZ Quote bullets"/>
    <w:basedOn w:val="ZZNumbersdigit"/>
    <w:rsid w:val="008E7B49"/>
    <w:pPr>
      <w:numPr>
        <w:numId w:val="4"/>
      </w:numPr>
    </w:pPr>
  </w:style>
  <w:style w:type="paragraph" w:customStyle="1" w:styleId="DHHSnumberdigit">
    <w:name w:val="DHHS number digit"/>
    <w:basedOn w:val="DHHSbody"/>
    <w:uiPriority w:val="2"/>
    <w:rsid w:val="00857C5A"/>
    <w:pPr>
      <w:numPr>
        <w:numId w:val="1"/>
      </w:numPr>
    </w:pPr>
  </w:style>
  <w:style w:type="paragraph" w:customStyle="1" w:styleId="DHHSnumberloweralphaindent">
    <w:name w:val="DHHS number lower alpha indent"/>
    <w:basedOn w:val="DHHSbody"/>
    <w:uiPriority w:val="3"/>
    <w:rsid w:val="00721CFB"/>
    <w:pPr>
      <w:numPr>
        <w:ilvl w:val="1"/>
        <w:numId w:val="6"/>
      </w:numPr>
    </w:pPr>
  </w:style>
  <w:style w:type="paragraph" w:customStyle="1" w:styleId="DHHSnumberdigitindent">
    <w:name w:val="DHHS number digit indent"/>
    <w:basedOn w:val="DHHSnumberloweralphaindent"/>
    <w:uiPriority w:val="3"/>
    <w:rsid w:val="004006F3"/>
    <w:pPr>
      <w:numPr>
        <w:numId w:val="1"/>
      </w:numPr>
    </w:pPr>
  </w:style>
  <w:style w:type="paragraph" w:customStyle="1" w:styleId="DHHSnumberloweralpha">
    <w:name w:val="DHHS number lower alpha"/>
    <w:basedOn w:val="DHHSbody"/>
    <w:uiPriority w:val="3"/>
    <w:rsid w:val="00721CFB"/>
    <w:pPr>
      <w:numPr>
        <w:numId w:val="6"/>
      </w:numPr>
    </w:pPr>
  </w:style>
  <w:style w:type="paragraph" w:customStyle="1" w:styleId="DHHSnumberlowerroman">
    <w:name w:val="DHHS number lower roman"/>
    <w:basedOn w:val="DHHSbody"/>
    <w:uiPriority w:val="3"/>
    <w:rsid w:val="00721CFB"/>
    <w:pPr>
      <w:numPr>
        <w:numId w:val="5"/>
      </w:numPr>
    </w:pPr>
  </w:style>
  <w:style w:type="paragraph" w:customStyle="1" w:styleId="DHHSnumberlowerromanindent">
    <w:name w:val="DHHS number lower roman indent"/>
    <w:basedOn w:val="DHHSbody"/>
    <w:uiPriority w:val="3"/>
    <w:rsid w:val="00721CFB"/>
    <w:pPr>
      <w:numPr>
        <w:ilvl w:val="1"/>
        <w:numId w:val="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DHHSquotebullet1">
    <w:name w:val="DHHS quote bullet 1"/>
    <w:basedOn w:val="DHHSquote"/>
    <w:rsid w:val="008E7B49"/>
    <w:pPr>
      <w:numPr>
        <w:numId w:val="4"/>
      </w:numPr>
    </w:pPr>
  </w:style>
  <w:style w:type="paragraph" w:customStyle="1" w:styleId="DHHSquotebullet2">
    <w:name w:val="DHHS quote bullet 2"/>
    <w:basedOn w:val="DHHSquote"/>
    <w:rsid w:val="008E7B49"/>
    <w:pPr>
      <w:numPr>
        <w:ilvl w:val="1"/>
        <w:numId w:val="4"/>
      </w:numPr>
    </w:pPr>
  </w:style>
  <w:style w:type="paragraph" w:styleId="ListParagraph">
    <w:name w:val="List Paragraph"/>
    <w:basedOn w:val="Normal"/>
    <w:uiPriority w:val="34"/>
    <w:qFormat/>
    <w:rsid w:val="00FC23A2"/>
    <w:pPr>
      <w:ind w:left="720"/>
      <w:contextualSpacing/>
    </w:pPr>
  </w:style>
  <w:style w:type="paragraph" w:styleId="NormalWeb">
    <w:name w:val="Normal (Web)"/>
    <w:basedOn w:val="Normal"/>
    <w:uiPriority w:val="99"/>
    <w:semiHidden/>
    <w:unhideWhenUsed/>
    <w:rsid w:val="00382C05"/>
    <w:pPr>
      <w:spacing w:before="100" w:beforeAutospacing="1" w:after="100" w:afterAutospacing="1"/>
    </w:pPr>
    <w:rPr>
      <w:rFonts w:ascii="Times New Roman" w:eastAsiaTheme="minorHAnsi" w:hAnsi="Times New Roman"/>
      <w:sz w:val="24"/>
      <w:szCs w:val="24"/>
      <w:lang w:eastAsia="en-AU"/>
    </w:rPr>
  </w:style>
  <w:style w:type="character" w:styleId="CommentReference">
    <w:name w:val="annotation reference"/>
    <w:basedOn w:val="DefaultParagraphFont"/>
    <w:uiPriority w:val="99"/>
    <w:semiHidden/>
    <w:unhideWhenUsed/>
    <w:rsid w:val="004340C6"/>
    <w:rPr>
      <w:sz w:val="16"/>
      <w:szCs w:val="16"/>
    </w:rPr>
  </w:style>
  <w:style w:type="paragraph" w:styleId="CommentText">
    <w:name w:val="annotation text"/>
    <w:basedOn w:val="Normal"/>
    <w:link w:val="CommentTextChar"/>
    <w:uiPriority w:val="99"/>
    <w:semiHidden/>
    <w:unhideWhenUsed/>
    <w:rsid w:val="004340C6"/>
  </w:style>
  <w:style w:type="character" w:customStyle="1" w:styleId="CommentTextChar">
    <w:name w:val="Comment Text Char"/>
    <w:basedOn w:val="DefaultParagraphFont"/>
    <w:link w:val="CommentText"/>
    <w:uiPriority w:val="99"/>
    <w:semiHidden/>
    <w:rsid w:val="004340C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340C6"/>
    <w:rPr>
      <w:b/>
      <w:bCs/>
    </w:rPr>
  </w:style>
  <w:style w:type="character" w:customStyle="1" w:styleId="CommentSubjectChar">
    <w:name w:val="Comment Subject Char"/>
    <w:basedOn w:val="CommentTextChar"/>
    <w:link w:val="CommentSubject"/>
    <w:uiPriority w:val="99"/>
    <w:semiHidden/>
    <w:rsid w:val="004340C6"/>
    <w:rPr>
      <w:rFonts w:ascii="Cambria" w:hAnsi="Cambria"/>
      <w:b/>
      <w:bCs/>
      <w:lang w:eastAsia="en-US"/>
    </w:rPr>
  </w:style>
  <w:style w:type="paragraph" w:styleId="BalloonText">
    <w:name w:val="Balloon Text"/>
    <w:basedOn w:val="Normal"/>
    <w:link w:val="BalloonTextChar"/>
    <w:uiPriority w:val="99"/>
    <w:semiHidden/>
    <w:unhideWhenUsed/>
    <w:rsid w:val="0043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C6"/>
    <w:rPr>
      <w:rFonts w:ascii="Segoe UI" w:hAnsi="Segoe UI" w:cs="Segoe UI"/>
      <w:sz w:val="18"/>
      <w:szCs w:val="18"/>
      <w:lang w:eastAsia="en-US"/>
    </w:rPr>
  </w:style>
  <w:style w:type="paragraph" w:styleId="Revision">
    <w:name w:val="Revision"/>
    <w:hidden/>
    <w:uiPriority w:val="71"/>
    <w:rsid w:val="0067395A"/>
    <w:rPr>
      <w:rFonts w:ascii="Cambria" w:hAnsi="Cambria"/>
      <w:lang w:eastAsia="en-US"/>
    </w:rPr>
  </w:style>
  <w:style w:type="character" w:customStyle="1" w:styleId="UnresolvedMention1">
    <w:name w:val="Unresolved Mention1"/>
    <w:basedOn w:val="DefaultParagraphFont"/>
    <w:uiPriority w:val="99"/>
    <w:semiHidden/>
    <w:unhideWhenUsed/>
    <w:rsid w:val="00653C99"/>
    <w:rPr>
      <w:color w:val="605E5C"/>
      <w:shd w:val="clear" w:color="auto" w:fill="E1DFDD"/>
    </w:rPr>
  </w:style>
  <w:style w:type="character" w:customStyle="1" w:styleId="UnresolvedMention2">
    <w:name w:val="Unresolved Mention2"/>
    <w:basedOn w:val="DefaultParagraphFont"/>
    <w:uiPriority w:val="99"/>
    <w:semiHidden/>
    <w:unhideWhenUsed/>
    <w:rsid w:val="008E1374"/>
    <w:rPr>
      <w:color w:val="605E5C"/>
      <w:shd w:val="clear" w:color="auto" w:fill="E1DFDD"/>
    </w:rPr>
  </w:style>
  <w:style w:type="paragraph" w:customStyle="1" w:styleId="size-141">
    <w:name w:val="size-141"/>
    <w:basedOn w:val="Normal"/>
    <w:uiPriority w:val="99"/>
    <w:rsid w:val="00E54A8D"/>
    <w:pPr>
      <w:spacing w:before="100" w:beforeAutospacing="1" w:after="100" w:afterAutospacing="1" w:line="315" w:lineRule="atLeast"/>
    </w:pPr>
    <w:rPr>
      <w:rFonts w:ascii="Times New Roman" w:eastAsiaTheme="minorHAnsi" w:hAnsi="Times New Roman"/>
      <w:sz w:val="21"/>
      <w:szCs w:val="21"/>
      <w:lang w:eastAsia="en-AU"/>
    </w:rPr>
  </w:style>
  <w:style w:type="character" w:customStyle="1" w:styleId="font-avenir">
    <w:name w:val="font-avenir"/>
    <w:basedOn w:val="DefaultParagraphFont"/>
    <w:rsid w:val="00E54A8D"/>
  </w:style>
  <w:style w:type="table" w:styleId="LightGrid-Accent2">
    <w:name w:val="Light Grid Accent 2"/>
    <w:basedOn w:val="TableNormal"/>
    <w:uiPriority w:val="67"/>
    <w:rsid w:val="00B945F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UnresolvedMention3">
    <w:name w:val="Unresolved Mention3"/>
    <w:basedOn w:val="DefaultParagraphFont"/>
    <w:uiPriority w:val="99"/>
    <w:semiHidden/>
    <w:unhideWhenUsed/>
    <w:rsid w:val="004E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2342">
      <w:bodyDiv w:val="1"/>
      <w:marLeft w:val="0"/>
      <w:marRight w:val="0"/>
      <w:marTop w:val="0"/>
      <w:marBottom w:val="0"/>
      <w:divBdr>
        <w:top w:val="none" w:sz="0" w:space="0" w:color="auto"/>
        <w:left w:val="none" w:sz="0" w:space="0" w:color="auto"/>
        <w:bottom w:val="none" w:sz="0" w:space="0" w:color="auto"/>
        <w:right w:val="none" w:sz="0" w:space="0" w:color="auto"/>
      </w:divBdr>
    </w:div>
    <w:div w:id="180290768">
      <w:bodyDiv w:val="1"/>
      <w:marLeft w:val="0"/>
      <w:marRight w:val="0"/>
      <w:marTop w:val="0"/>
      <w:marBottom w:val="0"/>
      <w:divBdr>
        <w:top w:val="none" w:sz="0" w:space="0" w:color="auto"/>
        <w:left w:val="none" w:sz="0" w:space="0" w:color="auto"/>
        <w:bottom w:val="none" w:sz="0" w:space="0" w:color="auto"/>
        <w:right w:val="none" w:sz="0" w:space="0" w:color="auto"/>
      </w:divBdr>
    </w:div>
    <w:div w:id="199511947">
      <w:bodyDiv w:val="1"/>
      <w:marLeft w:val="0"/>
      <w:marRight w:val="0"/>
      <w:marTop w:val="0"/>
      <w:marBottom w:val="0"/>
      <w:divBdr>
        <w:top w:val="none" w:sz="0" w:space="0" w:color="auto"/>
        <w:left w:val="none" w:sz="0" w:space="0" w:color="auto"/>
        <w:bottom w:val="none" w:sz="0" w:space="0" w:color="auto"/>
        <w:right w:val="none" w:sz="0" w:space="0" w:color="auto"/>
      </w:divBdr>
    </w:div>
    <w:div w:id="240220582">
      <w:bodyDiv w:val="1"/>
      <w:marLeft w:val="0"/>
      <w:marRight w:val="0"/>
      <w:marTop w:val="0"/>
      <w:marBottom w:val="0"/>
      <w:divBdr>
        <w:top w:val="none" w:sz="0" w:space="0" w:color="auto"/>
        <w:left w:val="none" w:sz="0" w:space="0" w:color="auto"/>
        <w:bottom w:val="none" w:sz="0" w:space="0" w:color="auto"/>
        <w:right w:val="none" w:sz="0" w:space="0" w:color="auto"/>
      </w:divBdr>
    </w:div>
    <w:div w:id="659425266">
      <w:bodyDiv w:val="1"/>
      <w:marLeft w:val="0"/>
      <w:marRight w:val="0"/>
      <w:marTop w:val="0"/>
      <w:marBottom w:val="0"/>
      <w:divBdr>
        <w:top w:val="none" w:sz="0" w:space="0" w:color="auto"/>
        <w:left w:val="none" w:sz="0" w:space="0" w:color="auto"/>
        <w:bottom w:val="none" w:sz="0" w:space="0" w:color="auto"/>
        <w:right w:val="none" w:sz="0" w:space="0" w:color="auto"/>
      </w:divBdr>
    </w:div>
    <w:div w:id="76954852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833446">
      <w:bodyDiv w:val="1"/>
      <w:marLeft w:val="0"/>
      <w:marRight w:val="0"/>
      <w:marTop w:val="0"/>
      <w:marBottom w:val="0"/>
      <w:divBdr>
        <w:top w:val="none" w:sz="0" w:space="0" w:color="auto"/>
        <w:left w:val="none" w:sz="0" w:space="0" w:color="auto"/>
        <w:bottom w:val="none" w:sz="0" w:space="0" w:color="auto"/>
        <w:right w:val="none" w:sz="0" w:space="0" w:color="auto"/>
      </w:divBdr>
    </w:div>
    <w:div w:id="978145257">
      <w:bodyDiv w:val="1"/>
      <w:marLeft w:val="0"/>
      <w:marRight w:val="0"/>
      <w:marTop w:val="0"/>
      <w:marBottom w:val="0"/>
      <w:divBdr>
        <w:top w:val="none" w:sz="0" w:space="0" w:color="auto"/>
        <w:left w:val="none" w:sz="0" w:space="0" w:color="auto"/>
        <w:bottom w:val="none" w:sz="0" w:space="0" w:color="auto"/>
        <w:right w:val="none" w:sz="0" w:space="0" w:color="auto"/>
      </w:divBdr>
    </w:div>
    <w:div w:id="1073356611">
      <w:bodyDiv w:val="1"/>
      <w:marLeft w:val="0"/>
      <w:marRight w:val="0"/>
      <w:marTop w:val="0"/>
      <w:marBottom w:val="0"/>
      <w:divBdr>
        <w:top w:val="none" w:sz="0" w:space="0" w:color="auto"/>
        <w:left w:val="none" w:sz="0" w:space="0" w:color="auto"/>
        <w:bottom w:val="none" w:sz="0" w:space="0" w:color="auto"/>
        <w:right w:val="none" w:sz="0" w:space="0" w:color="auto"/>
      </w:divBdr>
    </w:div>
    <w:div w:id="1246307334">
      <w:bodyDiv w:val="1"/>
      <w:marLeft w:val="0"/>
      <w:marRight w:val="0"/>
      <w:marTop w:val="0"/>
      <w:marBottom w:val="0"/>
      <w:divBdr>
        <w:top w:val="none" w:sz="0" w:space="0" w:color="auto"/>
        <w:left w:val="none" w:sz="0" w:space="0" w:color="auto"/>
        <w:bottom w:val="none" w:sz="0" w:space="0" w:color="auto"/>
        <w:right w:val="none" w:sz="0" w:space="0" w:color="auto"/>
      </w:divBdr>
    </w:div>
    <w:div w:id="1355231898">
      <w:bodyDiv w:val="1"/>
      <w:marLeft w:val="0"/>
      <w:marRight w:val="0"/>
      <w:marTop w:val="0"/>
      <w:marBottom w:val="0"/>
      <w:divBdr>
        <w:top w:val="none" w:sz="0" w:space="0" w:color="auto"/>
        <w:left w:val="none" w:sz="0" w:space="0" w:color="auto"/>
        <w:bottom w:val="none" w:sz="0" w:space="0" w:color="auto"/>
        <w:right w:val="none" w:sz="0" w:space="0" w:color="auto"/>
      </w:divBdr>
    </w:div>
    <w:div w:id="138256063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8693098">
      <w:bodyDiv w:val="1"/>
      <w:marLeft w:val="0"/>
      <w:marRight w:val="0"/>
      <w:marTop w:val="0"/>
      <w:marBottom w:val="0"/>
      <w:divBdr>
        <w:top w:val="none" w:sz="0" w:space="0" w:color="auto"/>
        <w:left w:val="none" w:sz="0" w:space="0" w:color="auto"/>
        <w:bottom w:val="none" w:sz="0" w:space="0" w:color="auto"/>
        <w:right w:val="none" w:sz="0" w:space="0" w:color="auto"/>
      </w:divBdr>
    </w:div>
    <w:div w:id="1625965447">
      <w:bodyDiv w:val="1"/>
      <w:marLeft w:val="0"/>
      <w:marRight w:val="0"/>
      <w:marTop w:val="0"/>
      <w:marBottom w:val="0"/>
      <w:divBdr>
        <w:top w:val="none" w:sz="0" w:space="0" w:color="auto"/>
        <w:left w:val="none" w:sz="0" w:space="0" w:color="auto"/>
        <w:bottom w:val="none" w:sz="0" w:space="0" w:color="auto"/>
        <w:right w:val="none" w:sz="0" w:space="0" w:color="auto"/>
      </w:divBdr>
    </w:div>
    <w:div w:id="168338880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9335860">
      <w:bodyDiv w:val="1"/>
      <w:marLeft w:val="0"/>
      <w:marRight w:val="0"/>
      <w:marTop w:val="0"/>
      <w:marBottom w:val="0"/>
      <w:divBdr>
        <w:top w:val="none" w:sz="0" w:space="0" w:color="auto"/>
        <w:left w:val="none" w:sz="0" w:space="0" w:color="auto"/>
        <w:bottom w:val="none" w:sz="0" w:space="0" w:color="auto"/>
        <w:right w:val="none" w:sz="0" w:space="0" w:color="auto"/>
      </w:divBdr>
    </w:div>
    <w:div w:id="2011641790">
      <w:bodyDiv w:val="1"/>
      <w:marLeft w:val="0"/>
      <w:marRight w:val="0"/>
      <w:marTop w:val="0"/>
      <w:marBottom w:val="0"/>
      <w:divBdr>
        <w:top w:val="none" w:sz="0" w:space="0" w:color="auto"/>
        <w:left w:val="none" w:sz="0" w:space="0" w:color="auto"/>
        <w:bottom w:val="none" w:sz="0" w:space="0" w:color="auto"/>
        <w:right w:val="none" w:sz="0" w:space="0" w:color="auto"/>
      </w:divBdr>
    </w:div>
    <w:div w:id="2028629241">
      <w:bodyDiv w:val="1"/>
      <w:marLeft w:val="0"/>
      <w:marRight w:val="0"/>
      <w:marTop w:val="0"/>
      <w:marBottom w:val="0"/>
      <w:divBdr>
        <w:top w:val="none" w:sz="0" w:space="0" w:color="auto"/>
        <w:left w:val="none" w:sz="0" w:space="0" w:color="auto"/>
        <w:bottom w:val="none" w:sz="0" w:space="0" w:color="auto"/>
        <w:right w:val="none" w:sz="0" w:space="0" w:color="auto"/>
      </w:divBdr>
    </w:div>
    <w:div w:id="2048141065">
      <w:bodyDiv w:val="1"/>
      <w:marLeft w:val="0"/>
      <w:marRight w:val="0"/>
      <w:marTop w:val="0"/>
      <w:marBottom w:val="0"/>
      <w:divBdr>
        <w:top w:val="none" w:sz="0" w:space="0" w:color="auto"/>
        <w:left w:val="none" w:sz="0" w:space="0" w:color="auto"/>
        <w:bottom w:val="none" w:sz="0" w:space="0" w:color="auto"/>
        <w:right w:val="none" w:sz="0" w:space="0" w:color="auto"/>
      </w:divBdr>
    </w:div>
    <w:div w:id="20556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library.wiley.com/doi/full/10.1111/trf.15397" TargetMode="External"/><Relationship Id="rId18" Type="http://schemas.openxmlformats.org/officeDocument/2006/relationships/hyperlink" Target="https://anzsbt.us4.list-manage.com/track/click?u=8f9f3265483ca629da1c8a91b&amp;id=54b3166cf9&amp;e=fc39e387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ccmlsw.wildapricot.org/" TargetMode="External"/><Relationship Id="rId7" Type="http://schemas.openxmlformats.org/officeDocument/2006/relationships/endnotes" Target="endnotes.xml"/><Relationship Id="rId12" Type="http://schemas.openxmlformats.org/officeDocument/2006/relationships/hyperlink" Target="https://onlinelibrary.wiley.com/doi/full/10.1111/trf.15033" TargetMode="External"/><Relationship Id="rId17" Type="http://schemas.openxmlformats.org/officeDocument/2006/relationships/hyperlink" Target="https://anzsbt.us4.list-manage.com/track/click?u=8f9f3265483ca629da1c8a91b&amp;id=2c11a02b82&amp;e=fc39e38703" TargetMode="External"/><Relationship Id="rId25" Type="http://schemas.openxmlformats.org/officeDocument/2006/relationships/hyperlink" Target="mailto:rfrench@redcrossblood.org.au" TargetMode="External"/><Relationship Id="rId2" Type="http://schemas.openxmlformats.org/officeDocument/2006/relationships/numbering" Target="numbering.xml"/><Relationship Id="rId16" Type="http://schemas.openxmlformats.org/officeDocument/2006/relationships/hyperlink" Target="https://anzsbt.us4.list-manage.com/track/click?u=8f9f3265483ca629da1c8a91b&amp;id=b2d2e7a28c&amp;e=fc39e38703" TargetMode="External"/><Relationship Id="rId20" Type="http://schemas.openxmlformats.org/officeDocument/2006/relationships/image" Target="cid:image003.jpg@01D5E0F2.D78F0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guy.org/2019/02/06/06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nzsbt.us4.list-manage.com/track/click?u=8f9f3265483ca629da1c8a91b&amp;id=3239e66b13&amp;e=fc39e38703" TargetMode="External"/><Relationship Id="rId23" Type="http://schemas.openxmlformats.org/officeDocument/2006/relationships/header" Target="header2.xml"/><Relationship Id="rId10" Type="http://schemas.openxmlformats.org/officeDocument/2006/relationships/hyperlink" Target="https://lifeblood.webex.com/webappng/sites/lifeblood/recording/710a781081b3446dbfb73dd90f549e7b/playbac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nzsbt.us4.list-manage.com/track/click?u=8f9f3265483ca629da1c8a91b&amp;id=7c7b7aa9e3&amp;e=fc39e38703" TargetMode="External"/><Relationship Id="rId22" Type="http://schemas.openxmlformats.org/officeDocument/2006/relationships/hyperlink" Target="https://www.youtube.com/watch?v=6Zc4QQJEij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F12C-0B46-446C-B5CF-D88F5577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Blood matters on the bench and beyond</vt:lpstr>
    </vt:vector>
  </TitlesOfParts>
  <Company/>
  <LinksUpToDate>false</LinksUpToDate>
  <CharactersWithSpaces>9309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on the bench and beyond</dc:title>
  <dc:creator/>
  <cp:lastModifiedBy/>
  <cp:revision>1</cp:revision>
  <dcterms:created xsi:type="dcterms:W3CDTF">2021-05-12T00:21:00Z</dcterms:created>
  <dcterms:modified xsi:type="dcterms:W3CDTF">2021-05-12T00:22:00Z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2021-05-12T00:22:02Z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84df91b6-0ee5-4cd5-b2c4-478cf11dda3c</vt:lpwstr>
  </property>
  <property fmtid="{D5CDD505-2E9C-101B-9397-08002B2CF9AE}" pid="8" name="MSIP_Label_efdf5488-3066-4b6c-8fea-9472b8a1f34c_ContentBits">
    <vt:lpwstr>0</vt:lpwstr>
  </property>
</Properties>
</file>