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F74E" w14:textId="77777777" w:rsidR="0074696E" w:rsidRPr="004C6EEE" w:rsidRDefault="002E53E7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B6EA9AE" wp14:editId="6F7055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5390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default" r:id="rId10"/>
          <w:footerReference w:type="defaul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43C8E469" w14:textId="77777777" w:rsidTr="00792216">
        <w:trPr>
          <w:trHeight w:val="851"/>
        </w:trPr>
        <w:tc>
          <w:tcPr>
            <w:tcW w:w="8046" w:type="dxa"/>
            <w:shd w:val="clear" w:color="auto" w:fill="auto"/>
            <w:vAlign w:val="bottom"/>
          </w:tcPr>
          <w:p w14:paraId="41EE8830" w14:textId="77777777" w:rsidR="00792216" w:rsidRDefault="00CC3FE8" w:rsidP="00F61E9D">
            <w:pPr>
              <w:pStyle w:val="DHHSmainheading"/>
            </w:pPr>
            <w:r>
              <w:lastRenderedPageBreak/>
              <w:t>Hyper</w:t>
            </w:r>
            <w:r w:rsidR="00DF5414">
              <w:t xml:space="preserve">chlorination procedure – </w:t>
            </w:r>
          </w:p>
          <w:p w14:paraId="76EB8136" w14:textId="77777777" w:rsidR="00DF5414" w:rsidRPr="00161AA0" w:rsidRDefault="00DF5414" w:rsidP="00F61E9D">
            <w:pPr>
              <w:pStyle w:val="DHHSmainheading"/>
            </w:pPr>
            <w:r w:rsidRPr="00DF5414">
              <w:rPr>
                <w:i/>
              </w:rPr>
              <w:t>Cryptosporidium</w:t>
            </w:r>
            <w:r>
              <w:t xml:space="preserve"> contamination</w:t>
            </w:r>
          </w:p>
        </w:tc>
      </w:tr>
      <w:tr w:rsidR="00AD784C" w14:paraId="772B774B" w14:textId="77777777" w:rsidTr="00D04DEF">
        <w:trPr>
          <w:trHeight w:hRule="exact" w:val="1053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CEF6A49" w14:textId="2F4A08AA" w:rsidR="00357B4E" w:rsidRDefault="00B773A1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Recommendations for </w:t>
            </w:r>
            <w:r w:rsidR="009F48C0">
              <w:rPr>
                <w:szCs w:val="28"/>
              </w:rPr>
              <w:t>a</w:t>
            </w:r>
            <w:r w:rsidR="00C40826">
              <w:rPr>
                <w:szCs w:val="28"/>
              </w:rPr>
              <w:t xml:space="preserve">quatic </w:t>
            </w:r>
            <w:r w:rsidR="009F48C0">
              <w:rPr>
                <w:szCs w:val="28"/>
              </w:rPr>
              <w:t>f</w:t>
            </w:r>
            <w:r w:rsidR="00C40826">
              <w:rPr>
                <w:szCs w:val="28"/>
              </w:rPr>
              <w:t>acilities</w:t>
            </w:r>
          </w:p>
          <w:p w14:paraId="57CD39B3" w14:textId="17E07529" w:rsidR="002A5F16" w:rsidRPr="00AD784C" w:rsidRDefault="00F737F4" w:rsidP="00922DAB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Water Unit</w:t>
            </w:r>
            <w:r w:rsidR="009F48C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922DAB">
              <w:rPr>
                <w:szCs w:val="28"/>
              </w:rPr>
              <w:t>January 2018</w:t>
            </w:r>
          </w:p>
        </w:tc>
      </w:tr>
    </w:tbl>
    <w:p w14:paraId="598C6E55" w14:textId="000AD170" w:rsidR="004926B0" w:rsidRDefault="001238FF" w:rsidP="00DD4728">
      <w:pPr>
        <w:pStyle w:val="DHHSbody"/>
        <w:rPr>
          <w:rFonts w:cs="Arial"/>
        </w:rPr>
      </w:pPr>
      <w:r w:rsidRPr="00A6552F">
        <w:rPr>
          <w:rFonts w:cs="Arial"/>
        </w:rPr>
        <w:t xml:space="preserve">The intestinal parasite </w:t>
      </w:r>
      <w:r w:rsidR="00DD4728" w:rsidRPr="00A6552F">
        <w:rPr>
          <w:rFonts w:cs="Arial"/>
          <w:i/>
        </w:rPr>
        <w:t>Cryptosporidium</w:t>
      </w:r>
      <w:r w:rsidR="00DD4728" w:rsidRPr="00A6552F">
        <w:rPr>
          <w:rFonts w:cs="Arial"/>
        </w:rPr>
        <w:t xml:space="preserve"> </w:t>
      </w:r>
      <w:r w:rsidRPr="00A6552F">
        <w:rPr>
          <w:rFonts w:cs="Arial"/>
        </w:rPr>
        <w:t xml:space="preserve">is highly resistant to normal levels of </w:t>
      </w:r>
      <w:r w:rsidR="006A300E">
        <w:rPr>
          <w:rFonts w:cs="Arial"/>
        </w:rPr>
        <w:t xml:space="preserve">swimming pool </w:t>
      </w:r>
      <w:r w:rsidR="00FA7292">
        <w:rPr>
          <w:rFonts w:cs="Arial"/>
        </w:rPr>
        <w:t xml:space="preserve">chlorination. If a pool </w:t>
      </w:r>
      <w:r w:rsidR="00C4254B">
        <w:rPr>
          <w:rFonts w:cs="Arial"/>
        </w:rPr>
        <w:t>becomes</w:t>
      </w:r>
      <w:r w:rsidR="00FA7292">
        <w:rPr>
          <w:rFonts w:cs="Arial"/>
        </w:rPr>
        <w:t xml:space="preserve"> contaminated by </w:t>
      </w:r>
      <w:r w:rsidR="00FA7292" w:rsidRPr="00A6552F">
        <w:rPr>
          <w:rFonts w:cs="Arial"/>
          <w:i/>
        </w:rPr>
        <w:t>Cryptosporidium</w:t>
      </w:r>
      <w:r w:rsidR="00FA7292">
        <w:rPr>
          <w:rFonts w:cs="Arial"/>
        </w:rPr>
        <w:t xml:space="preserve">, it can spread to </w:t>
      </w:r>
      <w:r w:rsidR="009F48C0">
        <w:rPr>
          <w:rFonts w:cs="Arial"/>
        </w:rPr>
        <w:t xml:space="preserve">swimmers, </w:t>
      </w:r>
      <w:r w:rsidR="00FA7292">
        <w:rPr>
          <w:rFonts w:cs="Arial"/>
        </w:rPr>
        <w:t>even when chlorine levels are well maintained.</w:t>
      </w:r>
    </w:p>
    <w:p w14:paraId="7B7196E8" w14:textId="46615FEF" w:rsidR="00DD4728" w:rsidRPr="00A6552F" w:rsidRDefault="00FA7292" w:rsidP="00DD4728">
      <w:pPr>
        <w:pStyle w:val="DHHSbody"/>
        <w:rPr>
          <w:rFonts w:cs="Arial"/>
        </w:rPr>
      </w:pPr>
      <w:r>
        <w:rPr>
          <w:rFonts w:cs="Arial"/>
        </w:rPr>
        <w:t xml:space="preserve">If a </w:t>
      </w:r>
      <w:r w:rsidR="00B8220E" w:rsidRPr="00A6552F">
        <w:rPr>
          <w:rFonts w:cs="Arial"/>
        </w:rPr>
        <w:t>cryptosporidiosis outbreak is</w:t>
      </w:r>
      <w:r>
        <w:rPr>
          <w:rFonts w:cs="Arial"/>
        </w:rPr>
        <w:t xml:space="preserve"> linked to an aquatic facility, </w:t>
      </w:r>
      <w:r w:rsidR="00CC3FE8">
        <w:rPr>
          <w:rFonts w:cs="Arial"/>
        </w:rPr>
        <w:t>hyper</w:t>
      </w:r>
      <w:r>
        <w:rPr>
          <w:rFonts w:cs="Arial"/>
        </w:rPr>
        <w:t xml:space="preserve">chlorination may be required </w:t>
      </w:r>
      <w:r w:rsidRPr="00A6552F">
        <w:rPr>
          <w:rFonts w:cs="Arial"/>
        </w:rPr>
        <w:t>to minimise the risk to public health</w:t>
      </w:r>
      <w:r>
        <w:rPr>
          <w:rFonts w:cs="Arial"/>
        </w:rPr>
        <w:t>.</w:t>
      </w:r>
    </w:p>
    <w:p w14:paraId="4FB72EED" w14:textId="18672A7C" w:rsidR="00524C80" w:rsidRPr="00A6552F" w:rsidRDefault="00FE0907" w:rsidP="00FE0907">
      <w:pPr>
        <w:pStyle w:val="DHHSbody"/>
        <w:rPr>
          <w:rFonts w:cs="Arial"/>
        </w:rPr>
      </w:pPr>
      <w:r>
        <w:rPr>
          <w:rFonts w:cs="Arial"/>
        </w:rPr>
        <w:t>Elevated</w:t>
      </w:r>
      <w:r w:rsidR="001238FF" w:rsidRPr="00A6552F">
        <w:rPr>
          <w:rFonts w:cs="Arial"/>
        </w:rPr>
        <w:t xml:space="preserve"> levels of chlorine involved in</w:t>
      </w:r>
      <w:r w:rsidR="007753AD">
        <w:rPr>
          <w:rFonts w:cs="Arial"/>
        </w:rPr>
        <w:t xml:space="preserve"> the</w:t>
      </w:r>
      <w:r w:rsidR="001238FF" w:rsidRPr="00A6552F">
        <w:rPr>
          <w:rFonts w:cs="Arial"/>
        </w:rPr>
        <w:t xml:space="preserve"> </w:t>
      </w:r>
      <w:r w:rsidR="00CC3FE8">
        <w:rPr>
          <w:rFonts w:cs="Arial"/>
        </w:rPr>
        <w:t>hyper</w:t>
      </w:r>
      <w:r w:rsidR="001238FF" w:rsidRPr="00A6552F">
        <w:rPr>
          <w:rFonts w:cs="Arial"/>
        </w:rPr>
        <w:t>chlorination</w:t>
      </w:r>
      <w:r w:rsidR="002F3201">
        <w:rPr>
          <w:rFonts w:cs="Arial"/>
        </w:rPr>
        <w:t xml:space="preserve"> procedure</w:t>
      </w:r>
      <w:r w:rsidR="001238FF" w:rsidRPr="00A6552F">
        <w:rPr>
          <w:rFonts w:cs="Arial"/>
        </w:rPr>
        <w:t xml:space="preserve"> may damage the pool and its </w:t>
      </w:r>
      <w:r>
        <w:rPr>
          <w:rFonts w:cs="Arial"/>
        </w:rPr>
        <w:t>components. If</w:t>
      </w:r>
      <w:r w:rsidR="002F3201">
        <w:rPr>
          <w:rFonts w:cs="Arial"/>
        </w:rPr>
        <w:t xml:space="preserve"> </w:t>
      </w:r>
      <w:r>
        <w:rPr>
          <w:rFonts w:cs="Arial"/>
        </w:rPr>
        <w:t>necessary, co</w:t>
      </w:r>
      <w:r w:rsidRPr="00FE0907">
        <w:rPr>
          <w:rFonts w:cs="Arial"/>
        </w:rPr>
        <w:t>nsu</w:t>
      </w:r>
      <w:r w:rsidR="004771B1">
        <w:rPr>
          <w:rFonts w:cs="Arial"/>
        </w:rPr>
        <w:t xml:space="preserve">lt a pool treatment specialist </w:t>
      </w:r>
      <w:r w:rsidRPr="00FE0907">
        <w:rPr>
          <w:rFonts w:cs="Arial"/>
        </w:rPr>
        <w:t xml:space="preserve">to determine the </w:t>
      </w:r>
      <w:r w:rsidR="009F48C0">
        <w:rPr>
          <w:rFonts w:cs="Arial"/>
        </w:rPr>
        <w:t>most effective</w:t>
      </w:r>
      <w:r w:rsidR="009F48C0" w:rsidRPr="00FE0907">
        <w:rPr>
          <w:rFonts w:cs="Arial"/>
        </w:rPr>
        <w:t xml:space="preserve"> </w:t>
      </w:r>
      <w:r w:rsidRPr="00FE0907">
        <w:rPr>
          <w:rFonts w:cs="Arial"/>
        </w:rPr>
        <w:t>method</w:t>
      </w:r>
      <w:r>
        <w:rPr>
          <w:rFonts w:cs="Arial"/>
        </w:rPr>
        <w:t>s and</w:t>
      </w:r>
      <w:r w:rsidRPr="00FE0907">
        <w:rPr>
          <w:rFonts w:cs="Arial"/>
        </w:rPr>
        <w:t xml:space="preserve"> safety </w:t>
      </w:r>
      <w:r w:rsidR="009F48C0">
        <w:rPr>
          <w:rFonts w:cs="Arial"/>
        </w:rPr>
        <w:t xml:space="preserve">procedures </w:t>
      </w:r>
      <w:r w:rsidR="004771B1">
        <w:rPr>
          <w:rFonts w:cs="Arial"/>
        </w:rPr>
        <w:t xml:space="preserve">for individual </w:t>
      </w:r>
      <w:r>
        <w:rPr>
          <w:rFonts w:cs="Arial"/>
        </w:rPr>
        <w:t>pool</w:t>
      </w:r>
      <w:r w:rsidR="004771B1">
        <w:rPr>
          <w:rFonts w:cs="Arial"/>
        </w:rPr>
        <w:t>s</w:t>
      </w:r>
      <w:r w:rsidRPr="00FE0907">
        <w:rPr>
          <w:rFonts w:cs="Arial"/>
        </w:rPr>
        <w:t>.</w:t>
      </w:r>
    </w:p>
    <w:p w14:paraId="4190229F" w14:textId="77777777" w:rsidR="00B8220E" w:rsidRPr="00A6552F" w:rsidRDefault="00B8220E" w:rsidP="00DD4728">
      <w:pPr>
        <w:pStyle w:val="DHHSbody"/>
        <w:rPr>
          <w:rFonts w:cs="Arial"/>
        </w:rPr>
      </w:pPr>
      <w:r w:rsidRPr="00A6552F">
        <w:rPr>
          <w:rFonts w:cs="Arial"/>
        </w:rPr>
        <w:t xml:space="preserve">The following </w:t>
      </w:r>
      <w:r w:rsidR="00CC3FE8">
        <w:rPr>
          <w:rFonts w:cs="Arial"/>
        </w:rPr>
        <w:t xml:space="preserve">hyperchlorination </w:t>
      </w:r>
      <w:r w:rsidRPr="00A6552F">
        <w:rPr>
          <w:rFonts w:cs="Arial"/>
        </w:rPr>
        <w:t xml:space="preserve">procedure is designed to inactivate cryptosporidium in a </w:t>
      </w:r>
      <w:r w:rsidR="00CF3767" w:rsidRPr="00A6552F">
        <w:rPr>
          <w:rFonts w:cs="Arial"/>
        </w:rPr>
        <w:t xml:space="preserve">swimming </w:t>
      </w:r>
      <w:r w:rsidRPr="00A6552F">
        <w:rPr>
          <w:rFonts w:cs="Arial"/>
        </w:rPr>
        <w:t>pool using unstablised chlorine:</w:t>
      </w:r>
    </w:p>
    <w:p w14:paraId="518D1683" w14:textId="77777777" w:rsidR="00007CCC" w:rsidRPr="00A6552F" w:rsidRDefault="00007CCC" w:rsidP="00DD4728">
      <w:pPr>
        <w:pStyle w:val="DHHSbody"/>
        <w:rPr>
          <w:rFonts w:cs="Arial"/>
        </w:rPr>
      </w:pPr>
    </w:p>
    <w:p w14:paraId="2CA576E2" w14:textId="77777777" w:rsidR="00DD4728" w:rsidRDefault="00DD4728" w:rsidP="00DD4728">
      <w:pPr>
        <w:pStyle w:val="DHHSbody"/>
        <w:numPr>
          <w:ilvl w:val="0"/>
          <w:numId w:val="11"/>
        </w:numPr>
        <w:rPr>
          <w:rFonts w:cs="Arial"/>
        </w:rPr>
      </w:pPr>
      <w:r w:rsidRPr="00A6552F">
        <w:rPr>
          <w:rFonts w:cs="Arial"/>
        </w:rPr>
        <w:t xml:space="preserve">Close the </w:t>
      </w:r>
      <w:r w:rsidR="001120F1">
        <w:rPr>
          <w:rFonts w:cs="Arial"/>
        </w:rPr>
        <w:t xml:space="preserve">pool during the </w:t>
      </w:r>
      <w:r w:rsidR="00CC3FE8">
        <w:rPr>
          <w:rFonts w:cs="Arial"/>
        </w:rPr>
        <w:t>hyper</w:t>
      </w:r>
      <w:r w:rsidR="001120F1">
        <w:rPr>
          <w:rFonts w:cs="Arial"/>
        </w:rPr>
        <w:t>chlorination procedure.</w:t>
      </w:r>
      <w:r w:rsidR="00FD028C">
        <w:rPr>
          <w:rFonts w:cs="Arial"/>
        </w:rPr>
        <w:t xml:space="preserve"> If multiple pools share the same filtration system, they must all be closed.</w:t>
      </w:r>
      <w:r w:rsidR="00E642A3">
        <w:rPr>
          <w:rFonts w:cs="Arial"/>
        </w:rPr>
        <w:t xml:space="preserve"> Do not allow patrons to enter the water during the procedure.</w:t>
      </w:r>
    </w:p>
    <w:p w14:paraId="62CE8707" w14:textId="77777777" w:rsidR="000F0710" w:rsidRDefault="000F0710" w:rsidP="000F0710">
      <w:pPr>
        <w:pStyle w:val="DHHSbody"/>
        <w:ind w:left="720"/>
        <w:rPr>
          <w:rFonts w:cs="Arial"/>
        </w:rPr>
      </w:pPr>
    </w:p>
    <w:p w14:paraId="281F09F6" w14:textId="48D58B7F" w:rsidR="00007CCC" w:rsidRDefault="00DD4728" w:rsidP="00007CCC">
      <w:pPr>
        <w:pStyle w:val="DHHSbody"/>
        <w:numPr>
          <w:ilvl w:val="0"/>
          <w:numId w:val="11"/>
        </w:numPr>
        <w:rPr>
          <w:rFonts w:cs="Arial"/>
        </w:rPr>
      </w:pPr>
      <w:r w:rsidRPr="000F0710">
        <w:rPr>
          <w:rFonts w:cs="Arial"/>
        </w:rPr>
        <w:t xml:space="preserve">Raise the free chlorine concentration to achieve a CT </w:t>
      </w:r>
      <w:r w:rsidR="0022292D">
        <w:rPr>
          <w:rFonts w:cs="Arial"/>
        </w:rPr>
        <w:t xml:space="preserve">[free chlorine </w:t>
      </w:r>
      <w:r w:rsidRPr="000F0710">
        <w:rPr>
          <w:rFonts w:cs="Arial"/>
        </w:rPr>
        <w:t>concentration</w:t>
      </w:r>
      <w:r w:rsidR="0022292D">
        <w:rPr>
          <w:rFonts w:cs="Arial"/>
        </w:rPr>
        <w:t xml:space="preserve"> (mg/l)</w:t>
      </w:r>
      <w:r w:rsidRPr="000F0710">
        <w:rPr>
          <w:rFonts w:cs="Arial"/>
        </w:rPr>
        <w:t xml:space="preserve"> × time</w:t>
      </w:r>
      <w:r w:rsidR="0022292D">
        <w:rPr>
          <w:rFonts w:cs="Arial"/>
        </w:rPr>
        <w:t xml:space="preserve"> (min)]</w:t>
      </w:r>
      <w:r w:rsidRPr="000F0710">
        <w:rPr>
          <w:rFonts w:cs="Arial"/>
        </w:rPr>
        <w:t xml:space="preserve"> of 15,300 mg-min/L and maintain the pH at 7.5 or l</w:t>
      </w:r>
      <w:r w:rsidR="009F48C0">
        <w:rPr>
          <w:rFonts w:cs="Arial"/>
        </w:rPr>
        <w:t>ower</w:t>
      </w:r>
      <w:r w:rsidRPr="000F0710">
        <w:rPr>
          <w:rFonts w:cs="Arial"/>
        </w:rPr>
        <w:t xml:space="preserve">. This can be achieved by maintaining a free chlorine concentration </w:t>
      </w:r>
      <w:r w:rsidR="00DF3D63" w:rsidRPr="000F0710">
        <w:rPr>
          <w:rFonts w:cs="Arial"/>
        </w:rPr>
        <w:t xml:space="preserve">20.0 mg/L for 12.75 hours, or </w:t>
      </w:r>
      <w:r w:rsidRPr="000F0710">
        <w:rPr>
          <w:rFonts w:cs="Arial"/>
        </w:rPr>
        <w:t>higher concentration</w:t>
      </w:r>
      <w:r w:rsidR="00DF3D63" w:rsidRPr="000F0710">
        <w:rPr>
          <w:rFonts w:cs="Arial"/>
        </w:rPr>
        <w:t>s</w:t>
      </w:r>
      <w:r w:rsidRPr="000F0710">
        <w:rPr>
          <w:rFonts w:cs="Arial"/>
        </w:rPr>
        <w:t xml:space="preserve"> for a shorter time period</w:t>
      </w:r>
      <w:r w:rsidR="00DF3D63" w:rsidRPr="000F0710">
        <w:rPr>
          <w:rFonts w:cs="Arial"/>
        </w:rPr>
        <w:t>s</w:t>
      </w:r>
      <w:r w:rsidRPr="000F0710">
        <w:rPr>
          <w:rFonts w:cs="Arial"/>
        </w:rPr>
        <w:t>.</w:t>
      </w:r>
      <w:r w:rsidRPr="000F0710">
        <w:rPr>
          <w:rFonts w:cs="Arial"/>
        </w:rPr>
        <w:fldChar w:fldCharType="begin">
          <w:fldData xml:space="preserve">PEVuZE5vdGU+PENpdGU+PEF1dGhvcj5TaGllbGRzPC9BdXRob3I+PFllYXI+MjAwODwvWWVhcj48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</w:fldData>
        </w:fldChar>
      </w:r>
      <w:r w:rsidRPr="000F0710">
        <w:rPr>
          <w:rFonts w:cs="Arial"/>
        </w:rPr>
        <w:instrText xml:space="preserve"> ADDIN EN.CITE </w:instrText>
      </w:r>
      <w:r w:rsidRPr="000F0710">
        <w:rPr>
          <w:rFonts w:cs="Arial"/>
        </w:rPr>
        <w:fldChar w:fldCharType="begin">
          <w:fldData xml:space="preserve">PEVuZE5vdGU+PENpdGU+PEF1dGhvcj5TaGllbGRzPC9BdXRob3I+PFllYXI+MjAwODwvWWVhcj48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</w:fldData>
        </w:fldChar>
      </w:r>
      <w:r w:rsidRPr="000F0710">
        <w:rPr>
          <w:rFonts w:cs="Arial"/>
        </w:rPr>
        <w:instrText xml:space="preserve"> ADDIN EN.CITE.DATA </w:instrText>
      </w:r>
      <w:r w:rsidRPr="000F0710">
        <w:rPr>
          <w:rFonts w:cs="Arial"/>
        </w:rPr>
      </w:r>
      <w:r w:rsidRPr="000F0710">
        <w:rPr>
          <w:rFonts w:cs="Arial"/>
        </w:rPr>
        <w:fldChar w:fldCharType="end"/>
      </w:r>
      <w:r w:rsidRPr="000F0710">
        <w:rPr>
          <w:rFonts w:cs="Arial"/>
        </w:rPr>
      </w:r>
      <w:r w:rsidRPr="000F0710">
        <w:rPr>
          <w:rFonts w:cs="Arial"/>
        </w:rPr>
        <w:fldChar w:fldCharType="separate"/>
      </w:r>
      <w:r w:rsidRPr="000F0710">
        <w:rPr>
          <w:rFonts w:cs="Arial"/>
          <w:noProof/>
          <w:vertAlign w:val="superscript"/>
        </w:rPr>
        <w:t>1</w:t>
      </w:r>
      <w:r w:rsidRPr="000F0710">
        <w:rPr>
          <w:rFonts w:cs="Arial"/>
        </w:rPr>
        <w:fldChar w:fldCharType="end"/>
      </w:r>
      <w:r w:rsidRPr="000F0710">
        <w:rPr>
          <w:rFonts w:cs="Arial"/>
        </w:rPr>
        <w:t xml:space="preserve"> </w:t>
      </w:r>
    </w:p>
    <w:p w14:paraId="49CDE3DB" w14:textId="77777777" w:rsidR="000F0710" w:rsidRPr="000F0710" w:rsidRDefault="000F0710" w:rsidP="000F0710">
      <w:pPr>
        <w:pStyle w:val="DHHSbody"/>
        <w:ind w:left="720"/>
        <w:rPr>
          <w:rFonts w:cs="Arial"/>
        </w:rPr>
      </w:pPr>
    </w:p>
    <w:p w14:paraId="7AAB18F4" w14:textId="435566AC" w:rsidR="00DD4728" w:rsidRPr="00A6552F" w:rsidRDefault="00DD4728" w:rsidP="00DD4728">
      <w:pPr>
        <w:pStyle w:val="DHHSbody"/>
        <w:numPr>
          <w:ilvl w:val="0"/>
          <w:numId w:val="11"/>
        </w:numPr>
        <w:rPr>
          <w:rFonts w:cs="Arial"/>
        </w:rPr>
      </w:pPr>
      <w:r w:rsidRPr="00A6552F">
        <w:rPr>
          <w:rFonts w:cs="Arial"/>
        </w:rPr>
        <w:t>Confirm the filtration and coagulation system is operating effectively whil</w:t>
      </w:r>
      <w:r w:rsidR="009F48C0">
        <w:rPr>
          <w:rFonts w:cs="Arial"/>
        </w:rPr>
        <w:t>e</w:t>
      </w:r>
      <w:r w:rsidRPr="00A6552F">
        <w:rPr>
          <w:rFonts w:cs="Arial"/>
        </w:rPr>
        <w:t xml:space="preserve"> maintaining the required free chlorine and pH </w:t>
      </w:r>
      <w:r w:rsidR="00DF3D63">
        <w:rPr>
          <w:rFonts w:cs="Arial"/>
        </w:rPr>
        <w:t>levels</w:t>
      </w:r>
      <w:r w:rsidRPr="00A6552F">
        <w:rPr>
          <w:rFonts w:cs="Arial"/>
        </w:rPr>
        <w:t>.</w:t>
      </w:r>
    </w:p>
    <w:p w14:paraId="10E94506" w14:textId="77777777" w:rsidR="00007CCC" w:rsidRPr="00A6552F" w:rsidRDefault="00007CCC" w:rsidP="00007CCC">
      <w:pPr>
        <w:pStyle w:val="ListParagraph"/>
        <w:rPr>
          <w:rFonts w:ascii="Arial" w:hAnsi="Arial" w:cs="Arial"/>
        </w:rPr>
      </w:pPr>
    </w:p>
    <w:p w14:paraId="6009BEBC" w14:textId="3E509EAA" w:rsidR="00DD4728" w:rsidRPr="00A6552F" w:rsidRDefault="00DD4728" w:rsidP="00DD4728">
      <w:pPr>
        <w:pStyle w:val="DHHSbody"/>
        <w:numPr>
          <w:ilvl w:val="0"/>
          <w:numId w:val="11"/>
        </w:numPr>
        <w:rPr>
          <w:rFonts w:cs="Arial"/>
        </w:rPr>
      </w:pPr>
      <w:r w:rsidRPr="00A6552F">
        <w:rPr>
          <w:rFonts w:cs="Arial"/>
        </w:rPr>
        <w:t>Backwash the filter directly to waste. Do not return the backwash through the filter.</w:t>
      </w:r>
    </w:p>
    <w:p w14:paraId="70E71E0B" w14:textId="77777777" w:rsidR="00007CCC" w:rsidRPr="00A6552F" w:rsidRDefault="00007CCC" w:rsidP="00007CCC">
      <w:pPr>
        <w:pStyle w:val="ListParagraph"/>
        <w:rPr>
          <w:rFonts w:ascii="Arial" w:hAnsi="Arial" w:cs="Arial"/>
        </w:rPr>
      </w:pPr>
    </w:p>
    <w:p w14:paraId="6D786D7A" w14:textId="77777777" w:rsidR="00DD4728" w:rsidRPr="00A6552F" w:rsidRDefault="00DD4728" w:rsidP="00DD4728">
      <w:pPr>
        <w:pStyle w:val="DHHSbody"/>
        <w:numPr>
          <w:ilvl w:val="0"/>
          <w:numId w:val="11"/>
        </w:numPr>
        <w:rPr>
          <w:rFonts w:cs="Arial"/>
        </w:rPr>
      </w:pPr>
      <w:r w:rsidRPr="00A6552F">
        <w:rPr>
          <w:rFonts w:cs="Arial"/>
        </w:rPr>
        <w:t xml:space="preserve">Allow patrons to return to the pool only after the required time has elapsed and the free chlorine and pH </w:t>
      </w:r>
      <w:proofErr w:type="gramStart"/>
      <w:r w:rsidRPr="00A6552F">
        <w:rPr>
          <w:rFonts w:cs="Arial"/>
        </w:rPr>
        <w:t>levels</w:t>
      </w:r>
      <w:proofErr w:type="gramEnd"/>
      <w:r w:rsidRPr="00A6552F">
        <w:rPr>
          <w:rFonts w:cs="Arial"/>
        </w:rPr>
        <w:t xml:space="preserve"> are within the limits as specified in the </w:t>
      </w:r>
      <w:r w:rsidRPr="00922DAB">
        <w:rPr>
          <w:rFonts w:cs="Arial"/>
        </w:rPr>
        <w:t>Public Health and Wellbeing Regulations 2009</w:t>
      </w:r>
      <w:r w:rsidRPr="00A6552F">
        <w:rPr>
          <w:rFonts w:cs="Arial"/>
        </w:rPr>
        <w:t>.</w:t>
      </w:r>
      <w:r w:rsidR="00A2456C" w:rsidRPr="00A6552F">
        <w:rPr>
          <w:rFonts w:cs="Arial"/>
        </w:rPr>
        <w:t xml:space="preserve"> Sodium thiosulphate can be added to neutralise excess chlorine.</w:t>
      </w:r>
    </w:p>
    <w:p w14:paraId="400CC74C" w14:textId="77777777" w:rsidR="00007CCC" w:rsidRPr="00A6552F" w:rsidRDefault="00007CCC" w:rsidP="00007CCC">
      <w:pPr>
        <w:pStyle w:val="ListParagraph"/>
        <w:rPr>
          <w:rFonts w:ascii="Arial" w:hAnsi="Arial" w:cs="Arial"/>
        </w:rPr>
      </w:pPr>
    </w:p>
    <w:p w14:paraId="454690B1" w14:textId="77777777" w:rsidR="00DD4728" w:rsidRPr="00A6552F" w:rsidRDefault="00DD4728" w:rsidP="00DD4728">
      <w:pPr>
        <w:pStyle w:val="DHHSbody"/>
        <w:numPr>
          <w:ilvl w:val="0"/>
          <w:numId w:val="11"/>
        </w:numPr>
        <w:rPr>
          <w:rFonts w:cs="Arial"/>
        </w:rPr>
      </w:pPr>
      <w:r w:rsidRPr="00A6552F">
        <w:rPr>
          <w:rFonts w:cs="Arial"/>
        </w:rPr>
        <w:t xml:space="preserve">Record the details of </w:t>
      </w:r>
      <w:r w:rsidR="009F48C0">
        <w:rPr>
          <w:rFonts w:cs="Arial"/>
        </w:rPr>
        <w:t xml:space="preserve">all </w:t>
      </w:r>
      <w:r w:rsidRPr="00A6552F">
        <w:rPr>
          <w:rFonts w:cs="Arial"/>
        </w:rPr>
        <w:t>actions taken.</w:t>
      </w:r>
    </w:p>
    <w:p w14:paraId="3F29A739" w14:textId="77777777" w:rsidR="00BD4F27" w:rsidRPr="00A6552F" w:rsidRDefault="00BD4F27" w:rsidP="007361A5">
      <w:pPr>
        <w:pStyle w:val="DHHSbody"/>
        <w:rPr>
          <w:rFonts w:cs="Arial"/>
        </w:rPr>
      </w:pPr>
    </w:p>
    <w:p w14:paraId="3C011624" w14:textId="770D00D7" w:rsidR="001F0450" w:rsidRPr="00A6552F" w:rsidRDefault="00E623E0" w:rsidP="007361A5">
      <w:pPr>
        <w:pStyle w:val="DHHSbody"/>
        <w:rPr>
          <w:rFonts w:cs="Arial"/>
        </w:rPr>
      </w:pPr>
      <w:r w:rsidRPr="00A6552F">
        <w:rPr>
          <w:rFonts w:cs="Arial"/>
        </w:rPr>
        <w:t>For further information, contact the Water Unit</w:t>
      </w:r>
      <w:r w:rsidR="007E487A">
        <w:rPr>
          <w:rFonts w:cs="Arial"/>
        </w:rPr>
        <w:t xml:space="preserve"> at the Department of Health and Human Services</w:t>
      </w:r>
      <w:r w:rsidRPr="00A6552F">
        <w:rPr>
          <w:rFonts w:cs="Arial"/>
        </w:rPr>
        <w:t xml:space="preserve"> on 1300 761 874</w:t>
      </w:r>
      <w:r w:rsidR="001F0450" w:rsidRPr="00A6552F">
        <w:rPr>
          <w:rFonts w:cs="Arial"/>
        </w:rPr>
        <w:t xml:space="preserve"> or </w:t>
      </w:r>
      <w:hyperlink r:id="rId12" w:history="1">
        <w:r w:rsidR="001F0450" w:rsidRPr="00F37B6F">
          <w:rPr>
            <w:rStyle w:val="Hyperlink"/>
            <w:rFonts w:cs="Arial"/>
          </w:rPr>
          <w:t>email</w:t>
        </w:r>
      </w:hyperlink>
      <w:r w:rsidR="009F48C0">
        <w:rPr>
          <w:rFonts w:cs="Arial"/>
        </w:rPr>
        <w:t xml:space="preserve"> &lt;</w:t>
      </w:r>
      <w:r w:rsidR="00F37B6F" w:rsidRPr="00922DAB">
        <w:t>water@dhhs.vic.gov.au</w:t>
      </w:r>
      <w:r w:rsidR="009F48C0">
        <w:rPr>
          <w:rFonts w:cs="Arial"/>
        </w:rPr>
        <w:t>&gt;.</w:t>
      </w:r>
    </w:p>
    <w:p w14:paraId="10BB3427" w14:textId="77777777" w:rsidR="00FC508E" w:rsidRDefault="00FC508E" w:rsidP="00810E35">
      <w:pPr>
        <w:pStyle w:val="EndNoteBibliography"/>
        <w:rPr>
          <w:sz w:val="16"/>
        </w:rPr>
      </w:pPr>
    </w:p>
    <w:p w14:paraId="78CC842C" w14:textId="77777777" w:rsidR="00FC508E" w:rsidRDefault="00FC508E" w:rsidP="00810E35">
      <w:pPr>
        <w:pStyle w:val="EndNoteBibliography"/>
        <w:rPr>
          <w:sz w:val="16"/>
        </w:rPr>
      </w:pPr>
    </w:p>
    <w:p w14:paraId="58F77B2D" w14:textId="77777777" w:rsidR="00EB50CB" w:rsidRDefault="00EB50CB" w:rsidP="00810E35">
      <w:pPr>
        <w:pStyle w:val="EndNoteBibliography"/>
        <w:rPr>
          <w:sz w:val="16"/>
        </w:rPr>
      </w:pPr>
    </w:p>
    <w:p w14:paraId="293D5C78" w14:textId="77777777" w:rsidR="00EB50CB" w:rsidRDefault="00EB50CB" w:rsidP="00810E35">
      <w:pPr>
        <w:pStyle w:val="EndNoteBibliography"/>
        <w:rPr>
          <w:sz w:val="16"/>
        </w:rPr>
      </w:pPr>
    </w:p>
    <w:p w14:paraId="32112962" w14:textId="77777777" w:rsidR="00DF3D63" w:rsidRDefault="00DF3D63" w:rsidP="00810E35">
      <w:pPr>
        <w:pStyle w:val="EndNoteBibliography"/>
        <w:rPr>
          <w:sz w:val="18"/>
          <w:szCs w:val="18"/>
        </w:rPr>
      </w:pPr>
    </w:p>
    <w:p w14:paraId="576D5A82" w14:textId="77777777" w:rsidR="00DF3D63" w:rsidRDefault="00DF3D63" w:rsidP="00810E35">
      <w:pPr>
        <w:pStyle w:val="EndNoteBibliography"/>
        <w:rPr>
          <w:sz w:val="18"/>
          <w:szCs w:val="18"/>
        </w:rPr>
      </w:pPr>
    </w:p>
    <w:p w14:paraId="19361920" w14:textId="0ED7CCD6" w:rsidR="00A011AA" w:rsidRPr="00A6552F" w:rsidRDefault="002E53E7" w:rsidP="00810E35">
      <w:pPr>
        <w:pStyle w:val="EndNoteBibliography"/>
        <w:rPr>
          <w:sz w:val="18"/>
          <w:szCs w:val="18"/>
        </w:rPr>
      </w:pPr>
      <w:r w:rsidRPr="00A6552F">
        <w:rPr>
          <w:sz w:val="18"/>
          <w:szCs w:val="18"/>
        </w:rPr>
        <w:fldChar w:fldCharType="begin"/>
      </w:r>
      <w:r w:rsidRPr="00A6552F">
        <w:rPr>
          <w:sz w:val="18"/>
          <w:szCs w:val="18"/>
        </w:rPr>
        <w:instrText xml:space="preserve"> ADDIN EN.REFLIST </w:instrText>
      </w:r>
      <w:r w:rsidRPr="00A6552F">
        <w:rPr>
          <w:sz w:val="18"/>
          <w:szCs w:val="18"/>
        </w:rPr>
        <w:fldChar w:fldCharType="separate"/>
      </w:r>
      <w:r w:rsidR="00DD4728" w:rsidRPr="00A6552F">
        <w:rPr>
          <w:sz w:val="18"/>
          <w:szCs w:val="18"/>
        </w:rPr>
        <w:t>1.</w:t>
      </w:r>
      <w:r w:rsidR="00DD4728" w:rsidRPr="00A6552F">
        <w:rPr>
          <w:sz w:val="18"/>
          <w:szCs w:val="18"/>
        </w:rPr>
        <w:tab/>
        <w:t xml:space="preserve">Shields JM, Hill VR, Arrowood MJ, Beach MJ. Inactivation of </w:t>
      </w:r>
      <w:r w:rsidR="00DD4728" w:rsidRPr="00922DAB">
        <w:rPr>
          <w:i/>
          <w:sz w:val="18"/>
          <w:szCs w:val="18"/>
        </w:rPr>
        <w:t xml:space="preserve">Cryptosporidium parvum </w:t>
      </w:r>
      <w:r w:rsidR="00DD4728" w:rsidRPr="00A6552F">
        <w:rPr>
          <w:sz w:val="18"/>
          <w:szCs w:val="18"/>
        </w:rPr>
        <w:t xml:space="preserve">under chlorinated recreational water conditions. Journal of </w:t>
      </w:r>
      <w:r w:rsidR="009F48C0">
        <w:rPr>
          <w:sz w:val="18"/>
          <w:szCs w:val="18"/>
        </w:rPr>
        <w:t>W</w:t>
      </w:r>
      <w:r w:rsidR="00DD4728" w:rsidRPr="00A6552F">
        <w:rPr>
          <w:sz w:val="18"/>
          <w:szCs w:val="18"/>
        </w:rPr>
        <w:t xml:space="preserve">ater and </w:t>
      </w:r>
      <w:r w:rsidR="009F48C0">
        <w:rPr>
          <w:sz w:val="18"/>
          <w:szCs w:val="18"/>
        </w:rPr>
        <w:t>H</w:t>
      </w:r>
      <w:r w:rsidR="00DD4728" w:rsidRPr="00A6552F">
        <w:rPr>
          <w:sz w:val="18"/>
          <w:szCs w:val="18"/>
        </w:rPr>
        <w:t>ealth. 2008;6(4):513-20.</w:t>
      </w:r>
      <w:r w:rsidRPr="00A6552F">
        <w:rPr>
          <w:sz w:val="18"/>
          <w:szCs w:val="18"/>
        </w:rPr>
        <w:fldChar w:fldCharType="end"/>
      </w:r>
    </w:p>
    <w:sectPr w:rsidR="00A011AA" w:rsidRPr="00A6552F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66D8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C1A1" w14:textId="77777777" w:rsidR="00B60D08" w:rsidRDefault="00B60D08">
      <w:r>
        <w:separator/>
      </w:r>
    </w:p>
  </w:endnote>
  <w:endnote w:type="continuationSeparator" w:id="0">
    <w:p w14:paraId="073981E6" w14:textId="77777777" w:rsidR="00B60D08" w:rsidRDefault="00B6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">
    <w:altName w:val="Gill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4CB4" w14:textId="77777777" w:rsidR="009D70A4" w:rsidRPr="00F65AA9" w:rsidRDefault="0068284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4ECDAC45" wp14:editId="4356A14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" name="Picture 1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10FA" w14:textId="77777777" w:rsidR="00B60D08" w:rsidRDefault="00B60D08" w:rsidP="002862F1">
      <w:pPr>
        <w:spacing w:before="120"/>
      </w:pPr>
      <w:r>
        <w:separator/>
      </w:r>
    </w:p>
  </w:footnote>
  <w:footnote w:type="continuationSeparator" w:id="0">
    <w:p w14:paraId="456F086E" w14:textId="77777777" w:rsidR="00B60D08" w:rsidRDefault="00B6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0DF8" w14:textId="29FEEDAC" w:rsidR="00042BA6" w:rsidRDefault="00042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4FA1192"/>
    <w:multiLevelType w:val="hybridMultilevel"/>
    <w:tmpl w:val="FA9E3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42B564A2"/>
    <w:multiLevelType w:val="hybridMultilevel"/>
    <w:tmpl w:val="E640B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D3A4C62"/>
    <w:multiLevelType w:val="hybridMultilevel"/>
    <w:tmpl w:val="891EB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90"/>
    <w:multiLevelType w:val="hybridMultilevel"/>
    <w:tmpl w:val="49D60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A34"/>
    <w:multiLevelType w:val="hybridMultilevel"/>
    <w:tmpl w:val="5EC40298"/>
    <w:lvl w:ilvl="0" w:tplc="BCF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TY3NDU1szQyNDFS0lEKTi0uzszPAykwrAUABniPT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40826"/>
    <w:rsid w:val="00000E91"/>
    <w:rsid w:val="000072B6"/>
    <w:rsid w:val="00007CCC"/>
    <w:rsid w:val="0001021B"/>
    <w:rsid w:val="00011D89"/>
    <w:rsid w:val="00024D89"/>
    <w:rsid w:val="000250B6"/>
    <w:rsid w:val="00033D81"/>
    <w:rsid w:val="00041BF0"/>
    <w:rsid w:val="00042BA6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04A7"/>
    <w:rsid w:val="000B543D"/>
    <w:rsid w:val="000B5BF7"/>
    <w:rsid w:val="000B6BC8"/>
    <w:rsid w:val="000C42EA"/>
    <w:rsid w:val="000C4546"/>
    <w:rsid w:val="000D1242"/>
    <w:rsid w:val="000E3CC7"/>
    <w:rsid w:val="000E6BD4"/>
    <w:rsid w:val="000F0710"/>
    <w:rsid w:val="000F1F1E"/>
    <w:rsid w:val="000F2259"/>
    <w:rsid w:val="0010392D"/>
    <w:rsid w:val="0010447F"/>
    <w:rsid w:val="00104FE3"/>
    <w:rsid w:val="001120F1"/>
    <w:rsid w:val="00112778"/>
    <w:rsid w:val="00120BD3"/>
    <w:rsid w:val="00122FEA"/>
    <w:rsid w:val="001232BD"/>
    <w:rsid w:val="001238FF"/>
    <w:rsid w:val="00124ED5"/>
    <w:rsid w:val="00134840"/>
    <w:rsid w:val="001447B3"/>
    <w:rsid w:val="00151A9A"/>
    <w:rsid w:val="00152073"/>
    <w:rsid w:val="00154CC8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0450"/>
    <w:rsid w:val="001F3826"/>
    <w:rsid w:val="001F6E46"/>
    <w:rsid w:val="001F7C91"/>
    <w:rsid w:val="00206463"/>
    <w:rsid w:val="00206F2F"/>
    <w:rsid w:val="00207EA8"/>
    <w:rsid w:val="0021053D"/>
    <w:rsid w:val="00210A92"/>
    <w:rsid w:val="00216C03"/>
    <w:rsid w:val="00220C04"/>
    <w:rsid w:val="0022278D"/>
    <w:rsid w:val="0022292D"/>
    <w:rsid w:val="0022701F"/>
    <w:rsid w:val="002333F5"/>
    <w:rsid w:val="00233724"/>
    <w:rsid w:val="00234C73"/>
    <w:rsid w:val="00242421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5B19"/>
    <w:rsid w:val="002862F1"/>
    <w:rsid w:val="00291373"/>
    <w:rsid w:val="0029597D"/>
    <w:rsid w:val="002962C3"/>
    <w:rsid w:val="0029752B"/>
    <w:rsid w:val="002A483C"/>
    <w:rsid w:val="002A5F16"/>
    <w:rsid w:val="002B1729"/>
    <w:rsid w:val="002B36C7"/>
    <w:rsid w:val="002B4DD4"/>
    <w:rsid w:val="002B5277"/>
    <w:rsid w:val="002B5375"/>
    <w:rsid w:val="002B7039"/>
    <w:rsid w:val="002B77C1"/>
    <w:rsid w:val="002C2728"/>
    <w:rsid w:val="002D1F3B"/>
    <w:rsid w:val="002D5006"/>
    <w:rsid w:val="002E01D0"/>
    <w:rsid w:val="002E161D"/>
    <w:rsid w:val="002E3100"/>
    <w:rsid w:val="002E53E7"/>
    <w:rsid w:val="002E6C95"/>
    <w:rsid w:val="002E7C36"/>
    <w:rsid w:val="002F3201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1003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323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76410"/>
    <w:rsid w:val="004771B1"/>
    <w:rsid w:val="00483968"/>
    <w:rsid w:val="00484F86"/>
    <w:rsid w:val="00490746"/>
    <w:rsid w:val="00490852"/>
    <w:rsid w:val="004926B0"/>
    <w:rsid w:val="00492F30"/>
    <w:rsid w:val="00494254"/>
    <w:rsid w:val="004946F4"/>
    <w:rsid w:val="0049487E"/>
    <w:rsid w:val="004A160D"/>
    <w:rsid w:val="004A3E81"/>
    <w:rsid w:val="004A5C62"/>
    <w:rsid w:val="004A707D"/>
    <w:rsid w:val="004B0133"/>
    <w:rsid w:val="004C26C7"/>
    <w:rsid w:val="004C6EEE"/>
    <w:rsid w:val="004C702B"/>
    <w:rsid w:val="004D016B"/>
    <w:rsid w:val="004D1B22"/>
    <w:rsid w:val="004D36F2"/>
    <w:rsid w:val="004D5495"/>
    <w:rsid w:val="004E04C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4C80"/>
    <w:rsid w:val="00526C15"/>
    <w:rsid w:val="00536499"/>
    <w:rsid w:val="0054053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798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7DB8"/>
    <w:rsid w:val="00610D7C"/>
    <w:rsid w:val="00611A42"/>
    <w:rsid w:val="00613414"/>
    <w:rsid w:val="00614E0F"/>
    <w:rsid w:val="0062408D"/>
    <w:rsid w:val="006240CC"/>
    <w:rsid w:val="00625A33"/>
    <w:rsid w:val="00627DA7"/>
    <w:rsid w:val="006358B4"/>
    <w:rsid w:val="006400A3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01B2"/>
    <w:rsid w:val="00680BC0"/>
    <w:rsid w:val="00682848"/>
    <w:rsid w:val="0068454C"/>
    <w:rsid w:val="00691B62"/>
    <w:rsid w:val="006933B5"/>
    <w:rsid w:val="00693D14"/>
    <w:rsid w:val="006A18C2"/>
    <w:rsid w:val="006A300E"/>
    <w:rsid w:val="006B077C"/>
    <w:rsid w:val="006B6803"/>
    <w:rsid w:val="006D2A3F"/>
    <w:rsid w:val="006D2FBC"/>
    <w:rsid w:val="006E138B"/>
    <w:rsid w:val="006F1FDC"/>
    <w:rsid w:val="006F2F38"/>
    <w:rsid w:val="007013EF"/>
    <w:rsid w:val="007173CA"/>
    <w:rsid w:val="007216AA"/>
    <w:rsid w:val="00721AB5"/>
    <w:rsid w:val="00721DEF"/>
    <w:rsid w:val="00724A43"/>
    <w:rsid w:val="00726657"/>
    <w:rsid w:val="007346E4"/>
    <w:rsid w:val="007361A5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53AD"/>
    <w:rsid w:val="00776928"/>
    <w:rsid w:val="00785677"/>
    <w:rsid w:val="00786F16"/>
    <w:rsid w:val="00792216"/>
    <w:rsid w:val="00796E20"/>
    <w:rsid w:val="00797C32"/>
    <w:rsid w:val="007B0914"/>
    <w:rsid w:val="007B1374"/>
    <w:rsid w:val="007B589F"/>
    <w:rsid w:val="007B6186"/>
    <w:rsid w:val="007B73BC"/>
    <w:rsid w:val="007C20B9"/>
    <w:rsid w:val="007C31D1"/>
    <w:rsid w:val="007C7301"/>
    <w:rsid w:val="007C7859"/>
    <w:rsid w:val="007D2BDE"/>
    <w:rsid w:val="007D2FB6"/>
    <w:rsid w:val="007D6E2D"/>
    <w:rsid w:val="007E0DE2"/>
    <w:rsid w:val="007E3B98"/>
    <w:rsid w:val="007E487A"/>
    <w:rsid w:val="007F31B6"/>
    <w:rsid w:val="007F546C"/>
    <w:rsid w:val="007F625F"/>
    <w:rsid w:val="007F665E"/>
    <w:rsid w:val="00800412"/>
    <w:rsid w:val="00803493"/>
    <w:rsid w:val="0080587B"/>
    <w:rsid w:val="00806468"/>
    <w:rsid w:val="00810E35"/>
    <w:rsid w:val="008155F0"/>
    <w:rsid w:val="00816735"/>
    <w:rsid w:val="00820141"/>
    <w:rsid w:val="00820E0C"/>
    <w:rsid w:val="008338A2"/>
    <w:rsid w:val="00841AA9"/>
    <w:rsid w:val="00844AD3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57CD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2DAB"/>
    <w:rsid w:val="00924AE1"/>
    <w:rsid w:val="009269B1"/>
    <w:rsid w:val="0092724D"/>
    <w:rsid w:val="0093235C"/>
    <w:rsid w:val="00937BD9"/>
    <w:rsid w:val="00950E2C"/>
    <w:rsid w:val="00951BAA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2BB3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8C0"/>
    <w:rsid w:val="009F6BCB"/>
    <w:rsid w:val="009F7B78"/>
    <w:rsid w:val="00A0057A"/>
    <w:rsid w:val="00A011AA"/>
    <w:rsid w:val="00A11421"/>
    <w:rsid w:val="00A157B1"/>
    <w:rsid w:val="00A22229"/>
    <w:rsid w:val="00A2456C"/>
    <w:rsid w:val="00A44882"/>
    <w:rsid w:val="00A54715"/>
    <w:rsid w:val="00A6061C"/>
    <w:rsid w:val="00A62D44"/>
    <w:rsid w:val="00A6552F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630C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D08"/>
    <w:rsid w:val="00B62B50"/>
    <w:rsid w:val="00B635B7"/>
    <w:rsid w:val="00B63AE8"/>
    <w:rsid w:val="00B65950"/>
    <w:rsid w:val="00B66D83"/>
    <w:rsid w:val="00B672C0"/>
    <w:rsid w:val="00B75646"/>
    <w:rsid w:val="00B773A1"/>
    <w:rsid w:val="00B8220E"/>
    <w:rsid w:val="00B90729"/>
    <w:rsid w:val="00B907DA"/>
    <w:rsid w:val="00B950BC"/>
    <w:rsid w:val="00B9714C"/>
    <w:rsid w:val="00BA3F8D"/>
    <w:rsid w:val="00BB7A10"/>
    <w:rsid w:val="00BC5C96"/>
    <w:rsid w:val="00BC7468"/>
    <w:rsid w:val="00BC7D4F"/>
    <w:rsid w:val="00BC7ED7"/>
    <w:rsid w:val="00BD2850"/>
    <w:rsid w:val="00BD2CC2"/>
    <w:rsid w:val="00BD4F27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0826"/>
    <w:rsid w:val="00C4173A"/>
    <w:rsid w:val="00C4254B"/>
    <w:rsid w:val="00C602FF"/>
    <w:rsid w:val="00C61174"/>
    <w:rsid w:val="00C6148F"/>
    <w:rsid w:val="00C62F7A"/>
    <w:rsid w:val="00C63B9C"/>
    <w:rsid w:val="00C64A2C"/>
    <w:rsid w:val="00C6682F"/>
    <w:rsid w:val="00C7275E"/>
    <w:rsid w:val="00C74C5D"/>
    <w:rsid w:val="00C85CB0"/>
    <w:rsid w:val="00C863C4"/>
    <w:rsid w:val="00C92C8B"/>
    <w:rsid w:val="00C93C3E"/>
    <w:rsid w:val="00CA01C4"/>
    <w:rsid w:val="00CA12E3"/>
    <w:rsid w:val="00CA6611"/>
    <w:rsid w:val="00CA6AE6"/>
    <w:rsid w:val="00CA782F"/>
    <w:rsid w:val="00CB3285"/>
    <w:rsid w:val="00CC0C72"/>
    <w:rsid w:val="00CC2BFD"/>
    <w:rsid w:val="00CC3FE8"/>
    <w:rsid w:val="00CD3476"/>
    <w:rsid w:val="00CD64DF"/>
    <w:rsid w:val="00CF2F50"/>
    <w:rsid w:val="00CF3767"/>
    <w:rsid w:val="00D02919"/>
    <w:rsid w:val="00D04C61"/>
    <w:rsid w:val="00D04DEF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61A"/>
    <w:rsid w:val="00D52D73"/>
    <w:rsid w:val="00D52E58"/>
    <w:rsid w:val="00D60CED"/>
    <w:rsid w:val="00D714CC"/>
    <w:rsid w:val="00D75EA7"/>
    <w:rsid w:val="00D81F21"/>
    <w:rsid w:val="00D95470"/>
    <w:rsid w:val="00DA0AEC"/>
    <w:rsid w:val="00DA2619"/>
    <w:rsid w:val="00DA4239"/>
    <w:rsid w:val="00DB0B61"/>
    <w:rsid w:val="00DB65C9"/>
    <w:rsid w:val="00DC090B"/>
    <w:rsid w:val="00DC1679"/>
    <w:rsid w:val="00DC2CF1"/>
    <w:rsid w:val="00DC4FCF"/>
    <w:rsid w:val="00DC50E0"/>
    <w:rsid w:val="00DC6386"/>
    <w:rsid w:val="00DD1130"/>
    <w:rsid w:val="00DD1951"/>
    <w:rsid w:val="00DD4728"/>
    <w:rsid w:val="00DD6628"/>
    <w:rsid w:val="00DE3250"/>
    <w:rsid w:val="00DE6028"/>
    <w:rsid w:val="00DE78A3"/>
    <w:rsid w:val="00DF1A71"/>
    <w:rsid w:val="00DF3D63"/>
    <w:rsid w:val="00DF5414"/>
    <w:rsid w:val="00DF68C7"/>
    <w:rsid w:val="00DF731A"/>
    <w:rsid w:val="00E170DC"/>
    <w:rsid w:val="00E26818"/>
    <w:rsid w:val="00E27FFC"/>
    <w:rsid w:val="00E30B15"/>
    <w:rsid w:val="00E40181"/>
    <w:rsid w:val="00E56A01"/>
    <w:rsid w:val="00E623E0"/>
    <w:rsid w:val="00E629A1"/>
    <w:rsid w:val="00E642A3"/>
    <w:rsid w:val="00E6794C"/>
    <w:rsid w:val="00E71591"/>
    <w:rsid w:val="00E77803"/>
    <w:rsid w:val="00E82C55"/>
    <w:rsid w:val="00E92AC3"/>
    <w:rsid w:val="00EB00E0"/>
    <w:rsid w:val="00EB4242"/>
    <w:rsid w:val="00EB50CB"/>
    <w:rsid w:val="00EC059F"/>
    <w:rsid w:val="00EC1F24"/>
    <w:rsid w:val="00EC22F6"/>
    <w:rsid w:val="00EC3112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6D0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7B6F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1E9D"/>
    <w:rsid w:val="00F64696"/>
    <w:rsid w:val="00F65AA9"/>
    <w:rsid w:val="00F6768F"/>
    <w:rsid w:val="00F72C2C"/>
    <w:rsid w:val="00F737F4"/>
    <w:rsid w:val="00F76CAB"/>
    <w:rsid w:val="00F772C6"/>
    <w:rsid w:val="00F815B5"/>
    <w:rsid w:val="00F85195"/>
    <w:rsid w:val="00F9082F"/>
    <w:rsid w:val="00F938BA"/>
    <w:rsid w:val="00FA030B"/>
    <w:rsid w:val="00FA2C46"/>
    <w:rsid w:val="00FA3525"/>
    <w:rsid w:val="00FA4C05"/>
    <w:rsid w:val="00FA7292"/>
    <w:rsid w:val="00FB4769"/>
    <w:rsid w:val="00FB4CDA"/>
    <w:rsid w:val="00FC0F81"/>
    <w:rsid w:val="00FC395C"/>
    <w:rsid w:val="00FC508E"/>
    <w:rsid w:val="00FD028C"/>
    <w:rsid w:val="00FD3766"/>
    <w:rsid w:val="00FD47C4"/>
    <w:rsid w:val="00FE0907"/>
    <w:rsid w:val="00FE2DCF"/>
    <w:rsid w:val="00FF0B8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FF7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EndNoteBibliographyTitle">
    <w:name w:val="EndNote Bibliography Title"/>
    <w:basedOn w:val="Normal"/>
    <w:link w:val="EndNoteBibliographyTitleChar"/>
    <w:rsid w:val="00FA030B"/>
    <w:pPr>
      <w:jc w:val="center"/>
    </w:pPr>
    <w:rPr>
      <w:rFonts w:ascii="Arial" w:hAnsi="Arial" w:cs="Arial"/>
      <w:noProof/>
      <w:lang w:val="en-US"/>
    </w:rPr>
  </w:style>
  <w:style w:type="character" w:customStyle="1" w:styleId="DHHSbodyChar">
    <w:name w:val="DHHS body Char"/>
    <w:basedOn w:val="DefaultParagraphFont"/>
    <w:link w:val="DHHSbody"/>
    <w:rsid w:val="00FA030B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EndNoteBibliographyTitleChar">
    <w:name w:val="EndNote Bibliography Title Char"/>
    <w:basedOn w:val="DHHSbodyChar"/>
    <w:link w:val="EndNoteBibliographyTitle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A030B"/>
    <w:rPr>
      <w:rFonts w:ascii="Arial" w:hAnsi="Arial" w:cs="Arial"/>
      <w:noProof/>
      <w:lang w:val="en-US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EndNoteBibliographyChar">
    <w:name w:val="EndNote Bibliography Char"/>
    <w:basedOn w:val="DHHSbodyChar"/>
    <w:link w:val="EndNoteBibliography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2D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3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07CCC"/>
    <w:pPr>
      <w:ind w:left="720"/>
      <w:contextualSpacing/>
    </w:pPr>
  </w:style>
  <w:style w:type="paragraph" w:customStyle="1" w:styleId="Default">
    <w:name w:val="Default"/>
    <w:rsid w:val="00FE0907"/>
    <w:pPr>
      <w:autoSpaceDE w:val="0"/>
      <w:autoSpaceDN w:val="0"/>
      <w:adjustRightInd w:val="0"/>
    </w:pPr>
    <w:rPr>
      <w:rFonts w:ascii="Gill Sans Std Light" w:hAnsi="Gill Sans Std Light" w:cs="Gill Sans Std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C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C0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EndNoteBibliographyTitle">
    <w:name w:val="EndNote Bibliography Title"/>
    <w:basedOn w:val="Normal"/>
    <w:link w:val="EndNoteBibliographyTitleChar"/>
    <w:rsid w:val="00FA030B"/>
    <w:pPr>
      <w:jc w:val="center"/>
    </w:pPr>
    <w:rPr>
      <w:rFonts w:ascii="Arial" w:hAnsi="Arial" w:cs="Arial"/>
      <w:noProof/>
      <w:lang w:val="en-US"/>
    </w:rPr>
  </w:style>
  <w:style w:type="character" w:customStyle="1" w:styleId="DHHSbodyChar">
    <w:name w:val="DHHS body Char"/>
    <w:basedOn w:val="DefaultParagraphFont"/>
    <w:link w:val="DHHSbody"/>
    <w:rsid w:val="00FA030B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EndNoteBibliographyTitleChar">
    <w:name w:val="EndNote Bibliography Title Char"/>
    <w:basedOn w:val="DHHSbodyChar"/>
    <w:link w:val="EndNoteBibliographyTitle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A030B"/>
    <w:rPr>
      <w:rFonts w:ascii="Arial" w:hAnsi="Arial" w:cs="Arial"/>
      <w:noProof/>
      <w:lang w:val="en-US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EndNoteBibliographyChar">
    <w:name w:val="EndNote Bibliography Char"/>
    <w:basedOn w:val="DHHSbodyChar"/>
    <w:link w:val="EndNoteBibliography"/>
    <w:rsid w:val="00FA030B"/>
    <w:rPr>
      <w:rFonts w:ascii="Arial" w:eastAsia="Times" w:hAnsi="Arial" w:cs="Arial"/>
      <w:noProof/>
      <w:lang w:val="en-U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2D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3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07CCC"/>
    <w:pPr>
      <w:ind w:left="720"/>
      <w:contextualSpacing/>
    </w:pPr>
  </w:style>
  <w:style w:type="paragraph" w:customStyle="1" w:styleId="Default">
    <w:name w:val="Default"/>
    <w:rsid w:val="00FE0907"/>
    <w:pPr>
      <w:autoSpaceDE w:val="0"/>
      <w:autoSpaceDN w:val="0"/>
      <w:adjustRightInd w:val="0"/>
    </w:pPr>
    <w:rPr>
      <w:rFonts w:ascii="Gill Sans Std Light" w:hAnsi="Gill Sans Std Light" w:cs="Gill Sans Std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C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C0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ter@dhhs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9204-BE0F-4E6C-BD74-0049FDA8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2018-02-05T00:01:00Z</dcterms:created>
  <dcterms:modified xsi:type="dcterms:W3CDTF">2018-02-05T00:08:00Z</dcterms:modified>
</cp:coreProperties>
</file>