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E7F2" w14:textId="77777777" w:rsidR="0074696E" w:rsidRPr="004C6EEE" w:rsidRDefault="00FC7FB6" w:rsidP="00EC40D5">
      <w:pPr>
        <w:pStyle w:val="Sectionbreak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1" allowOverlap="1" wp14:anchorId="028CD811" wp14:editId="7049A2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9DD8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6FB63E7E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10E00798" w14:textId="77777777" w:rsidR="003B5733" w:rsidRDefault="00A40857" w:rsidP="003B5733">
            <w:pPr>
              <w:pStyle w:val="Documenttitle"/>
              <w:rPr>
                <w:sz w:val="44"/>
                <w:szCs w:val="44"/>
              </w:rPr>
            </w:pPr>
            <w:r w:rsidRPr="00A40857">
              <w:rPr>
                <w:sz w:val="44"/>
                <w:szCs w:val="44"/>
              </w:rPr>
              <w:t>Victorian Alcohol and Drug Collection</w:t>
            </w:r>
          </w:p>
          <w:p w14:paraId="0FC41069" w14:textId="6619E82B" w:rsidR="007E2E2F" w:rsidRPr="00A40857" w:rsidRDefault="007E2E2F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FD15AE">
              <w:rPr>
                <w:sz w:val="44"/>
                <w:szCs w:val="44"/>
              </w:rPr>
              <w:t>1-22</w:t>
            </w:r>
          </w:p>
        </w:tc>
      </w:tr>
      <w:tr w:rsidR="003B5733" w14:paraId="3565AF6E" w14:textId="77777777" w:rsidTr="005F44C0">
        <w:tc>
          <w:tcPr>
            <w:tcW w:w="0" w:type="auto"/>
          </w:tcPr>
          <w:p w14:paraId="3D886A60" w14:textId="43F896FF" w:rsidR="003B5733" w:rsidRPr="00A1389F" w:rsidRDefault="007E2E2F" w:rsidP="005F44C0">
            <w:pPr>
              <w:pStyle w:val="Documentsubtitle"/>
            </w:pPr>
            <w:r w:rsidRPr="009C1949">
              <w:rPr>
                <w:color w:val="auto"/>
              </w:rPr>
              <w:t>Edition 1</w:t>
            </w:r>
            <w:r w:rsidR="005C2B1C">
              <w:rPr>
                <w:color w:val="auto"/>
              </w:rPr>
              <w:t>4</w:t>
            </w:r>
            <w:r w:rsidRPr="009C1949">
              <w:rPr>
                <w:color w:val="auto"/>
              </w:rPr>
              <w:t xml:space="preserve">: </w:t>
            </w:r>
            <w:r w:rsidR="00FD15AE">
              <w:rPr>
                <w:color w:val="auto"/>
              </w:rPr>
              <w:t>28 July 2021</w:t>
            </w:r>
          </w:p>
        </w:tc>
      </w:tr>
      <w:tr w:rsidR="003B5733" w14:paraId="5DF103DC" w14:textId="77777777" w:rsidTr="005F44C0">
        <w:tc>
          <w:tcPr>
            <w:tcW w:w="0" w:type="auto"/>
          </w:tcPr>
          <w:p w14:paraId="1907DE8A" w14:textId="1FDE4888" w:rsidR="003B5733" w:rsidRDefault="003B5733" w:rsidP="005F44C0">
            <w:pPr>
              <w:pStyle w:val="Bannermarking"/>
            </w:pPr>
          </w:p>
        </w:tc>
      </w:tr>
    </w:tbl>
    <w:p w14:paraId="48A47641" w14:textId="77777777" w:rsidR="007E2E2F" w:rsidRDefault="007E2E2F">
      <w:pPr>
        <w:pStyle w:val="TOC1"/>
        <w:tabs>
          <w:tab w:val="left" w:pos="567"/>
        </w:tabs>
      </w:pPr>
    </w:p>
    <w:p w14:paraId="0E3C6BF4" w14:textId="191159E0" w:rsidR="007E2E2F" w:rsidRDefault="007E2E2F" w:rsidP="007E2E2F">
      <w:pPr>
        <w:pStyle w:val="DHHSbody"/>
        <w:rPr>
          <w:rFonts w:cs="Arial"/>
          <w:b/>
          <w:sz w:val="21"/>
          <w:szCs w:val="21"/>
        </w:rPr>
      </w:pPr>
      <w:r w:rsidRPr="007E2E2F">
        <w:rPr>
          <w:rFonts w:cs="Arial"/>
          <w:b/>
          <w:sz w:val="21"/>
          <w:szCs w:val="21"/>
        </w:rPr>
        <w:t xml:space="preserve">VADC Bulletins must be read in conjunction with the VADC Data Specification, available here </w:t>
      </w:r>
    </w:p>
    <w:p w14:paraId="49B19DD2" w14:textId="443B69D1" w:rsidR="007E2E2F" w:rsidRPr="00BE6557" w:rsidRDefault="00BE6557" w:rsidP="007E2E2F">
      <w:pPr>
        <w:pStyle w:val="DHHSbody"/>
        <w:rPr>
          <w:rStyle w:val="Hyperlink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"https://www2.health.vic.gov.au/alcohol-and-drugs/funding-and-reporting-aod-services/reporting-for-aod-services/data-collection/vadc-documentation" </w:instrText>
      </w:r>
      <w:r>
        <w:rPr>
          <w:sz w:val="21"/>
          <w:szCs w:val="21"/>
        </w:rPr>
        <w:fldChar w:fldCharType="separate"/>
      </w:r>
      <w:r w:rsidR="007E2E2F" w:rsidRPr="00BE6557">
        <w:rPr>
          <w:rStyle w:val="Hyperlink"/>
          <w:sz w:val="21"/>
          <w:szCs w:val="21"/>
        </w:rPr>
        <w:t>VADC documentation - health.vic</w:t>
      </w:r>
    </w:p>
    <w:p w14:paraId="2485F9E7" w14:textId="3DE61946" w:rsidR="006C18B8" w:rsidRPr="006C18B8" w:rsidRDefault="00BE6557" w:rsidP="007E2E2F">
      <w:pPr>
        <w:pStyle w:val="DHHSbody"/>
        <w:rPr>
          <w:rStyle w:val="Hyperlink"/>
          <w:color w:val="auto"/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7141E25F" w14:textId="77777777" w:rsidR="006C18B8" w:rsidRPr="006C18B8" w:rsidRDefault="006C18B8" w:rsidP="007E2E2F">
      <w:pPr>
        <w:pStyle w:val="DHHSbody"/>
        <w:rPr>
          <w:rFonts w:cs="Arial"/>
          <w:sz w:val="21"/>
          <w:szCs w:val="21"/>
        </w:rPr>
      </w:pPr>
    </w:p>
    <w:p w14:paraId="4D836F01" w14:textId="5292D4A7" w:rsidR="00AC2B5C" w:rsidRDefault="00AD784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78357997" w:history="1">
        <w:r w:rsidR="00AC2B5C" w:rsidRPr="00185E74">
          <w:rPr>
            <w:rStyle w:val="Hyperlink"/>
            <w:lang w:eastAsia="en-AU"/>
          </w:rPr>
          <w:t>1.</w:t>
        </w:r>
        <w:r w:rsidR="00AC2B5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C2B5C" w:rsidRPr="00185E74">
          <w:rPr>
            <w:rStyle w:val="Hyperlink"/>
            <w:lang w:eastAsia="en-AU"/>
          </w:rPr>
          <w:t>July 2021 submission files</w:t>
        </w:r>
        <w:r w:rsidR="00AC2B5C">
          <w:rPr>
            <w:webHidden/>
          </w:rPr>
          <w:tab/>
        </w:r>
        <w:r w:rsidR="00AC2B5C">
          <w:rPr>
            <w:webHidden/>
          </w:rPr>
          <w:fldChar w:fldCharType="begin"/>
        </w:r>
        <w:r w:rsidR="00AC2B5C">
          <w:rPr>
            <w:webHidden/>
          </w:rPr>
          <w:instrText xml:space="preserve"> PAGEREF _Toc78357997 \h </w:instrText>
        </w:r>
        <w:r w:rsidR="00AC2B5C">
          <w:rPr>
            <w:webHidden/>
          </w:rPr>
        </w:r>
        <w:r w:rsidR="00AC2B5C">
          <w:rPr>
            <w:webHidden/>
          </w:rPr>
          <w:fldChar w:fldCharType="separate"/>
        </w:r>
        <w:r w:rsidR="00AC2B5C">
          <w:rPr>
            <w:webHidden/>
          </w:rPr>
          <w:t>2</w:t>
        </w:r>
        <w:r w:rsidR="00AC2B5C">
          <w:rPr>
            <w:webHidden/>
          </w:rPr>
          <w:fldChar w:fldCharType="end"/>
        </w:r>
      </w:hyperlink>
    </w:p>
    <w:p w14:paraId="464668B5" w14:textId="292F3FCC" w:rsidR="00AC2B5C" w:rsidRDefault="00B06F1A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8357998" w:history="1">
        <w:r w:rsidR="00AC2B5C" w:rsidRPr="00185E74">
          <w:rPr>
            <w:rStyle w:val="Hyperlink"/>
            <w:lang w:eastAsia="en-AU"/>
          </w:rPr>
          <w:t>2.</w:t>
        </w:r>
        <w:r w:rsidR="00AC2B5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C2B5C" w:rsidRPr="00185E74">
          <w:rPr>
            <w:rStyle w:val="Hyperlink"/>
            <w:lang w:eastAsia="en-AU"/>
          </w:rPr>
          <w:t>End of year transition reminder</w:t>
        </w:r>
        <w:r w:rsidR="00AC2B5C">
          <w:rPr>
            <w:webHidden/>
          </w:rPr>
          <w:tab/>
        </w:r>
        <w:r w:rsidR="00AC2B5C">
          <w:rPr>
            <w:webHidden/>
          </w:rPr>
          <w:fldChar w:fldCharType="begin"/>
        </w:r>
        <w:r w:rsidR="00AC2B5C">
          <w:rPr>
            <w:webHidden/>
          </w:rPr>
          <w:instrText xml:space="preserve"> PAGEREF _Toc78357998 \h </w:instrText>
        </w:r>
        <w:r w:rsidR="00AC2B5C">
          <w:rPr>
            <w:webHidden/>
          </w:rPr>
        </w:r>
        <w:r w:rsidR="00AC2B5C">
          <w:rPr>
            <w:webHidden/>
          </w:rPr>
          <w:fldChar w:fldCharType="separate"/>
        </w:r>
        <w:r w:rsidR="00AC2B5C">
          <w:rPr>
            <w:webHidden/>
          </w:rPr>
          <w:t>2</w:t>
        </w:r>
        <w:r w:rsidR="00AC2B5C">
          <w:rPr>
            <w:webHidden/>
          </w:rPr>
          <w:fldChar w:fldCharType="end"/>
        </w:r>
      </w:hyperlink>
    </w:p>
    <w:p w14:paraId="1B293AFC" w14:textId="162BBE73" w:rsidR="00924CC7" w:rsidRDefault="00AD784C" w:rsidP="007E2E2F">
      <w:pPr>
        <w:pStyle w:val="Body"/>
        <w:rPr>
          <w:rFonts w:eastAsia="MS Gothic"/>
          <w:bCs/>
          <w:color w:val="53565A"/>
          <w:sz w:val="27"/>
          <w:szCs w:val="26"/>
          <w:lang w:eastAsia="en-AU"/>
        </w:rPr>
      </w:pPr>
      <w:r>
        <w:fldChar w:fldCharType="end"/>
      </w:r>
      <w:r w:rsidR="00924CC7">
        <w:rPr>
          <w:lang w:eastAsia="en-AU"/>
        </w:rPr>
        <w:br w:type="page"/>
      </w:r>
    </w:p>
    <w:p w14:paraId="69CC8DD7" w14:textId="590E404A" w:rsidR="005C2B1C" w:rsidRDefault="005C2B1C" w:rsidP="005C2B1C">
      <w:pPr>
        <w:pStyle w:val="Heading1"/>
        <w:numPr>
          <w:ilvl w:val="0"/>
          <w:numId w:val="15"/>
        </w:numPr>
        <w:rPr>
          <w:lang w:eastAsia="en-AU"/>
        </w:rPr>
      </w:pPr>
      <w:bookmarkStart w:id="0" w:name="_Toc78357997"/>
      <w:bookmarkStart w:id="1" w:name="_Toc64618460"/>
      <w:bookmarkStart w:id="2" w:name="_Toc64631956"/>
      <w:r>
        <w:rPr>
          <w:lang w:eastAsia="en-AU"/>
        </w:rPr>
        <w:lastRenderedPageBreak/>
        <w:t>July 2021 submission files</w:t>
      </w:r>
      <w:bookmarkEnd w:id="0"/>
      <w:r>
        <w:rPr>
          <w:lang w:eastAsia="en-AU"/>
        </w:rPr>
        <w:t xml:space="preserve"> </w:t>
      </w:r>
    </w:p>
    <w:p w14:paraId="12C52F3A" w14:textId="32F07D66" w:rsidR="009472A7" w:rsidRDefault="009472A7" w:rsidP="009472A7">
      <w:pPr>
        <w:pStyle w:val="Body"/>
        <w:rPr>
          <w:lang w:eastAsia="en-AU"/>
        </w:rPr>
      </w:pPr>
      <w:r>
        <w:rPr>
          <w:lang w:eastAsia="en-AU"/>
        </w:rPr>
        <w:t xml:space="preserve">The department has been working with some agencies and vendors to test July 2021 files in a development environment.  If you would like to submit a July 2021 file to see whether your upgraded extract is working properly please email </w:t>
      </w:r>
      <w:hyperlink r:id="rId15" w:history="1">
        <w:r w:rsidRPr="00970AEC">
          <w:rPr>
            <w:rStyle w:val="Hyperlink"/>
            <w:lang w:eastAsia="en-AU"/>
          </w:rPr>
          <w:t>VADC_data@health.vic.gov.au</w:t>
        </w:r>
      </w:hyperlink>
      <w:r>
        <w:rPr>
          <w:lang w:eastAsia="en-AU"/>
        </w:rPr>
        <w:t xml:space="preserve"> and we will send you instructions on how to correctly name your file and how to send it to us.</w:t>
      </w:r>
    </w:p>
    <w:p w14:paraId="22E7F478" w14:textId="79FAE50D" w:rsidR="005C2B1C" w:rsidRDefault="009472A7" w:rsidP="005C2B1C">
      <w:pPr>
        <w:pStyle w:val="Body"/>
        <w:rPr>
          <w:lang w:eastAsia="en-AU"/>
        </w:rPr>
      </w:pPr>
      <w:r>
        <w:rPr>
          <w:lang w:eastAsia="en-AU"/>
        </w:rPr>
        <w:t xml:space="preserve">We have not deployed the new specification into the live and test systems at the department yet.  This is because we have identified some issues with </w:t>
      </w:r>
      <w:r w:rsidR="00AC2B5C">
        <w:rPr>
          <w:lang w:eastAsia="en-AU"/>
        </w:rPr>
        <w:t xml:space="preserve">some agency </w:t>
      </w:r>
      <w:r>
        <w:rPr>
          <w:lang w:eastAsia="en-AU"/>
        </w:rPr>
        <w:t>extracts which might prevent files or records for reporting periods in 20-21 from accepting.</w:t>
      </w:r>
    </w:p>
    <w:p w14:paraId="03B00BD0" w14:textId="77777777" w:rsidR="00AC2B5C" w:rsidRDefault="00AC2B5C" w:rsidP="00AC2B5C">
      <w:pPr>
        <w:pStyle w:val="Body"/>
        <w:rPr>
          <w:b/>
          <w:bCs/>
          <w:lang w:eastAsia="en-AU"/>
        </w:rPr>
      </w:pPr>
      <w:r w:rsidRPr="009472A7">
        <w:rPr>
          <w:b/>
          <w:bCs/>
          <w:lang w:eastAsia="en-AU"/>
        </w:rPr>
        <w:t>The focus for all agencies should be on continuing to review and correct all 20-21 data for completeness and accuracy.</w:t>
      </w:r>
    </w:p>
    <w:p w14:paraId="144FF269" w14:textId="73356A62" w:rsidR="009472A7" w:rsidRDefault="009472A7" w:rsidP="005C2B1C">
      <w:pPr>
        <w:pStyle w:val="Body"/>
        <w:rPr>
          <w:lang w:eastAsia="en-AU"/>
        </w:rPr>
      </w:pPr>
      <w:r>
        <w:rPr>
          <w:lang w:eastAsia="en-AU"/>
        </w:rPr>
        <w:t xml:space="preserve">Please do not submit July </w:t>
      </w:r>
      <w:r w:rsidR="00AC2B5C">
        <w:rPr>
          <w:lang w:eastAsia="en-AU"/>
        </w:rPr>
        <w:t>20</w:t>
      </w:r>
      <w:r>
        <w:rPr>
          <w:lang w:eastAsia="en-AU"/>
        </w:rPr>
        <w:t xml:space="preserve">21 files to MFT until we advise that the new programs have been implemented at the department. At the moment July </w:t>
      </w:r>
      <w:r w:rsidR="00AC2B5C">
        <w:rPr>
          <w:lang w:eastAsia="en-AU"/>
        </w:rPr>
        <w:t>20</w:t>
      </w:r>
      <w:r>
        <w:rPr>
          <w:lang w:eastAsia="en-AU"/>
        </w:rPr>
        <w:t xml:space="preserve">21 files will fail to load if submitted </w:t>
      </w:r>
      <w:r w:rsidR="00AC2B5C">
        <w:rPr>
          <w:lang w:eastAsia="en-AU"/>
        </w:rPr>
        <w:t xml:space="preserve">via MFT with </w:t>
      </w:r>
      <w:r>
        <w:rPr>
          <w:lang w:eastAsia="en-AU"/>
        </w:rPr>
        <w:t xml:space="preserve">the usual </w:t>
      </w:r>
      <w:r w:rsidR="00AC2B5C">
        <w:rPr>
          <w:lang w:eastAsia="en-AU"/>
        </w:rPr>
        <w:t>filenames</w:t>
      </w:r>
      <w:r>
        <w:rPr>
          <w:lang w:eastAsia="en-AU"/>
        </w:rPr>
        <w:t>.</w:t>
      </w:r>
    </w:p>
    <w:p w14:paraId="482478D3" w14:textId="0A18E101" w:rsidR="009472A7" w:rsidRPr="009472A7" w:rsidRDefault="009472A7" w:rsidP="005C2B1C">
      <w:pPr>
        <w:pStyle w:val="Body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We will advise </w:t>
      </w:r>
      <w:r w:rsidR="00AC2B5C">
        <w:rPr>
          <w:b/>
          <w:bCs/>
          <w:lang w:eastAsia="en-AU"/>
        </w:rPr>
        <w:t xml:space="preserve">you </w:t>
      </w:r>
      <w:r>
        <w:rPr>
          <w:b/>
          <w:bCs/>
          <w:lang w:eastAsia="en-AU"/>
        </w:rPr>
        <w:t xml:space="preserve">when the new programs have been implemented and you can submit July </w:t>
      </w:r>
      <w:r w:rsidR="00AC2B5C">
        <w:rPr>
          <w:b/>
          <w:bCs/>
          <w:lang w:eastAsia="en-AU"/>
        </w:rPr>
        <w:t>20</w:t>
      </w:r>
      <w:r>
        <w:rPr>
          <w:b/>
          <w:bCs/>
          <w:lang w:eastAsia="en-AU"/>
        </w:rPr>
        <w:t xml:space="preserve">21 files in the usual way.  </w:t>
      </w:r>
    </w:p>
    <w:p w14:paraId="396B68F1" w14:textId="570C462E" w:rsidR="005C2B1C" w:rsidRPr="005C2B1C" w:rsidRDefault="00AC2B5C" w:rsidP="005C2B1C">
      <w:pPr>
        <w:pStyle w:val="Body"/>
        <w:rPr>
          <w:lang w:eastAsia="en-AU"/>
        </w:rPr>
      </w:pPr>
      <w:r>
        <w:rPr>
          <w:lang w:eastAsia="en-AU"/>
        </w:rPr>
        <w:t xml:space="preserve">We encourage vendors who have not yet tested their extracts for 21-22 to contact us at </w:t>
      </w:r>
      <w:hyperlink r:id="rId16" w:history="1">
        <w:r w:rsidRPr="00970AEC">
          <w:rPr>
            <w:rStyle w:val="Hyperlink"/>
            <w:lang w:eastAsia="en-AU"/>
          </w:rPr>
          <w:t>VADC_data@health.vic.gov.au</w:t>
        </w:r>
      </w:hyperlink>
      <w:r>
        <w:rPr>
          <w:lang w:eastAsia="en-AU"/>
        </w:rPr>
        <w:t>.</w:t>
      </w:r>
    </w:p>
    <w:p w14:paraId="113902BF" w14:textId="6A8D5D92" w:rsidR="00AC2B5C" w:rsidRDefault="00AC2B5C" w:rsidP="00AC2B5C">
      <w:pPr>
        <w:rPr>
          <w:color w:val="000000"/>
        </w:rPr>
      </w:pPr>
      <w:r>
        <w:rPr>
          <w:color w:val="000000"/>
        </w:rPr>
        <w:t xml:space="preserve">A reminder that as we have advised in Bulletins 12 and 13, the July 2021 submission deadline (ordinarily 15 August 2021) will be </w:t>
      </w:r>
      <w:r w:rsidR="00ED3B1A">
        <w:rPr>
          <w:color w:val="000000"/>
        </w:rPr>
        <w:t>relaxed,</w:t>
      </w:r>
      <w:r>
        <w:rPr>
          <w:color w:val="000000"/>
        </w:rPr>
        <w:t xml:space="preserve"> and services can submit July 2021 data no later than 15 Sept 2021.  August 2021 data will also be due on Sept 15, 2021. </w:t>
      </w:r>
    </w:p>
    <w:p w14:paraId="67D98487" w14:textId="3DC5D6C1" w:rsidR="00F35721" w:rsidRPr="00C03253" w:rsidRDefault="00F35721" w:rsidP="00C03253">
      <w:pPr>
        <w:pStyle w:val="Heading1"/>
        <w:numPr>
          <w:ilvl w:val="0"/>
          <w:numId w:val="15"/>
        </w:numPr>
        <w:rPr>
          <w:lang w:eastAsia="en-AU"/>
        </w:rPr>
      </w:pPr>
      <w:bookmarkStart w:id="3" w:name="_Toc78357998"/>
      <w:r w:rsidRPr="00C03253">
        <w:rPr>
          <w:lang w:eastAsia="en-AU"/>
        </w:rPr>
        <w:t>End of year transition reminder</w:t>
      </w:r>
      <w:bookmarkEnd w:id="1"/>
      <w:bookmarkEnd w:id="2"/>
      <w:bookmarkEnd w:id="3"/>
    </w:p>
    <w:p w14:paraId="1EBE0D61" w14:textId="17C9F9B4" w:rsidR="00F35721" w:rsidRDefault="00F35721" w:rsidP="00F35721">
      <w:pPr>
        <w:rPr>
          <w:rFonts w:eastAsiaTheme="minorHAnsi"/>
          <w:color w:val="000000"/>
        </w:rPr>
      </w:pPr>
      <w:r>
        <w:rPr>
          <w:lang w:eastAsia="en-AU"/>
        </w:rPr>
        <w:t>Do not artificially close service events on 30 June 2021 due to end of financial year. There is no requirement for this as part of end of financial year arrangements.</w:t>
      </w:r>
      <w:r w:rsidR="00B67579">
        <w:rPr>
          <w:lang w:eastAsia="en-AU"/>
        </w:rPr>
        <w:t xml:space="preserve">  Details regarding how to handle service events spanning the two financial years are in </w:t>
      </w:r>
      <w:r w:rsidR="00252C63">
        <w:rPr>
          <w:lang w:eastAsia="en-AU"/>
        </w:rPr>
        <w:t xml:space="preserve">Section 8 of </w:t>
      </w:r>
      <w:r w:rsidR="00252C63" w:rsidRPr="00252C63">
        <w:rPr>
          <w:i/>
          <w:iCs/>
          <w:lang w:eastAsia="en-AU"/>
        </w:rPr>
        <w:t>VADC Compilation and Submission</w:t>
      </w:r>
      <w:r w:rsidR="00252C63">
        <w:rPr>
          <w:i/>
          <w:iCs/>
          <w:lang w:eastAsia="en-AU"/>
        </w:rPr>
        <w:t xml:space="preserve"> 2021-22.</w:t>
      </w:r>
    </w:p>
    <w:p w14:paraId="20351392" w14:textId="1D60C71A" w:rsidR="00F35721" w:rsidRDefault="00F35721" w:rsidP="00901A4C">
      <w:pPr>
        <w:rPr>
          <w:rFonts w:eastAsiaTheme="minorHAnsi" w:cs="Arial"/>
          <w:color w:val="000000"/>
        </w:rPr>
      </w:pPr>
    </w:p>
    <w:p w14:paraId="24C2FEBF" w14:textId="584837CC" w:rsidR="00F35721" w:rsidRDefault="00F35721" w:rsidP="00901A4C">
      <w:pPr>
        <w:rPr>
          <w:rFonts w:eastAsiaTheme="minorHAnsi" w:cs="Arial"/>
          <w:color w:val="000000"/>
        </w:rPr>
      </w:pPr>
    </w:p>
    <w:p w14:paraId="6591849E" w14:textId="42C726A4" w:rsidR="00F35721" w:rsidRDefault="00F35721" w:rsidP="00901A4C">
      <w:pPr>
        <w:rPr>
          <w:rFonts w:eastAsiaTheme="minorHAnsi" w:cs="Arial"/>
          <w:color w:val="000000"/>
        </w:rPr>
      </w:pPr>
    </w:p>
    <w:p w14:paraId="6D224634" w14:textId="77777777" w:rsidR="00F35721" w:rsidRDefault="00F35721" w:rsidP="00901A4C">
      <w:pPr>
        <w:rPr>
          <w:rFonts w:eastAsiaTheme="minorHAnsi" w:cs="Arial"/>
          <w:color w:val="000000"/>
          <w:sz w:val="20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51"/>
      </w:tblGrid>
      <w:tr w:rsidR="0055119B" w14:paraId="2B13446B" w14:textId="77777777" w:rsidTr="00EB6E49">
        <w:trPr>
          <w:trHeight w:val="844"/>
        </w:trPr>
        <w:tc>
          <w:tcPr>
            <w:tcW w:w="9951" w:type="dxa"/>
          </w:tcPr>
          <w:p w14:paraId="5F18E3B1" w14:textId="7A155F2B" w:rsidR="0055119B" w:rsidRPr="003347DE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4" w:name="_Hlk37240926"/>
            <w:r w:rsidRPr="003347DE">
              <w:rPr>
                <w:sz w:val="20"/>
                <w:szCs w:val="20"/>
              </w:rPr>
              <w:t xml:space="preserve">To receive this document in another format email </w:t>
            </w:r>
            <w:hyperlink r:id="rId17" w:history="1">
              <w:r w:rsidR="00722FF5" w:rsidRPr="003347DE">
                <w:rPr>
                  <w:rStyle w:val="Hyperlink"/>
                  <w:sz w:val="20"/>
                  <w:szCs w:val="20"/>
                </w:rPr>
                <w:t>vadc_data@health.vic.gov.au</w:t>
              </w:r>
            </w:hyperlink>
            <w:r w:rsidR="00722FF5" w:rsidRPr="003347DE">
              <w:rPr>
                <w:sz w:val="20"/>
                <w:szCs w:val="20"/>
              </w:rPr>
              <w:t xml:space="preserve"> </w:t>
            </w:r>
          </w:p>
          <w:p w14:paraId="58E3EDEB" w14:textId="77777777" w:rsidR="0055119B" w:rsidRPr="003347DE" w:rsidRDefault="0055119B" w:rsidP="00E33237">
            <w:pPr>
              <w:pStyle w:val="Imprint"/>
            </w:pPr>
            <w:r w:rsidRPr="003347DE">
              <w:t>Authorised and published by the Victorian Government, 1 Treasury Place, Melbourne.</w:t>
            </w:r>
          </w:p>
          <w:p w14:paraId="1AAAF204" w14:textId="76656359" w:rsidR="0055119B" w:rsidRDefault="0055119B" w:rsidP="00E33237">
            <w:pPr>
              <w:pStyle w:val="Imprint"/>
            </w:pPr>
            <w:r w:rsidRPr="003347DE">
              <w:t xml:space="preserve">© State of Victoria, Australia, </w:t>
            </w:r>
            <w:r w:rsidR="001E2A36" w:rsidRPr="003347DE">
              <w:t>Department of Health</w:t>
            </w:r>
            <w:r w:rsidRPr="003347DE">
              <w:t xml:space="preserve">, </w:t>
            </w:r>
            <w:r w:rsidR="00AC2B5C">
              <w:t>July</w:t>
            </w:r>
            <w:r w:rsidR="00D30E68">
              <w:t xml:space="preserve"> </w:t>
            </w:r>
            <w:r w:rsidR="00924CC7" w:rsidRPr="003347DE">
              <w:t>2021</w:t>
            </w:r>
            <w:r w:rsidRPr="003347DE">
              <w:t>.</w:t>
            </w:r>
          </w:p>
        </w:tc>
      </w:tr>
      <w:bookmarkEnd w:id="4"/>
    </w:tbl>
    <w:p w14:paraId="1D3482DB" w14:textId="77777777" w:rsidR="00162CA9" w:rsidRDefault="00162CA9" w:rsidP="00162CA9">
      <w:pPr>
        <w:pStyle w:val="Body"/>
      </w:pPr>
    </w:p>
    <w:sectPr w:rsidR="00162CA9" w:rsidSect="00E62622">
      <w:head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F792" w14:textId="77777777" w:rsidR="000B423A" w:rsidRDefault="000B423A">
      <w:r>
        <w:separator/>
      </w:r>
    </w:p>
  </w:endnote>
  <w:endnote w:type="continuationSeparator" w:id="0">
    <w:p w14:paraId="63C2BD9F" w14:textId="77777777" w:rsidR="000B423A" w:rsidRDefault="000B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7AEF" w14:textId="77777777" w:rsidR="00B06F1A" w:rsidRDefault="00B0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B912" w14:textId="533C8068" w:rsidR="00E261B3" w:rsidRPr="00F65AA9" w:rsidRDefault="00FC7FB6" w:rsidP="003A7F15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065B32B4" wp14:editId="73B4DD7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" name="Picture 1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C8F0" wp14:editId="3F498D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CB72E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0C8F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1CB72E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3136" w14:textId="77777777" w:rsidR="00E261B3" w:rsidRDefault="00E261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03CE2F9A" wp14:editId="1804C81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FCDF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E2F9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DBFCDF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03B9" w14:textId="77777777" w:rsidR="000B423A" w:rsidRDefault="000B423A" w:rsidP="002862F1">
      <w:pPr>
        <w:spacing w:before="120"/>
      </w:pPr>
      <w:r>
        <w:separator/>
      </w:r>
    </w:p>
  </w:footnote>
  <w:footnote w:type="continuationSeparator" w:id="0">
    <w:p w14:paraId="6A6659D2" w14:textId="77777777" w:rsidR="000B423A" w:rsidRDefault="000B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2E3C" w14:textId="77777777" w:rsidR="00B06F1A" w:rsidRDefault="00B0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822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50B4" w14:textId="77777777" w:rsidR="00B06F1A" w:rsidRDefault="00B06F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771B" w14:textId="7BA7E2E5" w:rsidR="00E261B3" w:rsidRPr="0051568D" w:rsidRDefault="00FC7FB6" w:rsidP="001170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0A7BF298" wp14:editId="501670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973">
      <w:t xml:space="preserve">VADC Bulletin 2020-21 – Edition </w:t>
    </w:r>
    <w:r w:rsidR="00130B8A">
      <w:t>1</w:t>
    </w:r>
    <w:r w:rsidR="00AC2B5C">
      <w:t>4</w:t>
    </w:r>
    <w:r w:rsidR="00130B8A">
      <w:t xml:space="preserve"> 2</w:t>
    </w:r>
    <w:r w:rsidR="00AC2B5C">
      <w:t>8</w:t>
    </w:r>
    <w:r w:rsidR="00856973">
      <w:t xml:space="preserve"> </w:t>
    </w:r>
    <w:r w:rsidR="00AC2B5C">
      <w:t>July</w:t>
    </w:r>
    <w:r w:rsidR="00856973">
      <w:t xml:space="preserve"> 2021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E242F4">
      <w:rPr>
        <w:b/>
        <w:bCs/>
        <w:noProof/>
      </w:rPr>
      <w:t>4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3038DA"/>
    <w:multiLevelType w:val="hybridMultilevel"/>
    <w:tmpl w:val="45764F66"/>
    <w:lvl w:ilvl="0" w:tplc="83EC58F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589"/>
    <w:multiLevelType w:val="hybridMultilevel"/>
    <w:tmpl w:val="09CE69D6"/>
    <w:lvl w:ilvl="0" w:tplc="BD74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4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A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3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5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E6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C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CB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7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2C4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5" w15:restartNumberingAfterBreak="0">
    <w:nsid w:val="20337210"/>
    <w:multiLevelType w:val="hybridMultilevel"/>
    <w:tmpl w:val="23A0F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30BDB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C1B7F8C"/>
    <w:multiLevelType w:val="hybridMultilevel"/>
    <w:tmpl w:val="DC74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55A5"/>
    <w:multiLevelType w:val="hybridMultilevel"/>
    <w:tmpl w:val="C532B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B031584"/>
    <w:multiLevelType w:val="hybridMultilevel"/>
    <w:tmpl w:val="A0661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A1ED9"/>
    <w:multiLevelType w:val="hybridMultilevel"/>
    <w:tmpl w:val="3410C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E"/>
    <w:rsid w:val="00000719"/>
    <w:rsid w:val="00003403"/>
    <w:rsid w:val="00005347"/>
    <w:rsid w:val="000058E4"/>
    <w:rsid w:val="00006558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47F8E"/>
    <w:rsid w:val="000527DD"/>
    <w:rsid w:val="000546CA"/>
    <w:rsid w:val="00054DD6"/>
    <w:rsid w:val="00055863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D39"/>
    <w:rsid w:val="000B3DC3"/>
    <w:rsid w:val="000B3EDB"/>
    <w:rsid w:val="000B423A"/>
    <w:rsid w:val="000B543D"/>
    <w:rsid w:val="000B55F9"/>
    <w:rsid w:val="000B5BF7"/>
    <w:rsid w:val="000B6BC8"/>
    <w:rsid w:val="000C0303"/>
    <w:rsid w:val="000C42EA"/>
    <w:rsid w:val="000C4546"/>
    <w:rsid w:val="000D1242"/>
    <w:rsid w:val="000D5F35"/>
    <w:rsid w:val="000D6FDE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590F"/>
    <w:rsid w:val="0011701A"/>
    <w:rsid w:val="00120BD3"/>
    <w:rsid w:val="00122FEA"/>
    <w:rsid w:val="001232BD"/>
    <w:rsid w:val="00124ED5"/>
    <w:rsid w:val="001276FA"/>
    <w:rsid w:val="00130B8A"/>
    <w:rsid w:val="00136BCC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0AE3"/>
    <w:rsid w:val="001712C2"/>
    <w:rsid w:val="00172BAF"/>
    <w:rsid w:val="00172FE1"/>
    <w:rsid w:val="001771DD"/>
    <w:rsid w:val="00177995"/>
    <w:rsid w:val="00177A8C"/>
    <w:rsid w:val="00186B33"/>
    <w:rsid w:val="00191459"/>
    <w:rsid w:val="00192F9D"/>
    <w:rsid w:val="00196EB8"/>
    <w:rsid w:val="00196EFB"/>
    <w:rsid w:val="001975D2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4E3B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C63"/>
    <w:rsid w:val="002536A4"/>
    <w:rsid w:val="00254F58"/>
    <w:rsid w:val="002620BC"/>
    <w:rsid w:val="00262802"/>
    <w:rsid w:val="00263A90"/>
    <w:rsid w:val="00263C1F"/>
    <w:rsid w:val="0026408B"/>
    <w:rsid w:val="002672D7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257E"/>
    <w:rsid w:val="0029597D"/>
    <w:rsid w:val="002962C3"/>
    <w:rsid w:val="0029752B"/>
    <w:rsid w:val="002A0863"/>
    <w:rsid w:val="002A0A9C"/>
    <w:rsid w:val="002A483C"/>
    <w:rsid w:val="002B0C7C"/>
    <w:rsid w:val="002B1729"/>
    <w:rsid w:val="002B36C7"/>
    <w:rsid w:val="002B41CD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489D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47DE"/>
    <w:rsid w:val="003406C6"/>
    <w:rsid w:val="003418CC"/>
    <w:rsid w:val="003459BD"/>
    <w:rsid w:val="00350D38"/>
    <w:rsid w:val="00350E15"/>
    <w:rsid w:val="00351B36"/>
    <w:rsid w:val="00357B4E"/>
    <w:rsid w:val="003716FD"/>
    <w:rsid w:val="0037204B"/>
    <w:rsid w:val="003744CF"/>
    <w:rsid w:val="00374717"/>
    <w:rsid w:val="003763B1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7F15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2084E"/>
    <w:rsid w:val="00421EEF"/>
    <w:rsid w:val="00424D65"/>
    <w:rsid w:val="00436E88"/>
    <w:rsid w:val="00442C6C"/>
    <w:rsid w:val="00443CBE"/>
    <w:rsid w:val="00443E8A"/>
    <w:rsid w:val="004441BC"/>
    <w:rsid w:val="004468B4"/>
    <w:rsid w:val="00450921"/>
    <w:rsid w:val="0045230A"/>
    <w:rsid w:val="00454AD0"/>
    <w:rsid w:val="00456D88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38F4"/>
    <w:rsid w:val="005548B5"/>
    <w:rsid w:val="005616AE"/>
    <w:rsid w:val="00567C32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2B1C"/>
    <w:rsid w:val="005C43F3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850"/>
    <w:rsid w:val="00605908"/>
    <w:rsid w:val="00610623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8D8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66B8"/>
    <w:rsid w:val="00691B62"/>
    <w:rsid w:val="006933B5"/>
    <w:rsid w:val="00693D14"/>
    <w:rsid w:val="00696F27"/>
    <w:rsid w:val="006A18C2"/>
    <w:rsid w:val="006A3383"/>
    <w:rsid w:val="006B077C"/>
    <w:rsid w:val="006B6803"/>
    <w:rsid w:val="006C18B8"/>
    <w:rsid w:val="006D0F16"/>
    <w:rsid w:val="006D1100"/>
    <w:rsid w:val="006D2A3F"/>
    <w:rsid w:val="006D2FBC"/>
    <w:rsid w:val="006D7093"/>
    <w:rsid w:val="006E0541"/>
    <w:rsid w:val="006E138B"/>
    <w:rsid w:val="006E547D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FF5"/>
    <w:rsid w:val="00724A43"/>
    <w:rsid w:val="007273AC"/>
    <w:rsid w:val="00731AD4"/>
    <w:rsid w:val="007346E4"/>
    <w:rsid w:val="00736E49"/>
    <w:rsid w:val="00740F22"/>
    <w:rsid w:val="00741CF0"/>
    <w:rsid w:val="00741F1A"/>
    <w:rsid w:val="007447DA"/>
    <w:rsid w:val="007450F8"/>
    <w:rsid w:val="0074696E"/>
    <w:rsid w:val="00747789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0C7"/>
    <w:rsid w:val="007774B1"/>
    <w:rsid w:val="00777BE1"/>
    <w:rsid w:val="007829CB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A90"/>
    <w:rsid w:val="007D72F5"/>
    <w:rsid w:val="007E0DE2"/>
    <w:rsid w:val="007E1227"/>
    <w:rsid w:val="007E2E2F"/>
    <w:rsid w:val="007E3B98"/>
    <w:rsid w:val="007E417A"/>
    <w:rsid w:val="007F1E66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3F9A"/>
    <w:rsid w:val="00855535"/>
    <w:rsid w:val="00856973"/>
    <w:rsid w:val="00857C5A"/>
    <w:rsid w:val="00862334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1A4C"/>
    <w:rsid w:val="00902A9A"/>
    <w:rsid w:val="00904A1C"/>
    <w:rsid w:val="00905030"/>
    <w:rsid w:val="00906490"/>
    <w:rsid w:val="009111B2"/>
    <w:rsid w:val="009151F5"/>
    <w:rsid w:val="00924AE1"/>
    <w:rsid w:val="00924CC7"/>
    <w:rsid w:val="009269B1"/>
    <w:rsid w:val="0092724D"/>
    <w:rsid w:val="009272B3"/>
    <w:rsid w:val="009315BE"/>
    <w:rsid w:val="0093338F"/>
    <w:rsid w:val="00937BD9"/>
    <w:rsid w:val="00941DCD"/>
    <w:rsid w:val="009472A7"/>
    <w:rsid w:val="00950E2C"/>
    <w:rsid w:val="00951D50"/>
    <w:rsid w:val="009525EB"/>
    <w:rsid w:val="00952B7D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1949"/>
    <w:rsid w:val="009C3532"/>
    <w:rsid w:val="009C5E77"/>
    <w:rsid w:val="009C757A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03"/>
    <w:rsid w:val="00A1389F"/>
    <w:rsid w:val="00A157B1"/>
    <w:rsid w:val="00A1784F"/>
    <w:rsid w:val="00A22229"/>
    <w:rsid w:val="00A24442"/>
    <w:rsid w:val="00A25D1D"/>
    <w:rsid w:val="00A330BB"/>
    <w:rsid w:val="00A40857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701"/>
    <w:rsid w:val="00AC274B"/>
    <w:rsid w:val="00AC2B5C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02B"/>
    <w:rsid w:val="00B00672"/>
    <w:rsid w:val="00B01B4D"/>
    <w:rsid w:val="00B06571"/>
    <w:rsid w:val="00B068BA"/>
    <w:rsid w:val="00B06F1A"/>
    <w:rsid w:val="00B13851"/>
    <w:rsid w:val="00B13B1C"/>
    <w:rsid w:val="00B14780"/>
    <w:rsid w:val="00B21A7D"/>
    <w:rsid w:val="00B21F90"/>
    <w:rsid w:val="00B22291"/>
    <w:rsid w:val="00B23F9A"/>
    <w:rsid w:val="00B2417B"/>
    <w:rsid w:val="00B24E6F"/>
    <w:rsid w:val="00B26CB5"/>
    <w:rsid w:val="00B2752E"/>
    <w:rsid w:val="00B276D3"/>
    <w:rsid w:val="00B3077F"/>
    <w:rsid w:val="00B307CC"/>
    <w:rsid w:val="00B326B7"/>
    <w:rsid w:val="00B3588E"/>
    <w:rsid w:val="00B41F3D"/>
    <w:rsid w:val="00B431E8"/>
    <w:rsid w:val="00B45141"/>
    <w:rsid w:val="00B45B5D"/>
    <w:rsid w:val="00B46DE7"/>
    <w:rsid w:val="00B519CD"/>
    <w:rsid w:val="00B5273A"/>
    <w:rsid w:val="00B57329"/>
    <w:rsid w:val="00B60E61"/>
    <w:rsid w:val="00B62B50"/>
    <w:rsid w:val="00B62F51"/>
    <w:rsid w:val="00B635B7"/>
    <w:rsid w:val="00B63AE8"/>
    <w:rsid w:val="00B65950"/>
    <w:rsid w:val="00B66BE5"/>
    <w:rsid w:val="00B66D83"/>
    <w:rsid w:val="00B672C0"/>
    <w:rsid w:val="00B67579"/>
    <w:rsid w:val="00B676FD"/>
    <w:rsid w:val="00B75646"/>
    <w:rsid w:val="00B877A4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E6557"/>
    <w:rsid w:val="00BF557D"/>
    <w:rsid w:val="00BF7F58"/>
    <w:rsid w:val="00C01381"/>
    <w:rsid w:val="00C01AB1"/>
    <w:rsid w:val="00C026A0"/>
    <w:rsid w:val="00C02DC2"/>
    <w:rsid w:val="00C03253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5B29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4CD0"/>
    <w:rsid w:val="00CF6198"/>
    <w:rsid w:val="00D02919"/>
    <w:rsid w:val="00D04C61"/>
    <w:rsid w:val="00D05B8D"/>
    <w:rsid w:val="00D065A2"/>
    <w:rsid w:val="00D079AA"/>
    <w:rsid w:val="00D07F00"/>
    <w:rsid w:val="00D1130F"/>
    <w:rsid w:val="00D15416"/>
    <w:rsid w:val="00D17B72"/>
    <w:rsid w:val="00D275D9"/>
    <w:rsid w:val="00D30E68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57B09"/>
    <w:rsid w:val="00D60A06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57BC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42F4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556"/>
    <w:rsid w:val="00E8787E"/>
    <w:rsid w:val="00E92AC3"/>
    <w:rsid w:val="00EA1360"/>
    <w:rsid w:val="00EA2F6A"/>
    <w:rsid w:val="00EB00E0"/>
    <w:rsid w:val="00EB4902"/>
    <w:rsid w:val="00EB6E49"/>
    <w:rsid w:val="00EC059F"/>
    <w:rsid w:val="00EC1F24"/>
    <w:rsid w:val="00EC22F6"/>
    <w:rsid w:val="00EC40D5"/>
    <w:rsid w:val="00EC7512"/>
    <w:rsid w:val="00ED3B1A"/>
    <w:rsid w:val="00ED5B9B"/>
    <w:rsid w:val="00ED6BAD"/>
    <w:rsid w:val="00ED7447"/>
    <w:rsid w:val="00EE00D6"/>
    <w:rsid w:val="00EE11E7"/>
    <w:rsid w:val="00EE1488"/>
    <w:rsid w:val="00EE2704"/>
    <w:rsid w:val="00EE29AD"/>
    <w:rsid w:val="00EE3E24"/>
    <w:rsid w:val="00EE4585"/>
    <w:rsid w:val="00EE4D5D"/>
    <w:rsid w:val="00EE5131"/>
    <w:rsid w:val="00EF109B"/>
    <w:rsid w:val="00EF201C"/>
    <w:rsid w:val="00EF2E42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FE9"/>
    <w:rsid w:val="00F16F1B"/>
    <w:rsid w:val="00F250A9"/>
    <w:rsid w:val="00F267AF"/>
    <w:rsid w:val="00F30FF4"/>
    <w:rsid w:val="00F3122E"/>
    <w:rsid w:val="00F32368"/>
    <w:rsid w:val="00F331AD"/>
    <w:rsid w:val="00F35287"/>
    <w:rsid w:val="00F3572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E8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1368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4CA"/>
    <w:rsid w:val="00FC7FB6"/>
    <w:rsid w:val="00FD15A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476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link w:val="FooterChar"/>
    <w:uiPriority w:val="99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22FF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722FF5"/>
    <w:pPr>
      <w:spacing w:before="80" w:after="6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22FF5"/>
    <w:pPr>
      <w:spacing w:after="0" w:line="240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722FF5"/>
    <w:rPr>
      <w:rFonts w:ascii="Arial" w:eastAsia="Times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2FF5"/>
    <w:rPr>
      <w:rFonts w:ascii="Arial" w:hAnsi="Arial" w:cs="Arial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697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01A4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sid w:val="00901A4C"/>
    <w:rPr>
      <w:i/>
      <w:iCs/>
    </w:rPr>
  </w:style>
  <w:style w:type="paragraph" w:customStyle="1" w:styleId="DHHStablecolhead">
    <w:name w:val="DHHS table col head"/>
    <w:uiPriority w:val="3"/>
    <w:qFormat/>
    <w:rsid w:val="00610623"/>
    <w:pPr>
      <w:spacing w:before="80" w:after="60"/>
    </w:pPr>
    <w:rPr>
      <w:rFonts w:ascii="Arial" w:hAnsi="Arial" w:cs="Arial"/>
      <w:b/>
      <w:color w:val="53565A"/>
      <w:lang w:eastAsia="en-US"/>
    </w:rPr>
  </w:style>
  <w:style w:type="paragraph" w:customStyle="1" w:styleId="Default">
    <w:name w:val="Default"/>
    <w:rsid w:val="006106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xmsonormal">
    <w:name w:val="x_msonormal"/>
    <w:basedOn w:val="Normal"/>
    <w:rsid w:val="00610623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tablecaption">
    <w:name w:val="DHHS table caption"/>
    <w:basedOn w:val="Caption"/>
    <w:next w:val="Normal"/>
    <w:uiPriority w:val="3"/>
    <w:qFormat/>
    <w:rsid w:val="001975D2"/>
    <w:pPr>
      <w:keepNext/>
    </w:pPr>
    <w:rPr>
      <w:rFonts w:cs="Arial"/>
      <w:color w:val="auto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975D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HHSbullet1">
    <w:name w:val="DHHS bullet 1"/>
    <w:basedOn w:val="DHHSbody"/>
    <w:qFormat/>
    <w:rsid w:val="001975D2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1975D2"/>
    <w:pPr>
      <w:spacing w:after="40"/>
      <w:ind w:left="567" w:hanging="283"/>
    </w:pPr>
  </w:style>
  <w:style w:type="paragraph" w:customStyle="1" w:styleId="DHHSbullet1lastline">
    <w:name w:val="DHHS bullet 1 last line"/>
    <w:basedOn w:val="DHHSbullet1"/>
    <w:qFormat/>
    <w:rsid w:val="001975D2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975D2"/>
    <w:p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1975D2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1975D2"/>
    <w:pPr>
      <w:spacing w:after="40"/>
      <w:ind w:left="680" w:hanging="283"/>
    </w:pPr>
  </w:style>
  <w:style w:type="paragraph" w:customStyle="1" w:styleId="DHHSbulletindentlastline">
    <w:name w:val="DHHS bullet indent last line"/>
    <w:basedOn w:val="DHHSbody"/>
    <w:uiPriority w:val="4"/>
    <w:rsid w:val="001975D2"/>
    <w:pPr>
      <w:ind w:left="680" w:hanging="283"/>
    </w:pPr>
  </w:style>
  <w:style w:type="character" w:styleId="UnresolvedMention">
    <w:name w:val="Unresolved Mention"/>
    <w:basedOn w:val="DefaultParagraphFont"/>
    <w:uiPriority w:val="99"/>
    <w:semiHidden/>
    <w:unhideWhenUsed/>
    <w:rsid w:val="0045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8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4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22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46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11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9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9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03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1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724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090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1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5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8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3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15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5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93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5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764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vadc_data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DC_data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ADC_data@health.vic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646E-05CA-4574-BDED-82184A3C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2021-07-30T00:04:00Z</dcterms:created>
  <dcterms:modified xsi:type="dcterms:W3CDTF">2021-07-30T00:04:00Z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2021-07-30T00:04:53Z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203c9a18-6ebf-402e-b8e0-e49b14bab074</vt:lpwstr>
  </property>
  <property fmtid="{D5CDD505-2E9C-101B-9397-08002B2CF9AE}" pid="8" name="MSIP_Label_43e64453-338c-4f93-8a4d-0039a0a41f2a_ContentBits">
    <vt:lpwstr>2</vt:lpwstr>
  </property>
</Properties>
</file>