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C21902"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2649ED" w:rsidP="00A91406">
            <w:pPr>
              <w:pStyle w:val="DHHSmainheading"/>
              <w:rPr>
                <w:lang w:bidi="ar-SA"/>
              </w:rPr>
            </w:pPr>
            <w:bookmarkStart w:id="0" w:name="_GoBack"/>
            <w:r>
              <w:rPr>
                <w:lang w:bidi="ar-SA"/>
              </w:rPr>
              <w:t>VADC Implementation checklist</w:t>
            </w:r>
            <w:bookmarkEnd w:id="0"/>
          </w:p>
        </w:tc>
      </w:tr>
      <w:tr w:rsidR="00AD784C" w:rsidTr="00357B4E">
        <w:trPr>
          <w:trHeight w:hRule="exact" w:val="1162"/>
        </w:trPr>
        <w:tc>
          <w:tcPr>
            <w:tcW w:w="8046" w:type="dxa"/>
            <w:shd w:val="clear" w:color="auto" w:fill="auto"/>
            <w:tcMar>
              <w:top w:w="170" w:type="dxa"/>
              <w:bottom w:w="510" w:type="dxa"/>
            </w:tcMar>
          </w:tcPr>
          <w:p w:rsidR="00357B4E" w:rsidRPr="00AD784C" w:rsidRDefault="002649ED" w:rsidP="00357B4E">
            <w:pPr>
              <w:pStyle w:val="DHHSmainsubheading"/>
              <w:rPr>
                <w:szCs w:val="28"/>
              </w:rPr>
            </w:pPr>
            <w:r>
              <w:rPr>
                <w:szCs w:val="28"/>
                <w:lang w:bidi="ar-SA"/>
              </w:rPr>
              <w:t>Client management system upgrade or replacement</w:t>
            </w:r>
          </w:p>
        </w:tc>
      </w:tr>
    </w:tbl>
    <w:p w:rsidR="002649ED" w:rsidRDefault="002649ED" w:rsidP="002649ED">
      <w:pPr>
        <w:pStyle w:val="DHHSbody"/>
      </w:pPr>
      <w:r>
        <w:t>Service providers must establish their own implementation and change management processes when transitioning to the submission of Victorian Alcohol and Drug Collection (VADC) data. While each service provider’s process will be unique, this is a checklist of the likely steps that will need to be undertaken by all service providers.</w:t>
      </w:r>
    </w:p>
    <w:p w:rsidR="002649ED" w:rsidRDefault="002649ED" w:rsidP="002649ED">
      <w:pPr>
        <w:pStyle w:val="DHHSbody"/>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851"/>
      </w:tblGrid>
      <w:tr w:rsidR="002649ED" w:rsidRPr="008D2846" w:rsidTr="002649ED">
        <w:trPr>
          <w:tblHeader/>
        </w:trPr>
        <w:tc>
          <w:tcPr>
            <w:tcW w:w="9356" w:type="dxa"/>
            <w:tcBorders>
              <w:top w:val="nil"/>
              <w:left w:val="nil"/>
              <w:bottom w:val="nil"/>
              <w:right w:val="nil"/>
            </w:tcBorders>
            <w:shd w:val="clear" w:color="auto" w:fill="auto"/>
          </w:tcPr>
          <w:p w:rsidR="002649ED" w:rsidRPr="008D2846" w:rsidRDefault="002649ED" w:rsidP="00A83207">
            <w:pPr>
              <w:pStyle w:val="DHHStablecolhead"/>
            </w:pPr>
            <w:r>
              <w:t>Action</w:t>
            </w:r>
          </w:p>
        </w:tc>
        <w:tc>
          <w:tcPr>
            <w:tcW w:w="851" w:type="dxa"/>
            <w:tcBorders>
              <w:top w:val="nil"/>
              <w:left w:val="nil"/>
              <w:bottom w:val="single" w:sz="4" w:space="0" w:color="auto"/>
              <w:right w:val="nil"/>
            </w:tcBorders>
          </w:tcPr>
          <w:p w:rsidR="002649ED" w:rsidRPr="008D2846" w:rsidRDefault="002649ED" w:rsidP="00A83207">
            <w:pPr>
              <w:pStyle w:val="DHHStablecolhead"/>
            </w:pPr>
            <w:r>
              <w:t>Mark with X</w:t>
            </w:r>
          </w:p>
        </w:tc>
      </w:tr>
      <w:tr w:rsidR="002649ED" w:rsidTr="002649ED">
        <w:tc>
          <w:tcPr>
            <w:tcW w:w="9356" w:type="dxa"/>
            <w:tcBorders>
              <w:top w:val="nil"/>
              <w:left w:val="nil"/>
              <w:bottom w:val="nil"/>
              <w:right w:val="single" w:sz="4" w:space="0" w:color="auto"/>
            </w:tcBorders>
            <w:shd w:val="clear" w:color="auto" w:fill="auto"/>
          </w:tcPr>
          <w:p w:rsidR="002649ED" w:rsidRDefault="002649ED" w:rsidP="00A83207">
            <w:pPr>
              <w:pStyle w:val="DHHStabletext"/>
            </w:pPr>
            <w:r w:rsidRPr="002649ED">
              <w:t>Review or establish appropriate information system governance bodies and processes.</w:t>
            </w:r>
          </w:p>
        </w:tc>
        <w:tc>
          <w:tcPr>
            <w:tcW w:w="851" w:type="dxa"/>
            <w:tcBorders>
              <w:top w:val="single" w:sz="4" w:space="0" w:color="auto"/>
              <w:left w:val="single" w:sz="4" w:space="0" w:color="auto"/>
            </w:tcBorders>
          </w:tcPr>
          <w:p w:rsidR="002649ED" w:rsidRDefault="002649ED" w:rsidP="00A83207">
            <w:pPr>
              <w:pStyle w:val="DHHStabletext"/>
            </w:pPr>
          </w:p>
        </w:tc>
      </w:tr>
      <w:tr w:rsidR="002649ED" w:rsidTr="002649ED">
        <w:tc>
          <w:tcPr>
            <w:tcW w:w="9356" w:type="dxa"/>
            <w:tcBorders>
              <w:top w:val="nil"/>
              <w:left w:val="nil"/>
              <w:bottom w:val="nil"/>
              <w:right w:val="single" w:sz="4" w:space="0" w:color="auto"/>
            </w:tcBorders>
            <w:shd w:val="clear" w:color="auto" w:fill="auto"/>
          </w:tcPr>
          <w:p w:rsidR="002649ED" w:rsidRDefault="002649ED" w:rsidP="00A83207">
            <w:pPr>
              <w:pStyle w:val="DHHStabletext"/>
            </w:pPr>
            <w:r w:rsidRPr="002649ED">
              <w:t>Review current client management system (CMS) capability and associated data-capture business processes.</w:t>
            </w:r>
          </w:p>
        </w:tc>
        <w:tc>
          <w:tcPr>
            <w:tcW w:w="851" w:type="dxa"/>
            <w:tcBorders>
              <w:left w:val="single" w:sz="4" w:space="0" w:color="auto"/>
            </w:tcBorders>
          </w:tcPr>
          <w:p w:rsidR="002649ED" w:rsidRDefault="002649ED" w:rsidP="00A83207">
            <w:pPr>
              <w:pStyle w:val="DHHStabletext"/>
            </w:pPr>
          </w:p>
        </w:tc>
      </w:tr>
      <w:tr w:rsidR="002649ED" w:rsidTr="002649ED">
        <w:tc>
          <w:tcPr>
            <w:tcW w:w="9356" w:type="dxa"/>
            <w:tcBorders>
              <w:top w:val="nil"/>
              <w:left w:val="nil"/>
              <w:bottom w:val="nil"/>
              <w:right w:val="single" w:sz="4" w:space="0" w:color="auto"/>
            </w:tcBorders>
            <w:shd w:val="clear" w:color="auto" w:fill="auto"/>
          </w:tcPr>
          <w:p w:rsidR="002649ED" w:rsidRDefault="002649ED" w:rsidP="00A83207">
            <w:pPr>
              <w:pStyle w:val="DHHStabletext"/>
            </w:pPr>
            <w:r w:rsidRPr="002649ED">
              <w:t>Assess current system capability against VADC requirements.</w:t>
            </w:r>
          </w:p>
        </w:tc>
        <w:tc>
          <w:tcPr>
            <w:tcW w:w="851" w:type="dxa"/>
            <w:tcBorders>
              <w:left w:val="single" w:sz="4" w:space="0" w:color="auto"/>
            </w:tcBorders>
          </w:tcPr>
          <w:p w:rsidR="002649ED" w:rsidRDefault="002649ED" w:rsidP="00A83207">
            <w:pPr>
              <w:pStyle w:val="DHHStabletext"/>
            </w:pPr>
          </w:p>
        </w:tc>
      </w:tr>
      <w:tr w:rsidR="002649ED" w:rsidTr="002649ED">
        <w:tc>
          <w:tcPr>
            <w:tcW w:w="9356" w:type="dxa"/>
            <w:tcBorders>
              <w:top w:val="nil"/>
              <w:left w:val="nil"/>
              <w:bottom w:val="nil"/>
              <w:right w:val="single" w:sz="4" w:space="0" w:color="auto"/>
            </w:tcBorders>
            <w:shd w:val="clear" w:color="auto" w:fill="auto"/>
          </w:tcPr>
          <w:p w:rsidR="002649ED" w:rsidRDefault="002649ED" w:rsidP="00A83207">
            <w:pPr>
              <w:pStyle w:val="DHHStabletext6pt"/>
            </w:pPr>
            <w:r w:rsidRPr="002649ED">
              <w:t>Determine whether to upgrade an existing system or procure a new system.</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Contact the VADC project team regarding implementation plan and schedule.</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Determine how data will be collected, validated, processed, checked and submitted.</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Gather and document system upgrade or new system requirements.</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Identify and secure budget to implement changes.</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Engage existing software vendor or approach market to procure a new system.</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Document changes to data capture and submission business processes.</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Develop change-management and system-implementation plans.</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Work with software vendor to implement system changes or configure new system.</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Perform user acceptance testing of system changes or new system.</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Develop training materials and carry out targeted training of staff.</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Update work practice documentation including user guides.</w:t>
            </w:r>
          </w:p>
        </w:tc>
        <w:tc>
          <w:tcPr>
            <w:tcW w:w="851" w:type="dxa"/>
            <w:tcBorders>
              <w:left w:val="single" w:sz="4" w:space="0" w:color="auto"/>
            </w:tcBorders>
          </w:tcPr>
          <w:p w:rsidR="002649ED" w:rsidRDefault="002649ED" w:rsidP="00A83207">
            <w:pPr>
              <w:pStyle w:val="DHHStabletext6pt"/>
            </w:pPr>
          </w:p>
        </w:tc>
      </w:tr>
      <w:tr w:rsidR="002649ED" w:rsidTr="002649ED">
        <w:tc>
          <w:tcPr>
            <w:tcW w:w="9356" w:type="dxa"/>
            <w:tcBorders>
              <w:top w:val="nil"/>
              <w:left w:val="nil"/>
              <w:bottom w:val="nil"/>
              <w:right w:val="single" w:sz="4" w:space="0" w:color="auto"/>
            </w:tcBorders>
            <w:shd w:val="clear" w:color="auto" w:fill="auto"/>
          </w:tcPr>
          <w:p w:rsidR="002649ED" w:rsidRPr="002649ED" w:rsidRDefault="002649ED" w:rsidP="00A83207">
            <w:pPr>
              <w:pStyle w:val="DHHStabletext6pt"/>
            </w:pPr>
            <w:r w:rsidRPr="002649ED">
              <w:t>Deploy system changes or new system.</w:t>
            </w:r>
          </w:p>
        </w:tc>
        <w:tc>
          <w:tcPr>
            <w:tcW w:w="851" w:type="dxa"/>
            <w:tcBorders>
              <w:left w:val="single" w:sz="4" w:space="0" w:color="auto"/>
            </w:tcBorders>
          </w:tcPr>
          <w:p w:rsidR="002649ED" w:rsidRDefault="002649ED" w:rsidP="00A83207">
            <w:pPr>
              <w:pStyle w:val="DHHStabletext6pt"/>
            </w:pPr>
          </w:p>
        </w:tc>
      </w:tr>
    </w:tbl>
    <w:p w:rsidR="002649ED" w:rsidRDefault="002649ED" w:rsidP="002649ED">
      <w:pPr>
        <w:pStyle w:val="DHHSbody"/>
      </w:pPr>
    </w:p>
    <w:p w:rsidR="002802E3" w:rsidRPr="00E56A01" w:rsidRDefault="002802E3" w:rsidP="00F3122E">
      <w:pPr>
        <w:pStyle w:val="DHHSbody"/>
        <w:rPr>
          <w:i/>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649ED" w:rsidRPr="00254F58" w:rsidRDefault="002649ED" w:rsidP="002649ED">
            <w:pPr>
              <w:pStyle w:val="DHHSaccessibilitypara"/>
            </w:pPr>
            <w:r w:rsidRPr="00254F58">
              <w:lastRenderedPageBreak/>
              <w:t xml:space="preserve">To receive this publication in </w:t>
            </w:r>
            <w:r w:rsidRPr="00770F37">
              <w:t>an</w:t>
            </w:r>
            <w:r w:rsidRPr="00254F58">
              <w:t xml:space="preserve"> accessible format </w:t>
            </w:r>
            <w:hyperlink r:id="rId9" w:history="1">
              <w:r w:rsidRPr="0087696B">
                <w:rPr>
                  <w:rStyle w:val="Hyperlink"/>
                </w:rPr>
                <w:t>email VADC Data</w:t>
              </w:r>
            </w:hyperlink>
            <w:r w:rsidRPr="00254F58">
              <w:t xml:space="preserve"> </w:t>
            </w:r>
            <w:r w:rsidRPr="0087696B">
              <w:t>&lt;vadc_data@dhhs.vic.gov.au&gt;</w:t>
            </w:r>
          </w:p>
          <w:p w:rsidR="002649ED" w:rsidRPr="00254F58" w:rsidRDefault="002649ED" w:rsidP="002649ED">
            <w:pPr>
              <w:pStyle w:val="DHHSbody"/>
            </w:pPr>
            <w:r w:rsidRPr="00254F58">
              <w:t>Authorised and published by the Victorian Governmen</w:t>
            </w:r>
            <w:r>
              <w:t>t, 1 Treasury Place, Melbourne.</w:t>
            </w:r>
          </w:p>
          <w:p w:rsidR="002649ED" w:rsidRPr="00254F58" w:rsidRDefault="002649ED" w:rsidP="002649ED">
            <w:pPr>
              <w:pStyle w:val="DHHSbody"/>
            </w:pPr>
            <w:r w:rsidRPr="00254F58">
              <w:t xml:space="preserve">© State of </w:t>
            </w:r>
            <w:r>
              <w:t>Victoria, Department of Health and</w:t>
            </w:r>
            <w:r w:rsidRPr="00254F58">
              <w:t xml:space="preserve"> Human Services</w:t>
            </w:r>
            <w:r>
              <w:t xml:space="preserve"> </w:t>
            </w:r>
            <w:r>
              <w:t>November, 2017</w:t>
            </w:r>
          </w:p>
          <w:p w:rsidR="002802E3" w:rsidRPr="002802E3" w:rsidRDefault="002649ED" w:rsidP="002649ED">
            <w:pPr>
              <w:pStyle w:val="DHHSbody"/>
            </w:pPr>
            <w:r>
              <w:t>A</w:t>
            </w:r>
            <w:r w:rsidRPr="006A6159">
              <w:t>vailable f</w:t>
            </w:r>
            <w:r>
              <w:t>rom the</w:t>
            </w:r>
            <w:r>
              <w:t xml:space="preserve"> </w:t>
            </w:r>
            <w:hyperlink r:id="rId10" w:history="1">
              <w:r w:rsidRPr="00C21902">
                <w:rPr>
                  <w:rStyle w:val="Hyperlink"/>
                </w:rPr>
                <w:t>VADC implementation checklist page</w:t>
              </w:r>
            </w:hyperlink>
            <w:r>
              <w:t xml:space="preserve"> on Health.vic website</w:t>
            </w:r>
            <w:r w:rsidR="00C21902">
              <w:t xml:space="preserve"> &lt;</w:t>
            </w:r>
            <w:r w:rsidRPr="002649ED">
              <w:t>https://www2.health.vic.gov.au/about/publications/policiesandguidelines/VADC-implementation-checklist-docx</w:t>
            </w:r>
            <w:r w:rsidR="00C21902">
              <w:t>&gt;</w:t>
            </w:r>
          </w:p>
        </w:tc>
      </w:tr>
    </w:tbl>
    <w:p w:rsidR="00B2752E" w:rsidRPr="00906490" w:rsidRDefault="00B2752E" w:rsidP="00FF6D9D">
      <w:pPr>
        <w:pStyle w:val="DHHSbody"/>
      </w:pPr>
    </w:p>
    <w:sectPr w:rsidR="00B2752E" w:rsidRPr="00906490"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9ED" w:rsidRDefault="002649ED">
      <w:r>
        <w:separator/>
      </w:r>
    </w:p>
  </w:endnote>
  <w:endnote w:type="continuationSeparator" w:id="0">
    <w:p w:rsidR="002649ED" w:rsidRDefault="0026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C21902"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0B23FD">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9ED" w:rsidRDefault="002649ED" w:rsidP="002862F1">
      <w:pPr>
        <w:spacing w:before="120"/>
      </w:pPr>
      <w:r>
        <w:separator/>
      </w:r>
    </w:p>
  </w:footnote>
  <w:footnote w:type="continuationSeparator" w:id="0">
    <w:p w:rsidR="002649ED" w:rsidRDefault="0026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E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49ED"/>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1902"/>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7075C54"/>
  <w15:chartTrackingRefBased/>
  <w15:docId w15:val="{24A29C8E-4DC4-41B6-97D8-39C84FFE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ED"/>
    <w:pPr>
      <w:spacing w:after="120" w:line="276" w:lineRule="auto"/>
      <w:jc w:val="both"/>
    </w:pPr>
    <w:rPr>
      <w:rFonts w:ascii="Arial" w:eastAsia="Arial" w:hAnsi="Arial"/>
      <w:color w:val="000000"/>
      <w:sz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rsid w:val="002649ED"/>
    <w:rPr>
      <w:rFonts w:ascii="Tahoma" w:hAnsi="Tahoma" w:cs="Tahoma"/>
      <w:sz w:val="16"/>
      <w:szCs w:val="16"/>
    </w:rPr>
  </w:style>
  <w:style w:type="character" w:customStyle="1" w:styleId="BalloonTextChar">
    <w:name w:val="Balloon Text Char"/>
    <w:basedOn w:val="DefaultParagraphFont"/>
    <w:link w:val="BalloonText"/>
    <w:uiPriority w:val="99"/>
    <w:semiHidden/>
    <w:rsid w:val="002649ED"/>
    <w:rPr>
      <w:rFonts w:ascii="Tahoma" w:eastAsia="Arial" w:hAnsi="Tahoma" w:cs="Tahoma"/>
      <w:color w:val="000000"/>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locked/>
    <w:rsid w:val="002649ED"/>
    <w:rPr>
      <w:rFonts w:ascii="Arial" w:eastAsia="Times" w:hAnsi="Arial"/>
      <w:lang w:eastAsia="en-US"/>
    </w:rPr>
  </w:style>
  <w:style w:type="character" w:styleId="UnresolvedMention">
    <w:name w:val="Unresolved Mention"/>
    <w:basedOn w:val="DefaultParagraphFont"/>
    <w:uiPriority w:val="99"/>
    <w:semiHidden/>
    <w:unhideWhenUsed/>
    <w:rsid w:val="00C21902"/>
    <w:rPr>
      <w:color w:val="605E5C"/>
      <w:shd w:val="clear" w:color="auto" w:fill="E1DFDD"/>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health.vic.gov.au/about/publications/policiesandguidelines/VADC-implementation-checklist-docx" TargetMode="External"/><Relationship Id="rId4" Type="http://schemas.openxmlformats.org/officeDocument/2006/relationships/webSettings" Target="webSettings.xml"/><Relationship Id="rId9" Type="http://schemas.openxmlformats.org/officeDocument/2006/relationships/hyperlink" Target="mailto:vadc_data@dhhs.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01 Navy 2765.dot</Template>
  <TotalTime>16</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VADC Implementation checklist</vt:lpstr>
    </vt:vector>
  </TitlesOfParts>
  <Company>Department of Health and Human Services</Company>
  <LinksUpToDate>false</LinksUpToDate>
  <CharactersWithSpaces>2184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Implementation checklist</dc:title>
  <dc:subject/>
  <dc:creator>Mental Health &amp; Drugs Data Unit</dc:creator>
  <cp:keywords/>
  <cp:lastModifiedBy>Sarah Luscombe (DHHS)</cp:lastModifiedBy>
  <cp:revision>1</cp:revision>
  <cp:lastPrinted>2015-08-21T04:17:00Z</cp:lastPrinted>
  <dcterms:created xsi:type="dcterms:W3CDTF">2019-08-12T03:43:00Z</dcterms:created>
  <dcterms:modified xsi:type="dcterms:W3CDTF">2019-08-12T03:59:00Z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