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77777777" w:rsidR="0074696E" w:rsidRPr="004C6EEE" w:rsidRDefault="00951D0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3B8C930B" wp14:editId="0AD87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0B1A8579" w:rsidR="00357B4E" w:rsidRPr="00DE5658" w:rsidRDefault="00951D03" w:rsidP="00A57348">
            <w:pPr>
              <w:pStyle w:val="DHHSmainsubheading"/>
              <w:rPr>
                <w:szCs w:val="28"/>
              </w:rPr>
            </w:pPr>
            <w:r w:rsidRPr="00DE5658">
              <w:rPr>
                <w:color w:val="FFFFFF" w:themeColor="background1"/>
                <w:szCs w:val="28"/>
              </w:rPr>
              <w:t>Issue 2</w:t>
            </w:r>
            <w:r w:rsidR="00410E7E" w:rsidRPr="00DE5658">
              <w:rPr>
                <w:color w:val="FFFFFF" w:themeColor="background1"/>
                <w:szCs w:val="28"/>
              </w:rPr>
              <w:t>2</w:t>
            </w:r>
            <w:r w:rsidR="00206FF6">
              <w:rPr>
                <w:color w:val="FFFFFF" w:themeColor="background1"/>
                <w:szCs w:val="28"/>
              </w:rPr>
              <w:t>8</w:t>
            </w:r>
            <w:r w:rsidR="002C2537" w:rsidRPr="00DE5658">
              <w:rPr>
                <w:color w:val="FFFFFF" w:themeColor="background1"/>
                <w:szCs w:val="28"/>
              </w:rPr>
              <w:t xml:space="preserve">: </w:t>
            </w:r>
            <w:r w:rsidR="00400EAD">
              <w:rPr>
                <w:color w:val="FFFFFF" w:themeColor="background1"/>
                <w:szCs w:val="28"/>
              </w:rPr>
              <w:t>8</w:t>
            </w:r>
            <w:r w:rsidR="00CB2E1B">
              <w:rPr>
                <w:color w:val="FFFFFF" w:themeColor="background1"/>
                <w:szCs w:val="28"/>
              </w:rPr>
              <w:t xml:space="preserve"> </w:t>
            </w:r>
            <w:r w:rsidR="00AA0766">
              <w:rPr>
                <w:color w:val="FFFFFF" w:themeColor="background1"/>
                <w:szCs w:val="28"/>
              </w:rPr>
              <w:t>April</w:t>
            </w:r>
            <w:r w:rsidR="00410E7E" w:rsidRPr="00DE5658">
              <w:rPr>
                <w:color w:val="FFFFFF" w:themeColor="background1"/>
                <w:szCs w:val="28"/>
              </w:rPr>
              <w:t xml:space="preserve"> 20</w:t>
            </w:r>
            <w:r w:rsidR="00EA663D">
              <w:rPr>
                <w:color w:val="FFFFFF" w:themeColor="background1"/>
                <w:szCs w:val="28"/>
              </w:rPr>
              <w:t>20</w:t>
            </w:r>
          </w:p>
        </w:tc>
      </w:tr>
    </w:tbl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p w14:paraId="19A33A5B" w14:textId="3E92AF85" w:rsidR="001C3825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37248324" w:history="1">
        <w:r w:rsidR="001C3825" w:rsidRPr="005A6D52">
          <w:rPr>
            <w:rStyle w:val="Hyperlink"/>
          </w:rPr>
          <w:t>Global update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_Toc37248324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1</w:t>
        </w:r>
        <w:r w:rsidR="001C3825">
          <w:rPr>
            <w:webHidden/>
          </w:rPr>
          <w:fldChar w:fldCharType="end"/>
        </w:r>
      </w:hyperlink>
    </w:p>
    <w:p w14:paraId="26026F21" w14:textId="61BFC663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25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228.1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Circulars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_Toc37248325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1</w:t>
        </w:r>
        <w:r w:rsidR="001C3825">
          <w:rPr>
            <w:webHidden/>
          </w:rPr>
          <w:fldChar w:fldCharType="end"/>
        </w:r>
      </w:hyperlink>
    </w:p>
    <w:p w14:paraId="466E1610" w14:textId="4DE71E4E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26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228.2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Annual changes 2020–21 update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_Toc37248326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1</w:t>
        </w:r>
        <w:r w:rsidR="001C3825">
          <w:rPr>
            <w:webHidden/>
          </w:rPr>
          <w:fldChar w:fldCharType="end"/>
        </w:r>
      </w:hyperlink>
    </w:p>
    <w:p w14:paraId="08512BD3" w14:textId="06E81F57" w:rsidR="001C3825" w:rsidRDefault="009168F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248327" w:history="1">
        <w:r w:rsidR="001C3825" w:rsidRPr="005A6D52">
          <w:rPr>
            <w:rStyle w:val="Hyperlink"/>
          </w:rPr>
          <w:t>COVID-19 response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_Toc37248327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2</w:t>
        </w:r>
        <w:r w:rsidR="001C3825">
          <w:rPr>
            <w:webHidden/>
          </w:rPr>
          <w:fldChar w:fldCharType="end"/>
        </w:r>
      </w:hyperlink>
    </w:p>
    <w:p w14:paraId="2D0AE01F" w14:textId="38F4B231" w:rsidR="001C3825" w:rsidRDefault="009168F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248328" w:history="1">
        <w:r w:rsidR="001C3825" w:rsidRPr="005A6D52">
          <w:rPr>
            <w:rStyle w:val="Hyperlink"/>
          </w:rPr>
          <w:t>Reporting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_Toc37248328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2</w:t>
        </w:r>
        <w:r w:rsidR="001C3825">
          <w:rPr>
            <w:webHidden/>
          </w:rPr>
          <w:fldChar w:fldCharType="end"/>
        </w:r>
      </w:hyperlink>
    </w:p>
    <w:p w14:paraId="1544CE05" w14:textId="32784957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29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228.3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Victorian Emergency Minimum Dataset (VEMD) reporting health services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_Toc37248329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2</w:t>
        </w:r>
        <w:r w:rsidR="001C3825">
          <w:rPr>
            <w:webHidden/>
          </w:rPr>
          <w:fldChar w:fldCharType="end"/>
        </w:r>
      </w:hyperlink>
    </w:p>
    <w:p w14:paraId="0BA0579B" w14:textId="122D44E8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30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228.4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Agency Information Management System (AIMS) Urgent Care Centre - for non-VEMD reporting health services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_Toc37248330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2</w:t>
        </w:r>
        <w:r w:rsidR="001C3825">
          <w:rPr>
            <w:webHidden/>
          </w:rPr>
          <w:fldChar w:fldCharType="end"/>
        </w:r>
      </w:hyperlink>
    </w:p>
    <w:p w14:paraId="214D9B38" w14:textId="15795F8D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31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228.5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Victorian Integrated Non-Admitted Health (VINAH)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_Toc37248331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3</w:t>
        </w:r>
        <w:r w:rsidR="001C3825">
          <w:rPr>
            <w:webHidden/>
          </w:rPr>
          <w:fldChar w:fldCharType="end"/>
        </w:r>
      </w:hyperlink>
    </w:p>
    <w:p w14:paraId="394878E1" w14:textId="1CC95BC0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32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228.6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Agency Information Management System (AIMS) S10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_Toc37248332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3</w:t>
        </w:r>
        <w:r w:rsidR="001C3825">
          <w:rPr>
            <w:webHidden/>
          </w:rPr>
          <w:fldChar w:fldCharType="end"/>
        </w:r>
      </w:hyperlink>
    </w:p>
    <w:p w14:paraId="2C5218CB" w14:textId="3FD44272" w:rsidR="001C3825" w:rsidRDefault="009168F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248333" w:history="1">
        <w:r w:rsidR="001C3825" w:rsidRPr="005A6D52">
          <w:rPr>
            <w:rStyle w:val="Hyperlink"/>
          </w:rPr>
          <w:t>Classification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_Toc37248333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3</w:t>
        </w:r>
        <w:r w:rsidR="001C3825">
          <w:rPr>
            <w:webHidden/>
          </w:rPr>
          <w:fldChar w:fldCharType="end"/>
        </w:r>
      </w:hyperlink>
    </w:p>
    <w:p w14:paraId="648E0168" w14:textId="2EE28699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34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228.7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Victorian Emergency Minimum Dataset (VEMD)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_Toc37248334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3</w:t>
        </w:r>
        <w:r w:rsidR="001C3825">
          <w:rPr>
            <w:webHidden/>
          </w:rPr>
          <w:fldChar w:fldCharType="end"/>
        </w:r>
      </w:hyperlink>
    </w:p>
    <w:p w14:paraId="36D8CE92" w14:textId="07084527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35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228.8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Victorian Integrated Non-Admitted Health Minimum Dataset (VINAH)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_Toc37248335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4</w:t>
        </w:r>
        <w:r w:rsidR="001C3825">
          <w:rPr>
            <w:webHidden/>
          </w:rPr>
          <w:fldChar w:fldCharType="end"/>
        </w:r>
      </w:hyperlink>
    </w:p>
    <w:p w14:paraId="36797E12" w14:textId="5389D1B8" w:rsidR="001C3825" w:rsidRDefault="009168FB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36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228.9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Non-Admitted Clinic Management System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_Toc37248336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5</w:t>
        </w:r>
        <w:r w:rsidR="001C3825">
          <w:rPr>
            <w:webHidden/>
          </w:rPr>
          <w:fldChar w:fldCharType="end"/>
        </w:r>
      </w:hyperlink>
    </w:p>
    <w:p w14:paraId="6DE659DE" w14:textId="1CAA1175" w:rsidR="001C3825" w:rsidRDefault="009168F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248337" w:history="1">
        <w:r w:rsidR="001C3825" w:rsidRPr="005A6D52">
          <w:rPr>
            <w:rStyle w:val="Hyperlink"/>
          </w:rPr>
          <w:t>Elective Surgery Information System (ESIS)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_Toc37248337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5</w:t>
        </w:r>
        <w:r w:rsidR="001C3825">
          <w:rPr>
            <w:webHidden/>
          </w:rPr>
          <w:fldChar w:fldCharType="end"/>
        </w:r>
      </w:hyperlink>
    </w:p>
    <w:p w14:paraId="391297FA" w14:textId="124B2E79" w:rsidR="001C3825" w:rsidRDefault="009168FB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7248338" w:history="1">
        <w:r w:rsidR="001C3825" w:rsidRPr="005A6D5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228.10</w:t>
        </w:r>
        <w:r w:rsidR="001C382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1C3825" w:rsidRPr="005A6D52">
          <w:rPr>
            <w:rStyle w:val="Hyperlink"/>
          </w:rPr>
          <w:t>Readiness for Surgery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_Toc37248338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5</w:t>
        </w:r>
        <w:r w:rsidR="001C3825">
          <w:rPr>
            <w:webHidden/>
          </w:rPr>
          <w:fldChar w:fldCharType="end"/>
        </w:r>
      </w:hyperlink>
    </w:p>
    <w:p w14:paraId="195D3541" w14:textId="79F5EE37" w:rsidR="001C3825" w:rsidRDefault="009168F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248339" w:history="1">
        <w:r w:rsidR="001C3825" w:rsidRPr="005A6D52">
          <w:rPr>
            <w:rStyle w:val="Hyperlink"/>
          </w:rPr>
          <w:t>Reporting and classification summary table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_Toc37248339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6</w:t>
        </w:r>
        <w:r w:rsidR="001C3825">
          <w:rPr>
            <w:webHidden/>
          </w:rPr>
          <w:fldChar w:fldCharType="end"/>
        </w:r>
      </w:hyperlink>
    </w:p>
    <w:p w14:paraId="27D0B384" w14:textId="66E59190" w:rsidR="001C3825" w:rsidRDefault="009168F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248340" w:history="1">
        <w:r w:rsidR="001C3825" w:rsidRPr="005A6D52">
          <w:rPr>
            <w:rStyle w:val="Hyperlink"/>
          </w:rPr>
          <w:t>Contact details</w:t>
        </w:r>
        <w:r w:rsidR="001C3825">
          <w:rPr>
            <w:webHidden/>
          </w:rPr>
          <w:tab/>
        </w:r>
        <w:r w:rsidR="001C3825">
          <w:rPr>
            <w:webHidden/>
          </w:rPr>
          <w:fldChar w:fldCharType="begin"/>
        </w:r>
        <w:r w:rsidR="001C3825">
          <w:rPr>
            <w:webHidden/>
          </w:rPr>
          <w:instrText xml:space="preserve"> PAGEREF _Toc37248340 \h </w:instrText>
        </w:r>
        <w:r w:rsidR="001C3825">
          <w:rPr>
            <w:webHidden/>
          </w:rPr>
        </w:r>
        <w:r w:rsidR="001C3825">
          <w:rPr>
            <w:webHidden/>
          </w:rPr>
          <w:fldChar w:fldCharType="separate"/>
        </w:r>
        <w:r w:rsidR="001C3825">
          <w:rPr>
            <w:webHidden/>
          </w:rPr>
          <w:t>7</w:t>
        </w:r>
        <w:r w:rsidR="001C3825">
          <w:rPr>
            <w:webHidden/>
          </w:rPr>
          <w:fldChar w:fldCharType="end"/>
        </w:r>
      </w:hyperlink>
    </w:p>
    <w:p w14:paraId="670253DF" w14:textId="52A4DC46" w:rsidR="007173CA" w:rsidRDefault="00AD784C" w:rsidP="000B52A3">
      <w:pPr>
        <w:pStyle w:val="DHHSbody"/>
        <w:spacing w:before="240"/>
      </w:pPr>
      <w:r>
        <w:fldChar w:fldCharType="end"/>
      </w:r>
    </w:p>
    <w:p w14:paraId="5F587DAF" w14:textId="77777777" w:rsidR="007173CA" w:rsidRDefault="007173CA" w:rsidP="00E30BA8">
      <w:pPr>
        <w:pStyle w:val="DHHSbody"/>
        <w:numPr>
          <w:ilvl w:val="0"/>
          <w:numId w:val="10"/>
        </w:numPr>
        <w:sectPr w:rsidR="007173CA" w:rsidSect="00F01E5F">
          <w:headerReference w:type="default" r:id="rId15"/>
          <w:footerReference w:type="default" r:id="rId16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60DA7D16" w14:textId="77777777" w:rsidR="00893AF6" w:rsidRPr="00B57329" w:rsidRDefault="00951D03" w:rsidP="000A6666">
      <w:pPr>
        <w:pStyle w:val="Heading1"/>
        <w:spacing w:before="0"/>
      </w:pPr>
      <w:bookmarkStart w:id="0" w:name="_Toc37248324"/>
      <w:r>
        <w:t>Global update</w:t>
      </w:r>
      <w:bookmarkEnd w:id="0"/>
    </w:p>
    <w:p w14:paraId="38FD9F04" w14:textId="77777777" w:rsidR="00996739" w:rsidRPr="00EA0C53" w:rsidRDefault="00996739" w:rsidP="002A1356">
      <w:pPr>
        <w:pStyle w:val="Heading2"/>
      </w:pPr>
      <w:bookmarkStart w:id="1" w:name="_Toc37248325"/>
      <w:r w:rsidRPr="00EA0C53">
        <w:t>Circulars</w:t>
      </w:r>
      <w:bookmarkEnd w:id="1"/>
    </w:p>
    <w:p w14:paraId="2070B28F" w14:textId="677B5909" w:rsidR="00401692" w:rsidRPr="00401692" w:rsidRDefault="00B649CD" w:rsidP="000F7423">
      <w:pPr>
        <w:pStyle w:val="DHHSbody"/>
      </w:pPr>
      <w:r>
        <w:rPr>
          <w:lang w:eastAsia="en-AU"/>
        </w:rPr>
        <w:t xml:space="preserve">Access </w:t>
      </w:r>
      <w:r w:rsidR="000B7EFC">
        <w:rPr>
          <w:lang w:eastAsia="en-AU"/>
        </w:rPr>
        <w:t>private hospital</w:t>
      </w:r>
      <w:r w:rsidR="00DA08FE">
        <w:rPr>
          <w:lang w:eastAsia="en-AU"/>
        </w:rPr>
        <w:t xml:space="preserve"> </w:t>
      </w:r>
      <w:r w:rsidR="00401692" w:rsidRPr="00401692">
        <w:rPr>
          <w:lang w:eastAsia="en-AU"/>
        </w:rPr>
        <w:t>circulars</w:t>
      </w:r>
      <w:r w:rsidR="00DA08FE">
        <w:rPr>
          <w:lang w:eastAsia="en-AU"/>
        </w:rPr>
        <w:t xml:space="preserve"> at:</w:t>
      </w:r>
      <w:r w:rsidR="0018574E">
        <w:rPr>
          <w:lang w:eastAsia="en-AU"/>
        </w:rPr>
        <w:t xml:space="preserve"> </w:t>
      </w:r>
      <w:hyperlink r:id="rId17" w:history="1">
        <w:r w:rsidR="00DA08FE" w:rsidRPr="00DA08FE">
          <w:rPr>
            <w:rStyle w:val="Hyperlink"/>
            <w:lang w:eastAsia="en-AU"/>
          </w:rPr>
          <w:t>Private hospital circulars</w:t>
        </w:r>
      </w:hyperlink>
      <w:r w:rsidR="00DA08FE">
        <w:rPr>
          <w:lang w:eastAsia="en-AU"/>
        </w:rPr>
        <w:t xml:space="preserve"> &lt;</w:t>
      </w:r>
      <w:r w:rsidR="00DA08FE" w:rsidRPr="00DA08FE">
        <w:rPr>
          <w:lang w:eastAsia="en-AU"/>
        </w:rPr>
        <w:t>http://www.health.gov.au/internet/main/publishing.nsf/Content/health-phicirculars2019-index1</w:t>
      </w:r>
      <w:r w:rsidR="00DA08FE">
        <w:rPr>
          <w:lang w:eastAsia="en-AU"/>
        </w:rPr>
        <w:t xml:space="preserve">&gt; </w:t>
      </w:r>
    </w:p>
    <w:p w14:paraId="4AAF98B1" w14:textId="0AD9FAC7" w:rsidR="000B0F6D" w:rsidRDefault="00DA08FE" w:rsidP="00AA0766">
      <w:pPr>
        <w:pStyle w:val="DHHSbody"/>
      </w:pPr>
      <w:r>
        <w:t>Access h</w:t>
      </w:r>
      <w:r w:rsidR="001D0A0B">
        <w:t>ospital c</w:t>
      </w:r>
      <w:r w:rsidR="00FD047A">
        <w:t>irculars</w:t>
      </w:r>
      <w:r>
        <w:t xml:space="preserve"> at:</w:t>
      </w:r>
      <w:r w:rsidR="00FD047A">
        <w:t xml:space="preserve"> </w:t>
      </w:r>
      <w:hyperlink r:id="rId18" w:history="1">
        <w:r w:rsidRPr="00DA08FE">
          <w:rPr>
            <w:rStyle w:val="Hyperlink"/>
          </w:rPr>
          <w:t>Hospital circulars</w:t>
        </w:r>
      </w:hyperlink>
      <w:r>
        <w:t xml:space="preserve"> </w:t>
      </w:r>
      <w:r w:rsidR="0018574E">
        <w:t>&lt;</w:t>
      </w:r>
      <w:r w:rsidR="0018574E" w:rsidRPr="0018574E">
        <w:t>https://www2.health.vic.gov.au/about/news-and-events/hospitalcirculars</w:t>
      </w:r>
      <w:r w:rsidR="00CB2E1B">
        <w:t>&gt;</w:t>
      </w:r>
    </w:p>
    <w:p w14:paraId="67764B8E" w14:textId="77777777" w:rsidR="00AA0766" w:rsidRDefault="00AA0766" w:rsidP="00AA0766">
      <w:pPr>
        <w:pStyle w:val="DHHSbody"/>
      </w:pPr>
    </w:p>
    <w:p w14:paraId="22A8DA9B" w14:textId="77777777" w:rsidR="002A1356" w:rsidRDefault="00AA0766" w:rsidP="00351092">
      <w:pPr>
        <w:pStyle w:val="Heading2"/>
      </w:pPr>
      <w:bookmarkStart w:id="2" w:name="_Toc37248326"/>
      <w:r>
        <w:t>Annual changes 2020–21 update</w:t>
      </w:r>
      <w:bookmarkEnd w:id="2"/>
    </w:p>
    <w:p w14:paraId="2994BBE2" w14:textId="213E4029" w:rsidR="00DC7CD1" w:rsidRPr="00DC7CD1" w:rsidRDefault="00DC7CD1" w:rsidP="00DC7CD1">
      <w:pPr>
        <w:pStyle w:val="DHHSbody"/>
      </w:pPr>
      <w:r w:rsidRPr="00DC7CD1">
        <w:rPr>
          <w:rStyle w:val="normaltextrun1"/>
        </w:rPr>
        <w:t>The department has undertaken a review of the 2020-21 annual changes for AIMS, VAED, ESIS, VEMD and VINAH to assess the impact of implementing these changes in the current environment.</w:t>
      </w:r>
      <w:r w:rsidRPr="00DC7CD1">
        <w:rPr>
          <w:rStyle w:val="eop"/>
        </w:rPr>
        <w:t> </w:t>
      </w:r>
    </w:p>
    <w:p w14:paraId="1E59DD05" w14:textId="77777777" w:rsidR="00DC7CD1" w:rsidRPr="00DC7CD1" w:rsidRDefault="00DC7CD1" w:rsidP="00DC7CD1">
      <w:pPr>
        <w:pStyle w:val="DHHSbody"/>
      </w:pPr>
      <w:r w:rsidRPr="00DC7CD1">
        <w:rPr>
          <w:rStyle w:val="normaltextrun1"/>
        </w:rPr>
        <w:t>It has been decided to minimise the changes to all datasets as far as possible to enable health services to focus on their response to the COVID-19 emergency. A small number of changes that have been published in the Specifications for Revisions documents for each collection will proceed. They are described below.</w:t>
      </w:r>
      <w:r w:rsidRPr="00DC7CD1">
        <w:rPr>
          <w:rStyle w:val="eop"/>
        </w:rPr>
        <w:t> </w:t>
      </w:r>
    </w:p>
    <w:p w14:paraId="7880CD5F" w14:textId="77777777" w:rsidR="00DC7CD1" w:rsidRPr="00D378C1" w:rsidRDefault="00DC7CD1" w:rsidP="00DC7CD1">
      <w:pPr>
        <w:pStyle w:val="Heading3"/>
        <w:rPr>
          <w:rStyle w:val="Strong"/>
          <w:b/>
          <w:bCs/>
          <w:sz w:val="20"/>
          <w:szCs w:val="20"/>
        </w:rPr>
      </w:pPr>
      <w:r w:rsidRPr="00D378C1">
        <w:rPr>
          <w:rStyle w:val="Strong"/>
          <w:b/>
          <w:bCs/>
          <w:sz w:val="20"/>
          <w:szCs w:val="20"/>
        </w:rPr>
        <w:lastRenderedPageBreak/>
        <w:t>Agency Information Management System (AIMS) </w:t>
      </w:r>
    </w:p>
    <w:p w14:paraId="0053BD70" w14:textId="09B8A5AD" w:rsidR="00DC7CD1" w:rsidRPr="00DC7CD1" w:rsidRDefault="00DC7CD1" w:rsidP="00DC7CD1">
      <w:pPr>
        <w:pStyle w:val="DHHSbody"/>
      </w:pPr>
      <w:r w:rsidRPr="00DC7CD1">
        <w:rPr>
          <w:rStyle w:val="normaltextrun1"/>
        </w:rPr>
        <w:t xml:space="preserve">Proposal </w:t>
      </w:r>
      <w:r w:rsidRPr="00DC7CD1">
        <w:rPr>
          <w:rStyle w:val="contextualspellingandgrammarerror"/>
        </w:rPr>
        <w:t>1:</w:t>
      </w:r>
      <w:r>
        <w:rPr>
          <w:rStyle w:val="contextualspellingandgrammarerror"/>
        </w:rPr>
        <w:t xml:space="preserve"> </w:t>
      </w:r>
      <w:r w:rsidRPr="00DC7CD1">
        <w:rPr>
          <w:rStyle w:val="contextualspellingandgrammarerror"/>
        </w:rPr>
        <w:t>Remove</w:t>
      </w:r>
      <w:r w:rsidRPr="00DC7CD1">
        <w:rPr>
          <w:rStyle w:val="normaltextrun1"/>
        </w:rPr>
        <w:t xml:space="preserve"> Form 5C HACC Program for Younger People – Annual Fee Report</w:t>
      </w:r>
      <w:r w:rsidRPr="00DC7CD1">
        <w:rPr>
          <w:rStyle w:val="eop"/>
        </w:rPr>
        <w:t> </w:t>
      </w:r>
    </w:p>
    <w:p w14:paraId="00E59889" w14:textId="77777777" w:rsidR="00DC7CD1" w:rsidRPr="00D378C1" w:rsidRDefault="00DC7CD1" w:rsidP="00DC7CD1">
      <w:pPr>
        <w:pStyle w:val="Heading3"/>
        <w:rPr>
          <w:rStyle w:val="Strong"/>
          <w:b/>
          <w:bCs/>
          <w:sz w:val="20"/>
          <w:szCs w:val="20"/>
        </w:rPr>
      </w:pPr>
      <w:r w:rsidRPr="00D378C1">
        <w:rPr>
          <w:rStyle w:val="Strong"/>
          <w:b/>
          <w:bCs/>
          <w:sz w:val="20"/>
          <w:szCs w:val="20"/>
        </w:rPr>
        <w:t>Elective Surgery Information System (ESIS) </w:t>
      </w:r>
    </w:p>
    <w:p w14:paraId="031973C6" w14:textId="00724C61" w:rsidR="00DC7CD1" w:rsidRPr="00DC7CD1" w:rsidRDefault="00DC7CD1" w:rsidP="00DC7CD1">
      <w:pPr>
        <w:pStyle w:val="DHHSbody"/>
      </w:pPr>
      <w:r w:rsidRPr="00DC7CD1">
        <w:rPr>
          <w:rStyle w:val="normaltextrun1"/>
        </w:rPr>
        <w:t xml:space="preserve">Proposal </w:t>
      </w:r>
      <w:r w:rsidRPr="00DC7CD1">
        <w:rPr>
          <w:rStyle w:val="contextualspellingandgrammarerror"/>
        </w:rPr>
        <w:t>1:</w:t>
      </w:r>
      <w:r>
        <w:rPr>
          <w:rStyle w:val="contextualspellingandgrammarerror"/>
        </w:rPr>
        <w:t xml:space="preserve"> </w:t>
      </w:r>
      <w:r w:rsidRPr="00DC7CD1">
        <w:rPr>
          <w:rStyle w:val="contextualspellingandgrammarerror"/>
        </w:rPr>
        <w:t>Remove</w:t>
      </w:r>
      <w:r w:rsidRPr="00DC7CD1">
        <w:rPr>
          <w:rStyle w:val="normaltextrun1"/>
        </w:rPr>
        <w:t xml:space="preserve"> option allowing fields in the text files to be in any order</w:t>
      </w:r>
      <w:r w:rsidRPr="00DC7CD1">
        <w:rPr>
          <w:rStyle w:val="eop"/>
        </w:rPr>
        <w:t> </w:t>
      </w:r>
    </w:p>
    <w:p w14:paraId="027B3428" w14:textId="77777777" w:rsidR="00DC7CD1" w:rsidRPr="00D378C1" w:rsidRDefault="00DC7CD1" w:rsidP="00DC7CD1">
      <w:pPr>
        <w:pStyle w:val="Heading3"/>
        <w:rPr>
          <w:rStyle w:val="Strong"/>
          <w:b/>
          <w:bCs/>
          <w:sz w:val="20"/>
          <w:szCs w:val="20"/>
        </w:rPr>
      </w:pPr>
      <w:r w:rsidRPr="00D378C1">
        <w:rPr>
          <w:rStyle w:val="Strong"/>
          <w:b/>
          <w:bCs/>
          <w:sz w:val="20"/>
          <w:szCs w:val="20"/>
        </w:rPr>
        <w:t>Victorian Admitted Episodes Dataset (VAED) </w:t>
      </w:r>
    </w:p>
    <w:p w14:paraId="4B8C96BA" w14:textId="794247D2" w:rsidR="00DC7CD1" w:rsidRPr="00DC7CD1" w:rsidRDefault="00DC7CD1" w:rsidP="00DC7CD1">
      <w:pPr>
        <w:pStyle w:val="DHHSbody"/>
      </w:pPr>
      <w:r w:rsidRPr="00DC7CD1">
        <w:rPr>
          <w:rStyle w:val="normaltextrun1"/>
        </w:rPr>
        <w:t xml:space="preserve">Proposal </w:t>
      </w:r>
      <w:r w:rsidRPr="00DC7CD1">
        <w:rPr>
          <w:rStyle w:val="contextualspellingandgrammarerror"/>
        </w:rPr>
        <w:t>9:</w:t>
      </w:r>
      <w:r>
        <w:rPr>
          <w:rStyle w:val="contextualspellingandgrammarerror"/>
        </w:rPr>
        <w:t xml:space="preserve"> </w:t>
      </w:r>
      <w:r w:rsidRPr="00DC7CD1">
        <w:rPr>
          <w:rStyle w:val="contextualspellingandgrammarerror"/>
        </w:rPr>
        <w:t>Contract</w:t>
      </w:r>
      <w:r w:rsidRPr="00DC7CD1">
        <w:rPr>
          <w:rStyle w:val="normaltextrun1"/>
        </w:rPr>
        <w:t xml:space="preserve"> Type – new code added for ‘BAB’</w:t>
      </w:r>
      <w:r w:rsidRPr="00DC7CD1">
        <w:rPr>
          <w:rStyle w:val="eop"/>
        </w:rPr>
        <w:t> </w:t>
      </w:r>
    </w:p>
    <w:p w14:paraId="6B7F4727" w14:textId="7ECA48BC" w:rsidR="00DC7CD1" w:rsidRPr="00DC7CD1" w:rsidRDefault="00DC7CD1" w:rsidP="00DC7CD1">
      <w:pPr>
        <w:pStyle w:val="DHHSbody"/>
      </w:pPr>
      <w:r w:rsidRPr="00DC7CD1">
        <w:rPr>
          <w:rStyle w:val="normaltextrun1"/>
        </w:rPr>
        <w:t xml:space="preserve">Proposal </w:t>
      </w:r>
      <w:r w:rsidRPr="00DC7CD1">
        <w:rPr>
          <w:rStyle w:val="contextualspellingandgrammarerror"/>
        </w:rPr>
        <w:t>14:</w:t>
      </w:r>
      <w:r>
        <w:rPr>
          <w:rStyle w:val="contextualspellingandgrammarerror"/>
        </w:rPr>
        <w:t xml:space="preserve"> </w:t>
      </w:r>
      <w:r w:rsidRPr="00DC7CD1">
        <w:rPr>
          <w:rStyle w:val="contextualspellingandgrammarerror"/>
        </w:rPr>
        <w:t>Admission</w:t>
      </w:r>
      <w:r w:rsidRPr="00DC7CD1">
        <w:rPr>
          <w:rStyle w:val="normaltextrun1"/>
        </w:rPr>
        <w:t>/Discharge Unit/Specialty – new code added for ‘Stroke Unit’</w:t>
      </w:r>
      <w:r w:rsidRPr="00DC7CD1">
        <w:rPr>
          <w:rStyle w:val="eop"/>
        </w:rPr>
        <w:t> </w:t>
      </w:r>
    </w:p>
    <w:p w14:paraId="0CD9A0AD" w14:textId="77777777" w:rsidR="00DC7CD1" w:rsidRPr="00DC7CD1" w:rsidRDefault="00DC7CD1" w:rsidP="00DC7CD1">
      <w:pPr>
        <w:pStyle w:val="DHHSbody"/>
      </w:pPr>
      <w:r w:rsidRPr="00DC7CD1">
        <w:rPr>
          <w:rStyle w:val="normaltextrun1"/>
        </w:rPr>
        <w:t>Proposal 16: Change to the definition of Palliative Care</w:t>
      </w:r>
      <w:r w:rsidRPr="00DC7CD1">
        <w:rPr>
          <w:rStyle w:val="eop"/>
        </w:rPr>
        <w:t> </w:t>
      </w:r>
    </w:p>
    <w:p w14:paraId="13F5C9EB" w14:textId="31554178" w:rsidR="00DC7CD1" w:rsidRPr="00DC7CD1" w:rsidRDefault="00DC7CD1" w:rsidP="00DC7CD1">
      <w:pPr>
        <w:pStyle w:val="DHHSbody"/>
      </w:pPr>
      <w:r w:rsidRPr="00DC7CD1">
        <w:rPr>
          <w:rStyle w:val="normaltextrun1"/>
        </w:rPr>
        <w:t xml:space="preserve">Proposal </w:t>
      </w:r>
      <w:r w:rsidRPr="00DC7CD1">
        <w:rPr>
          <w:rStyle w:val="contextualspellingandgrammarerror"/>
        </w:rPr>
        <w:t>17:</w:t>
      </w:r>
      <w:r>
        <w:rPr>
          <w:rStyle w:val="contextualspellingandgrammarerror"/>
        </w:rPr>
        <w:t xml:space="preserve"> </w:t>
      </w:r>
      <w:r w:rsidRPr="00DC7CD1">
        <w:rPr>
          <w:rStyle w:val="contextualspellingandgrammarerror"/>
        </w:rPr>
        <w:t>Private</w:t>
      </w:r>
      <w:r w:rsidRPr="00DC7CD1">
        <w:rPr>
          <w:rStyle w:val="normaltextrun1"/>
        </w:rPr>
        <w:t xml:space="preserve"> hospitals to report Procedure Start Date/Time for Electroconvulsive Therapy</w:t>
      </w:r>
      <w:r w:rsidRPr="00DC7CD1">
        <w:rPr>
          <w:rStyle w:val="eop"/>
        </w:rPr>
        <w:t> </w:t>
      </w:r>
    </w:p>
    <w:p w14:paraId="574FF145" w14:textId="77777777" w:rsidR="00DC7CD1" w:rsidRPr="00D378C1" w:rsidRDefault="00DC7CD1" w:rsidP="00DC7CD1">
      <w:pPr>
        <w:pStyle w:val="Heading3"/>
        <w:rPr>
          <w:rStyle w:val="Strong"/>
          <w:b/>
          <w:bCs/>
          <w:sz w:val="20"/>
          <w:szCs w:val="20"/>
        </w:rPr>
      </w:pPr>
      <w:r w:rsidRPr="00D378C1">
        <w:rPr>
          <w:rStyle w:val="Strong"/>
          <w:b/>
          <w:bCs/>
          <w:sz w:val="20"/>
          <w:szCs w:val="20"/>
        </w:rPr>
        <w:t>Victorian Emergency Minimum Dataset (VEMD) </w:t>
      </w:r>
    </w:p>
    <w:p w14:paraId="30E7C70C" w14:textId="2EBD6519" w:rsidR="00DC7CD1" w:rsidRPr="00DC7CD1" w:rsidRDefault="00DC7CD1" w:rsidP="00DC7CD1">
      <w:pPr>
        <w:pStyle w:val="DHHSbody"/>
      </w:pPr>
      <w:r w:rsidRPr="00DC7CD1">
        <w:rPr>
          <w:rStyle w:val="normaltextrun1"/>
        </w:rPr>
        <w:t xml:space="preserve">Proposal </w:t>
      </w:r>
      <w:r w:rsidRPr="00DC7CD1">
        <w:rPr>
          <w:rStyle w:val="contextualspellingandgrammarerror"/>
        </w:rPr>
        <w:t>7:</w:t>
      </w:r>
      <w:r>
        <w:rPr>
          <w:rStyle w:val="contextualspellingandgrammarerror"/>
        </w:rPr>
        <w:t xml:space="preserve"> </w:t>
      </w:r>
      <w:r w:rsidRPr="00DC7CD1">
        <w:rPr>
          <w:rStyle w:val="contextualspellingandgrammarerror"/>
        </w:rPr>
        <w:t>Change</w:t>
      </w:r>
      <w:r w:rsidRPr="00DC7CD1">
        <w:rPr>
          <w:rStyle w:val="normaltextrun1"/>
        </w:rPr>
        <w:t xml:space="preserve"> to Telehealth concept definition</w:t>
      </w:r>
      <w:r w:rsidRPr="00DC7CD1">
        <w:rPr>
          <w:rStyle w:val="eop"/>
        </w:rPr>
        <w:t> </w:t>
      </w:r>
    </w:p>
    <w:p w14:paraId="18A366B2" w14:textId="77777777" w:rsidR="00DC7CD1" w:rsidRPr="00D378C1" w:rsidRDefault="00DC7CD1" w:rsidP="00DC7CD1">
      <w:pPr>
        <w:pStyle w:val="Heading3"/>
        <w:rPr>
          <w:rStyle w:val="Strong"/>
          <w:b/>
          <w:bCs/>
          <w:sz w:val="20"/>
          <w:szCs w:val="20"/>
        </w:rPr>
      </w:pPr>
      <w:r w:rsidRPr="00D378C1">
        <w:rPr>
          <w:rStyle w:val="Strong"/>
          <w:b/>
          <w:bCs/>
          <w:sz w:val="20"/>
          <w:szCs w:val="20"/>
        </w:rPr>
        <w:t>Victorian Non-Admitted Integrated Health (VINAH) </w:t>
      </w:r>
    </w:p>
    <w:p w14:paraId="4FA769DE" w14:textId="069C3ACE" w:rsidR="00DC7CD1" w:rsidRDefault="00DC7CD1" w:rsidP="00DC7CD1">
      <w:pPr>
        <w:pStyle w:val="DHHSbody"/>
        <w:rPr>
          <w:rStyle w:val="eop"/>
        </w:rPr>
      </w:pPr>
      <w:r w:rsidRPr="00DC7CD1">
        <w:rPr>
          <w:rStyle w:val="normaltextrun1"/>
        </w:rPr>
        <w:t xml:space="preserve">Proposal </w:t>
      </w:r>
      <w:r w:rsidRPr="00DC7CD1">
        <w:rPr>
          <w:rStyle w:val="contextualspellingandgrammarerror"/>
        </w:rPr>
        <w:t>9: Change</w:t>
      </w:r>
      <w:r w:rsidRPr="00DC7CD1">
        <w:rPr>
          <w:rStyle w:val="normaltextrun1"/>
        </w:rPr>
        <w:t xml:space="preserve"> to Referral Process concept definition</w:t>
      </w:r>
      <w:r w:rsidRPr="00DC7CD1">
        <w:rPr>
          <w:rStyle w:val="eop"/>
        </w:rPr>
        <w:t> </w:t>
      </w:r>
    </w:p>
    <w:p w14:paraId="3288A031" w14:textId="7D0C0794" w:rsidR="00D378C1" w:rsidRDefault="00D378C1" w:rsidP="00DC7CD1">
      <w:pPr>
        <w:pStyle w:val="DHHSbody"/>
        <w:rPr>
          <w:rStyle w:val="eop"/>
        </w:rPr>
      </w:pPr>
      <w:r>
        <w:rPr>
          <w:rStyle w:val="eop"/>
        </w:rPr>
        <w:t>Further information including details of the proposals not proceeding will be provided via email as soon as possible.</w:t>
      </w:r>
    </w:p>
    <w:p w14:paraId="21705EB8" w14:textId="77777777" w:rsidR="00D378C1" w:rsidRPr="00DC7CD1" w:rsidRDefault="00D378C1" w:rsidP="00DC7CD1">
      <w:pPr>
        <w:pStyle w:val="DHHSbody"/>
      </w:pPr>
    </w:p>
    <w:p w14:paraId="5DCAA032" w14:textId="57071834" w:rsidR="00300E62" w:rsidRDefault="00300E62" w:rsidP="00300E62">
      <w:pPr>
        <w:pStyle w:val="Heading1"/>
        <w:spacing w:before="0"/>
      </w:pPr>
      <w:bookmarkStart w:id="3" w:name="_Toc37248327"/>
      <w:r>
        <w:t xml:space="preserve">COVID-19 </w:t>
      </w:r>
      <w:r w:rsidR="000D3382">
        <w:t>response</w:t>
      </w:r>
      <w:bookmarkEnd w:id="3"/>
    </w:p>
    <w:p w14:paraId="41709586" w14:textId="77777777" w:rsidR="00300E62" w:rsidRDefault="00300E62" w:rsidP="00300E62">
      <w:pPr>
        <w:pStyle w:val="DHHSbody"/>
      </w:pPr>
      <w:r>
        <w:t xml:space="preserve">In response to the Coronavirus 2019 outbreak, hospitals are required to report on additional activity that </w:t>
      </w:r>
      <w:r w:rsidRPr="00C235EB">
        <w:t>is related to the COVID-19 response. Accurate captur</w:t>
      </w:r>
      <w:r>
        <w:t xml:space="preserve">e and reporting of </w:t>
      </w:r>
      <w:r w:rsidRPr="00C235EB">
        <w:t>hospital activity associated with the COVID</w:t>
      </w:r>
      <w:r>
        <w:noBreakHyphen/>
      </w:r>
      <w:r w:rsidRPr="00C235EB">
        <w:t xml:space="preserve">19 outbreak </w:t>
      </w:r>
      <w:r>
        <w:t xml:space="preserve">is </w:t>
      </w:r>
      <w:r w:rsidRPr="00C235EB">
        <w:t xml:space="preserve">critical for </w:t>
      </w:r>
      <w:r>
        <w:t xml:space="preserve">funding, planning and </w:t>
      </w:r>
      <w:r w:rsidRPr="00C235EB">
        <w:t>epidemiological studies</w:t>
      </w:r>
      <w:r>
        <w:rPr>
          <w:sz w:val="22"/>
          <w:szCs w:val="22"/>
        </w:rPr>
        <w:t>.</w:t>
      </w:r>
      <w:r w:rsidRPr="006D7441">
        <w:t xml:space="preserve"> </w:t>
      </w:r>
      <w:r w:rsidRPr="00305FC1">
        <w:t>Note that classification advice for COVID-19 admitted episodes of care was detailed in HDSS Bulletin 227.2</w:t>
      </w:r>
      <w:r>
        <w:t>.</w:t>
      </w:r>
    </w:p>
    <w:p w14:paraId="17251D15" w14:textId="77777777" w:rsidR="00300E62" w:rsidRDefault="00300E62" w:rsidP="00300E62">
      <w:pPr>
        <w:pStyle w:val="Heading1"/>
      </w:pPr>
      <w:bookmarkStart w:id="4" w:name="_Toc37248328"/>
      <w:r>
        <w:t>Reporting</w:t>
      </w:r>
      <w:bookmarkEnd w:id="4"/>
    </w:p>
    <w:p w14:paraId="05D97B96" w14:textId="77777777" w:rsidR="00300E62" w:rsidRDefault="00300E62" w:rsidP="00300E62">
      <w:pPr>
        <w:pStyle w:val="DHHSbody"/>
      </w:pPr>
      <w:r>
        <w:t xml:space="preserve">In Victoria, activity related to COVID-19 is reported through several data collections including VEMD, AIMS and VINAH. Hospitals must report each type of activity through one data collection only.  </w:t>
      </w:r>
    </w:p>
    <w:p w14:paraId="0366CB83" w14:textId="77777777" w:rsidR="00300E62" w:rsidRDefault="00300E62" w:rsidP="00300E62">
      <w:pPr>
        <w:pStyle w:val="Heading2"/>
      </w:pPr>
      <w:bookmarkStart w:id="5" w:name="_Toc37248329"/>
      <w:r>
        <w:t>Victorian Emergency Minimum Dataset (VEMD) reporting health services</w:t>
      </w:r>
      <w:bookmarkEnd w:id="5"/>
    </w:p>
    <w:p w14:paraId="199A25E7" w14:textId="77777777" w:rsidR="00300E62" w:rsidRPr="003928A1" w:rsidRDefault="00300E62" w:rsidP="00300E62">
      <w:pPr>
        <w:pStyle w:val="DHHSbody"/>
      </w:pPr>
      <w:r>
        <w:t>The following activity is reported in the VEMD:</w:t>
      </w:r>
    </w:p>
    <w:p w14:paraId="49ACC311" w14:textId="77777777" w:rsidR="00300E62" w:rsidRDefault="00300E62" w:rsidP="00300E62">
      <w:pPr>
        <w:pStyle w:val="DHHSbullet1"/>
      </w:pPr>
      <w:r>
        <w:t>Attendance at a COVID-19 assessment clinic (also known as a fever clinic or screening clinic), primarily for testing. Includes drive-through clinics, or</w:t>
      </w:r>
    </w:p>
    <w:p w14:paraId="03C44D34" w14:textId="77777777" w:rsidR="00300E62" w:rsidRDefault="00300E62" w:rsidP="00937573">
      <w:pPr>
        <w:pStyle w:val="DHHSbullet1lastline"/>
      </w:pPr>
      <w:r>
        <w:t>Presentations to an Emergency Department for COVID-19 related reasons</w:t>
      </w:r>
    </w:p>
    <w:p w14:paraId="1CD27831" w14:textId="77777777" w:rsidR="00300E62" w:rsidRDefault="00300E62" w:rsidP="00300E62">
      <w:pPr>
        <w:pStyle w:val="Heading2"/>
      </w:pPr>
      <w:bookmarkStart w:id="6" w:name="_Hlk37070994"/>
      <w:bookmarkStart w:id="7" w:name="_Toc37248330"/>
      <w:r>
        <w:t xml:space="preserve">Agency Information Management System (AIMS) </w:t>
      </w:r>
      <w:bookmarkEnd w:id="6"/>
      <w:r>
        <w:t>Urgent Care Centre - for non-VEMD reporting health services</w:t>
      </w:r>
      <w:bookmarkEnd w:id="7"/>
      <w:r>
        <w:t xml:space="preserve"> </w:t>
      </w:r>
    </w:p>
    <w:p w14:paraId="5159C166" w14:textId="77777777" w:rsidR="00300E62" w:rsidRPr="003928A1" w:rsidRDefault="00300E62" w:rsidP="00300E62">
      <w:pPr>
        <w:pStyle w:val="DHHSbody"/>
      </w:pPr>
      <w:r>
        <w:t>The following activity is reported in AIMS:</w:t>
      </w:r>
    </w:p>
    <w:p w14:paraId="7B5D3879" w14:textId="77777777" w:rsidR="00300E62" w:rsidRDefault="00300E62" w:rsidP="00300E62">
      <w:pPr>
        <w:pStyle w:val="DHHSbullet1"/>
      </w:pPr>
      <w:r>
        <w:t>Attendance at a COVID-19 assessment clinic (also known as a fever clinic or screening clinic), primarily for testing. Includes drive-through clinics, or</w:t>
      </w:r>
    </w:p>
    <w:p w14:paraId="424C72AB" w14:textId="77777777" w:rsidR="00300E62" w:rsidRDefault="00300E62" w:rsidP="00937573">
      <w:pPr>
        <w:pStyle w:val="DHHSbullet1lastline"/>
      </w:pPr>
      <w:r>
        <w:t>Presentations to an Urgent Care Centre and small rural health services that provide urgent care/unplanned emergency medical treatment for COVID-19 related reasons</w:t>
      </w:r>
    </w:p>
    <w:p w14:paraId="09D7D594" w14:textId="77777777" w:rsidR="00300E62" w:rsidRDefault="00300E62" w:rsidP="00300E62">
      <w:pPr>
        <w:pStyle w:val="Heading2"/>
      </w:pPr>
      <w:bookmarkStart w:id="8" w:name="_Toc37248331"/>
      <w:r>
        <w:lastRenderedPageBreak/>
        <w:t>Victorian Integrated Non-Admitted Health (VINAH)</w:t>
      </w:r>
      <w:bookmarkEnd w:id="8"/>
      <w:r>
        <w:t xml:space="preserve"> </w:t>
      </w:r>
    </w:p>
    <w:p w14:paraId="38293EDF" w14:textId="77777777" w:rsidR="00300E62" w:rsidRDefault="00300E62" w:rsidP="00937573">
      <w:pPr>
        <w:pStyle w:val="DHHSbody"/>
      </w:pPr>
      <w:bookmarkStart w:id="9" w:name="_Hlk37071008"/>
      <w:r>
        <w:t>Activity undertaken in a clinic solely established to assess, investigate, treat, manage and support patients with confirmed, probable or suspected COVID-19 (only) is reported in VINAH. This may include ongoing management and support.</w:t>
      </w:r>
    </w:p>
    <w:p w14:paraId="215DBC04" w14:textId="77777777" w:rsidR="00300E62" w:rsidRDefault="00300E62" w:rsidP="00937573">
      <w:pPr>
        <w:pStyle w:val="DHHSbody"/>
      </w:pPr>
      <w:r>
        <w:t>Patients diagnosed as COVID-19 positive who are seen in other specialist clinics, for example a Respiratory clinic, should be reported in VINAH as attending those specific clinics</w:t>
      </w:r>
      <w:r w:rsidRPr="00192874">
        <w:t xml:space="preserve">. </w:t>
      </w:r>
    </w:p>
    <w:p w14:paraId="2402B87A" w14:textId="77777777" w:rsidR="00300E62" w:rsidRDefault="00300E62" w:rsidP="00300E62">
      <w:pPr>
        <w:pStyle w:val="DHHSbody"/>
        <w:rPr>
          <w:rFonts w:ascii="Calibri" w:hAnsi="Calibri"/>
        </w:rPr>
      </w:pPr>
      <w:r>
        <w:t>Note: patients that attend these non-admitted specialist clinics must have an account class of public only (i.e. Contact Account Class = MP). MBS funded COVID-19 non-admitted specialist clinics are not permitted.</w:t>
      </w:r>
    </w:p>
    <w:p w14:paraId="176BDDB0" w14:textId="77777777" w:rsidR="00300E62" w:rsidRDefault="00300E62" w:rsidP="00300E62">
      <w:pPr>
        <w:pStyle w:val="DHHSbody"/>
      </w:pPr>
      <w:r w:rsidRPr="00E511F6">
        <w:t>Does not include COVID-19 diagnostic clinics - these are reported in the VEMD/AIMS.</w:t>
      </w:r>
    </w:p>
    <w:p w14:paraId="202479B6" w14:textId="77777777" w:rsidR="00300E62" w:rsidRDefault="00300E62" w:rsidP="00300E62">
      <w:pPr>
        <w:pStyle w:val="Heading2"/>
      </w:pPr>
      <w:bookmarkStart w:id="10" w:name="_Toc37248332"/>
      <w:bookmarkEnd w:id="9"/>
      <w:r>
        <w:t>Agency Information Management System (AIMS) S10</w:t>
      </w:r>
      <w:bookmarkEnd w:id="10"/>
      <w:r>
        <w:t xml:space="preserve"> </w:t>
      </w:r>
    </w:p>
    <w:p w14:paraId="5D3D1959" w14:textId="3AEA0AED" w:rsidR="00300E62" w:rsidRPr="00BC6158" w:rsidRDefault="00300E62" w:rsidP="00300E62">
      <w:pPr>
        <w:pStyle w:val="DHHSbody"/>
        <w:rPr>
          <w:rFonts w:ascii="Calibri" w:hAnsi="Calibri"/>
        </w:rPr>
      </w:pPr>
      <w:r>
        <w:t xml:space="preserve">Activity undertaken in a clinic established to assess, investigate, treat, manage and support patients with confirmed, probable or suspected COVID-19 (only) is reported in AIMS at aggregate level. </w:t>
      </w:r>
      <w:bookmarkStart w:id="11" w:name="_Hlk37092266"/>
      <w:r>
        <w:t>This may include ongoing management and support.</w:t>
      </w:r>
      <w:bookmarkEnd w:id="11"/>
      <w:r w:rsidRPr="008746FE">
        <w:t xml:space="preserve"> </w:t>
      </w:r>
      <w:r>
        <w:t>Note: patients that attend these non-admitted specialist clinics must have an account class of public only. MBS funded COVID-19 non-admitted specialist clinics are not permitted.</w:t>
      </w:r>
    </w:p>
    <w:p w14:paraId="0C0258F5" w14:textId="77777777" w:rsidR="00300E62" w:rsidRDefault="00300E62" w:rsidP="00300E62">
      <w:pPr>
        <w:pStyle w:val="DHHSbody"/>
        <w:rPr>
          <w:rFonts w:ascii="Calibri" w:hAnsi="Calibri"/>
        </w:rPr>
      </w:pPr>
      <w:r w:rsidRPr="00192874">
        <w:t xml:space="preserve">For VINAH and AIMS S10 reporting, the clinics must first be registered on </w:t>
      </w:r>
      <w:r>
        <w:t xml:space="preserve">the </w:t>
      </w:r>
      <w:r w:rsidRPr="00955034">
        <w:t xml:space="preserve">Non-Admitted Clinical Management System </w:t>
      </w:r>
      <w:r>
        <w:t>(</w:t>
      </w:r>
      <w:r w:rsidRPr="00192874">
        <w:t>NACMS</w:t>
      </w:r>
      <w:r w:rsidRPr="008746FE">
        <w:t>). MBS funded COVID-19 non-admitted specialist clinics are not permitted to be registered.</w:t>
      </w:r>
    </w:p>
    <w:p w14:paraId="511B5883" w14:textId="77777777" w:rsidR="00300E62" w:rsidRDefault="00300E62" w:rsidP="00300E62">
      <w:pPr>
        <w:pStyle w:val="Heading1"/>
      </w:pPr>
      <w:bookmarkStart w:id="12" w:name="_Toc37248333"/>
      <w:r>
        <w:t>Classification</w:t>
      </w:r>
      <w:bookmarkEnd w:id="12"/>
    </w:p>
    <w:p w14:paraId="211F8B8F" w14:textId="604431E7" w:rsidR="00300E62" w:rsidRDefault="00BC6158" w:rsidP="00300E62">
      <w:pPr>
        <w:pStyle w:val="Heading2"/>
      </w:pPr>
      <w:bookmarkStart w:id="13" w:name="_Toc37248334"/>
      <w:r>
        <w:t>Victorian Emergency Minimum Dataset (</w:t>
      </w:r>
      <w:r w:rsidR="00300E62">
        <w:t>VEMD</w:t>
      </w:r>
      <w:r>
        <w:t>)</w:t>
      </w:r>
      <w:bookmarkEnd w:id="13"/>
      <w:r w:rsidR="00300E62">
        <w:t xml:space="preserve"> </w:t>
      </w:r>
    </w:p>
    <w:p w14:paraId="5239AAFD" w14:textId="77777777" w:rsidR="00300E62" w:rsidRPr="00114CF9" w:rsidRDefault="00300E62" w:rsidP="00300E62">
      <w:pPr>
        <w:pStyle w:val="DHHSbody"/>
      </w:pPr>
      <w:r w:rsidRPr="00114CF9">
        <w:t xml:space="preserve">On </w:t>
      </w:r>
      <w:r>
        <w:t xml:space="preserve">2 </w:t>
      </w:r>
      <w:r w:rsidRPr="00114CF9">
        <w:t>April</w:t>
      </w:r>
      <w:r>
        <w:t xml:space="preserve"> 2020,</w:t>
      </w:r>
      <w:r w:rsidRPr="00114CF9">
        <w:t xml:space="preserve"> the Independent Hospital Pricing Authority (IHPA) released </w:t>
      </w:r>
      <w:r>
        <w:t xml:space="preserve">COVID-19 </w:t>
      </w:r>
      <w:r w:rsidRPr="00114CF9">
        <w:t>classification advice</w:t>
      </w:r>
      <w:r>
        <w:t xml:space="preserve"> specific to the emergency department setting. This included </w:t>
      </w:r>
      <w:r w:rsidRPr="00114CF9">
        <w:t>two new code</w:t>
      </w:r>
      <w:r>
        <w:t>s; one</w:t>
      </w:r>
      <w:r w:rsidRPr="00114CF9">
        <w:t xml:space="preserve"> for confirmed and probable COVID-19 presentations and a</w:t>
      </w:r>
      <w:r>
        <w:t>nother</w:t>
      </w:r>
      <w:r w:rsidRPr="00114CF9">
        <w:t xml:space="preserve"> code for suspected but subsequently ruled out COVID-19 </w:t>
      </w:r>
      <w:r>
        <w:t xml:space="preserve">emergency department </w:t>
      </w:r>
      <w:r w:rsidRPr="00114CF9">
        <w:t xml:space="preserve">presentations. </w:t>
      </w:r>
    </w:p>
    <w:p w14:paraId="0961950A" w14:textId="77777777" w:rsidR="00300E62" w:rsidRDefault="00300E62" w:rsidP="00300E62">
      <w:pPr>
        <w:pStyle w:val="DHHSbody"/>
        <w:rPr>
          <w:rFonts w:ascii="Calibri" w:hAnsi="Calibri"/>
        </w:rPr>
      </w:pPr>
      <w:r>
        <w:t>New VEMD codes and descriptors (effective for presentations from 1 January 2020):</w:t>
      </w:r>
    </w:p>
    <w:p w14:paraId="7F9F4E09" w14:textId="77777777" w:rsidR="00300E62" w:rsidRDefault="00300E62" w:rsidP="00BC6158">
      <w:pPr>
        <w:pStyle w:val="DHHSbullet1"/>
      </w:pPr>
      <w:r>
        <w:t xml:space="preserve">U07.1 </w:t>
      </w:r>
      <w:r w:rsidRPr="00BA5BE2">
        <w:t>COVID-19 positive or probable</w:t>
      </w:r>
    </w:p>
    <w:p w14:paraId="13A2C1CB" w14:textId="27208003" w:rsidR="00300E62" w:rsidRPr="00BC6158" w:rsidRDefault="00300E62" w:rsidP="00300E62">
      <w:pPr>
        <w:pStyle w:val="DHHSbullet1lastline"/>
      </w:pPr>
      <w:r>
        <w:t xml:space="preserve">U06.0 </w:t>
      </w:r>
      <w:r w:rsidRPr="00BA5BE2">
        <w:t>COVID-19 negative test</w:t>
      </w:r>
      <w:bookmarkStart w:id="14" w:name="_Hlk36744429"/>
    </w:p>
    <w:p w14:paraId="65F13F97" w14:textId="77777777" w:rsidR="00300E62" w:rsidRPr="00BC6158" w:rsidRDefault="00300E62" w:rsidP="00BC6158">
      <w:pPr>
        <w:pStyle w:val="DHHSbody"/>
        <w:rPr>
          <w:rStyle w:val="Strong"/>
        </w:rPr>
      </w:pPr>
      <w:r w:rsidRPr="00BC6158">
        <w:rPr>
          <w:rStyle w:val="Strong"/>
        </w:rPr>
        <w:t>Guidelines for use of COVID-19 codes</w:t>
      </w:r>
    </w:p>
    <w:bookmarkEnd w:id="14"/>
    <w:p w14:paraId="7321828E" w14:textId="77777777" w:rsidR="00300E62" w:rsidRDefault="00300E62" w:rsidP="00300E62">
      <w:pPr>
        <w:pStyle w:val="DHHSbody"/>
      </w:pPr>
      <w:r>
        <w:t xml:space="preserve">Assign as Primary Diagnosis U07.1 </w:t>
      </w:r>
      <w:r>
        <w:rPr>
          <w:i/>
          <w:iCs/>
        </w:rPr>
        <w:t>COVID-19 positive or probable</w:t>
      </w:r>
      <w:r>
        <w:t xml:space="preserve"> for the following presentations:</w:t>
      </w:r>
    </w:p>
    <w:p w14:paraId="679A87B5" w14:textId="77777777" w:rsidR="00300E62" w:rsidRDefault="00300E62" w:rsidP="00BC6158">
      <w:pPr>
        <w:pStyle w:val="DHHSbullet1"/>
      </w:pPr>
      <w:r>
        <w:t>The patient is a known COVID-19 positive patient presenting for treatment of a COVID-19 symptom or condition.</w:t>
      </w:r>
    </w:p>
    <w:p w14:paraId="2E5509FD" w14:textId="77777777" w:rsidR="00300E62" w:rsidRDefault="00300E62" w:rsidP="00BC6158">
      <w:pPr>
        <w:pStyle w:val="DHHSbullet1"/>
      </w:pPr>
      <w:r>
        <w:t xml:space="preserve">The patient presents with a COVID-19 related symptom or condition and tests positive for COVID-19. </w:t>
      </w:r>
    </w:p>
    <w:p w14:paraId="0F6D0395" w14:textId="77777777" w:rsidR="00300E62" w:rsidRDefault="00300E62" w:rsidP="00BC6158">
      <w:pPr>
        <w:pStyle w:val="DHHSbullet1"/>
      </w:pPr>
      <w:r>
        <w:t>The patient presents with a COVID-19 related symptom or condition, COVID-19 is suspected or probable but test result is inconclusive, unavailable or test not performed in ED.</w:t>
      </w:r>
    </w:p>
    <w:p w14:paraId="642F2858" w14:textId="77777777" w:rsidR="00300E62" w:rsidRDefault="00300E62" w:rsidP="00BC6158">
      <w:pPr>
        <w:pStyle w:val="DHHSbullet1"/>
      </w:pPr>
      <w:r>
        <w:t>The patient presents because of exposure to COVID-19 and tests positive for COVID-19.</w:t>
      </w:r>
    </w:p>
    <w:p w14:paraId="002BA12C" w14:textId="77777777" w:rsidR="00300E62" w:rsidRDefault="00300E62" w:rsidP="00BC6158">
      <w:pPr>
        <w:pStyle w:val="DHHSbullet1lastline"/>
      </w:pPr>
      <w:r>
        <w:t>The patient presents because of exposure to COVID-19, COVID-19 is suspected or probable but test result is inconclusive, unavailable or test not performed in ED.</w:t>
      </w:r>
    </w:p>
    <w:p w14:paraId="24D2C95C" w14:textId="77777777" w:rsidR="00300E62" w:rsidRDefault="00300E62" w:rsidP="00300E62">
      <w:pPr>
        <w:pStyle w:val="DHHSbody"/>
      </w:pPr>
      <w:r>
        <w:t xml:space="preserve">Assign as Primary Diagnosis U06.0 </w:t>
      </w:r>
      <w:r>
        <w:rPr>
          <w:i/>
          <w:iCs/>
        </w:rPr>
        <w:t>COVID-19 test negative</w:t>
      </w:r>
      <w:r>
        <w:t xml:space="preserve"> for the following presentations:</w:t>
      </w:r>
    </w:p>
    <w:p w14:paraId="4583A6FD" w14:textId="77777777" w:rsidR="00300E62" w:rsidRDefault="00300E62" w:rsidP="00BC6158">
      <w:pPr>
        <w:pStyle w:val="DHHSbullet1"/>
      </w:pPr>
      <w:r>
        <w:t xml:space="preserve">The patient presents with a COVID-19 related symptom or condition and tests negative for COVID-19. </w:t>
      </w:r>
    </w:p>
    <w:p w14:paraId="25E4FF82" w14:textId="7D73BDB1" w:rsidR="00300E62" w:rsidRPr="00BC6158" w:rsidRDefault="00300E62" w:rsidP="00300E62">
      <w:pPr>
        <w:pStyle w:val="DHHSbullet1lastline"/>
      </w:pPr>
      <w:r>
        <w:t>The patient presents because of exposure to COVID-19 and tests negative for COVID-19.</w:t>
      </w:r>
    </w:p>
    <w:p w14:paraId="7074C1DD" w14:textId="77777777" w:rsidR="00D378C1" w:rsidRDefault="00D378C1">
      <w:pPr>
        <w:rPr>
          <w:rStyle w:val="Strong"/>
          <w:rFonts w:ascii="Arial" w:eastAsia="Times" w:hAnsi="Arial"/>
        </w:rPr>
      </w:pPr>
      <w:r>
        <w:rPr>
          <w:rStyle w:val="Strong"/>
        </w:rPr>
        <w:br w:type="page"/>
      </w:r>
    </w:p>
    <w:p w14:paraId="5D2AF478" w14:textId="6244476B" w:rsidR="00300E62" w:rsidRPr="00BC6158" w:rsidRDefault="00300E62" w:rsidP="00BC6158">
      <w:pPr>
        <w:pStyle w:val="DHHSbody"/>
        <w:rPr>
          <w:rStyle w:val="Strong"/>
        </w:rPr>
      </w:pPr>
      <w:r w:rsidRPr="00BC6158">
        <w:rPr>
          <w:rStyle w:val="Strong"/>
        </w:rPr>
        <w:lastRenderedPageBreak/>
        <w:t xml:space="preserve">Additional guidelines </w:t>
      </w:r>
    </w:p>
    <w:p w14:paraId="53F17C0E" w14:textId="77777777" w:rsidR="00300E62" w:rsidRDefault="00300E62" w:rsidP="00300E62">
      <w:pPr>
        <w:pStyle w:val="DHHSbody"/>
      </w:pPr>
      <w:r>
        <w:t xml:space="preserve">Where a patient presents with an injury OR a condition not considered to be a COVID-19 related condition, but also has a COVID-19 related symptom or condition, or exposure, assign the Primary Diagnosis in accordance with the definition of Diagnosis – Primary Diagnosis </w:t>
      </w:r>
    </w:p>
    <w:p w14:paraId="72310478" w14:textId="77777777" w:rsidR="00300E62" w:rsidRPr="00BA5BE2" w:rsidRDefault="00300E62" w:rsidP="00300E62">
      <w:pPr>
        <w:pStyle w:val="DHHSbody"/>
        <w:ind w:left="720"/>
        <w:rPr>
          <w:i/>
          <w:iCs/>
        </w:rPr>
      </w:pPr>
      <w:r w:rsidRPr="00BA5BE2">
        <w:rPr>
          <w:i/>
          <w:iCs/>
        </w:rPr>
        <w:t>The diagnosis established at the conclusion of the patient’s attendance in an emergency department to be mainly responsible for occasioning the attendance following consideration of clinical assessment</w:t>
      </w:r>
      <w:r>
        <w:rPr>
          <w:i/>
          <w:iCs/>
        </w:rPr>
        <w:t>.</w:t>
      </w:r>
    </w:p>
    <w:p w14:paraId="5D855233" w14:textId="77777777" w:rsidR="00300E62" w:rsidRDefault="00300E62" w:rsidP="00300E62">
      <w:pPr>
        <w:pStyle w:val="DHHSbody"/>
      </w:pPr>
      <w:r>
        <w:t xml:space="preserve">If it is determined that the injury or condition is the Primary Diagnosis, assign U07.1 </w:t>
      </w:r>
      <w:r>
        <w:rPr>
          <w:i/>
          <w:iCs/>
        </w:rPr>
        <w:t>COVID-19 positive or probable</w:t>
      </w:r>
      <w:r>
        <w:t xml:space="preserve"> or U06.0 </w:t>
      </w:r>
      <w:r>
        <w:rPr>
          <w:i/>
          <w:iCs/>
        </w:rPr>
        <w:t xml:space="preserve">COVID-19 test negative </w:t>
      </w:r>
      <w:r>
        <w:t>as an additional diagnosis as appropriate.</w:t>
      </w:r>
    </w:p>
    <w:p w14:paraId="5EAF49DD" w14:textId="77777777" w:rsidR="00300E62" w:rsidRDefault="00300E62" w:rsidP="00300E62">
      <w:pPr>
        <w:pStyle w:val="DHHSbody"/>
        <w:ind w:left="1440" w:hanging="1440"/>
      </w:pPr>
      <w:r>
        <w:t xml:space="preserve">Example 1 </w:t>
      </w:r>
      <w:r>
        <w:tab/>
        <w:t>Patient presents with a fracture forearm but also has a fever and is tested for COVID-19. Patient tests negative for COVID-19. Primary Diagnosis determined by the clinician as the fracture forearm.  Report the following:</w:t>
      </w:r>
    </w:p>
    <w:p w14:paraId="05B18D3D" w14:textId="77777777" w:rsidR="00300E62" w:rsidRDefault="00300E62" w:rsidP="00300E62">
      <w:pPr>
        <w:pStyle w:val="DHHSbody"/>
        <w:ind w:left="1440"/>
      </w:pPr>
      <w:r>
        <w:t xml:space="preserve">Primary diagnosis </w:t>
      </w:r>
      <w:r>
        <w:tab/>
        <w:t>Fracture forearm</w:t>
      </w:r>
    </w:p>
    <w:p w14:paraId="07840A7F" w14:textId="77777777" w:rsidR="00300E62" w:rsidRDefault="00300E62" w:rsidP="00300E62">
      <w:pPr>
        <w:pStyle w:val="DHHSbody"/>
        <w:ind w:left="1440"/>
        <w:rPr>
          <w:i/>
          <w:iCs/>
        </w:rPr>
      </w:pPr>
      <w:r>
        <w:t xml:space="preserve">Additional diagnosis </w:t>
      </w:r>
      <w:r>
        <w:tab/>
        <w:t xml:space="preserve">U06.0 </w:t>
      </w:r>
      <w:r>
        <w:rPr>
          <w:i/>
          <w:iCs/>
        </w:rPr>
        <w:t>COVID-19 test negative</w:t>
      </w:r>
    </w:p>
    <w:p w14:paraId="6F93597D" w14:textId="77777777" w:rsidR="00300E62" w:rsidRDefault="00300E62" w:rsidP="00300E62">
      <w:pPr>
        <w:pStyle w:val="DHHSbody"/>
        <w:ind w:left="1440" w:hanging="1440"/>
      </w:pPr>
      <w:r>
        <w:t xml:space="preserve">Example 2 </w:t>
      </w:r>
      <w:r>
        <w:tab/>
        <w:t>Patient presents with a stroke but also has a cough and shortness of breath. Patient is suspected to have COVID-19 but test not performed while in ED. Primary Diagnosis determined by the clinician as the stroke. Report the following:</w:t>
      </w:r>
    </w:p>
    <w:p w14:paraId="02DD08D3" w14:textId="77777777" w:rsidR="00300E62" w:rsidRDefault="00300E62" w:rsidP="00300E62">
      <w:pPr>
        <w:pStyle w:val="DHHSbody"/>
        <w:ind w:left="1440"/>
      </w:pPr>
      <w:r>
        <w:t xml:space="preserve">Primary diagnosis </w:t>
      </w:r>
      <w:r>
        <w:tab/>
        <w:t>Stroke</w:t>
      </w:r>
    </w:p>
    <w:p w14:paraId="74A8363B" w14:textId="77777777" w:rsidR="00300E62" w:rsidRDefault="00300E62" w:rsidP="00300E62">
      <w:pPr>
        <w:pStyle w:val="DHHSbody"/>
        <w:ind w:left="1440"/>
        <w:rPr>
          <w:i/>
          <w:iCs/>
        </w:rPr>
      </w:pPr>
      <w:r>
        <w:t xml:space="preserve">Additional diagnosis </w:t>
      </w:r>
      <w:r>
        <w:tab/>
        <w:t xml:space="preserve">U07.1 </w:t>
      </w:r>
      <w:r>
        <w:rPr>
          <w:i/>
          <w:iCs/>
        </w:rPr>
        <w:t>COVID-19 positive or probable</w:t>
      </w:r>
    </w:p>
    <w:p w14:paraId="74355C62" w14:textId="77777777" w:rsidR="00300E62" w:rsidRDefault="00300E62" w:rsidP="00300E62">
      <w:pPr>
        <w:pStyle w:val="DHHSbody"/>
        <w:ind w:left="1440" w:hanging="1440"/>
        <w:rPr>
          <w:lang w:eastAsia="en-AU"/>
        </w:rPr>
      </w:pPr>
      <w:r>
        <w:rPr>
          <w:lang w:eastAsia="en-AU"/>
        </w:rPr>
        <w:t xml:space="preserve">Example 3 </w:t>
      </w:r>
      <w:r>
        <w:rPr>
          <w:lang w:eastAsia="en-AU"/>
        </w:rPr>
        <w:tab/>
      </w:r>
      <w:r>
        <w:t xml:space="preserve">Patient is a known COVID-19 positive patient who presents with anxiety. In this case, as the patient has two conditions on presentation, the Primary Diagnosis is determined by the clinician applying the definition of Diagnosis – Primary Diagnosis. If the anxiety is determined as the Primary Diagnosis, report U07.1 </w:t>
      </w:r>
      <w:r>
        <w:rPr>
          <w:i/>
          <w:iCs/>
        </w:rPr>
        <w:t xml:space="preserve">COVID-19 positive or probable </w:t>
      </w:r>
      <w:r>
        <w:t>as the additional diagnosis.</w:t>
      </w:r>
    </w:p>
    <w:p w14:paraId="3E26228C" w14:textId="77777777" w:rsidR="00300E62" w:rsidRDefault="00300E62" w:rsidP="00300E62">
      <w:pPr>
        <w:pStyle w:val="DHHSbody"/>
      </w:pPr>
    </w:p>
    <w:p w14:paraId="580833F1" w14:textId="076BCE6C" w:rsidR="00300E62" w:rsidRDefault="00BC6158" w:rsidP="00300E62">
      <w:pPr>
        <w:pStyle w:val="Heading2"/>
      </w:pPr>
      <w:bookmarkStart w:id="15" w:name="_Toc37248335"/>
      <w:r w:rsidRPr="00F17569">
        <w:t>Victorian Integrated Non-Admitted Health Minimum Dataset</w:t>
      </w:r>
      <w:r>
        <w:t xml:space="preserve"> (VINAH)</w:t>
      </w:r>
      <w:bookmarkEnd w:id="15"/>
    </w:p>
    <w:p w14:paraId="4DBD91A5" w14:textId="77777777" w:rsidR="00300E62" w:rsidRDefault="00300E62" w:rsidP="00300E62">
      <w:pPr>
        <w:pStyle w:val="DHHSbody"/>
      </w:pPr>
      <w:r w:rsidRPr="004E6A50">
        <w:t xml:space="preserve">On </w:t>
      </w:r>
      <w:r>
        <w:t xml:space="preserve">2 </w:t>
      </w:r>
      <w:r w:rsidRPr="004E6A50">
        <w:t>April 2</w:t>
      </w:r>
      <w:r>
        <w:t>020</w:t>
      </w:r>
      <w:r w:rsidRPr="004E6A50">
        <w:t xml:space="preserve">, the Independent Hospital Pricing Authority (IHPA) </w:t>
      </w:r>
      <w:r w:rsidRPr="004B11C5">
        <w:t>released</w:t>
      </w:r>
      <w:r w:rsidRPr="004E6A50">
        <w:t xml:space="preserve"> classification advice for </w:t>
      </w:r>
      <w:r w:rsidRPr="004B11C5">
        <w:t>t</w:t>
      </w:r>
      <w:r w:rsidRPr="004E6A50">
        <w:t>hree new Tier 2 classes created to capture activity associated with the diagnosis and treatment of patients with COVID-19 in the outpatient or non-admitted hospital setting.</w:t>
      </w:r>
      <w:r>
        <w:t xml:space="preserve"> </w:t>
      </w:r>
    </w:p>
    <w:p w14:paraId="7C8952C3" w14:textId="77777777" w:rsidR="00300E62" w:rsidRPr="00BC6158" w:rsidRDefault="00300E62" w:rsidP="00BC6158">
      <w:pPr>
        <w:pStyle w:val="DHHSbody"/>
        <w:rPr>
          <w:rStyle w:val="Strong"/>
        </w:rPr>
      </w:pPr>
      <w:r w:rsidRPr="00BC6158">
        <w:rPr>
          <w:rStyle w:val="Strong"/>
        </w:rPr>
        <w:t xml:space="preserve">20.57 COVID-19 response medical consultation clinic </w:t>
      </w:r>
    </w:p>
    <w:p w14:paraId="3B38EB4A" w14:textId="77777777" w:rsidR="00300E62" w:rsidRPr="00054B74" w:rsidRDefault="00300E62" w:rsidP="00300E62">
      <w:pPr>
        <w:pStyle w:val="DHHSbody"/>
      </w:pPr>
      <w:r w:rsidRPr="004E6A50">
        <w:t>This class should be assigned where a clinic has been specifically set-up or is solely seeing patients for the purposes of the COVID-19 response and a medical officer or nurse practitioner provide</w:t>
      </w:r>
      <w:r>
        <w:t>s</w:t>
      </w:r>
      <w:r w:rsidRPr="004E6A50">
        <w:t xml:space="preserve"> the majority of services in the clinic</w:t>
      </w:r>
      <w:r>
        <w:t xml:space="preserve">. </w:t>
      </w:r>
      <w:r w:rsidRPr="00054B74">
        <w:t xml:space="preserve">Patients with confirmed, probable or suspected </w:t>
      </w:r>
      <w:r>
        <w:t>COVID-19</w:t>
      </w:r>
      <w:r w:rsidRPr="00054B74">
        <w:t xml:space="preserve"> are assessed, investigated, treated and managed.</w:t>
      </w:r>
    </w:p>
    <w:p w14:paraId="11A757D1" w14:textId="77777777" w:rsidR="00300E62" w:rsidRPr="00BC6158" w:rsidRDefault="00300E62" w:rsidP="00BC6158">
      <w:pPr>
        <w:pStyle w:val="DHHSbody"/>
        <w:rPr>
          <w:rStyle w:val="Strong"/>
        </w:rPr>
      </w:pPr>
      <w:r w:rsidRPr="00BC6158">
        <w:rPr>
          <w:rStyle w:val="Strong"/>
        </w:rPr>
        <w:t xml:space="preserve">40.63 COVID-19 response allied health/clinical nurse specialist clinic </w:t>
      </w:r>
    </w:p>
    <w:p w14:paraId="5BE0AFE9" w14:textId="77777777" w:rsidR="00300E62" w:rsidRPr="00127181" w:rsidRDefault="00300E62" w:rsidP="00300E62">
      <w:pPr>
        <w:pStyle w:val="DHHSbody"/>
      </w:pPr>
      <w:r w:rsidRPr="00127181">
        <w:t>This class should be assigned where a clinic has been specifically set-up or is solely seeing patients for the purposes of the COVID-19 response and an allied health professional or clinical nurse specialist provide</w:t>
      </w:r>
      <w:r>
        <w:t>s</w:t>
      </w:r>
      <w:r w:rsidRPr="00127181">
        <w:t xml:space="preserve"> the majority of services in the clinic. Patients with confirmed, probable or suspected </w:t>
      </w:r>
      <w:r>
        <w:t>COVID-19</w:t>
      </w:r>
      <w:r w:rsidRPr="00127181">
        <w:t xml:space="preserve"> are assessed, investigated, treated and managed.</w:t>
      </w:r>
    </w:p>
    <w:p w14:paraId="55C96651" w14:textId="77777777" w:rsidR="00300E62" w:rsidRPr="00BC6158" w:rsidRDefault="00300E62" w:rsidP="00BC6158">
      <w:pPr>
        <w:pStyle w:val="DHHSbody"/>
        <w:rPr>
          <w:rStyle w:val="Strong"/>
        </w:rPr>
      </w:pPr>
      <w:r w:rsidRPr="00BC6158">
        <w:rPr>
          <w:rStyle w:val="Strong"/>
        </w:rPr>
        <w:t>30.09 Diagnostics clinic</w:t>
      </w:r>
    </w:p>
    <w:p w14:paraId="527AAF95" w14:textId="10DE901E" w:rsidR="00300E62" w:rsidRPr="00BC6158" w:rsidRDefault="00300E62" w:rsidP="00300E62">
      <w:pPr>
        <w:pStyle w:val="DHHSbody"/>
      </w:pPr>
      <w:r w:rsidRPr="00E511F6">
        <w:t>In Victoria, COVID-19 diagnostic clinics are reported in the VEMD/AIMS.</w:t>
      </w:r>
    </w:p>
    <w:p w14:paraId="4E77936F" w14:textId="77777777" w:rsidR="00D378C1" w:rsidRDefault="00D378C1">
      <w:pPr>
        <w:rPr>
          <w:rStyle w:val="Strong"/>
          <w:rFonts w:ascii="Arial" w:eastAsia="Times" w:hAnsi="Arial"/>
        </w:rPr>
      </w:pPr>
      <w:r>
        <w:rPr>
          <w:rStyle w:val="Strong"/>
        </w:rPr>
        <w:br w:type="page"/>
      </w:r>
    </w:p>
    <w:p w14:paraId="47AED92B" w14:textId="4A3E2E00" w:rsidR="00300E62" w:rsidRPr="00BC6158" w:rsidRDefault="00300E62" w:rsidP="00300E62">
      <w:pPr>
        <w:pStyle w:val="DHHSbody"/>
        <w:rPr>
          <w:rStyle w:val="Strong"/>
        </w:rPr>
      </w:pPr>
      <w:r w:rsidRPr="00BC6158">
        <w:rPr>
          <w:rStyle w:val="Strong"/>
        </w:rPr>
        <w:lastRenderedPageBreak/>
        <w:t>Episode Health Conditions</w:t>
      </w:r>
    </w:p>
    <w:p w14:paraId="19CE31FF" w14:textId="77777777" w:rsidR="00300E62" w:rsidRPr="00C57CE6" w:rsidRDefault="00300E62" w:rsidP="00300E62">
      <w:pPr>
        <w:pStyle w:val="DHHSbody"/>
      </w:pPr>
      <w:r w:rsidRPr="00C57CE6">
        <w:t xml:space="preserve">A new Episode Health Condition has been introduced in VINAH. </w:t>
      </w:r>
    </w:p>
    <w:p w14:paraId="7F82B176" w14:textId="77777777" w:rsidR="00BC6158" w:rsidRDefault="00300E62" w:rsidP="00BC6158">
      <w:pPr>
        <w:pStyle w:val="DHHSbody"/>
        <w:rPr>
          <w:rStyle w:val="Strong"/>
        </w:rPr>
      </w:pPr>
      <w:r w:rsidRPr="00BC6158">
        <w:rPr>
          <w:rStyle w:val="Strong"/>
        </w:rPr>
        <w:t>Code</w:t>
      </w:r>
      <w:r w:rsidRPr="00BC6158">
        <w:rPr>
          <w:rStyle w:val="Strong"/>
        </w:rPr>
        <w:tab/>
        <w:t>Descriptor</w:t>
      </w:r>
      <w:bookmarkStart w:id="16" w:name="_Hlk36726125"/>
    </w:p>
    <w:p w14:paraId="2D935D5B" w14:textId="53DEFF11" w:rsidR="00300E62" w:rsidRPr="00BC6158" w:rsidRDefault="00300E62" w:rsidP="00BC6158">
      <w:pPr>
        <w:pStyle w:val="DHHSbody"/>
        <w:rPr>
          <w:b/>
          <w:bCs/>
        </w:rPr>
      </w:pPr>
      <w:r w:rsidRPr="00C57CE6">
        <w:t>3000</w:t>
      </w:r>
      <w:r w:rsidRPr="00C57CE6">
        <w:tab/>
        <w:t>COVID-19 status</w:t>
      </w:r>
      <w:bookmarkEnd w:id="16"/>
    </w:p>
    <w:p w14:paraId="54B3D25A" w14:textId="427F2FA2" w:rsidR="00300E62" w:rsidRDefault="00300E62" w:rsidP="001E0010">
      <w:pPr>
        <w:pStyle w:val="Default"/>
        <w:rPr>
          <w:sz w:val="20"/>
          <w:szCs w:val="20"/>
        </w:rPr>
      </w:pPr>
      <w:r w:rsidRPr="00C57CE6">
        <w:rPr>
          <w:sz w:val="20"/>
          <w:szCs w:val="20"/>
        </w:rPr>
        <w:t xml:space="preserve">The code should be reported for </w:t>
      </w:r>
      <w:r>
        <w:rPr>
          <w:sz w:val="20"/>
          <w:szCs w:val="20"/>
        </w:rPr>
        <w:t xml:space="preserve">all </w:t>
      </w:r>
      <w:r w:rsidRPr="00C57CE6">
        <w:rPr>
          <w:sz w:val="20"/>
          <w:szCs w:val="20"/>
        </w:rPr>
        <w:t xml:space="preserve">patient/clients presenting in the non-admitted setting with a health condition related to COVID-19. </w:t>
      </w:r>
    </w:p>
    <w:p w14:paraId="24533296" w14:textId="77777777" w:rsidR="001E0010" w:rsidRPr="001E0010" w:rsidRDefault="001E0010" w:rsidP="001E0010">
      <w:pPr>
        <w:pStyle w:val="Default"/>
        <w:rPr>
          <w:sz w:val="20"/>
          <w:szCs w:val="20"/>
        </w:rPr>
      </w:pPr>
    </w:p>
    <w:p w14:paraId="51315117" w14:textId="18794E6F" w:rsidR="00300E62" w:rsidRPr="00BC6158" w:rsidRDefault="00300E62" w:rsidP="00BC6158">
      <w:pPr>
        <w:pStyle w:val="DHHSbody"/>
        <w:rPr>
          <w:b/>
          <w:bCs/>
        </w:rPr>
      </w:pPr>
      <w:r w:rsidRPr="00114CF9">
        <w:rPr>
          <w:b/>
          <w:bCs/>
        </w:rPr>
        <w:t xml:space="preserve">Guidelines for use of </w:t>
      </w:r>
      <w:r>
        <w:rPr>
          <w:b/>
          <w:bCs/>
        </w:rPr>
        <w:t xml:space="preserve">Episode Health Condition — </w:t>
      </w:r>
      <w:r w:rsidRPr="00BA5BE2">
        <w:rPr>
          <w:b/>
          <w:bCs/>
          <w:i/>
          <w:iCs/>
        </w:rPr>
        <w:t>COVID-19 status</w:t>
      </w:r>
      <w:r>
        <w:rPr>
          <w:b/>
          <w:bCs/>
        </w:rPr>
        <w:t xml:space="preserve"> </w:t>
      </w:r>
    </w:p>
    <w:p w14:paraId="6C00CB53" w14:textId="77777777" w:rsidR="00300E62" w:rsidRPr="00DE3569" w:rsidRDefault="00300E62" w:rsidP="00BC6158">
      <w:pPr>
        <w:pStyle w:val="DHHSbullet1"/>
      </w:pPr>
      <w:r w:rsidRPr="00DE3569">
        <w:t>Primary presenting health condition is not related to COVID-19 and patient is COVID-19 positive</w:t>
      </w:r>
    </w:p>
    <w:p w14:paraId="0FFDF8AD" w14:textId="00C2B52C" w:rsidR="00300E62" w:rsidRPr="00BC6158" w:rsidRDefault="00300E62" w:rsidP="001E0010">
      <w:pPr>
        <w:pStyle w:val="DHHSbullet2"/>
      </w:pPr>
      <w:r>
        <w:t xml:space="preserve">Report the patients presenting health condition for example Breast cancer with an additional health condition </w:t>
      </w:r>
      <w:r w:rsidRPr="00BA5BE2">
        <w:rPr>
          <w:i/>
          <w:iCs/>
        </w:rPr>
        <w:t>COVID-19 status</w:t>
      </w:r>
      <w:r>
        <w:t xml:space="preserve">. </w:t>
      </w:r>
    </w:p>
    <w:p w14:paraId="1D39BAB9" w14:textId="77777777" w:rsidR="00300E62" w:rsidRPr="00DE3569" w:rsidRDefault="00300E62" w:rsidP="00BC6158">
      <w:pPr>
        <w:pStyle w:val="DHHSbullet1"/>
      </w:pPr>
      <w:r w:rsidRPr="00DE3569">
        <w:t>Primary presenting health condition is COVID-19 positive</w:t>
      </w:r>
    </w:p>
    <w:p w14:paraId="02A49D78" w14:textId="77777777" w:rsidR="001E0010" w:rsidRDefault="00300E62" w:rsidP="001E0010">
      <w:pPr>
        <w:pStyle w:val="DHHSbullet2"/>
      </w:pPr>
      <w:r>
        <w:t xml:space="preserve">Report </w:t>
      </w:r>
      <w:r w:rsidRPr="00BA5BE2">
        <w:rPr>
          <w:i/>
          <w:iCs/>
        </w:rPr>
        <w:t>COVID-19 status</w:t>
      </w:r>
      <w:r>
        <w:t xml:space="preserve"> as the patients presenting main health condition. </w:t>
      </w:r>
    </w:p>
    <w:p w14:paraId="52F5C98B" w14:textId="4C2D5863" w:rsidR="00300E62" w:rsidRDefault="00300E62" w:rsidP="001E0010">
      <w:pPr>
        <w:pStyle w:val="DHHSbullet2"/>
      </w:pPr>
      <w:r>
        <w:t>Report any additional health conditions as required.</w:t>
      </w:r>
    </w:p>
    <w:p w14:paraId="3A41B3B6" w14:textId="77777777" w:rsidR="00300E62" w:rsidRPr="00DE3569" w:rsidRDefault="00300E62" w:rsidP="00BC6158">
      <w:pPr>
        <w:pStyle w:val="DHHSbullet1"/>
      </w:pPr>
      <w:r w:rsidRPr="00DE3569">
        <w:t>Primary presenting health condition is related to COVID-19 and patient is COVID-19 positive</w:t>
      </w:r>
    </w:p>
    <w:p w14:paraId="375AEADA" w14:textId="437B6136" w:rsidR="00300E62" w:rsidRDefault="00300E62" w:rsidP="001E0010">
      <w:pPr>
        <w:pStyle w:val="DHHSbullet2lastline"/>
      </w:pPr>
      <w:r>
        <w:t>Report the patients presenting health condition for example Influenza and pneumonia with an additional</w:t>
      </w:r>
      <w:r w:rsidR="001E0010">
        <w:t xml:space="preserve"> </w:t>
      </w:r>
      <w:r>
        <w:t xml:space="preserve">health condition </w:t>
      </w:r>
      <w:r w:rsidRPr="00BA5BE2">
        <w:rPr>
          <w:i/>
          <w:iCs/>
        </w:rPr>
        <w:t>COVID-19 status</w:t>
      </w:r>
      <w:r>
        <w:t>.</w:t>
      </w:r>
    </w:p>
    <w:p w14:paraId="35F07D4B" w14:textId="77777777" w:rsidR="00300E62" w:rsidRDefault="00300E62" w:rsidP="00300E62">
      <w:pPr>
        <w:pStyle w:val="DHHSbody"/>
      </w:pPr>
      <w:r w:rsidRPr="00955034">
        <w:t>Date rules have been relaxed in VINAH to allow reporting of code</w:t>
      </w:r>
      <w:r>
        <w:t xml:space="preserve"> 3000</w:t>
      </w:r>
      <w:r w:rsidRPr="00955034">
        <w:t xml:space="preserve"> regardless of the </w:t>
      </w:r>
      <w:r>
        <w:t>E</w:t>
      </w:r>
      <w:r w:rsidRPr="00955034">
        <w:t xml:space="preserve">pisode </w:t>
      </w:r>
      <w:r>
        <w:t>S</w:t>
      </w:r>
      <w:r w:rsidRPr="00955034">
        <w:t xml:space="preserve">tart </w:t>
      </w:r>
      <w:r>
        <w:t>D</w:t>
      </w:r>
      <w:r w:rsidRPr="00955034">
        <w:t>ate.</w:t>
      </w:r>
      <w:r>
        <w:t xml:space="preserve"> </w:t>
      </w:r>
      <w:r w:rsidRPr="00955034">
        <w:t>This change has been made to negate the need to create new episodes.</w:t>
      </w:r>
    </w:p>
    <w:p w14:paraId="660386C0" w14:textId="77777777" w:rsidR="00300E62" w:rsidRPr="00955034" w:rsidRDefault="00300E62" w:rsidP="00300E62">
      <w:pPr>
        <w:pStyle w:val="DHHSbody"/>
      </w:pPr>
    </w:p>
    <w:p w14:paraId="30557228" w14:textId="77777777" w:rsidR="00300E62" w:rsidRDefault="00300E62" w:rsidP="00300E62">
      <w:pPr>
        <w:pStyle w:val="Heading2"/>
      </w:pPr>
      <w:bookmarkStart w:id="17" w:name="_Toc37248336"/>
      <w:r>
        <w:t>Non-Admitted Clinic Management System</w:t>
      </w:r>
      <w:bookmarkEnd w:id="17"/>
    </w:p>
    <w:p w14:paraId="4FF9CE13" w14:textId="2BFD5EDC" w:rsidR="00300E62" w:rsidRDefault="00300E62" w:rsidP="00300E62">
      <w:pPr>
        <w:pStyle w:val="DHHSbody"/>
      </w:pPr>
      <w:r w:rsidRPr="00955034">
        <w:t xml:space="preserve">Health services </w:t>
      </w:r>
      <w:r>
        <w:t>that</w:t>
      </w:r>
      <w:r w:rsidRPr="00955034">
        <w:t xml:space="preserve"> </w:t>
      </w:r>
      <w:r>
        <w:t xml:space="preserve">have established specific non-admitted specialist </w:t>
      </w:r>
      <w:r w:rsidRPr="00955034">
        <w:t xml:space="preserve">clinics for the purposes of </w:t>
      </w:r>
      <w:r>
        <w:t xml:space="preserve">the </w:t>
      </w:r>
      <w:r w:rsidRPr="00955034">
        <w:t xml:space="preserve">COVID-19 </w:t>
      </w:r>
      <w:r>
        <w:t xml:space="preserve">response should </w:t>
      </w:r>
      <w:r w:rsidRPr="00955034">
        <w:t>register the clinics on the Non-Admitted Clinical Management System (NACMS) on HealthCollect</w:t>
      </w:r>
      <w:r>
        <w:t xml:space="preserve"> (excludes diagnostic clinics as these are reported through the VEMD)</w:t>
      </w:r>
      <w:r w:rsidRPr="00955034">
        <w:t xml:space="preserve">. </w:t>
      </w:r>
      <w:r>
        <w:t>Health services should nominate either Tier 2 class 20.57 COVID-19 response (m</w:t>
      </w:r>
      <w:r w:rsidRPr="009C4B2F">
        <w:t>edical consultation clinic</w:t>
      </w:r>
      <w:r>
        <w:t>)</w:t>
      </w:r>
      <w:r w:rsidRPr="009C4B2F">
        <w:t xml:space="preserve"> </w:t>
      </w:r>
      <w:r>
        <w:t xml:space="preserve">or </w:t>
      </w:r>
      <w:r w:rsidRPr="009C4B2F">
        <w:t xml:space="preserve">40.63 </w:t>
      </w:r>
      <w:r>
        <w:t>COVID-19 response (a</w:t>
      </w:r>
      <w:r w:rsidRPr="009C4B2F">
        <w:t>llied health/clinical nurse specialist clinic</w:t>
      </w:r>
      <w:r>
        <w:t>)</w:t>
      </w:r>
      <w:r w:rsidRPr="009C4B2F">
        <w:t xml:space="preserve"> </w:t>
      </w:r>
      <w:r>
        <w:t>when registering these clinics.</w:t>
      </w:r>
    </w:p>
    <w:p w14:paraId="322CDC90" w14:textId="7E165474" w:rsidR="001C3825" w:rsidRDefault="001C3825" w:rsidP="00300E62">
      <w:pPr>
        <w:pStyle w:val="DHHSbody"/>
      </w:pPr>
    </w:p>
    <w:p w14:paraId="39B2E5AB" w14:textId="4F993F1A" w:rsidR="001C3825" w:rsidRDefault="001C3825" w:rsidP="001C3825">
      <w:pPr>
        <w:pStyle w:val="Heading1"/>
      </w:pPr>
      <w:bookmarkStart w:id="18" w:name="_Toc37248337"/>
      <w:r>
        <w:t>Elective Surgery Information System (ESIS)</w:t>
      </w:r>
      <w:bookmarkEnd w:id="18"/>
    </w:p>
    <w:p w14:paraId="350FB318" w14:textId="1D9A1B56" w:rsidR="001C3825" w:rsidRDefault="001C3825" w:rsidP="001C3825">
      <w:pPr>
        <w:pStyle w:val="Heading2"/>
      </w:pPr>
      <w:bookmarkStart w:id="19" w:name="_Toc37248338"/>
      <w:r>
        <w:t>Readiness for Surgery</w:t>
      </w:r>
      <w:bookmarkEnd w:id="19"/>
    </w:p>
    <w:p w14:paraId="180F4FE7" w14:textId="0DA3D397" w:rsidR="001C3825" w:rsidRDefault="001C3825" w:rsidP="001C3825">
      <w:pPr>
        <w:pStyle w:val="DHHSbody"/>
      </w:pPr>
      <w:r>
        <w:t>There is no instruction to change a patient’s Readiness for Surgery status due to COVID-19. Please continue to follow the reporting guide for Readiness for Surgery in the current ESIS manual.</w:t>
      </w:r>
    </w:p>
    <w:p w14:paraId="312AF40C" w14:textId="5BBA2DAA" w:rsidR="001C3825" w:rsidRDefault="001C3825" w:rsidP="001C3825">
      <w:pPr>
        <w:pStyle w:val="DHHSbody"/>
        <w:sectPr w:rsidR="001C3825" w:rsidSect="00BC1222">
          <w:footerReference w:type="default" r:id="rId19"/>
          <w:type w:val="continuous"/>
          <w:pgSz w:w="11906" w:h="16838" w:code="9"/>
          <w:pgMar w:top="1418" w:right="851" w:bottom="1134" w:left="851" w:header="567" w:footer="510" w:gutter="0"/>
          <w:pgNumType w:start="1"/>
          <w:cols w:space="340"/>
          <w:titlePg/>
          <w:docGrid w:linePitch="360"/>
        </w:sectPr>
      </w:pPr>
      <w:r>
        <w:t xml:space="preserve">Services will be notified </w:t>
      </w:r>
      <w:r w:rsidR="009168FB">
        <w:t>o</w:t>
      </w:r>
      <w:r>
        <w:t xml:space="preserve">f any </w:t>
      </w:r>
      <w:r w:rsidR="009168FB">
        <w:t xml:space="preserve">requirements to </w:t>
      </w:r>
      <w:r>
        <w:t>change</w:t>
      </w:r>
      <w:r w:rsidR="009168FB">
        <w:t xml:space="preserve"> </w:t>
      </w:r>
      <w:r>
        <w:t>reporting due to COVID-19</w:t>
      </w:r>
      <w:r w:rsidR="009168FB">
        <w:t xml:space="preserve"> as soon as adv</w:t>
      </w:r>
      <w:bookmarkStart w:id="20" w:name="_GoBack"/>
      <w:bookmarkEnd w:id="20"/>
      <w:r w:rsidR="009168FB">
        <w:t>ice is available</w:t>
      </w:r>
      <w:r>
        <w:t>.</w:t>
      </w:r>
    </w:p>
    <w:p w14:paraId="7633975D" w14:textId="32A3ACEA" w:rsidR="00300E62" w:rsidRDefault="00300E62" w:rsidP="001E0010">
      <w:pPr>
        <w:pStyle w:val="Heading1"/>
      </w:pPr>
      <w:bookmarkStart w:id="21" w:name="_Toc37248339"/>
      <w:r>
        <w:lastRenderedPageBreak/>
        <w:t>Reporting and classification summary table</w:t>
      </w:r>
      <w:bookmarkEnd w:id="21"/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668"/>
        <w:gridCol w:w="2552"/>
        <w:gridCol w:w="1671"/>
        <w:gridCol w:w="2871"/>
        <w:gridCol w:w="1778"/>
        <w:gridCol w:w="2326"/>
        <w:gridCol w:w="1636"/>
      </w:tblGrid>
      <w:tr w:rsidR="00300E62" w:rsidRPr="002040FF" w14:paraId="49E7E86F" w14:textId="77777777" w:rsidTr="00937573">
        <w:tc>
          <w:tcPr>
            <w:tcW w:w="575" w:type="pct"/>
          </w:tcPr>
          <w:p w14:paraId="3442C645" w14:textId="77777777" w:rsidR="00300E62" w:rsidRPr="00937573" w:rsidRDefault="00300E62" w:rsidP="00937573">
            <w:pPr>
              <w:pStyle w:val="DHHStablecaption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Clinic/Service</w:t>
            </w:r>
          </w:p>
        </w:tc>
        <w:tc>
          <w:tcPr>
            <w:tcW w:w="880" w:type="pct"/>
          </w:tcPr>
          <w:p w14:paraId="00BD05BC" w14:textId="77777777" w:rsidR="00300E62" w:rsidRPr="00937573" w:rsidRDefault="00300E62" w:rsidP="00937573">
            <w:pPr>
              <w:pStyle w:val="DHHStablecaption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 xml:space="preserve">Description </w:t>
            </w:r>
          </w:p>
        </w:tc>
        <w:tc>
          <w:tcPr>
            <w:tcW w:w="576" w:type="pct"/>
          </w:tcPr>
          <w:p w14:paraId="6E91A767" w14:textId="77777777" w:rsidR="00300E62" w:rsidRPr="00937573" w:rsidRDefault="00300E62" w:rsidP="00937573">
            <w:pPr>
              <w:pStyle w:val="DHHStablecaption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Data collection</w:t>
            </w:r>
          </w:p>
        </w:tc>
        <w:tc>
          <w:tcPr>
            <w:tcW w:w="990" w:type="pct"/>
          </w:tcPr>
          <w:p w14:paraId="64D01DC4" w14:textId="77777777" w:rsidR="00300E62" w:rsidRPr="00937573" w:rsidRDefault="00300E62" w:rsidP="00937573">
            <w:pPr>
              <w:pStyle w:val="DHHStablecaption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Classification</w:t>
            </w:r>
          </w:p>
        </w:tc>
        <w:tc>
          <w:tcPr>
            <w:tcW w:w="613" w:type="pct"/>
          </w:tcPr>
          <w:p w14:paraId="1F12DD9E" w14:textId="77777777" w:rsidR="00300E62" w:rsidRPr="00937573" w:rsidRDefault="00300E62" w:rsidP="00937573">
            <w:pPr>
              <w:pStyle w:val="DHHStablecaption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Type of visit</w:t>
            </w:r>
          </w:p>
        </w:tc>
        <w:tc>
          <w:tcPr>
            <w:tcW w:w="802" w:type="pct"/>
          </w:tcPr>
          <w:p w14:paraId="31CCC214" w14:textId="77777777" w:rsidR="00300E62" w:rsidRPr="00937573" w:rsidRDefault="00300E62" w:rsidP="00937573">
            <w:pPr>
              <w:pStyle w:val="DHHStablecaption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Service type</w:t>
            </w:r>
          </w:p>
        </w:tc>
        <w:tc>
          <w:tcPr>
            <w:tcW w:w="564" w:type="pct"/>
          </w:tcPr>
          <w:p w14:paraId="173E3E47" w14:textId="77777777" w:rsidR="00300E62" w:rsidRPr="00937573" w:rsidRDefault="00300E62" w:rsidP="00937573">
            <w:pPr>
              <w:pStyle w:val="DHHStablecaption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Episode health condition</w:t>
            </w:r>
          </w:p>
        </w:tc>
      </w:tr>
      <w:tr w:rsidR="00300E62" w:rsidRPr="00B72063" w14:paraId="7485C37E" w14:textId="77777777" w:rsidTr="00937573">
        <w:tc>
          <w:tcPr>
            <w:tcW w:w="575" w:type="pct"/>
          </w:tcPr>
          <w:p w14:paraId="60CCBE78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 xml:space="preserve">COVID-19 presentation </w:t>
            </w:r>
          </w:p>
        </w:tc>
        <w:tc>
          <w:tcPr>
            <w:tcW w:w="880" w:type="pct"/>
          </w:tcPr>
          <w:p w14:paraId="29B3DAC3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 xml:space="preserve">ED presentation </w:t>
            </w:r>
          </w:p>
        </w:tc>
        <w:tc>
          <w:tcPr>
            <w:tcW w:w="576" w:type="pct"/>
          </w:tcPr>
          <w:p w14:paraId="73DC2428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VEMD</w:t>
            </w:r>
          </w:p>
        </w:tc>
        <w:tc>
          <w:tcPr>
            <w:tcW w:w="990" w:type="pct"/>
          </w:tcPr>
          <w:p w14:paraId="5F641102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U07.1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positive or probable</w:t>
            </w:r>
          </w:p>
          <w:p w14:paraId="1CED6AF2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or</w:t>
            </w:r>
          </w:p>
          <w:p w14:paraId="5B2C8AFF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U06.0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negative test</w:t>
            </w:r>
          </w:p>
          <w:p w14:paraId="56DD449B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019DE4B3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1 –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Emergency presentation</w:t>
            </w:r>
          </w:p>
        </w:tc>
        <w:tc>
          <w:tcPr>
            <w:tcW w:w="802" w:type="pct"/>
          </w:tcPr>
          <w:p w14:paraId="215B5A35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3 –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related: tested</w:t>
            </w:r>
          </w:p>
          <w:p w14:paraId="48A0590E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4 –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related: not tested</w:t>
            </w:r>
          </w:p>
        </w:tc>
        <w:tc>
          <w:tcPr>
            <w:tcW w:w="564" w:type="pct"/>
          </w:tcPr>
          <w:p w14:paraId="4A853D19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NA</w:t>
            </w:r>
          </w:p>
        </w:tc>
      </w:tr>
      <w:tr w:rsidR="00300E62" w:rsidRPr="00B72063" w14:paraId="0836569A" w14:textId="77777777" w:rsidTr="00937573">
        <w:tc>
          <w:tcPr>
            <w:tcW w:w="575" w:type="pct"/>
          </w:tcPr>
          <w:p w14:paraId="4AA9A9B1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 xml:space="preserve">COVID-19 assessment </w:t>
            </w:r>
          </w:p>
        </w:tc>
        <w:tc>
          <w:tcPr>
            <w:tcW w:w="880" w:type="pct"/>
          </w:tcPr>
          <w:p w14:paraId="69DFBAF3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 xml:space="preserve">Undertake diagnostic testing </w:t>
            </w:r>
          </w:p>
        </w:tc>
        <w:tc>
          <w:tcPr>
            <w:tcW w:w="576" w:type="pct"/>
          </w:tcPr>
          <w:p w14:paraId="4713D957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VEMD</w:t>
            </w:r>
          </w:p>
        </w:tc>
        <w:tc>
          <w:tcPr>
            <w:tcW w:w="990" w:type="pct"/>
          </w:tcPr>
          <w:p w14:paraId="5F85A902" w14:textId="77777777" w:rsidR="00300E62" w:rsidRPr="00937573" w:rsidRDefault="00300E62" w:rsidP="00937573">
            <w:pPr>
              <w:pStyle w:val="DHHStabletext"/>
              <w:rPr>
                <w:rFonts w:cs="Arial"/>
                <w:i/>
                <w:iCs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U07.1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positive or probable</w:t>
            </w:r>
          </w:p>
          <w:p w14:paraId="25B199BB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or</w:t>
            </w:r>
          </w:p>
          <w:p w14:paraId="296352E8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U06.0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negative test</w:t>
            </w:r>
          </w:p>
        </w:tc>
        <w:tc>
          <w:tcPr>
            <w:tcW w:w="613" w:type="pct"/>
          </w:tcPr>
          <w:p w14:paraId="62705C0E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19 –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assessment clinic</w:t>
            </w:r>
          </w:p>
        </w:tc>
        <w:tc>
          <w:tcPr>
            <w:tcW w:w="802" w:type="pct"/>
          </w:tcPr>
          <w:p w14:paraId="0B8873C2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3 –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related: tested</w:t>
            </w:r>
          </w:p>
          <w:p w14:paraId="0CCD97D2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4 –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COVID-19 related: not tested</w:t>
            </w:r>
          </w:p>
        </w:tc>
        <w:tc>
          <w:tcPr>
            <w:tcW w:w="564" w:type="pct"/>
          </w:tcPr>
          <w:p w14:paraId="46460B8F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NA</w:t>
            </w:r>
          </w:p>
        </w:tc>
      </w:tr>
      <w:tr w:rsidR="00300E62" w:rsidRPr="00B72063" w14:paraId="11BFEC73" w14:textId="77777777" w:rsidTr="00937573">
        <w:tc>
          <w:tcPr>
            <w:tcW w:w="575" w:type="pct"/>
          </w:tcPr>
          <w:p w14:paraId="27A509C5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 xml:space="preserve">COVID-19 assessment </w:t>
            </w:r>
          </w:p>
        </w:tc>
        <w:tc>
          <w:tcPr>
            <w:tcW w:w="880" w:type="pct"/>
          </w:tcPr>
          <w:p w14:paraId="01748A69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 xml:space="preserve">Undertake diagnostic testing </w:t>
            </w:r>
          </w:p>
        </w:tc>
        <w:tc>
          <w:tcPr>
            <w:tcW w:w="576" w:type="pct"/>
          </w:tcPr>
          <w:p w14:paraId="6EEE8854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AIMS – UCC form</w:t>
            </w:r>
          </w:p>
          <w:p w14:paraId="4FF0E278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(non VEMD reporting sites)</w:t>
            </w:r>
          </w:p>
        </w:tc>
        <w:tc>
          <w:tcPr>
            <w:tcW w:w="990" w:type="pct"/>
          </w:tcPr>
          <w:p w14:paraId="672D06CF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613" w:type="pct"/>
          </w:tcPr>
          <w:p w14:paraId="456B1EA5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802" w:type="pct"/>
          </w:tcPr>
          <w:p w14:paraId="39838BEA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564" w:type="pct"/>
          </w:tcPr>
          <w:p w14:paraId="069B6009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NA</w:t>
            </w:r>
          </w:p>
        </w:tc>
      </w:tr>
      <w:tr w:rsidR="00300E62" w:rsidRPr="00B72063" w14:paraId="135602B1" w14:textId="77777777" w:rsidTr="00937573">
        <w:tc>
          <w:tcPr>
            <w:tcW w:w="575" w:type="pct"/>
          </w:tcPr>
          <w:p w14:paraId="0ADEAD94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COVID-19 consult (required to be registered in NACMS)</w:t>
            </w:r>
          </w:p>
        </w:tc>
        <w:tc>
          <w:tcPr>
            <w:tcW w:w="880" w:type="pct"/>
          </w:tcPr>
          <w:p w14:paraId="1BB5CA47" w14:textId="77777777" w:rsidR="00300E62" w:rsidRPr="00937573" w:rsidRDefault="00300E62" w:rsidP="00937573">
            <w:pPr>
              <w:pStyle w:val="DHHStabletext"/>
              <w:rPr>
                <w:color w:val="000000"/>
                <w:sz w:val="18"/>
                <w:szCs w:val="18"/>
              </w:rPr>
            </w:pPr>
            <w:bookmarkStart w:id="22" w:name="_Hlk36741030"/>
            <w:r w:rsidRPr="00937573">
              <w:rPr>
                <w:color w:val="000000"/>
                <w:sz w:val="18"/>
                <w:szCs w:val="18"/>
              </w:rPr>
              <w:t xml:space="preserve">Assessment, investigation, treatment and management of patients with confirmed, probable or suspected </w:t>
            </w:r>
            <w:bookmarkEnd w:id="22"/>
            <w:r w:rsidRPr="00937573">
              <w:rPr>
                <w:color w:val="000000"/>
                <w:sz w:val="18"/>
                <w:szCs w:val="18"/>
              </w:rPr>
              <w:t>COVID-19</w:t>
            </w:r>
          </w:p>
        </w:tc>
        <w:tc>
          <w:tcPr>
            <w:tcW w:w="576" w:type="pct"/>
          </w:tcPr>
          <w:p w14:paraId="281DD285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>VINAH</w:t>
            </w:r>
          </w:p>
        </w:tc>
        <w:tc>
          <w:tcPr>
            <w:tcW w:w="990" w:type="pct"/>
          </w:tcPr>
          <w:p w14:paraId="1B221228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Tier 2</w:t>
            </w:r>
          </w:p>
          <w:p w14:paraId="051F5A35" w14:textId="77777777" w:rsidR="00300E62" w:rsidRPr="00937573" w:rsidRDefault="00300E62" w:rsidP="00937573">
            <w:pPr>
              <w:pStyle w:val="DHHStabletext"/>
              <w:rPr>
                <w:rFonts w:cs="Arial"/>
                <w:i/>
                <w:iCs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20.57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 xml:space="preserve">Medical consultation clinic </w:t>
            </w:r>
          </w:p>
          <w:p w14:paraId="1ED45648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or </w:t>
            </w:r>
          </w:p>
          <w:p w14:paraId="52FED661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 xml:space="preserve">40.63 </w:t>
            </w:r>
            <w:r w:rsidRPr="00937573">
              <w:rPr>
                <w:rFonts w:cs="Arial"/>
                <w:i/>
                <w:iCs/>
                <w:sz w:val="18"/>
                <w:szCs w:val="18"/>
              </w:rPr>
              <w:t>Allied health/clinical nurse specialist clinic</w:t>
            </w:r>
          </w:p>
        </w:tc>
        <w:tc>
          <w:tcPr>
            <w:tcW w:w="613" w:type="pct"/>
          </w:tcPr>
          <w:p w14:paraId="1573395B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802" w:type="pct"/>
          </w:tcPr>
          <w:p w14:paraId="006C240A" w14:textId="77777777" w:rsidR="00300E62" w:rsidRPr="00937573" w:rsidRDefault="00300E62" w:rsidP="00937573">
            <w:pPr>
              <w:pStyle w:val="DHHStabletext"/>
              <w:rPr>
                <w:rFonts w:cs="Arial"/>
                <w:sz w:val="18"/>
                <w:szCs w:val="18"/>
              </w:rPr>
            </w:pPr>
            <w:r w:rsidRPr="00937573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564" w:type="pct"/>
          </w:tcPr>
          <w:p w14:paraId="4FAF4E27" w14:textId="77777777" w:rsidR="00300E62" w:rsidRPr="00937573" w:rsidRDefault="00300E62" w:rsidP="00937573">
            <w:pPr>
              <w:pStyle w:val="DHHStabletext"/>
              <w:rPr>
                <w:sz w:val="18"/>
                <w:szCs w:val="18"/>
              </w:rPr>
            </w:pPr>
            <w:r w:rsidRPr="00937573">
              <w:rPr>
                <w:sz w:val="18"/>
                <w:szCs w:val="18"/>
              </w:rPr>
              <w:t xml:space="preserve">3000 COVID-19 status </w:t>
            </w:r>
          </w:p>
        </w:tc>
      </w:tr>
    </w:tbl>
    <w:p w14:paraId="65B1FB0B" w14:textId="77777777" w:rsidR="00300E62" w:rsidRDefault="00300E62" w:rsidP="00300E62">
      <w:pPr>
        <w:pStyle w:val="DHHSbody"/>
        <w:sectPr w:rsidR="00300E62" w:rsidSect="000D3382">
          <w:pgSz w:w="16838" w:h="11906" w:orient="landscape" w:code="9"/>
          <w:pgMar w:top="851" w:right="1418" w:bottom="851" w:left="1134" w:header="567" w:footer="510" w:gutter="0"/>
          <w:cols w:space="340"/>
          <w:titlePg/>
          <w:docGrid w:linePitch="360"/>
        </w:sectPr>
      </w:pPr>
    </w:p>
    <w:p w14:paraId="6BF35E08" w14:textId="1F1C9944" w:rsidR="007A02F5" w:rsidRDefault="007A02F5" w:rsidP="00CB2E1B">
      <w:pPr>
        <w:pStyle w:val="Heading1"/>
      </w:pPr>
      <w:bookmarkStart w:id="23" w:name="_Toc37248340"/>
      <w:r>
        <w:lastRenderedPageBreak/>
        <w:t>Contact details</w:t>
      </w:r>
      <w:bookmarkEnd w:id="23"/>
    </w:p>
    <w:p w14:paraId="726B48EC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Data Collections unit manages several Victorian health data collections including:</w:t>
      </w:r>
    </w:p>
    <w:p w14:paraId="18D974DB" w14:textId="77777777" w:rsidR="00F17569" w:rsidRPr="00F17569" w:rsidRDefault="00F17569" w:rsidP="00B741F1">
      <w:pPr>
        <w:pStyle w:val="DHHSbullet1"/>
      </w:pPr>
      <w:r w:rsidRPr="00F17569">
        <w:t>Victorian Admitted Episodes Dataset (VAED)</w:t>
      </w:r>
    </w:p>
    <w:p w14:paraId="6964B76B" w14:textId="77777777" w:rsidR="00F17569" w:rsidRPr="00F17569" w:rsidRDefault="00F17569" w:rsidP="00F17569">
      <w:pPr>
        <w:pStyle w:val="DHHSbullet1"/>
      </w:pPr>
      <w:r w:rsidRPr="00F17569">
        <w:t>Victorian Emergency Minimum Dataset (VEMD)</w:t>
      </w:r>
    </w:p>
    <w:p w14:paraId="57DD771C" w14:textId="77777777" w:rsidR="00F17569" w:rsidRPr="00F17569" w:rsidRDefault="00F17569" w:rsidP="00F17569">
      <w:pPr>
        <w:pStyle w:val="DHHSbullet1"/>
      </w:pPr>
      <w:r w:rsidRPr="00F17569">
        <w:t>Elective Surgery Information System (ESIS)</w:t>
      </w:r>
    </w:p>
    <w:p w14:paraId="662F54F2" w14:textId="77777777" w:rsidR="00F17569" w:rsidRPr="00F17569" w:rsidRDefault="00F17569" w:rsidP="00F17569">
      <w:pPr>
        <w:pStyle w:val="DHHSbullet1"/>
      </w:pPr>
      <w:r w:rsidRPr="00F17569">
        <w:t>Agency Information Management System (AIMS)</w:t>
      </w:r>
    </w:p>
    <w:p w14:paraId="40DAB7B5" w14:textId="77777777" w:rsidR="00F17569" w:rsidRPr="00F17569" w:rsidRDefault="00F17569" w:rsidP="00F17569">
      <w:pPr>
        <w:pStyle w:val="DHHSbullet1"/>
      </w:pPr>
      <w:bookmarkStart w:id="24" w:name="_Hlk37238646"/>
      <w:bookmarkStart w:id="25" w:name="_Hlk11831386"/>
      <w:r w:rsidRPr="00F17569">
        <w:t xml:space="preserve">Victorian Integrated Non-Admitted Health Minimum Dataset </w:t>
      </w:r>
      <w:bookmarkEnd w:id="24"/>
      <w:r w:rsidRPr="00F17569">
        <w:t>(VINAH)</w:t>
      </w:r>
    </w:p>
    <w:bookmarkEnd w:id="25"/>
    <w:p w14:paraId="21C674E5" w14:textId="77777777" w:rsidR="00F17569" w:rsidRPr="00F17569" w:rsidRDefault="00F17569" w:rsidP="004E6581">
      <w:pPr>
        <w:pStyle w:val="DHHSbullet1lastline"/>
      </w:pPr>
      <w:r w:rsidRPr="00F17569">
        <w:t>F1 data collections (technical support)</w:t>
      </w:r>
    </w:p>
    <w:p w14:paraId="0D3BF7C9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HDSS Bulletin is produced at intervals to provide:</w:t>
      </w:r>
    </w:p>
    <w:p w14:paraId="509D8361" w14:textId="77777777" w:rsidR="00F17569" w:rsidRPr="00F17569" w:rsidRDefault="00F17569" w:rsidP="00F17569">
      <w:pPr>
        <w:pStyle w:val="DHHSbullet1"/>
      </w:pPr>
      <w:r w:rsidRPr="00F17569">
        <w:t>answers to common questions recently directed to the HDSS help desk</w:t>
      </w:r>
    </w:p>
    <w:p w14:paraId="45C60444" w14:textId="77777777" w:rsidR="00F17569" w:rsidRPr="00F17569" w:rsidRDefault="00F17569" w:rsidP="00F17569">
      <w:pPr>
        <w:pStyle w:val="DHHSbullet1"/>
      </w:pPr>
      <w:r w:rsidRPr="00F17569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F17569" w:rsidRDefault="00F17569" w:rsidP="00F17569">
      <w:pPr>
        <w:pStyle w:val="DHHSbullet1"/>
      </w:pPr>
      <w:r w:rsidRPr="00F17569">
        <w:t>feedback on selected data quality studies undertaken</w:t>
      </w:r>
    </w:p>
    <w:p w14:paraId="563AEBB5" w14:textId="15C757CF" w:rsidR="00F17569" w:rsidRDefault="00F17569" w:rsidP="004E6581">
      <w:pPr>
        <w:pStyle w:val="DHHSbullet1lastline"/>
      </w:pPr>
      <w:r w:rsidRPr="00F17569">
        <w:t>information on upcoming events</w:t>
      </w:r>
    </w:p>
    <w:p w14:paraId="0DB20EB8" w14:textId="5A3930A5" w:rsidR="00F8321D" w:rsidRPr="002736F5" w:rsidRDefault="00F8321D" w:rsidP="002736F5">
      <w:pPr>
        <w:pStyle w:val="DHHSbody"/>
        <w:rPr>
          <w:b/>
        </w:rPr>
      </w:pPr>
      <w:r w:rsidRPr="002736F5">
        <w:rPr>
          <w:b/>
        </w:rPr>
        <w:t>Website</w:t>
      </w:r>
    </w:p>
    <w:p w14:paraId="496E55D3" w14:textId="335B347C" w:rsidR="00127586" w:rsidRDefault="009168FB" w:rsidP="00511836">
      <w:pPr>
        <w:pStyle w:val="DHHSbody"/>
      </w:pPr>
      <w:hyperlink r:id="rId20" w:history="1">
        <w:r w:rsidR="00511836" w:rsidRPr="00511836">
          <w:rPr>
            <w:rStyle w:val="Hyperlink"/>
          </w:rPr>
          <w:t>HDSS website</w:t>
        </w:r>
      </w:hyperlink>
      <w:r w:rsidR="00511836">
        <w:t xml:space="preserve">  &lt;</w:t>
      </w:r>
      <w:r w:rsidR="00511836" w:rsidRPr="00511836">
        <w:t>https://www2.health.vic.gov.au/hospitals-and-health-services/data-reporting/health-data-standards-systems</w:t>
      </w:r>
      <w:r w:rsidR="00511836">
        <w:t>&gt;</w:t>
      </w:r>
    </w:p>
    <w:p w14:paraId="1A3E85F4" w14:textId="21C117C7" w:rsidR="00511836" w:rsidRPr="002736F5" w:rsidRDefault="00B72BD0" w:rsidP="002736F5">
      <w:pPr>
        <w:pStyle w:val="DHHSbody"/>
        <w:rPr>
          <w:b/>
        </w:rPr>
      </w:pPr>
      <w:r w:rsidRPr="002736F5">
        <w:rPr>
          <w:b/>
        </w:rPr>
        <w:t xml:space="preserve">HDSS help desk </w:t>
      </w:r>
    </w:p>
    <w:p w14:paraId="21DDB987" w14:textId="77777777" w:rsidR="00F8321D" w:rsidRDefault="00F8321D" w:rsidP="00F8321D">
      <w:pPr>
        <w:pStyle w:val="DHHSbody"/>
      </w:pPr>
      <w:r>
        <w:t>Enquiries regarding data collections and requests for standard reconciliation reports</w:t>
      </w:r>
    </w:p>
    <w:p w14:paraId="357E8724" w14:textId="77777777" w:rsidR="00F8321D" w:rsidRDefault="00F8321D" w:rsidP="00F8321D">
      <w:pPr>
        <w:pStyle w:val="DHHSbody"/>
      </w:pPr>
      <w:r>
        <w:t>Telephone (03) 9096 8595</w:t>
      </w:r>
    </w:p>
    <w:p w14:paraId="07B9E292" w14:textId="096BBE81" w:rsidR="00F8321D" w:rsidRPr="00F8321D" w:rsidRDefault="009168FB" w:rsidP="00F8321D">
      <w:pPr>
        <w:pStyle w:val="DHHSbody"/>
      </w:pPr>
      <w:hyperlink r:id="rId21" w:history="1">
        <w:r w:rsidR="00F8321D" w:rsidRPr="00F8321D">
          <w:rPr>
            <w:rStyle w:val="Hyperlink"/>
          </w:rPr>
          <w:t>Email HDSS help desk</w:t>
        </w:r>
      </w:hyperlink>
      <w:r w:rsidR="00F8321D">
        <w:t xml:space="preserve"> &lt;</w:t>
      </w:r>
      <w:r w:rsidR="00F8321D" w:rsidRPr="00F8321D">
        <w:t>HDSS.helpdesk@dhhs.vic.gov.au</w:t>
      </w:r>
      <w:r w:rsidR="00F8321D">
        <w:t>&gt;</w:t>
      </w:r>
    </w:p>
    <w:p w14:paraId="6DA042CE" w14:textId="2384F0E1" w:rsidR="00F8321D" w:rsidRDefault="00F8321D" w:rsidP="002736F5">
      <w:pPr>
        <w:pStyle w:val="DHHSbody"/>
        <w:rPr>
          <w:b/>
        </w:rPr>
      </w:pPr>
      <w:r w:rsidRPr="002736F5">
        <w:rPr>
          <w:b/>
        </w:rPr>
        <w:t xml:space="preserve">Other </w:t>
      </w:r>
      <w:r w:rsidR="00E36554">
        <w:rPr>
          <w:b/>
        </w:rPr>
        <w:t xml:space="preserve">Victorian health </w:t>
      </w:r>
      <w:r w:rsidRPr="002736F5">
        <w:rPr>
          <w:b/>
        </w:rPr>
        <w:t>data requests</w:t>
      </w:r>
    </w:p>
    <w:p w14:paraId="7AA93C16" w14:textId="102EC60B" w:rsidR="00E36554" w:rsidRPr="00E36554" w:rsidRDefault="009168FB" w:rsidP="002736F5">
      <w:pPr>
        <w:pStyle w:val="DHHSbody"/>
      </w:pPr>
      <w:hyperlink r:id="rId22" w:history="1">
        <w:r w:rsidR="00E36554" w:rsidRPr="00E36554">
          <w:rPr>
            <w:rStyle w:val="Hyperlink"/>
          </w:rPr>
          <w:t>VAHI Data Request Hub</w:t>
        </w:r>
      </w:hyperlink>
      <w:r w:rsidR="00E36554">
        <w:t xml:space="preserve"> &lt;</w:t>
      </w:r>
      <w:r w:rsidR="00E36554" w:rsidRPr="00E36554">
        <w:t xml:space="preserve"> https://vahi.freshdesk.com/support/home</w:t>
      </w:r>
      <w:r w:rsidR="00E36554">
        <w:t>&gt;</w:t>
      </w:r>
    </w:p>
    <w:p w14:paraId="2030842D" w14:textId="54D7D229" w:rsidR="00F17569" w:rsidRDefault="009168FB" w:rsidP="004E3923">
      <w:pPr>
        <w:pStyle w:val="DHHSbody"/>
        <w:rPr>
          <w:rStyle w:val="Hyperlink"/>
        </w:rPr>
      </w:pPr>
      <w:hyperlink r:id="rId23" w:history="1">
        <w:r w:rsidR="00F8321D" w:rsidRPr="00F8321D">
          <w:rPr>
            <w:rStyle w:val="Hyperlink"/>
          </w:rPr>
          <w:t>Email HOSdata</w:t>
        </w:r>
      </w:hyperlink>
      <w:r w:rsidR="00F8321D">
        <w:t xml:space="preserve"> </w:t>
      </w:r>
      <w:hyperlink r:id="rId24" w:history="1">
        <w:r w:rsidR="00FA20DC" w:rsidRPr="005E0E35">
          <w:rPr>
            <w:rStyle w:val="Hyperlink"/>
          </w:rPr>
          <w:t xml:space="preserve">Hosdata.frontdesk@vahi.vic.gov.au </w:t>
        </w:r>
      </w:hyperlink>
    </w:p>
    <w:p w14:paraId="76A653BF" w14:textId="77777777" w:rsidR="00B649CD" w:rsidRDefault="00B649CD" w:rsidP="004E3923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420"/>
      </w:tblGrid>
      <w:tr w:rsidR="002802E3" w:rsidRPr="002802E3" w14:paraId="3D6B256E" w14:textId="77777777" w:rsidTr="00D81D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2801E66F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>, using the National Relay Service 13 36 77 if required, or</w:t>
            </w:r>
            <w:r w:rsidR="00127586">
              <w:t xml:space="preserve"> </w:t>
            </w:r>
            <w:hyperlink r:id="rId25" w:history="1">
              <w:r w:rsidR="00127586" w:rsidRPr="00127586">
                <w:rPr>
                  <w:rStyle w:val="Hyperlink"/>
                </w:rPr>
                <w:t>email HDSS help desk</w:t>
              </w:r>
            </w:hyperlink>
            <w:r w:rsidR="00127586">
              <w:t xml:space="preserve"> &lt;</w:t>
            </w:r>
            <w:r w:rsidR="00127586" w:rsidRPr="00127586">
              <w:t>HDSS.helpdesk@dhhs.vic.gov.au</w:t>
            </w:r>
            <w:r w:rsidR="00127586">
              <w:t>&gt;</w:t>
            </w:r>
          </w:p>
          <w:p w14:paraId="6C5F49D7" w14:textId="77777777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77DC5EEC"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AA0766">
              <w:t>, April</w:t>
            </w:r>
            <w:r w:rsidR="004E3923" w:rsidRPr="00F75DF9">
              <w:t xml:space="preserve"> </w:t>
            </w:r>
            <w:r w:rsidR="004E3923">
              <w:t>20</w:t>
            </w:r>
            <w:r w:rsidR="00EA663D">
              <w:t>20</w:t>
            </w:r>
          </w:p>
          <w:p w14:paraId="16FE8619" w14:textId="752E8C40" w:rsidR="00835674" w:rsidRPr="00127586" w:rsidRDefault="00254F58" w:rsidP="00966D3D">
            <w:pPr>
              <w:pStyle w:val="DHHSbody"/>
              <w:rPr>
                <w:color w:val="3366FF"/>
                <w:szCs w:val="19"/>
                <w:u w:val="dotted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26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  <w:r w:rsidR="00127586">
              <w:rPr>
                <w:rStyle w:val="Hyperlink"/>
                <w:szCs w:val="19"/>
              </w:rPr>
              <w:t xml:space="preserve"> </w:t>
            </w:r>
            <w:r w:rsidR="00127586">
              <w:rPr>
                <w:szCs w:val="19"/>
              </w:rPr>
              <w:t>&lt;</w:t>
            </w:r>
            <w:r w:rsidR="00127586">
              <w:t xml:space="preserve"> </w:t>
            </w:r>
            <w:r w:rsidR="00127586" w:rsidRPr="00127586">
              <w:rPr>
                <w:szCs w:val="19"/>
              </w:rPr>
              <w:t xml:space="preserve">https://www2.health.vic.gov.au/hospitals-and-health-services/data-reporting/health-data-standards-systems/hdss-communications </w:t>
            </w:r>
            <w:r w:rsidR="00127586">
              <w:rPr>
                <w:szCs w:val="19"/>
              </w:rPr>
              <w:t>&gt;</w:t>
            </w:r>
          </w:p>
        </w:tc>
      </w:tr>
    </w:tbl>
    <w:p w14:paraId="5287B737" w14:textId="77777777" w:rsidR="00B2752E" w:rsidRPr="00906490" w:rsidRDefault="00B2752E" w:rsidP="004E6581">
      <w:pPr>
        <w:pStyle w:val="DHHSbody"/>
      </w:pPr>
    </w:p>
    <w:sectPr w:rsidR="00B2752E" w:rsidRPr="00906490" w:rsidSect="000D3382">
      <w:footerReference w:type="default" r:id="rId27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3F38" w14:textId="77777777" w:rsidR="000B5CC0" w:rsidRDefault="000B5CC0">
      <w:r>
        <w:separator/>
      </w:r>
    </w:p>
  </w:endnote>
  <w:endnote w:type="continuationSeparator" w:id="0">
    <w:p w14:paraId="3F6CFBE3" w14:textId="77777777" w:rsidR="000B5CC0" w:rsidRDefault="000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B167" w14:textId="77777777" w:rsidR="009168FB" w:rsidRDefault="00916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10B96DAF" w:rsidR="00705561" w:rsidRPr="00F65AA9" w:rsidRDefault="00D378C1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4B198DC" wp14:editId="0AD19FF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5e6540848a88e52c7ea2914d" descr="{&quot;HashCode&quot;:90475836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EB38A4" w14:textId="6C25084A" w:rsidR="00D378C1" w:rsidRPr="009168FB" w:rsidRDefault="009168FB" w:rsidP="009168F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168F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198DC" id="_x0000_t202" coordsize="21600,21600" o:spt="202" path="m,l,21600r21600,l21600,xe">
              <v:stroke joinstyle="miter"/>
              <v:path gradientshapeok="t" o:connecttype="rect"/>
            </v:shapetype>
            <v:shape id="MSIPCM5e6540848a88e52c7ea2914d" o:spid="_x0000_s1026" type="#_x0000_t202" alt="{&quot;HashCode&quot;:904758361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77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" o:allowincell="f" filled="f" stroked="f" strokeweight=".5pt">
              <v:textbox inset=",0,,0">
                <w:txbxContent>
                  <w:p w14:paraId="28EB38A4" w14:textId="6C25084A" w:rsidR="00D378C1" w:rsidRPr="009168FB" w:rsidRDefault="009168FB" w:rsidP="009168F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168F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5561">
      <w:rPr>
        <w:noProof/>
        <w:lang w:eastAsia="en-AU"/>
      </w:rPr>
      <w:drawing>
        <wp:anchor distT="0" distB="0" distL="114300" distR="114300" simplePos="0" relativeHeight="251654656" behindDoc="0" locked="1" layoutInCell="0" allowOverlap="1" wp14:anchorId="32EBDABD" wp14:editId="1D33626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9290" w14:textId="01584CD2" w:rsidR="00332313" w:rsidRDefault="00D3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3387C5F8" wp14:editId="03BB5E1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4" name="MSIPCM97d942babf5b800bd4f01766" descr="{&quot;HashCode&quot;:904758361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02F9D2" w14:textId="48F5D7CC" w:rsidR="00D378C1" w:rsidRPr="009168FB" w:rsidRDefault="009168FB" w:rsidP="009168F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168F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7C5F8" id="_x0000_t202" coordsize="21600,21600" o:spt="202" path="m,l,21600r21600,l21600,xe">
              <v:stroke joinstyle="miter"/>
              <v:path gradientshapeok="t" o:connecttype="rect"/>
            </v:shapetype>
            <v:shape id="MSIPCM97d942babf5b800bd4f01766" o:spid="_x0000_s1027" type="#_x0000_t202" alt="{&quot;HashCode&quot;:904758361,&quot;Height&quot;:9999999.0,&quot;Width&quot;:9999999.0,&quot;Placement&quot;:&quot;Footer&quot;,&quot;Index&quot;:&quot;FirstPage&quot;,&quot;Section&quot;:1,&quot;Top&quot;:0.0,&quot;Left&quot;:0.0}" style="position:absolute;margin-left:0;margin-top:0;width:612pt;height:36pt;z-index:25166489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" o:allowincell="f" filled="f" stroked="f" strokeweight=".5pt">
              <v:textbox inset=",0,,0">
                <w:txbxContent>
                  <w:p w14:paraId="7502F9D2" w14:textId="48F5D7CC" w:rsidR="00D378C1" w:rsidRPr="009168FB" w:rsidRDefault="009168FB" w:rsidP="009168F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168F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0E62">
      <w:t>HDSS Bulletin 228</w:t>
    </w:r>
    <w:r w:rsidR="000D3382">
      <w:tab/>
    </w:r>
    <w:r w:rsidR="000D3382">
      <w:tab/>
    </w:r>
    <w:r w:rsidR="00937573">
      <w:tab/>
    </w:r>
    <w:r w:rsidR="00937573">
      <w:tab/>
    </w:r>
    <w:r w:rsidR="00937573">
      <w:tab/>
    </w:r>
    <w:r w:rsidR="000D3382">
      <w:tab/>
    </w:r>
    <w:r w:rsidR="000D3382">
      <w:fldChar w:fldCharType="begin"/>
    </w:r>
    <w:r w:rsidR="000D3382">
      <w:instrText xml:space="preserve"> PAGE   \* MERGEFORMAT </w:instrText>
    </w:r>
    <w:r w:rsidR="000D3382">
      <w:fldChar w:fldCharType="separate"/>
    </w:r>
    <w:r w:rsidR="000D3382">
      <w:rPr>
        <w:noProof/>
      </w:rPr>
      <w:t>1</w:t>
    </w:r>
    <w:r w:rsidR="000D338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7D74" w14:textId="6967BD32" w:rsidR="00705561" w:rsidRPr="00A11421" w:rsidRDefault="00D378C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4BD2104A" wp14:editId="30164EBF">
              <wp:simplePos x="0" y="9410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5" name="MSIPCM141e4494beb749d9a6a1d9db" descr="{&quot;HashCode&quot;:904758361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0755C" w14:textId="10172871" w:rsidR="00D378C1" w:rsidRPr="009168FB" w:rsidRDefault="009168FB" w:rsidP="009168F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168F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2104A" id="_x0000_t202" coordsize="21600,21600" o:spt="202" path="m,l,21600r21600,l21600,xe">
              <v:stroke joinstyle="miter"/>
              <v:path gradientshapeok="t" o:connecttype="rect"/>
            </v:shapetype>
            <v:shape id="MSIPCM141e4494beb749d9a6a1d9db" o:spid="_x0000_s1028" type="#_x0000_t202" alt="{&quot;HashCode&quot;:904758361,&quot;Height&quot;:9999999.0,&quot;Width&quot;:9999999.0,&quot;Placement&quot;:&quot;Footer&quot;,&quot;Index&quot;:&quot;Primary&quot;,&quot;Section&quot;:2,&quot;Top&quot;:0.0,&quot;Left&quot;:0.0}" style="position:absolute;margin-left:0;margin-top:0;width:612pt;height:36pt;z-index:2516730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" o:allowincell="f" filled="f" stroked="f" strokeweight=".5pt">
              <v:textbox inset=",0,,0">
                <w:txbxContent>
                  <w:p w14:paraId="0D50755C" w14:textId="10172871" w:rsidR="00D378C1" w:rsidRPr="009168FB" w:rsidRDefault="009168FB" w:rsidP="009168F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168F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5561">
      <w:t>HDSS Bulletin 206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05561">
      <w:rPr>
        <w:noProof/>
      </w:rPr>
      <w:t>2</w:t>
    </w:r>
    <w:r w:rsidR="00705561" w:rsidRPr="00A11421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CA02" w14:textId="055B5056" w:rsidR="00300E62" w:rsidRPr="00A11421" w:rsidRDefault="00D378C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1B25B029" wp14:editId="196B515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6" name="MSIPCMffb5453d80f84857ba6b5c35" descr="{&quot;HashCode&quot;:904758361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60B6BD" w14:textId="1D2140E1" w:rsidR="00D378C1" w:rsidRPr="009168FB" w:rsidRDefault="009168FB" w:rsidP="009168F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168F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5B029" id="_x0000_t202" coordsize="21600,21600" o:spt="202" path="m,l,21600r21600,l21600,xe">
              <v:stroke joinstyle="miter"/>
              <v:path gradientshapeok="t" o:connecttype="rect"/>
            </v:shapetype>
            <v:shape id="MSIPCMffb5453d80f84857ba6b5c35" o:spid="_x0000_s1029" type="#_x0000_t202" alt="{&quot;HashCode&quot;:904758361,&quot;Height&quot;:9999999.0,&quot;Width&quot;:9999999.0,&quot;Placement&quot;:&quot;Footer&quot;,&quot;Index&quot;:&quot;Primary&quot;,&quot;Section&quot;:3,&quot;Top&quot;:0.0,&quot;Left&quot;:0.0}" style="position:absolute;margin-left:0;margin-top:0;width:612pt;height:36pt;z-index:2516741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" o:allowincell="f" filled="f" stroked="f" strokeweight=".5pt">
              <v:textbox inset=",0,,0">
                <w:txbxContent>
                  <w:p w14:paraId="7160B6BD" w14:textId="1D2140E1" w:rsidR="00D378C1" w:rsidRPr="009168FB" w:rsidRDefault="009168FB" w:rsidP="009168F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168F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0E62">
      <w:t>HDSS Bulletin 228</w:t>
    </w:r>
    <w:r w:rsidR="000D3382">
      <w:tab/>
    </w:r>
    <w:r w:rsidR="000D3382">
      <w:fldChar w:fldCharType="begin"/>
    </w:r>
    <w:r w:rsidR="000D3382">
      <w:instrText xml:space="preserve"> PAGE   \* MERGEFORMAT </w:instrText>
    </w:r>
    <w:r w:rsidR="000D3382">
      <w:fldChar w:fldCharType="separate"/>
    </w:r>
    <w:r w:rsidR="000D3382">
      <w:rPr>
        <w:noProof/>
      </w:rPr>
      <w:t>1</w:t>
    </w:r>
    <w:r w:rsidR="000D3382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5FDA000F" w:rsidR="00705561" w:rsidRPr="00A11421" w:rsidRDefault="00D378C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73599" behindDoc="0" locked="0" layoutInCell="0" allowOverlap="1" wp14:anchorId="49413829" wp14:editId="3078ACA3">
              <wp:simplePos x="0" y="9410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7" name="MSIPCMbd91420f90b32d5d6805be1c" descr="{&quot;HashCode&quot;:904758361,&quot;Height&quot;:9999999.0,&quot;Width&quot;:9999999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039D96" w14:textId="1C890C1C" w:rsidR="00D378C1" w:rsidRPr="009168FB" w:rsidRDefault="009168FB" w:rsidP="009168F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168F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13829" id="_x0000_t202" coordsize="21600,21600" o:spt="202" path="m,l,21600r21600,l21600,xe">
              <v:stroke joinstyle="miter"/>
              <v:path gradientshapeok="t" o:connecttype="rect"/>
            </v:shapetype>
            <v:shape id="MSIPCMbd91420f90b32d5d6805be1c" o:spid="_x0000_s1030" type="#_x0000_t202" alt="{&quot;HashCode&quot;:904758361,&quot;Height&quot;:9999999.0,&quot;Width&quot;:9999999.0,&quot;Placement&quot;:&quot;Footer&quot;,&quot;Index&quot;:&quot;Primary&quot;,&quot;Section&quot;:5,&quot;Top&quot;:0.0,&quot;Left&quot;:0.0}" style="position:absolute;margin-left:0;margin-top:0;width:612pt;height:36pt;z-index:25167359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" o:allowincell="f" filled="f" stroked="f" strokeweight=".5pt">
              <v:textbox inset=",0,,0">
                <w:txbxContent>
                  <w:p w14:paraId="3F039D96" w14:textId="1C890C1C" w:rsidR="00D378C1" w:rsidRPr="009168FB" w:rsidRDefault="009168FB" w:rsidP="009168F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168F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7E">
      <w:t>HDSS Bulletin 22</w:t>
    </w:r>
    <w:r w:rsidR="00206FF6">
      <w:t>8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1B6E" w14:textId="77777777" w:rsidR="000B5CC0" w:rsidRDefault="000B5CC0" w:rsidP="002862F1">
      <w:pPr>
        <w:spacing w:before="120"/>
      </w:pPr>
      <w:r>
        <w:separator/>
      </w:r>
    </w:p>
  </w:footnote>
  <w:footnote w:type="continuationSeparator" w:id="0">
    <w:p w14:paraId="544D3040" w14:textId="77777777" w:rsidR="000B5CC0" w:rsidRDefault="000B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7718" w14:textId="77777777" w:rsidR="009168FB" w:rsidRDefault="00916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496B" w14:textId="77777777" w:rsidR="009168FB" w:rsidRDefault="00916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0B3F" w14:textId="77777777" w:rsidR="009168FB" w:rsidRDefault="009168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324B" w14:textId="77777777" w:rsidR="00705561" w:rsidRPr="0051568D" w:rsidRDefault="00705561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EB0"/>
    <w:multiLevelType w:val="hybridMultilevel"/>
    <w:tmpl w:val="B84A9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5961"/>
    <w:multiLevelType w:val="hybridMultilevel"/>
    <w:tmpl w:val="64B85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68F1"/>
    <w:multiLevelType w:val="hybridMultilevel"/>
    <w:tmpl w:val="673CF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E52"/>
    <w:multiLevelType w:val="multilevel"/>
    <w:tmpl w:val="CDEA1C02"/>
    <w:styleLink w:val="ZZChapternumber"/>
    <w:lvl w:ilvl="0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A87821"/>
    <w:multiLevelType w:val="hybridMultilevel"/>
    <w:tmpl w:val="5F9E986A"/>
    <w:lvl w:ilvl="0" w:tplc="AA5E4B4E">
      <w:start w:val="1"/>
      <w:numFmt w:val="decimal"/>
      <w:pStyle w:val="Heading2"/>
      <w:lvlText w:val="228.%1"/>
      <w:lvlJc w:val="righ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6" w15:restartNumberingAfterBreak="0">
    <w:nsid w:val="28D51B47"/>
    <w:multiLevelType w:val="multilevel"/>
    <w:tmpl w:val="4B4E7622"/>
    <w:numStyleLink w:val="ZZNumbers"/>
  </w:abstractNum>
  <w:abstractNum w:abstractNumId="7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4ADE681A"/>
    <w:multiLevelType w:val="hybridMultilevel"/>
    <w:tmpl w:val="E81C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23DAC"/>
    <w:multiLevelType w:val="multilevel"/>
    <w:tmpl w:val="482E869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F4E2F9B"/>
    <w:multiLevelType w:val="multilevel"/>
    <w:tmpl w:val="11B6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1713B"/>
    <w:multiLevelType w:val="hybridMultilevel"/>
    <w:tmpl w:val="456A5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4330"/>
    <w:multiLevelType w:val="hybridMultilevel"/>
    <w:tmpl w:val="BF2A3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61D4FFF"/>
    <w:multiLevelType w:val="hybridMultilevel"/>
    <w:tmpl w:val="6A00F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21EAF"/>
    <w:multiLevelType w:val="hybridMultilevel"/>
    <w:tmpl w:val="1ECE1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316D9"/>
    <w:multiLevelType w:val="hybridMultilevel"/>
    <w:tmpl w:val="4FB6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92985"/>
    <w:multiLevelType w:val="multilevel"/>
    <w:tmpl w:val="7D34CC1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9EA0E59"/>
    <w:multiLevelType w:val="multilevel"/>
    <w:tmpl w:val="25E63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40F18"/>
    <w:multiLevelType w:val="multilevel"/>
    <w:tmpl w:val="77B01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B4747"/>
    <w:multiLevelType w:val="hybridMultilevel"/>
    <w:tmpl w:val="B9F6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55806"/>
    <w:multiLevelType w:val="hybridMultilevel"/>
    <w:tmpl w:val="78C4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A021D"/>
    <w:multiLevelType w:val="hybridMultilevel"/>
    <w:tmpl w:val="17184EF8"/>
    <w:lvl w:ilvl="0" w:tplc="0C09000F">
      <w:start w:val="1"/>
      <w:numFmt w:val="decimal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"/>
  </w:num>
  <w:num w:numId="5">
    <w:abstractNumId w:val="10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23"/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16"/>
  </w:num>
  <w:num w:numId="16">
    <w:abstractNumId w:val="17"/>
  </w:num>
  <w:num w:numId="17">
    <w:abstractNumId w:val="21"/>
  </w:num>
  <w:num w:numId="18">
    <w:abstractNumId w:val="5"/>
    <w:lvlOverride w:ilvl="0">
      <w:startOverride w:val="1"/>
    </w:lvlOverride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22"/>
  </w:num>
  <w:num w:numId="30">
    <w:abstractNumId w:val="15"/>
  </w:num>
  <w:num w:numId="31">
    <w:abstractNumId w:val="12"/>
  </w:num>
  <w:num w:numId="32">
    <w:abstractNumId w:val="13"/>
  </w:num>
  <w:num w:numId="33">
    <w:abstractNumId w:val="1"/>
  </w:num>
  <w:num w:numId="34">
    <w:abstractNumId w:val="0"/>
  </w:num>
  <w:num w:numId="35">
    <w:abstractNumId w:val="11"/>
  </w:num>
  <w:num w:numId="36">
    <w:abstractNumId w:val="20"/>
  </w:num>
  <w:num w:numId="3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03"/>
    <w:rsid w:val="00000423"/>
    <w:rsid w:val="00003096"/>
    <w:rsid w:val="000032AC"/>
    <w:rsid w:val="00004C8D"/>
    <w:rsid w:val="000072B6"/>
    <w:rsid w:val="0001021B"/>
    <w:rsid w:val="0001139D"/>
    <w:rsid w:val="00011D89"/>
    <w:rsid w:val="000127F5"/>
    <w:rsid w:val="00016D23"/>
    <w:rsid w:val="000177EA"/>
    <w:rsid w:val="00020702"/>
    <w:rsid w:val="00020D84"/>
    <w:rsid w:val="00020DB7"/>
    <w:rsid w:val="00021604"/>
    <w:rsid w:val="00021F0B"/>
    <w:rsid w:val="000232DB"/>
    <w:rsid w:val="00024D89"/>
    <w:rsid w:val="000250B6"/>
    <w:rsid w:val="00025708"/>
    <w:rsid w:val="00027260"/>
    <w:rsid w:val="00031ED6"/>
    <w:rsid w:val="000337DA"/>
    <w:rsid w:val="00033D81"/>
    <w:rsid w:val="000346A9"/>
    <w:rsid w:val="00034A19"/>
    <w:rsid w:val="0003527B"/>
    <w:rsid w:val="00037A60"/>
    <w:rsid w:val="000412A0"/>
    <w:rsid w:val="00041BF0"/>
    <w:rsid w:val="0004228F"/>
    <w:rsid w:val="00043F4B"/>
    <w:rsid w:val="0004536B"/>
    <w:rsid w:val="00045766"/>
    <w:rsid w:val="00046B68"/>
    <w:rsid w:val="00047B50"/>
    <w:rsid w:val="000504F2"/>
    <w:rsid w:val="00052423"/>
    <w:rsid w:val="000527DD"/>
    <w:rsid w:val="00055E2C"/>
    <w:rsid w:val="000578B2"/>
    <w:rsid w:val="00060959"/>
    <w:rsid w:val="0006467B"/>
    <w:rsid w:val="000663CD"/>
    <w:rsid w:val="00066572"/>
    <w:rsid w:val="00071C03"/>
    <w:rsid w:val="000724F6"/>
    <w:rsid w:val="00073195"/>
    <w:rsid w:val="000731A6"/>
    <w:rsid w:val="000733FE"/>
    <w:rsid w:val="0007402E"/>
    <w:rsid w:val="00074219"/>
    <w:rsid w:val="00074973"/>
    <w:rsid w:val="00074D9B"/>
    <w:rsid w:val="00074ED5"/>
    <w:rsid w:val="000801DA"/>
    <w:rsid w:val="00081220"/>
    <w:rsid w:val="000817E6"/>
    <w:rsid w:val="000857F8"/>
    <w:rsid w:val="00086F77"/>
    <w:rsid w:val="00087476"/>
    <w:rsid w:val="00087CC2"/>
    <w:rsid w:val="0009113B"/>
    <w:rsid w:val="000940C0"/>
    <w:rsid w:val="00094DA3"/>
    <w:rsid w:val="0009646F"/>
    <w:rsid w:val="00096CD1"/>
    <w:rsid w:val="000A012C"/>
    <w:rsid w:val="000A0EB9"/>
    <w:rsid w:val="000A186C"/>
    <w:rsid w:val="000A25F7"/>
    <w:rsid w:val="000A2BA2"/>
    <w:rsid w:val="000A2D65"/>
    <w:rsid w:val="000A4FD6"/>
    <w:rsid w:val="000A5521"/>
    <w:rsid w:val="000A6666"/>
    <w:rsid w:val="000B0F6D"/>
    <w:rsid w:val="000B348B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B7EFC"/>
    <w:rsid w:val="000C2BC5"/>
    <w:rsid w:val="000C3824"/>
    <w:rsid w:val="000C42EA"/>
    <w:rsid w:val="000C4546"/>
    <w:rsid w:val="000C5BD1"/>
    <w:rsid w:val="000C6BBC"/>
    <w:rsid w:val="000C771D"/>
    <w:rsid w:val="000D1242"/>
    <w:rsid w:val="000D1FF1"/>
    <w:rsid w:val="000D3214"/>
    <w:rsid w:val="000D3255"/>
    <w:rsid w:val="000D3382"/>
    <w:rsid w:val="000D646F"/>
    <w:rsid w:val="000D6F92"/>
    <w:rsid w:val="000E0C7C"/>
    <w:rsid w:val="000E1B78"/>
    <w:rsid w:val="000E25C0"/>
    <w:rsid w:val="000E3CC7"/>
    <w:rsid w:val="000E4C93"/>
    <w:rsid w:val="000E6BD4"/>
    <w:rsid w:val="000F0A30"/>
    <w:rsid w:val="000F1F1E"/>
    <w:rsid w:val="000F2259"/>
    <w:rsid w:val="000F2C09"/>
    <w:rsid w:val="000F3164"/>
    <w:rsid w:val="000F56E1"/>
    <w:rsid w:val="000F7423"/>
    <w:rsid w:val="001037BA"/>
    <w:rsid w:val="0010392D"/>
    <w:rsid w:val="0010447F"/>
    <w:rsid w:val="00104ACD"/>
    <w:rsid w:val="00104E19"/>
    <w:rsid w:val="00104FE3"/>
    <w:rsid w:val="00106187"/>
    <w:rsid w:val="00107C2E"/>
    <w:rsid w:val="00113D38"/>
    <w:rsid w:val="001148F9"/>
    <w:rsid w:val="001152A3"/>
    <w:rsid w:val="0011600A"/>
    <w:rsid w:val="0011739D"/>
    <w:rsid w:val="00117AFC"/>
    <w:rsid w:val="00120BD3"/>
    <w:rsid w:val="00122FEA"/>
    <w:rsid w:val="001232BD"/>
    <w:rsid w:val="00123919"/>
    <w:rsid w:val="00124ED5"/>
    <w:rsid w:val="0012658F"/>
    <w:rsid w:val="00127586"/>
    <w:rsid w:val="00127FD4"/>
    <w:rsid w:val="00133190"/>
    <w:rsid w:val="00136034"/>
    <w:rsid w:val="00136A56"/>
    <w:rsid w:val="00141414"/>
    <w:rsid w:val="00143A40"/>
    <w:rsid w:val="001447B3"/>
    <w:rsid w:val="001460E5"/>
    <w:rsid w:val="001468FF"/>
    <w:rsid w:val="00152073"/>
    <w:rsid w:val="00152AC4"/>
    <w:rsid w:val="00152D5A"/>
    <w:rsid w:val="0015424D"/>
    <w:rsid w:val="001567F5"/>
    <w:rsid w:val="00161939"/>
    <w:rsid w:val="00161AA0"/>
    <w:rsid w:val="00162093"/>
    <w:rsid w:val="001622C4"/>
    <w:rsid w:val="00171839"/>
    <w:rsid w:val="001729A0"/>
    <w:rsid w:val="0017399E"/>
    <w:rsid w:val="00174C26"/>
    <w:rsid w:val="001758E3"/>
    <w:rsid w:val="00176A6A"/>
    <w:rsid w:val="001771DD"/>
    <w:rsid w:val="00177995"/>
    <w:rsid w:val="00177A8C"/>
    <w:rsid w:val="001810C9"/>
    <w:rsid w:val="001824CF"/>
    <w:rsid w:val="00184E2E"/>
    <w:rsid w:val="0018574E"/>
    <w:rsid w:val="00186B33"/>
    <w:rsid w:val="00187286"/>
    <w:rsid w:val="00191CC5"/>
    <w:rsid w:val="001922EA"/>
    <w:rsid w:val="00192F9D"/>
    <w:rsid w:val="001948DC"/>
    <w:rsid w:val="00196A01"/>
    <w:rsid w:val="00196EB8"/>
    <w:rsid w:val="00196EFB"/>
    <w:rsid w:val="001979FF"/>
    <w:rsid w:val="00197B17"/>
    <w:rsid w:val="001A29B7"/>
    <w:rsid w:val="001A2A43"/>
    <w:rsid w:val="001A2B69"/>
    <w:rsid w:val="001A3ACE"/>
    <w:rsid w:val="001A6E90"/>
    <w:rsid w:val="001A6E96"/>
    <w:rsid w:val="001B0356"/>
    <w:rsid w:val="001B19AE"/>
    <w:rsid w:val="001B1B9C"/>
    <w:rsid w:val="001B32BD"/>
    <w:rsid w:val="001B4C56"/>
    <w:rsid w:val="001B6BC8"/>
    <w:rsid w:val="001C0F66"/>
    <w:rsid w:val="001C277E"/>
    <w:rsid w:val="001C279A"/>
    <w:rsid w:val="001C2A72"/>
    <w:rsid w:val="001C3825"/>
    <w:rsid w:val="001D0A0B"/>
    <w:rsid w:val="001D0A85"/>
    <w:rsid w:val="001D0B75"/>
    <w:rsid w:val="001D1A28"/>
    <w:rsid w:val="001D3C09"/>
    <w:rsid w:val="001D44E8"/>
    <w:rsid w:val="001D60EC"/>
    <w:rsid w:val="001E0010"/>
    <w:rsid w:val="001E0D56"/>
    <w:rsid w:val="001E354F"/>
    <w:rsid w:val="001E44DF"/>
    <w:rsid w:val="001E68A5"/>
    <w:rsid w:val="001E6BB0"/>
    <w:rsid w:val="001E7447"/>
    <w:rsid w:val="001F3826"/>
    <w:rsid w:val="001F50E4"/>
    <w:rsid w:val="001F5BA0"/>
    <w:rsid w:val="001F5CE7"/>
    <w:rsid w:val="001F6553"/>
    <w:rsid w:val="001F6E46"/>
    <w:rsid w:val="001F7C91"/>
    <w:rsid w:val="00201DF7"/>
    <w:rsid w:val="0020397C"/>
    <w:rsid w:val="00204E6C"/>
    <w:rsid w:val="0020581A"/>
    <w:rsid w:val="00206463"/>
    <w:rsid w:val="00206F2F"/>
    <w:rsid w:val="00206FF6"/>
    <w:rsid w:val="0021053D"/>
    <w:rsid w:val="00210A92"/>
    <w:rsid w:val="0021157F"/>
    <w:rsid w:val="00211E03"/>
    <w:rsid w:val="00214655"/>
    <w:rsid w:val="002148FF"/>
    <w:rsid w:val="002149C2"/>
    <w:rsid w:val="00214E33"/>
    <w:rsid w:val="00216C03"/>
    <w:rsid w:val="00220C04"/>
    <w:rsid w:val="00221F51"/>
    <w:rsid w:val="0022278D"/>
    <w:rsid w:val="0022701F"/>
    <w:rsid w:val="002333F5"/>
    <w:rsid w:val="00233724"/>
    <w:rsid w:val="00233ADC"/>
    <w:rsid w:val="002342C2"/>
    <w:rsid w:val="00234AAA"/>
    <w:rsid w:val="00240F83"/>
    <w:rsid w:val="002432E1"/>
    <w:rsid w:val="00244A31"/>
    <w:rsid w:val="00246207"/>
    <w:rsid w:val="00246232"/>
    <w:rsid w:val="00246598"/>
    <w:rsid w:val="00246C5E"/>
    <w:rsid w:val="00250759"/>
    <w:rsid w:val="00251343"/>
    <w:rsid w:val="00251F6F"/>
    <w:rsid w:val="0025279A"/>
    <w:rsid w:val="00254F58"/>
    <w:rsid w:val="00261327"/>
    <w:rsid w:val="002615C7"/>
    <w:rsid w:val="002620BC"/>
    <w:rsid w:val="00262802"/>
    <w:rsid w:val="00263A90"/>
    <w:rsid w:val="0026408B"/>
    <w:rsid w:val="00265378"/>
    <w:rsid w:val="002657A2"/>
    <w:rsid w:val="002657A3"/>
    <w:rsid w:val="00266C8B"/>
    <w:rsid w:val="00267C3E"/>
    <w:rsid w:val="002709BB"/>
    <w:rsid w:val="00272F2B"/>
    <w:rsid w:val="0027310E"/>
    <w:rsid w:val="00273373"/>
    <w:rsid w:val="002736F5"/>
    <w:rsid w:val="00274B52"/>
    <w:rsid w:val="002763B3"/>
    <w:rsid w:val="00276AC4"/>
    <w:rsid w:val="002802E3"/>
    <w:rsid w:val="0028213D"/>
    <w:rsid w:val="0028339B"/>
    <w:rsid w:val="00285134"/>
    <w:rsid w:val="0028528E"/>
    <w:rsid w:val="00285912"/>
    <w:rsid w:val="00285AAA"/>
    <w:rsid w:val="002862F1"/>
    <w:rsid w:val="00291373"/>
    <w:rsid w:val="00293358"/>
    <w:rsid w:val="00294C56"/>
    <w:rsid w:val="0029597D"/>
    <w:rsid w:val="002962C3"/>
    <w:rsid w:val="0029752B"/>
    <w:rsid w:val="002A0FA5"/>
    <w:rsid w:val="002A1356"/>
    <w:rsid w:val="002A45EE"/>
    <w:rsid w:val="002A483C"/>
    <w:rsid w:val="002A774F"/>
    <w:rsid w:val="002B029C"/>
    <w:rsid w:val="002B1729"/>
    <w:rsid w:val="002B265F"/>
    <w:rsid w:val="002B2816"/>
    <w:rsid w:val="002B2AA0"/>
    <w:rsid w:val="002B36C7"/>
    <w:rsid w:val="002B4DD4"/>
    <w:rsid w:val="002B4EF0"/>
    <w:rsid w:val="002B4F0A"/>
    <w:rsid w:val="002B5277"/>
    <w:rsid w:val="002B52A6"/>
    <w:rsid w:val="002B5375"/>
    <w:rsid w:val="002B74A3"/>
    <w:rsid w:val="002B77C1"/>
    <w:rsid w:val="002C1ED1"/>
    <w:rsid w:val="002C2537"/>
    <w:rsid w:val="002C25EA"/>
    <w:rsid w:val="002C2728"/>
    <w:rsid w:val="002C3D29"/>
    <w:rsid w:val="002C4825"/>
    <w:rsid w:val="002C4A35"/>
    <w:rsid w:val="002D1071"/>
    <w:rsid w:val="002D1283"/>
    <w:rsid w:val="002D1F45"/>
    <w:rsid w:val="002D3130"/>
    <w:rsid w:val="002D3E70"/>
    <w:rsid w:val="002D5006"/>
    <w:rsid w:val="002D6262"/>
    <w:rsid w:val="002D658C"/>
    <w:rsid w:val="002E01D0"/>
    <w:rsid w:val="002E11EA"/>
    <w:rsid w:val="002E161D"/>
    <w:rsid w:val="002E1DD8"/>
    <w:rsid w:val="002E3100"/>
    <w:rsid w:val="002E48BF"/>
    <w:rsid w:val="002E66F6"/>
    <w:rsid w:val="002E6838"/>
    <w:rsid w:val="002E6C95"/>
    <w:rsid w:val="002E7C36"/>
    <w:rsid w:val="002F1A9F"/>
    <w:rsid w:val="002F1D38"/>
    <w:rsid w:val="002F330B"/>
    <w:rsid w:val="002F367E"/>
    <w:rsid w:val="002F3D66"/>
    <w:rsid w:val="002F4171"/>
    <w:rsid w:val="002F5E77"/>
    <w:rsid w:val="002F5F31"/>
    <w:rsid w:val="002F5F46"/>
    <w:rsid w:val="002F620B"/>
    <w:rsid w:val="003003F7"/>
    <w:rsid w:val="00300E62"/>
    <w:rsid w:val="00302216"/>
    <w:rsid w:val="00303E53"/>
    <w:rsid w:val="00304E97"/>
    <w:rsid w:val="003053DD"/>
    <w:rsid w:val="0030611C"/>
    <w:rsid w:val="00306E5F"/>
    <w:rsid w:val="00307E14"/>
    <w:rsid w:val="00311C4A"/>
    <w:rsid w:val="0031251D"/>
    <w:rsid w:val="00313A8B"/>
    <w:rsid w:val="00314054"/>
    <w:rsid w:val="00316898"/>
    <w:rsid w:val="00316F27"/>
    <w:rsid w:val="0031768B"/>
    <w:rsid w:val="0031773C"/>
    <w:rsid w:val="00327870"/>
    <w:rsid w:val="00330F3C"/>
    <w:rsid w:val="00332313"/>
    <w:rsid w:val="0033259D"/>
    <w:rsid w:val="00333826"/>
    <w:rsid w:val="00333A88"/>
    <w:rsid w:val="00334A11"/>
    <w:rsid w:val="00335F96"/>
    <w:rsid w:val="00337C00"/>
    <w:rsid w:val="003406C6"/>
    <w:rsid w:val="00341519"/>
    <w:rsid w:val="003418CC"/>
    <w:rsid w:val="00344E29"/>
    <w:rsid w:val="003459BD"/>
    <w:rsid w:val="003500FA"/>
    <w:rsid w:val="003507E6"/>
    <w:rsid w:val="00350D38"/>
    <w:rsid w:val="0035102C"/>
    <w:rsid w:val="00351092"/>
    <w:rsid w:val="00351B36"/>
    <w:rsid w:val="00352184"/>
    <w:rsid w:val="003529DE"/>
    <w:rsid w:val="00352DD8"/>
    <w:rsid w:val="0035439E"/>
    <w:rsid w:val="0035456C"/>
    <w:rsid w:val="003556F3"/>
    <w:rsid w:val="00357B4E"/>
    <w:rsid w:val="00361CAB"/>
    <w:rsid w:val="00362AA5"/>
    <w:rsid w:val="0036330C"/>
    <w:rsid w:val="00363489"/>
    <w:rsid w:val="003640A9"/>
    <w:rsid w:val="003647C7"/>
    <w:rsid w:val="00364FC5"/>
    <w:rsid w:val="00365704"/>
    <w:rsid w:val="0036592C"/>
    <w:rsid w:val="00366BC0"/>
    <w:rsid w:val="0036748F"/>
    <w:rsid w:val="00371F47"/>
    <w:rsid w:val="003730C6"/>
    <w:rsid w:val="00373C3A"/>
    <w:rsid w:val="003744CF"/>
    <w:rsid w:val="00374717"/>
    <w:rsid w:val="0037588F"/>
    <w:rsid w:val="00375A42"/>
    <w:rsid w:val="0037676C"/>
    <w:rsid w:val="00381769"/>
    <w:rsid w:val="00381C6F"/>
    <w:rsid w:val="003829E5"/>
    <w:rsid w:val="00384628"/>
    <w:rsid w:val="00385D05"/>
    <w:rsid w:val="003866E5"/>
    <w:rsid w:val="003877F3"/>
    <w:rsid w:val="0039156E"/>
    <w:rsid w:val="003940C4"/>
    <w:rsid w:val="003956CC"/>
    <w:rsid w:val="0039586A"/>
    <w:rsid w:val="00395C9A"/>
    <w:rsid w:val="00397BAE"/>
    <w:rsid w:val="003A2DBB"/>
    <w:rsid w:val="003A3DA7"/>
    <w:rsid w:val="003A52C1"/>
    <w:rsid w:val="003A5F6D"/>
    <w:rsid w:val="003A6B67"/>
    <w:rsid w:val="003A7DBC"/>
    <w:rsid w:val="003B0262"/>
    <w:rsid w:val="003B15E6"/>
    <w:rsid w:val="003B42F5"/>
    <w:rsid w:val="003B49D9"/>
    <w:rsid w:val="003C1A33"/>
    <w:rsid w:val="003C1B03"/>
    <w:rsid w:val="003C2045"/>
    <w:rsid w:val="003C20AB"/>
    <w:rsid w:val="003C43A1"/>
    <w:rsid w:val="003C4FC0"/>
    <w:rsid w:val="003C55F4"/>
    <w:rsid w:val="003C7006"/>
    <w:rsid w:val="003C7A3F"/>
    <w:rsid w:val="003C7ED8"/>
    <w:rsid w:val="003D04CD"/>
    <w:rsid w:val="003D0C84"/>
    <w:rsid w:val="003D2766"/>
    <w:rsid w:val="003D295D"/>
    <w:rsid w:val="003D3E8F"/>
    <w:rsid w:val="003D6475"/>
    <w:rsid w:val="003E300D"/>
    <w:rsid w:val="003E54DD"/>
    <w:rsid w:val="003E6AE1"/>
    <w:rsid w:val="003F0445"/>
    <w:rsid w:val="003F0CF0"/>
    <w:rsid w:val="003F14B1"/>
    <w:rsid w:val="003F3289"/>
    <w:rsid w:val="003F3B99"/>
    <w:rsid w:val="003F409F"/>
    <w:rsid w:val="003F51F4"/>
    <w:rsid w:val="003F5614"/>
    <w:rsid w:val="003F6E44"/>
    <w:rsid w:val="003F78D3"/>
    <w:rsid w:val="00400EAD"/>
    <w:rsid w:val="00401259"/>
    <w:rsid w:val="00401692"/>
    <w:rsid w:val="00401FCF"/>
    <w:rsid w:val="00403A80"/>
    <w:rsid w:val="00406285"/>
    <w:rsid w:val="00407519"/>
    <w:rsid w:val="00410E7E"/>
    <w:rsid w:val="00411A96"/>
    <w:rsid w:val="00412D16"/>
    <w:rsid w:val="00412E5C"/>
    <w:rsid w:val="00413611"/>
    <w:rsid w:val="004148F9"/>
    <w:rsid w:val="0042084E"/>
    <w:rsid w:val="004211C3"/>
    <w:rsid w:val="00421C7D"/>
    <w:rsid w:val="00421EEF"/>
    <w:rsid w:val="00424D65"/>
    <w:rsid w:val="00424F3A"/>
    <w:rsid w:val="004264B2"/>
    <w:rsid w:val="0042760C"/>
    <w:rsid w:val="00427A42"/>
    <w:rsid w:val="0043029C"/>
    <w:rsid w:val="00432EC8"/>
    <w:rsid w:val="004350DB"/>
    <w:rsid w:val="00435CD7"/>
    <w:rsid w:val="00437A26"/>
    <w:rsid w:val="0044085E"/>
    <w:rsid w:val="00442590"/>
    <w:rsid w:val="00442C6C"/>
    <w:rsid w:val="00443CBE"/>
    <w:rsid w:val="00443E8A"/>
    <w:rsid w:val="004441BC"/>
    <w:rsid w:val="00444AB1"/>
    <w:rsid w:val="004468B4"/>
    <w:rsid w:val="00447F2A"/>
    <w:rsid w:val="0045230A"/>
    <w:rsid w:val="0045390B"/>
    <w:rsid w:val="00453A1D"/>
    <w:rsid w:val="00457337"/>
    <w:rsid w:val="00460855"/>
    <w:rsid w:val="00466AF5"/>
    <w:rsid w:val="00467AE2"/>
    <w:rsid w:val="00471AD0"/>
    <w:rsid w:val="00471B90"/>
    <w:rsid w:val="00472EAD"/>
    <w:rsid w:val="0047372D"/>
    <w:rsid w:val="0047379D"/>
    <w:rsid w:val="00473AE2"/>
    <w:rsid w:val="00473B57"/>
    <w:rsid w:val="004743DD"/>
    <w:rsid w:val="00474CEA"/>
    <w:rsid w:val="00477CEC"/>
    <w:rsid w:val="004800B6"/>
    <w:rsid w:val="0048336C"/>
    <w:rsid w:val="00483968"/>
    <w:rsid w:val="00484299"/>
    <w:rsid w:val="00484F86"/>
    <w:rsid w:val="004864FA"/>
    <w:rsid w:val="00486C9D"/>
    <w:rsid w:val="00487BAA"/>
    <w:rsid w:val="00490467"/>
    <w:rsid w:val="00490746"/>
    <w:rsid w:val="00490852"/>
    <w:rsid w:val="004920EB"/>
    <w:rsid w:val="00492F30"/>
    <w:rsid w:val="004946F4"/>
    <w:rsid w:val="0049487E"/>
    <w:rsid w:val="004A160D"/>
    <w:rsid w:val="004A1B30"/>
    <w:rsid w:val="004A24B1"/>
    <w:rsid w:val="004A3E81"/>
    <w:rsid w:val="004A5C62"/>
    <w:rsid w:val="004A705F"/>
    <w:rsid w:val="004A707D"/>
    <w:rsid w:val="004B2B92"/>
    <w:rsid w:val="004B2D5E"/>
    <w:rsid w:val="004B644D"/>
    <w:rsid w:val="004B6F98"/>
    <w:rsid w:val="004C20E2"/>
    <w:rsid w:val="004C5797"/>
    <w:rsid w:val="004C6EEE"/>
    <w:rsid w:val="004C702B"/>
    <w:rsid w:val="004D016B"/>
    <w:rsid w:val="004D1B22"/>
    <w:rsid w:val="004D3325"/>
    <w:rsid w:val="004D351B"/>
    <w:rsid w:val="004D36F2"/>
    <w:rsid w:val="004D56BD"/>
    <w:rsid w:val="004D6BDB"/>
    <w:rsid w:val="004D7F26"/>
    <w:rsid w:val="004E138F"/>
    <w:rsid w:val="004E15F5"/>
    <w:rsid w:val="004E3923"/>
    <w:rsid w:val="004E4649"/>
    <w:rsid w:val="004E4EFE"/>
    <w:rsid w:val="004E5C2B"/>
    <w:rsid w:val="004E6581"/>
    <w:rsid w:val="004E66F0"/>
    <w:rsid w:val="004F00DD"/>
    <w:rsid w:val="004F05F6"/>
    <w:rsid w:val="004F19A3"/>
    <w:rsid w:val="004F2081"/>
    <w:rsid w:val="004F2133"/>
    <w:rsid w:val="004F4E14"/>
    <w:rsid w:val="004F55F1"/>
    <w:rsid w:val="004F6936"/>
    <w:rsid w:val="004F7CF5"/>
    <w:rsid w:val="005010F0"/>
    <w:rsid w:val="0050110B"/>
    <w:rsid w:val="00501A66"/>
    <w:rsid w:val="00503DC6"/>
    <w:rsid w:val="005045A4"/>
    <w:rsid w:val="00505D11"/>
    <w:rsid w:val="005065FD"/>
    <w:rsid w:val="00506F5D"/>
    <w:rsid w:val="00511836"/>
    <w:rsid w:val="005126D0"/>
    <w:rsid w:val="00515223"/>
    <w:rsid w:val="0051563E"/>
    <w:rsid w:val="0051568D"/>
    <w:rsid w:val="00524CE5"/>
    <w:rsid w:val="00526C15"/>
    <w:rsid w:val="00530CCC"/>
    <w:rsid w:val="00532A89"/>
    <w:rsid w:val="0053401A"/>
    <w:rsid w:val="005356EB"/>
    <w:rsid w:val="005363DE"/>
    <w:rsid w:val="00536499"/>
    <w:rsid w:val="00541FB6"/>
    <w:rsid w:val="00543437"/>
    <w:rsid w:val="00543903"/>
    <w:rsid w:val="00543F11"/>
    <w:rsid w:val="00544144"/>
    <w:rsid w:val="00545BEC"/>
    <w:rsid w:val="005460A7"/>
    <w:rsid w:val="0054662E"/>
    <w:rsid w:val="00547A95"/>
    <w:rsid w:val="00550117"/>
    <w:rsid w:val="00551274"/>
    <w:rsid w:val="0055308B"/>
    <w:rsid w:val="005541BC"/>
    <w:rsid w:val="00555973"/>
    <w:rsid w:val="0055692F"/>
    <w:rsid w:val="00556ED9"/>
    <w:rsid w:val="0055788A"/>
    <w:rsid w:val="00560991"/>
    <w:rsid w:val="005611A1"/>
    <w:rsid w:val="00562568"/>
    <w:rsid w:val="00562A59"/>
    <w:rsid w:val="00564386"/>
    <w:rsid w:val="00565D0F"/>
    <w:rsid w:val="00567B28"/>
    <w:rsid w:val="00572031"/>
    <w:rsid w:val="00572975"/>
    <w:rsid w:val="00573163"/>
    <w:rsid w:val="005753BF"/>
    <w:rsid w:val="00575A78"/>
    <w:rsid w:val="00576E84"/>
    <w:rsid w:val="0058003E"/>
    <w:rsid w:val="0058176B"/>
    <w:rsid w:val="005817A9"/>
    <w:rsid w:val="00581872"/>
    <w:rsid w:val="00582B8C"/>
    <w:rsid w:val="005840C9"/>
    <w:rsid w:val="00584E14"/>
    <w:rsid w:val="005850D3"/>
    <w:rsid w:val="00587220"/>
    <w:rsid w:val="0058757E"/>
    <w:rsid w:val="00590084"/>
    <w:rsid w:val="005900CC"/>
    <w:rsid w:val="00590541"/>
    <w:rsid w:val="00591653"/>
    <w:rsid w:val="00593920"/>
    <w:rsid w:val="0059448F"/>
    <w:rsid w:val="00596A4B"/>
    <w:rsid w:val="00597507"/>
    <w:rsid w:val="005A3A0F"/>
    <w:rsid w:val="005A7F32"/>
    <w:rsid w:val="005B1748"/>
    <w:rsid w:val="005B21B6"/>
    <w:rsid w:val="005B33E7"/>
    <w:rsid w:val="005B3A08"/>
    <w:rsid w:val="005B467D"/>
    <w:rsid w:val="005B4ADD"/>
    <w:rsid w:val="005B4CF7"/>
    <w:rsid w:val="005B5921"/>
    <w:rsid w:val="005B7A63"/>
    <w:rsid w:val="005C0955"/>
    <w:rsid w:val="005C13A9"/>
    <w:rsid w:val="005C49DA"/>
    <w:rsid w:val="005C50F3"/>
    <w:rsid w:val="005C5D91"/>
    <w:rsid w:val="005D07B8"/>
    <w:rsid w:val="005D21EF"/>
    <w:rsid w:val="005D349E"/>
    <w:rsid w:val="005D3D7F"/>
    <w:rsid w:val="005D4CAF"/>
    <w:rsid w:val="005D6597"/>
    <w:rsid w:val="005D7977"/>
    <w:rsid w:val="005E14E7"/>
    <w:rsid w:val="005E26A3"/>
    <w:rsid w:val="005E4269"/>
    <w:rsid w:val="005E447E"/>
    <w:rsid w:val="005E6EAB"/>
    <w:rsid w:val="005F0775"/>
    <w:rsid w:val="005F0CF5"/>
    <w:rsid w:val="005F21EB"/>
    <w:rsid w:val="005F70AF"/>
    <w:rsid w:val="00601361"/>
    <w:rsid w:val="0060288F"/>
    <w:rsid w:val="00605908"/>
    <w:rsid w:val="0060672B"/>
    <w:rsid w:val="00610D7C"/>
    <w:rsid w:val="006126E5"/>
    <w:rsid w:val="00612F09"/>
    <w:rsid w:val="00613191"/>
    <w:rsid w:val="00613414"/>
    <w:rsid w:val="00615AEC"/>
    <w:rsid w:val="00616205"/>
    <w:rsid w:val="0061648D"/>
    <w:rsid w:val="00617857"/>
    <w:rsid w:val="00620FD2"/>
    <w:rsid w:val="00623667"/>
    <w:rsid w:val="00623DB7"/>
    <w:rsid w:val="0062408D"/>
    <w:rsid w:val="006240CC"/>
    <w:rsid w:val="006248CD"/>
    <w:rsid w:val="006257E6"/>
    <w:rsid w:val="006261D3"/>
    <w:rsid w:val="00627DA7"/>
    <w:rsid w:val="00630413"/>
    <w:rsid w:val="00630EE6"/>
    <w:rsid w:val="00630F9A"/>
    <w:rsid w:val="00633471"/>
    <w:rsid w:val="006358B4"/>
    <w:rsid w:val="00637932"/>
    <w:rsid w:val="006419AA"/>
    <w:rsid w:val="0064370F"/>
    <w:rsid w:val="00644B7E"/>
    <w:rsid w:val="00644E40"/>
    <w:rsid w:val="006454E6"/>
    <w:rsid w:val="00646A68"/>
    <w:rsid w:val="006504C8"/>
    <w:rsid w:val="0065092E"/>
    <w:rsid w:val="006515FD"/>
    <w:rsid w:val="006537D4"/>
    <w:rsid w:val="006557A7"/>
    <w:rsid w:val="00656290"/>
    <w:rsid w:val="0066165E"/>
    <w:rsid w:val="00661E29"/>
    <w:rsid w:val="006621D7"/>
    <w:rsid w:val="0066302A"/>
    <w:rsid w:val="00667E55"/>
    <w:rsid w:val="00670597"/>
    <w:rsid w:val="006706D0"/>
    <w:rsid w:val="0067070D"/>
    <w:rsid w:val="0067459E"/>
    <w:rsid w:val="00677574"/>
    <w:rsid w:val="00677CA2"/>
    <w:rsid w:val="0068086C"/>
    <w:rsid w:val="00680949"/>
    <w:rsid w:val="0068264B"/>
    <w:rsid w:val="006844EB"/>
    <w:rsid w:val="0068454C"/>
    <w:rsid w:val="00684D98"/>
    <w:rsid w:val="00684F75"/>
    <w:rsid w:val="00685CA8"/>
    <w:rsid w:val="00685EF5"/>
    <w:rsid w:val="0069114F"/>
    <w:rsid w:val="00691B62"/>
    <w:rsid w:val="006933B5"/>
    <w:rsid w:val="006934AB"/>
    <w:rsid w:val="00693D14"/>
    <w:rsid w:val="00694826"/>
    <w:rsid w:val="00695A27"/>
    <w:rsid w:val="00697238"/>
    <w:rsid w:val="00697B96"/>
    <w:rsid w:val="006A0E56"/>
    <w:rsid w:val="006A1310"/>
    <w:rsid w:val="006A18C2"/>
    <w:rsid w:val="006A2858"/>
    <w:rsid w:val="006A4E6A"/>
    <w:rsid w:val="006A552A"/>
    <w:rsid w:val="006A6403"/>
    <w:rsid w:val="006B077C"/>
    <w:rsid w:val="006B6803"/>
    <w:rsid w:val="006C1D98"/>
    <w:rsid w:val="006C2425"/>
    <w:rsid w:val="006C24EA"/>
    <w:rsid w:val="006C258B"/>
    <w:rsid w:val="006C292E"/>
    <w:rsid w:val="006C2995"/>
    <w:rsid w:val="006D0811"/>
    <w:rsid w:val="006D0832"/>
    <w:rsid w:val="006D142D"/>
    <w:rsid w:val="006D1B7A"/>
    <w:rsid w:val="006D2A3F"/>
    <w:rsid w:val="006D2FBC"/>
    <w:rsid w:val="006D6DBB"/>
    <w:rsid w:val="006D7511"/>
    <w:rsid w:val="006E138B"/>
    <w:rsid w:val="006E5B5E"/>
    <w:rsid w:val="006F1FDC"/>
    <w:rsid w:val="006F5D2B"/>
    <w:rsid w:val="006F6924"/>
    <w:rsid w:val="007013EF"/>
    <w:rsid w:val="00703620"/>
    <w:rsid w:val="00705561"/>
    <w:rsid w:val="00705B8C"/>
    <w:rsid w:val="00706FED"/>
    <w:rsid w:val="0071271B"/>
    <w:rsid w:val="00712E54"/>
    <w:rsid w:val="007131D4"/>
    <w:rsid w:val="007173CA"/>
    <w:rsid w:val="007176F1"/>
    <w:rsid w:val="00720409"/>
    <w:rsid w:val="00720CC6"/>
    <w:rsid w:val="007216AA"/>
    <w:rsid w:val="00721AB5"/>
    <w:rsid w:val="00721DEF"/>
    <w:rsid w:val="00724A43"/>
    <w:rsid w:val="00724E5A"/>
    <w:rsid w:val="00731C27"/>
    <w:rsid w:val="007346E4"/>
    <w:rsid w:val="007360E9"/>
    <w:rsid w:val="00740A9E"/>
    <w:rsid w:val="00740DE2"/>
    <w:rsid w:val="00740F22"/>
    <w:rsid w:val="00741F1A"/>
    <w:rsid w:val="007450F8"/>
    <w:rsid w:val="00745148"/>
    <w:rsid w:val="0074696E"/>
    <w:rsid w:val="00750135"/>
    <w:rsid w:val="00750EC2"/>
    <w:rsid w:val="00752B28"/>
    <w:rsid w:val="00754E36"/>
    <w:rsid w:val="00755F6C"/>
    <w:rsid w:val="00757059"/>
    <w:rsid w:val="00760198"/>
    <w:rsid w:val="00761425"/>
    <w:rsid w:val="00763139"/>
    <w:rsid w:val="00764765"/>
    <w:rsid w:val="00764D0F"/>
    <w:rsid w:val="00770343"/>
    <w:rsid w:val="00770F37"/>
    <w:rsid w:val="007711A0"/>
    <w:rsid w:val="00772D5E"/>
    <w:rsid w:val="00773B06"/>
    <w:rsid w:val="00776928"/>
    <w:rsid w:val="00780D1B"/>
    <w:rsid w:val="00782340"/>
    <w:rsid w:val="00782D1B"/>
    <w:rsid w:val="007831D6"/>
    <w:rsid w:val="00784560"/>
    <w:rsid w:val="00784673"/>
    <w:rsid w:val="00785677"/>
    <w:rsid w:val="00786E26"/>
    <w:rsid w:val="00786F16"/>
    <w:rsid w:val="00793986"/>
    <w:rsid w:val="00793FBD"/>
    <w:rsid w:val="00795B59"/>
    <w:rsid w:val="00795DC2"/>
    <w:rsid w:val="00795EFC"/>
    <w:rsid w:val="00796033"/>
    <w:rsid w:val="00796E20"/>
    <w:rsid w:val="00797C32"/>
    <w:rsid w:val="00797D07"/>
    <w:rsid w:val="007A02F5"/>
    <w:rsid w:val="007A033F"/>
    <w:rsid w:val="007A0E3F"/>
    <w:rsid w:val="007B0914"/>
    <w:rsid w:val="007B1374"/>
    <w:rsid w:val="007B4D8A"/>
    <w:rsid w:val="007B589F"/>
    <w:rsid w:val="007B5DD2"/>
    <w:rsid w:val="007B6186"/>
    <w:rsid w:val="007B6D9D"/>
    <w:rsid w:val="007B73BC"/>
    <w:rsid w:val="007C033D"/>
    <w:rsid w:val="007C20B9"/>
    <w:rsid w:val="007C3873"/>
    <w:rsid w:val="007C6076"/>
    <w:rsid w:val="007C7301"/>
    <w:rsid w:val="007C7859"/>
    <w:rsid w:val="007D073F"/>
    <w:rsid w:val="007D07D8"/>
    <w:rsid w:val="007D2BDE"/>
    <w:rsid w:val="007D2FB6"/>
    <w:rsid w:val="007D35AB"/>
    <w:rsid w:val="007D68C1"/>
    <w:rsid w:val="007D6E2D"/>
    <w:rsid w:val="007E0DE2"/>
    <w:rsid w:val="007E0E2E"/>
    <w:rsid w:val="007E3B98"/>
    <w:rsid w:val="007E499D"/>
    <w:rsid w:val="007E552A"/>
    <w:rsid w:val="007E55AE"/>
    <w:rsid w:val="007E6789"/>
    <w:rsid w:val="007E7072"/>
    <w:rsid w:val="007F14A5"/>
    <w:rsid w:val="007F15D1"/>
    <w:rsid w:val="007F2C6A"/>
    <w:rsid w:val="007F31B6"/>
    <w:rsid w:val="007F4F53"/>
    <w:rsid w:val="007F546C"/>
    <w:rsid w:val="007F5A0D"/>
    <w:rsid w:val="007F6048"/>
    <w:rsid w:val="007F625F"/>
    <w:rsid w:val="007F665E"/>
    <w:rsid w:val="00800110"/>
    <w:rsid w:val="00800412"/>
    <w:rsid w:val="0080315D"/>
    <w:rsid w:val="0080587B"/>
    <w:rsid w:val="00806468"/>
    <w:rsid w:val="00806938"/>
    <w:rsid w:val="00811817"/>
    <w:rsid w:val="008120CB"/>
    <w:rsid w:val="00814DDF"/>
    <w:rsid w:val="008150F4"/>
    <w:rsid w:val="008155F0"/>
    <w:rsid w:val="00816735"/>
    <w:rsid w:val="00820141"/>
    <w:rsid w:val="008204BF"/>
    <w:rsid w:val="00820E0C"/>
    <w:rsid w:val="008212C1"/>
    <w:rsid w:val="0082259F"/>
    <w:rsid w:val="00822610"/>
    <w:rsid w:val="00831E70"/>
    <w:rsid w:val="008338A2"/>
    <w:rsid w:val="00835674"/>
    <w:rsid w:val="0083571F"/>
    <w:rsid w:val="00836B9B"/>
    <w:rsid w:val="00836CEF"/>
    <w:rsid w:val="00836F1D"/>
    <w:rsid w:val="00837D71"/>
    <w:rsid w:val="00841607"/>
    <w:rsid w:val="0084178F"/>
    <w:rsid w:val="0084185D"/>
    <w:rsid w:val="00841AA9"/>
    <w:rsid w:val="00841D0C"/>
    <w:rsid w:val="00851BCD"/>
    <w:rsid w:val="00853EE4"/>
    <w:rsid w:val="008548A4"/>
    <w:rsid w:val="00854FD7"/>
    <w:rsid w:val="0085525D"/>
    <w:rsid w:val="00855535"/>
    <w:rsid w:val="008576F9"/>
    <w:rsid w:val="008608B1"/>
    <w:rsid w:val="008623DD"/>
    <w:rsid w:val="0086255E"/>
    <w:rsid w:val="008633F0"/>
    <w:rsid w:val="008652D1"/>
    <w:rsid w:val="00865B63"/>
    <w:rsid w:val="008673D2"/>
    <w:rsid w:val="0086768F"/>
    <w:rsid w:val="00867D9D"/>
    <w:rsid w:val="00870DF1"/>
    <w:rsid w:val="0087299D"/>
    <w:rsid w:val="00872E0A"/>
    <w:rsid w:val="00875285"/>
    <w:rsid w:val="00876855"/>
    <w:rsid w:val="00876C54"/>
    <w:rsid w:val="00876EAD"/>
    <w:rsid w:val="008839BF"/>
    <w:rsid w:val="0088413F"/>
    <w:rsid w:val="00884B62"/>
    <w:rsid w:val="0088529C"/>
    <w:rsid w:val="00885E35"/>
    <w:rsid w:val="00885EF8"/>
    <w:rsid w:val="00887903"/>
    <w:rsid w:val="0089002A"/>
    <w:rsid w:val="00890116"/>
    <w:rsid w:val="0089270A"/>
    <w:rsid w:val="00893AF6"/>
    <w:rsid w:val="008942F2"/>
    <w:rsid w:val="00894BC4"/>
    <w:rsid w:val="00895446"/>
    <w:rsid w:val="008A34B9"/>
    <w:rsid w:val="008A5B32"/>
    <w:rsid w:val="008B196F"/>
    <w:rsid w:val="008B2EE4"/>
    <w:rsid w:val="008B4D3D"/>
    <w:rsid w:val="008B5492"/>
    <w:rsid w:val="008B57C7"/>
    <w:rsid w:val="008C0C11"/>
    <w:rsid w:val="008C2F92"/>
    <w:rsid w:val="008C5A3F"/>
    <w:rsid w:val="008D2846"/>
    <w:rsid w:val="008D4236"/>
    <w:rsid w:val="008D462F"/>
    <w:rsid w:val="008D4698"/>
    <w:rsid w:val="008D5F5F"/>
    <w:rsid w:val="008D610B"/>
    <w:rsid w:val="008D6DCF"/>
    <w:rsid w:val="008D7782"/>
    <w:rsid w:val="008D7DE4"/>
    <w:rsid w:val="008E0BC4"/>
    <w:rsid w:val="008E3DE6"/>
    <w:rsid w:val="008E4376"/>
    <w:rsid w:val="008E7014"/>
    <w:rsid w:val="008E7A0A"/>
    <w:rsid w:val="008E7D83"/>
    <w:rsid w:val="008F6310"/>
    <w:rsid w:val="008F7DEC"/>
    <w:rsid w:val="00900719"/>
    <w:rsid w:val="009017AC"/>
    <w:rsid w:val="00902954"/>
    <w:rsid w:val="0090439C"/>
    <w:rsid w:val="009049E3"/>
    <w:rsid w:val="00904A1C"/>
    <w:rsid w:val="00905030"/>
    <w:rsid w:val="00905ACD"/>
    <w:rsid w:val="00906490"/>
    <w:rsid w:val="00907708"/>
    <w:rsid w:val="009078A5"/>
    <w:rsid w:val="009111B2"/>
    <w:rsid w:val="009127E2"/>
    <w:rsid w:val="00913378"/>
    <w:rsid w:val="0091337E"/>
    <w:rsid w:val="009168FB"/>
    <w:rsid w:val="009214A0"/>
    <w:rsid w:val="00921B54"/>
    <w:rsid w:val="00922968"/>
    <w:rsid w:val="009242D2"/>
    <w:rsid w:val="00924AE1"/>
    <w:rsid w:val="009267C3"/>
    <w:rsid w:val="009269B1"/>
    <w:rsid w:val="0092703C"/>
    <w:rsid w:val="0092724D"/>
    <w:rsid w:val="0092734C"/>
    <w:rsid w:val="00927FD8"/>
    <w:rsid w:val="009309C0"/>
    <w:rsid w:val="00935947"/>
    <w:rsid w:val="00937573"/>
    <w:rsid w:val="00937BD9"/>
    <w:rsid w:val="0094137B"/>
    <w:rsid w:val="00941ECB"/>
    <w:rsid w:val="00943C63"/>
    <w:rsid w:val="00950C87"/>
    <w:rsid w:val="00950E2C"/>
    <w:rsid w:val="00951B3A"/>
    <w:rsid w:val="00951D03"/>
    <w:rsid w:val="00951D50"/>
    <w:rsid w:val="009525EB"/>
    <w:rsid w:val="00953F76"/>
    <w:rsid w:val="00954874"/>
    <w:rsid w:val="009548CF"/>
    <w:rsid w:val="00954B63"/>
    <w:rsid w:val="00957B36"/>
    <w:rsid w:val="00957D13"/>
    <w:rsid w:val="00960432"/>
    <w:rsid w:val="009606A4"/>
    <w:rsid w:val="00961400"/>
    <w:rsid w:val="00963646"/>
    <w:rsid w:val="00966D3D"/>
    <w:rsid w:val="0097071E"/>
    <w:rsid w:val="0097295E"/>
    <w:rsid w:val="009734B8"/>
    <w:rsid w:val="00974468"/>
    <w:rsid w:val="009749E0"/>
    <w:rsid w:val="00980C7C"/>
    <w:rsid w:val="00980F68"/>
    <w:rsid w:val="009812A1"/>
    <w:rsid w:val="00982E19"/>
    <w:rsid w:val="009837A2"/>
    <w:rsid w:val="009853E1"/>
    <w:rsid w:val="0098582B"/>
    <w:rsid w:val="00986E6B"/>
    <w:rsid w:val="00991769"/>
    <w:rsid w:val="00993E09"/>
    <w:rsid w:val="00994386"/>
    <w:rsid w:val="00996739"/>
    <w:rsid w:val="00997DEA"/>
    <w:rsid w:val="009A05DC"/>
    <w:rsid w:val="009A13D8"/>
    <w:rsid w:val="009A279E"/>
    <w:rsid w:val="009A555F"/>
    <w:rsid w:val="009A583D"/>
    <w:rsid w:val="009B0A6F"/>
    <w:rsid w:val="009B0A94"/>
    <w:rsid w:val="009B0BEB"/>
    <w:rsid w:val="009B1F17"/>
    <w:rsid w:val="009B2282"/>
    <w:rsid w:val="009B29C4"/>
    <w:rsid w:val="009B2BE3"/>
    <w:rsid w:val="009B59E9"/>
    <w:rsid w:val="009B70AA"/>
    <w:rsid w:val="009B71A9"/>
    <w:rsid w:val="009B7BD6"/>
    <w:rsid w:val="009C1E79"/>
    <w:rsid w:val="009C1F61"/>
    <w:rsid w:val="009C4353"/>
    <w:rsid w:val="009C4AC8"/>
    <w:rsid w:val="009C7A7E"/>
    <w:rsid w:val="009D02E8"/>
    <w:rsid w:val="009D46E2"/>
    <w:rsid w:val="009D51D0"/>
    <w:rsid w:val="009D70A4"/>
    <w:rsid w:val="009D78B8"/>
    <w:rsid w:val="009E08D1"/>
    <w:rsid w:val="009E1B95"/>
    <w:rsid w:val="009E4062"/>
    <w:rsid w:val="009E4481"/>
    <w:rsid w:val="009E496F"/>
    <w:rsid w:val="009E4B0D"/>
    <w:rsid w:val="009E6957"/>
    <w:rsid w:val="009E7ECE"/>
    <w:rsid w:val="009E7F92"/>
    <w:rsid w:val="009F02A3"/>
    <w:rsid w:val="009F0421"/>
    <w:rsid w:val="009F2F27"/>
    <w:rsid w:val="009F34AA"/>
    <w:rsid w:val="009F6BCB"/>
    <w:rsid w:val="009F7131"/>
    <w:rsid w:val="009F7B78"/>
    <w:rsid w:val="009F7D3A"/>
    <w:rsid w:val="00A0057A"/>
    <w:rsid w:val="00A025D9"/>
    <w:rsid w:val="00A04142"/>
    <w:rsid w:val="00A042A8"/>
    <w:rsid w:val="00A067C4"/>
    <w:rsid w:val="00A10346"/>
    <w:rsid w:val="00A109A1"/>
    <w:rsid w:val="00A11421"/>
    <w:rsid w:val="00A14493"/>
    <w:rsid w:val="00A145BC"/>
    <w:rsid w:val="00A148F8"/>
    <w:rsid w:val="00A157A2"/>
    <w:rsid w:val="00A157B1"/>
    <w:rsid w:val="00A16490"/>
    <w:rsid w:val="00A2124E"/>
    <w:rsid w:val="00A2133A"/>
    <w:rsid w:val="00A21AF3"/>
    <w:rsid w:val="00A22229"/>
    <w:rsid w:val="00A2331B"/>
    <w:rsid w:val="00A265B9"/>
    <w:rsid w:val="00A312FC"/>
    <w:rsid w:val="00A37518"/>
    <w:rsid w:val="00A42C3C"/>
    <w:rsid w:val="00A42E5F"/>
    <w:rsid w:val="00A44882"/>
    <w:rsid w:val="00A45D65"/>
    <w:rsid w:val="00A54715"/>
    <w:rsid w:val="00A57348"/>
    <w:rsid w:val="00A6061C"/>
    <w:rsid w:val="00A62D44"/>
    <w:rsid w:val="00A67263"/>
    <w:rsid w:val="00A675DC"/>
    <w:rsid w:val="00A70CA3"/>
    <w:rsid w:val="00A70D31"/>
    <w:rsid w:val="00A70F00"/>
    <w:rsid w:val="00A7161C"/>
    <w:rsid w:val="00A71E36"/>
    <w:rsid w:val="00A72C77"/>
    <w:rsid w:val="00A77AA3"/>
    <w:rsid w:val="00A804F1"/>
    <w:rsid w:val="00A805FE"/>
    <w:rsid w:val="00A82066"/>
    <w:rsid w:val="00A854EB"/>
    <w:rsid w:val="00A85F04"/>
    <w:rsid w:val="00A867C5"/>
    <w:rsid w:val="00A872E5"/>
    <w:rsid w:val="00A87655"/>
    <w:rsid w:val="00A87C6A"/>
    <w:rsid w:val="00A90037"/>
    <w:rsid w:val="00A91406"/>
    <w:rsid w:val="00A91BF3"/>
    <w:rsid w:val="00A91C50"/>
    <w:rsid w:val="00A93C4B"/>
    <w:rsid w:val="00A96E65"/>
    <w:rsid w:val="00A97C72"/>
    <w:rsid w:val="00AA005D"/>
    <w:rsid w:val="00AA0766"/>
    <w:rsid w:val="00AA2BD9"/>
    <w:rsid w:val="00AA3A54"/>
    <w:rsid w:val="00AA63D4"/>
    <w:rsid w:val="00AA69C1"/>
    <w:rsid w:val="00AB06E8"/>
    <w:rsid w:val="00AB1CD3"/>
    <w:rsid w:val="00AB352F"/>
    <w:rsid w:val="00AB6D6A"/>
    <w:rsid w:val="00AB7E2A"/>
    <w:rsid w:val="00AC149A"/>
    <w:rsid w:val="00AC274B"/>
    <w:rsid w:val="00AC2831"/>
    <w:rsid w:val="00AC44C7"/>
    <w:rsid w:val="00AC4764"/>
    <w:rsid w:val="00AC5FE6"/>
    <w:rsid w:val="00AC6D36"/>
    <w:rsid w:val="00AC71EE"/>
    <w:rsid w:val="00AD0CBA"/>
    <w:rsid w:val="00AD23CC"/>
    <w:rsid w:val="00AD26E2"/>
    <w:rsid w:val="00AD572E"/>
    <w:rsid w:val="00AD6DFD"/>
    <w:rsid w:val="00AD784C"/>
    <w:rsid w:val="00AE126A"/>
    <w:rsid w:val="00AE3005"/>
    <w:rsid w:val="00AE3830"/>
    <w:rsid w:val="00AE3BD5"/>
    <w:rsid w:val="00AE3EBD"/>
    <w:rsid w:val="00AE59A0"/>
    <w:rsid w:val="00AE5C05"/>
    <w:rsid w:val="00AE6661"/>
    <w:rsid w:val="00AE7780"/>
    <w:rsid w:val="00AE7E40"/>
    <w:rsid w:val="00AF0C57"/>
    <w:rsid w:val="00AF26F3"/>
    <w:rsid w:val="00AF3B2A"/>
    <w:rsid w:val="00AF3EE3"/>
    <w:rsid w:val="00AF5F04"/>
    <w:rsid w:val="00B00672"/>
    <w:rsid w:val="00B01A91"/>
    <w:rsid w:val="00B01B4D"/>
    <w:rsid w:val="00B0221B"/>
    <w:rsid w:val="00B06571"/>
    <w:rsid w:val="00B068BA"/>
    <w:rsid w:val="00B070DE"/>
    <w:rsid w:val="00B07A86"/>
    <w:rsid w:val="00B07E6A"/>
    <w:rsid w:val="00B12390"/>
    <w:rsid w:val="00B133B3"/>
    <w:rsid w:val="00B13851"/>
    <w:rsid w:val="00B13B1C"/>
    <w:rsid w:val="00B16AC2"/>
    <w:rsid w:val="00B22291"/>
    <w:rsid w:val="00B23913"/>
    <w:rsid w:val="00B23F9A"/>
    <w:rsid w:val="00B2417B"/>
    <w:rsid w:val="00B24E5A"/>
    <w:rsid w:val="00B24E6F"/>
    <w:rsid w:val="00B253E6"/>
    <w:rsid w:val="00B261FA"/>
    <w:rsid w:val="00B26CB5"/>
    <w:rsid w:val="00B27366"/>
    <w:rsid w:val="00B2752E"/>
    <w:rsid w:val="00B3038F"/>
    <w:rsid w:val="00B307CC"/>
    <w:rsid w:val="00B326B7"/>
    <w:rsid w:val="00B36209"/>
    <w:rsid w:val="00B4062D"/>
    <w:rsid w:val="00B40B67"/>
    <w:rsid w:val="00B41F0D"/>
    <w:rsid w:val="00B428B8"/>
    <w:rsid w:val="00B4306B"/>
    <w:rsid w:val="00B431E8"/>
    <w:rsid w:val="00B45141"/>
    <w:rsid w:val="00B47874"/>
    <w:rsid w:val="00B5051D"/>
    <w:rsid w:val="00B512DC"/>
    <w:rsid w:val="00B51E47"/>
    <w:rsid w:val="00B5273A"/>
    <w:rsid w:val="00B557B3"/>
    <w:rsid w:val="00B57329"/>
    <w:rsid w:val="00B60F02"/>
    <w:rsid w:val="00B62B50"/>
    <w:rsid w:val="00B63291"/>
    <w:rsid w:val="00B635B7"/>
    <w:rsid w:val="00B63AE8"/>
    <w:rsid w:val="00B649CD"/>
    <w:rsid w:val="00B65950"/>
    <w:rsid w:val="00B66BB1"/>
    <w:rsid w:val="00B66D83"/>
    <w:rsid w:val="00B672C0"/>
    <w:rsid w:val="00B703F8"/>
    <w:rsid w:val="00B7060E"/>
    <w:rsid w:val="00B70F18"/>
    <w:rsid w:val="00B727B5"/>
    <w:rsid w:val="00B72BD0"/>
    <w:rsid w:val="00B741F1"/>
    <w:rsid w:val="00B75646"/>
    <w:rsid w:val="00B83212"/>
    <w:rsid w:val="00B83EE7"/>
    <w:rsid w:val="00B84869"/>
    <w:rsid w:val="00B84B20"/>
    <w:rsid w:val="00B865D4"/>
    <w:rsid w:val="00B90729"/>
    <w:rsid w:val="00B907DA"/>
    <w:rsid w:val="00B9264E"/>
    <w:rsid w:val="00B9267F"/>
    <w:rsid w:val="00B950BC"/>
    <w:rsid w:val="00B95FC2"/>
    <w:rsid w:val="00B96926"/>
    <w:rsid w:val="00B96D44"/>
    <w:rsid w:val="00B9714C"/>
    <w:rsid w:val="00BA2004"/>
    <w:rsid w:val="00BA2221"/>
    <w:rsid w:val="00BA278D"/>
    <w:rsid w:val="00BA3271"/>
    <w:rsid w:val="00BA3F8D"/>
    <w:rsid w:val="00BA657E"/>
    <w:rsid w:val="00BB0E10"/>
    <w:rsid w:val="00BB1707"/>
    <w:rsid w:val="00BB634E"/>
    <w:rsid w:val="00BB7A10"/>
    <w:rsid w:val="00BC0EB4"/>
    <w:rsid w:val="00BC1222"/>
    <w:rsid w:val="00BC1D7E"/>
    <w:rsid w:val="00BC30D6"/>
    <w:rsid w:val="00BC53B0"/>
    <w:rsid w:val="00BC6158"/>
    <w:rsid w:val="00BC7468"/>
    <w:rsid w:val="00BC7D4F"/>
    <w:rsid w:val="00BC7ED7"/>
    <w:rsid w:val="00BD22B4"/>
    <w:rsid w:val="00BD2850"/>
    <w:rsid w:val="00BD3038"/>
    <w:rsid w:val="00BE0008"/>
    <w:rsid w:val="00BE02E8"/>
    <w:rsid w:val="00BE26A4"/>
    <w:rsid w:val="00BE28D2"/>
    <w:rsid w:val="00BE2AE7"/>
    <w:rsid w:val="00BE3D00"/>
    <w:rsid w:val="00BE4A64"/>
    <w:rsid w:val="00BE7BD2"/>
    <w:rsid w:val="00BF0D91"/>
    <w:rsid w:val="00BF3750"/>
    <w:rsid w:val="00BF4F09"/>
    <w:rsid w:val="00BF5033"/>
    <w:rsid w:val="00BF5B5A"/>
    <w:rsid w:val="00BF625A"/>
    <w:rsid w:val="00BF7082"/>
    <w:rsid w:val="00BF7F58"/>
    <w:rsid w:val="00C00A61"/>
    <w:rsid w:val="00C01381"/>
    <w:rsid w:val="00C018CB"/>
    <w:rsid w:val="00C079B8"/>
    <w:rsid w:val="00C10075"/>
    <w:rsid w:val="00C10241"/>
    <w:rsid w:val="00C123EA"/>
    <w:rsid w:val="00C12627"/>
    <w:rsid w:val="00C12A49"/>
    <w:rsid w:val="00C13014"/>
    <w:rsid w:val="00C133EE"/>
    <w:rsid w:val="00C141A6"/>
    <w:rsid w:val="00C2190E"/>
    <w:rsid w:val="00C21F3C"/>
    <w:rsid w:val="00C22127"/>
    <w:rsid w:val="00C22247"/>
    <w:rsid w:val="00C22AEB"/>
    <w:rsid w:val="00C23778"/>
    <w:rsid w:val="00C24857"/>
    <w:rsid w:val="00C27B36"/>
    <w:rsid w:val="00C27DE9"/>
    <w:rsid w:val="00C27F00"/>
    <w:rsid w:val="00C31756"/>
    <w:rsid w:val="00C31A1F"/>
    <w:rsid w:val="00C31FDF"/>
    <w:rsid w:val="00C326AB"/>
    <w:rsid w:val="00C33388"/>
    <w:rsid w:val="00C33DBB"/>
    <w:rsid w:val="00C35484"/>
    <w:rsid w:val="00C35F0F"/>
    <w:rsid w:val="00C36663"/>
    <w:rsid w:val="00C4173A"/>
    <w:rsid w:val="00C451B2"/>
    <w:rsid w:val="00C452F7"/>
    <w:rsid w:val="00C45BAF"/>
    <w:rsid w:val="00C46181"/>
    <w:rsid w:val="00C47E24"/>
    <w:rsid w:val="00C503EE"/>
    <w:rsid w:val="00C51F6F"/>
    <w:rsid w:val="00C521C2"/>
    <w:rsid w:val="00C54BFE"/>
    <w:rsid w:val="00C577D2"/>
    <w:rsid w:val="00C602FF"/>
    <w:rsid w:val="00C61174"/>
    <w:rsid w:val="00C6148F"/>
    <w:rsid w:val="00C62AA8"/>
    <w:rsid w:val="00C62D12"/>
    <w:rsid w:val="00C62F7A"/>
    <w:rsid w:val="00C63B9C"/>
    <w:rsid w:val="00C63BBD"/>
    <w:rsid w:val="00C6429B"/>
    <w:rsid w:val="00C6682F"/>
    <w:rsid w:val="00C67713"/>
    <w:rsid w:val="00C7112E"/>
    <w:rsid w:val="00C7275E"/>
    <w:rsid w:val="00C73278"/>
    <w:rsid w:val="00C73872"/>
    <w:rsid w:val="00C74560"/>
    <w:rsid w:val="00C74C5D"/>
    <w:rsid w:val="00C75555"/>
    <w:rsid w:val="00C77776"/>
    <w:rsid w:val="00C77D0C"/>
    <w:rsid w:val="00C81531"/>
    <w:rsid w:val="00C83DB7"/>
    <w:rsid w:val="00C83EFF"/>
    <w:rsid w:val="00C85824"/>
    <w:rsid w:val="00C86362"/>
    <w:rsid w:val="00C863C4"/>
    <w:rsid w:val="00C90DCE"/>
    <w:rsid w:val="00C932B4"/>
    <w:rsid w:val="00C93C3E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02CD"/>
    <w:rsid w:val="00CB2E1B"/>
    <w:rsid w:val="00CB3285"/>
    <w:rsid w:val="00CC0C72"/>
    <w:rsid w:val="00CC28DF"/>
    <w:rsid w:val="00CC2BFD"/>
    <w:rsid w:val="00CC35B4"/>
    <w:rsid w:val="00CC4707"/>
    <w:rsid w:val="00CC7229"/>
    <w:rsid w:val="00CD3476"/>
    <w:rsid w:val="00CD3E30"/>
    <w:rsid w:val="00CD5FA5"/>
    <w:rsid w:val="00CD64DF"/>
    <w:rsid w:val="00CE00CB"/>
    <w:rsid w:val="00CE367F"/>
    <w:rsid w:val="00CE3DE2"/>
    <w:rsid w:val="00CF269F"/>
    <w:rsid w:val="00CF2F50"/>
    <w:rsid w:val="00CF6745"/>
    <w:rsid w:val="00CF7BE1"/>
    <w:rsid w:val="00D00770"/>
    <w:rsid w:val="00D02919"/>
    <w:rsid w:val="00D03EA4"/>
    <w:rsid w:val="00D04C61"/>
    <w:rsid w:val="00D05B8D"/>
    <w:rsid w:val="00D065A2"/>
    <w:rsid w:val="00D0674A"/>
    <w:rsid w:val="00D07F00"/>
    <w:rsid w:val="00D137D3"/>
    <w:rsid w:val="00D150DB"/>
    <w:rsid w:val="00D1623F"/>
    <w:rsid w:val="00D16553"/>
    <w:rsid w:val="00D17B72"/>
    <w:rsid w:val="00D22A86"/>
    <w:rsid w:val="00D24528"/>
    <w:rsid w:val="00D25425"/>
    <w:rsid w:val="00D25EA3"/>
    <w:rsid w:val="00D27129"/>
    <w:rsid w:val="00D302E1"/>
    <w:rsid w:val="00D3185C"/>
    <w:rsid w:val="00D32937"/>
    <w:rsid w:val="00D33E72"/>
    <w:rsid w:val="00D35BD6"/>
    <w:rsid w:val="00D361B5"/>
    <w:rsid w:val="00D36A74"/>
    <w:rsid w:val="00D37049"/>
    <w:rsid w:val="00D378C1"/>
    <w:rsid w:val="00D411A2"/>
    <w:rsid w:val="00D43910"/>
    <w:rsid w:val="00D455EB"/>
    <w:rsid w:val="00D4606D"/>
    <w:rsid w:val="00D472E4"/>
    <w:rsid w:val="00D47B94"/>
    <w:rsid w:val="00D505B7"/>
    <w:rsid w:val="00D50B9C"/>
    <w:rsid w:val="00D51C58"/>
    <w:rsid w:val="00D52D73"/>
    <w:rsid w:val="00D52E58"/>
    <w:rsid w:val="00D64701"/>
    <w:rsid w:val="00D64B21"/>
    <w:rsid w:val="00D67525"/>
    <w:rsid w:val="00D67F6E"/>
    <w:rsid w:val="00D705A4"/>
    <w:rsid w:val="00D714CC"/>
    <w:rsid w:val="00D719F0"/>
    <w:rsid w:val="00D71D17"/>
    <w:rsid w:val="00D729FA"/>
    <w:rsid w:val="00D745C5"/>
    <w:rsid w:val="00D75EA7"/>
    <w:rsid w:val="00D763A1"/>
    <w:rsid w:val="00D81DEF"/>
    <w:rsid w:val="00D81F21"/>
    <w:rsid w:val="00D82FED"/>
    <w:rsid w:val="00D86013"/>
    <w:rsid w:val="00D86FCF"/>
    <w:rsid w:val="00D95470"/>
    <w:rsid w:val="00D96D27"/>
    <w:rsid w:val="00D9737D"/>
    <w:rsid w:val="00D97C68"/>
    <w:rsid w:val="00DA08FE"/>
    <w:rsid w:val="00DA0AEC"/>
    <w:rsid w:val="00DA0BFF"/>
    <w:rsid w:val="00DA1DB8"/>
    <w:rsid w:val="00DA2619"/>
    <w:rsid w:val="00DA4239"/>
    <w:rsid w:val="00DA50D3"/>
    <w:rsid w:val="00DA6875"/>
    <w:rsid w:val="00DA77FB"/>
    <w:rsid w:val="00DB0B61"/>
    <w:rsid w:val="00DB0F23"/>
    <w:rsid w:val="00DB2618"/>
    <w:rsid w:val="00DB3710"/>
    <w:rsid w:val="00DB37CD"/>
    <w:rsid w:val="00DB6DCA"/>
    <w:rsid w:val="00DC090B"/>
    <w:rsid w:val="00DC1200"/>
    <w:rsid w:val="00DC1679"/>
    <w:rsid w:val="00DC2CF1"/>
    <w:rsid w:val="00DC2EDF"/>
    <w:rsid w:val="00DC3A85"/>
    <w:rsid w:val="00DC43CF"/>
    <w:rsid w:val="00DC471C"/>
    <w:rsid w:val="00DC4FCF"/>
    <w:rsid w:val="00DC50E0"/>
    <w:rsid w:val="00DC6386"/>
    <w:rsid w:val="00DC7CD1"/>
    <w:rsid w:val="00DD0DE5"/>
    <w:rsid w:val="00DD1130"/>
    <w:rsid w:val="00DD1951"/>
    <w:rsid w:val="00DD3E6A"/>
    <w:rsid w:val="00DD41BD"/>
    <w:rsid w:val="00DD6628"/>
    <w:rsid w:val="00DD66F2"/>
    <w:rsid w:val="00DE02AB"/>
    <w:rsid w:val="00DE3250"/>
    <w:rsid w:val="00DE3D3D"/>
    <w:rsid w:val="00DE423F"/>
    <w:rsid w:val="00DE47F9"/>
    <w:rsid w:val="00DE5509"/>
    <w:rsid w:val="00DE5658"/>
    <w:rsid w:val="00DE6028"/>
    <w:rsid w:val="00DE61E7"/>
    <w:rsid w:val="00DE7309"/>
    <w:rsid w:val="00DE757A"/>
    <w:rsid w:val="00DE78A3"/>
    <w:rsid w:val="00DE7F0E"/>
    <w:rsid w:val="00DF1A71"/>
    <w:rsid w:val="00DF4749"/>
    <w:rsid w:val="00DF68C7"/>
    <w:rsid w:val="00DF6FE3"/>
    <w:rsid w:val="00DF731A"/>
    <w:rsid w:val="00E0027E"/>
    <w:rsid w:val="00E00BF5"/>
    <w:rsid w:val="00E0463B"/>
    <w:rsid w:val="00E065B3"/>
    <w:rsid w:val="00E06B48"/>
    <w:rsid w:val="00E149AB"/>
    <w:rsid w:val="00E15372"/>
    <w:rsid w:val="00E16106"/>
    <w:rsid w:val="00E170DC"/>
    <w:rsid w:val="00E21C69"/>
    <w:rsid w:val="00E2354D"/>
    <w:rsid w:val="00E24B21"/>
    <w:rsid w:val="00E25636"/>
    <w:rsid w:val="00E26818"/>
    <w:rsid w:val="00E27FFC"/>
    <w:rsid w:val="00E307E2"/>
    <w:rsid w:val="00E30B15"/>
    <w:rsid w:val="00E30BA8"/>
    <w:rsid w:val="00E333A4"/>
    <w:rsid w:val="00E33655"/>
    <w:rsid w:val="00E34FA2"/>
    <w:rsid w:val="00E361AD"/>
    <w:rsid w:val="00E361BD"/>
    <w:rsid w:val="00E36554"/>
    <w:rsid w:val="00E37260"/>
    <w:rsid w:val="00E40181"/>
    <w:rsid w:val="00E40206"/>
    <w:rsid w:val="00E41068"/>
    <w:rsid w:val="00E43118"/>
    <w:rsid w:val="00E439D2"/>
    <w:rsid w:val="00E4430B"/>
    <w:rsid w:val="00E47BB6"/>
    <w:rsid w:val="00E508A0"/>
    <w:rsid w:val="00E516E3"/>
    <w:rsid w:val="00E52455"/>
    <w:rsid w:val="00E528AE"/>
    <w:rsid w:val="00E56A01"/>
    <w:rsid w:val="00E609C2"/>
    <w:rsid w:val="00E629A1"/>
    <w:rsid w:val="00E63FBA"/>
    <w:rsid w:val="00E640A7"/>
    <w:rsid w:val="00E66241"/>
    <w:rsid w:val="00E6794C"/>
    <w:rsid w:val="00E67DC5"/>
    <w:rsid w:val="00E70BAE"/>
    <w:rsid w:val="00E71319"/>
    <w:rsid w:val="00E71591"/>
    <w:rsid w:val="00E71BD0"/>
    <w:rsid w:val="00E71D28"/>
    <w:rsid w:val="00E723E2"/>
    <w:rsid w:val="00E750A1"/>
    <w:rsid w:val="00E76D14"/>
    <w:rsid w:val="00E76DEE"/>
    <w:rsid w:val="00E82C55"/>
    <w:rsid w:val="00E85B69"/>
    <w:rsid w:val="00E86A9A"/>
    <w:rsid w:val="00E92AC3"/>
    <w:rsid w:val="00E93642"/>
    <w:rsid w:val="00EA01BC"/>
    <w:rsid w:val="00EA0C53"/>
    <w:rsid w:val="00EA663D"/>
    <w:rsid w:val="00EB00E0"/>
    <w:rsid w:val="00EB147C"/>
    <w:rsid w:val="00EB2494"/>
    <w:rsid w:val="00EB5B92"/>
    <w:rsid w:val="00EC059F"/>
    <w:rsid w:val="00EC1F24"/>
    <w:rsid w:val="00EC1F72"/>
    <w:rsid w:val="00EC22F6"/>
    <w:rsid w:val="00EC3F92"/>
    <w:rsid w:val="00EC45B6"/>
    <w:rsid w:val="00EC7122"/>
    <w:rsid w:val="00ED0DC5"/>
    <w:rsid w:val="00ED1E7A"/>
    <w:rsid w:val="00ED35B0"/>
    <w:rsid w:val="00ED41D2"/>
    <w:rsid w:val="00ED5B9B"/>
    <w:rsid w:val="00ED6BAD"/>
    <w:rsid w:val="00ED7447"/>
    <w:rsid w:val="00ED766C"/>
    <w:rsid w:val="00EE1488"/>
    <w:rsid w:val="00EE22BF"/>
    <w:rsid w:val="00EE2C7F"/>
    <w:rsid w:val="00EE3D80"/>
    <w:rsid w:val="00EE4D5D"/>
    <w:rsid w:val="00EE5131"/>
    <w:rsid w:val="00EE6F6F"/>
    <w:rsid w:val="00EF109B"/>
    <w:rsid w:val="00EF1408"/>
    <w:rsid w:val="00EF289E"/>
    <w:rsid w:val="00EF2AC0"/>
    <w:rsid w:val="00EF36AF"/>
    <w:rsid w:val="00EF6942"/>
    <w:rsid w:val="00F005D9"/>
    <w:rsid w:val="00F00F9C"/>
    <w:rsid w:val="00F01E5F"/>
    <w:rsid w:val="00F02ABA"/>
    <w:rsid w:val="00F02C4A"/>
    <w:rsid w:val="00F02E81"/>
    <w:rsid w:val="00F0437A"/>
    <w:rsid w:val="00F05E47"/>
    <w:rsid w:val="00F0613A"/>
    <w:rsid w:val="00F11037"/>
    <w:rsid w:val="00F12D6A"/>
    <w:rsid w:val="00F13391"/>
    <w:rsid w:val="00F13BA0"/>
    <w:rsid w:val="00F15176"/>
    <w:rsid w:val="00F1531D"/>
    <w:rsid w:val="00F16F1B"/>
    <w:rsid w:val="00F17569"/>
    <w:rsid w:val="00F250A9"/>
    <w:rsid w:val="00F254E8"/>
    <w:rsid w:val="00F26EE5"/>
    <w:rsid w:val="00F30445"/>
    <w:rsid w:val="00F30FF4"/>
    <w:rsid w:val="00F3122E"/>
    <w:rsid w:val="00F331AD"/>
    <w:rsid w:val="00F3379A"/>
    <w:rsid w:val="00F35287"/>
    <w:rsid w:val="00F3670C"/>
    <w:rsid w:val="00F36788"/>
    <w:rsid w:val="00F37CD4"/>
    <w:rsid w:val="00F37E5E"/>
    <w:rsid w:val="00F41957"/>
    <w:rsid w:val="00F427AF"/>
    <w:rsid w:val="00F430A3"/>
    <w:rsid w:val="00F43A37"/>
    <w:rsid w:val="00F447F6"/>
    <w:rsid w:val="00F45955"/>
    <w:rsid w:val="00F4641B"/>
    <w:rsid w:val="00F46EB8"/>
    <w:rsid w:val="00F50A7A"/>
    <w:rsid w:val="00F511E4"/>
    <w:rsid w:val="00F52270"/>
    <w:rsid w:val="00F52D09"/>
    <w:rsid w:val="00F52E08"/>
    <w:rsid w:val="00F53DD5"/>
    <w:rsid w:val="00F55B21"/>
    <w:rsid w:val="00F56EF6"/>
    <w:rsid w:val="00F60158"/>
    <w:rsid w:val="00F609E3"/>
    <w:rsid w:val="00F61A9F"/>
    <w:rsid w:val="00F64696"/>
    <w:rsid w:val="00F65AA9"/>
    <w:rsid w:val="00F66705"/>
    <w:rsid w:val="00F6768F"/>
    <w:rsid w:val="00F70103"/>
    <w:rsid w:val="00F7125E"/>
    <w:rsid w:val="00F7182B"/>
    <w:rsid w:val="00F72C26"/>
    <w:rsid w:val="00F72C2C"/>
    <w:rsid w:val="00F75DF9"/>
    <w:rsid w:val="00F76CAB"/>
    <w:rsid w:val="00F772C6"/>
    <w:rsid w:val="00F8076D"/>
    <w:rsid w:val="00F815B5"/>
    <w:rsid w:val="00F823CD"/>
    <w:rsid w:val="00F82710"/>
    <w:rsid w:val="00F8321D"/>
    <w:rsid w:val="00F83E91"/>
    <w:rsid w:val="00F85195"/>
    <w:rsid w:val="00F85594"/>
    <w:rsid w:val="00F938BA"/>
    <w:rsid w:val="00F94B0F"/>
    <w:rsid w:val="00F95B36"/>
    <w:rsid w:val="00F96EF2"/>
    <w:rsid w:val="00F9772F"/>
    <w:rsid w:val="00F97D78"/>
    <w:rsid w:val="00FA20DC"/>
    <w:rsid w:val="00FA2C46"/>
    <w:rsid w:val="00FA3525"/>
    <w:rsid w:val="00FA3FFC"/>
    <w:rsid w:val="00FA45B7"/>
    <w:rsid w:val="00FA5D1A"/>
    <w:rsid w:val="00FB1425"/>
    <w:rsid w:val="00FB317A"/>
    <w:rsid w:val="00FB3705"/>
    <w:rsid w:val="00FB41AB"/>
    <w:rsid w:val="00FB441C"/>
    <w:rsid w:val="00FB4769"/>
    <w:rsid w:val="00FB4CDA"/>
    <w:rsid w:val="00FB7F92"/>
    <w:rsid w:val="00FC0F81"/>
    <w:rsid w:val="00FC2079"/>
    <w:rsid w:val="00FC395C"/>
    <w:rsid w:val="00FC5BEB"/>
    <w:rsid w:val="00FC5F31"/>
    <w:rsid w:val="00FC61C7"/>
    <w:rsid w:val="00FC6934"/>
    <w:rsid w:val="00FD047A"/>
    <w:rsid w:val="00FD0DE0"/>
    <w:rsid w:val="00FD3766"/>
    <w:rsid w:val="00FD47C4"/>
    <w:rsid w:val="00FE2A5F"/>
    <w:rsid w:val="00FE2DCF"/>
    <w:rsid w:val="00FE4190"/>
    <w:rsid w:val="00FE4EB7"/>
    <w:rsid w:val="00FE674F"/>
    <w:rsid w:val="00FF1D7B"/>
    <w:rsid w:val="00FF1F52"/>
    <w:rsid w:val="00FF2FCE"/>
    <w:rsid w:val="00FF38D9"/>
    <w:rsid w:val="00FF3F41"/>
    <w:rsid w:val="00FF4920"/>
    <w:rsid w:val="00FF4F7D"/>
    <w:rsid w:val="00FF5B07"/>
    <w:rsid w:val="00FF65B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9729"/>
    <o:shapelayout v:ext="edit">
      <o:idmap v:ext="edit" data="1"/>
    </o:shapelayout>
  </w:shapeDefaults>
  <w:decimalSymbol w:val="."/>
  <w:listSeparator w:val=","/>
  <w14:docId w14:val="17BBC1B1"/>
  <w15:docId w15:val="{834F6D4B-E2F9-42AB-88C6-6FBB31F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9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aliases w:val="no ToC"/>
    <w:next w:val="DHHSbody"/>
    <w:link w:val="Heading4Char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no ToC Char"/>
    <w:link w:val="Heading4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9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3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4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5"/>
      </w:numPr>
    </w:pPr>
  </w:style>
  <w:style w:type="numbering" w:customStyle="1" w:styleId="Numbers">
    <w:name w:val="Numbers"/>
    <w:rsid w:val="0039156E"/>
    <w:pPr>
      <w:numPr>
        <w:numId w:val="6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7"/>
      </w:numPr>
      <w:tabs>
        <w:tab w:val="clear" w:pos="720"/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8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  <w:style w:type="character" w:customStyle="1" w:styleId="ManualHL7TBodyChar">
    <w:name w:val="ManualHL7TBody Char"/>
    <w:link w:val="ManualHL7TBody"/>
    <w:rsid w:val="00FC5F31"/>
    <w:rPr>
      <w:rFonts w:ascii="Verdana" w:hAnsi="Verdana" w:cs="Arial"/>
      <w:sz w:val="16"/>
      <w:szCs w:val="16"/>
      <w:lang w:eastAsia="ar-SA"/>
    </w:rPr>
  </w:style>
  <w:style w:type="paragraph" w:customStyle="1" w:styleId="ManualHL7TBody">
    <w:name w:val="ManualHL7TBody"/>
    <w:basedOn w:val="Normal"/>
    <w:link w:val="ManualHL7TBodyChar"/>
    <w:rsid w:val="00FC5F31"/>
    <w:pPr>
      <w:keepNext/>
      <w:keepLines/>
      <w:suppressAutoHyphens/>
      <w:ind w:left="85" w:right="85"/>
    </w:pPr>
    <w:rPr>
      <w:rFonts w:ascii="Verdana" w:hAnsi="Verdana" w:cs="Arial"/>
      <w:sz w:val="16"/>
      <w:szCs w:val="16"/>
      <w:lang w:eastAsia="ar-SA"/>
    </w:rPr>
  </w:style>
  <w:style w:type="character" w:customStyle="1" w:styleId="DHHSbodyChar">
    <w:name w:val="DHHS body Char"/>
    <w:basedOn w:val="DefaultParagraphFont"/>
    <w:link w:val="DHHSbody"/>
    <w:rsid w:val="00F427AF"/>
    <w:rPr>
      <w:rFonts w:ascii="Arial" w:eastAsia="Times" w:hAnsi="Arial"/>
      <w:lang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266C8B"/>
    <w:rPr>
      <w:rFonts w:ascii="Arial" w:hAnsi="Arial"/>
      <w:b/>
      <w:lang w:eastAsia="en-US"/>
    </w:rPr>
  </w:style>
  <w:style w:type="table" w:customStyle="1" w:styleId="TableGrid3">
    <w:name w:val="Table Grid3"/>
    <w:basedOn w:val="TableNormal"/>
    <w:next w:val="TableGrid"/>
    <w:uiPriority w:val="59"/>
    <w:unhideWhenUsed/>
    <w:rsid w:val="00300E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3382"/>
    <w:rPr>
      <w:rFonts w:ascii="Arial" w:hAnsi="Arial" w:cs="Arial"/>
      <w:sz w:val="18"/>
      <w:szCs w:val="18"/>
      <w:lang w:eastAsia="en-US"/>
    </w:rPr>
  </w:style>
  <w:style w:type="paragraph" w:customStyle="1" w:styleId="paragraph">
    <w:name w:val="paragraph"/>
    <w:basedOn w:val="Normal"/>
    <w:rsid w:val="00DC7CD1"/>
    <w:rPr>
      <w:rFonts w:ascii="Times New Roman" w:hAnsi="Times New Roman"/>
      <w:sz w:val="24"/>
      <w:szCs w:val="24"/>
      <w:lang w:eastAsia="en-AU"/>
    </w:rPr>
  </w:style>
  <w:style w:type="character" w:customStyle="1" w:styleId="advancedproofingissue">
    <w:name w:val="advancedproofingissue"/>
    <w:basedOn w:val="DefaultParagraphFont"/>
    <w:rsid w:val="00DC7CD1"/>
  </w:style>
  <w:style w:type="character" w:customStyle="1" w:styleId="normaltextrun1">
    <w:name w:val="normaltextrun1"/>
    <w:basedOn w:val="DefaultParagraphFont"/>
    <w:rsid w:val="00DC7CD1"/>
  </w:style>
  <w:style w:type="character" w:customStyle="1" w:styleId="eop">
    <w:name w:val="eop"/>
    <w:basedOn w:val="DefaultParagraphFont"/>
    <w:rsid w:val="00DC7CD1"/>
  </w:style>
  <w:style w:type="character" w:customStyle="1" w:styleId="contextualspellingandgrammarerror">
    <w:name w:val="contextualspellingandgrammarerror"/>
    <w:basedOn w:val="DefaultParagraphFont"/>
    <w:rsid w:val="00DC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1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8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8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0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16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8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202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52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16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44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11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36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81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1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8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7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0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90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62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22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41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64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7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0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7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2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33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44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98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2.health.vic.gov.au/about/news-and-events/hospitalcirculars" TargetMode="External"/><Relationship Id="rId26" Type="http://schemas.openxmlformats.org/officeDocument/2006/relationships/hyperlink" Target="https://www2.health.vic.gov.au/hospitals-and-health-services/data-reporting/health-data-standards-systems/hdss-communications" TargetMode="External"/><Relationship Id="rId3" Type="http://schemas.openxmlformats.org/officeDocument/2006/relationships/styles" Target="styles.xml"/><Relationship Id="rId21" Type="http://schemas.openxmlformats.org/officeDocument/2006/relationships/hyperlink" Target="mailto:HDSS.helpdesk@dhhs.vic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health.gov.au/internet/main/publishing.nsf/Content/health-phicirculars2019-index1" TargetMode="External"/><Relationship Id="rId25" Type="http://schemas.openxmlformats.org/officeDocument/2006/relationships/hyperlink" Target="mailto:HDSS.helpdesk@dhhs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2.health.vic.gov.au/hospitals-and-health-services/data-reporting/health-data-standards-system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Hosdata.frontdesk@vahi.vic.gov.au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Hosdata.frontdesk@vahi.vic.gov.a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vahi.freshdesk.com/support/home" TargetMode="External"/><Relationship Id="rId27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4443-843E-4D6F-A5CE-B4C906EC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6566</TotalTime>
  <Pages>7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227</vt:lpstr>
    </vt:vector>
  </TitlesOfParts>
  <Company>Department of Health and Human Services</Company>
  <LinksUpToDate>false</LinksUpToDate>
  <CharactersWithSpaces>16578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227</dc:title>
  <dc:subject>HDSS Bulletin 227</dc:subject>
  <dc:creator>Customer Support Branch</dc:creator>
  <cp:keywords>HDSS, HDSS Bulletin 227</cp:keywords>
  <dc:description/>
  <cp:lastModifiedBy>Annette Gilchrist (DHHS)</cp:lastModifiedBy>
  <cp:revision>229</cp:revision>
  <cp:lastPrinted>2020-01-13T03:29:00Z</cp:lastPrinted>
  <dcterms:created xsi:type="dcterms:W3CDTF">2018-10-08T01:02:00Z</dcterms:created>
  <dcterms:modified xsi:type="dcterms:W3CDTF">2020-04-08T05:07:00Z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Janet.Cunningham@dhhs.vic.gov.au</vt:lpwstr>
  </property>
  <property fmtid="{D5CDD505-2E9C-101B-9397-08002B2CF9AE}" pid="6" name="MSIP_Label_43e64453-338c-4f93-8a4d-0039a0a41f2a_SetDate">
    <vt:lpwstr>2020-03-24T04:05:37.3128584Z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1d99aae4-b71f-4943-9668-9380d1a7e495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</Properties>
</file>