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E711D34" w:rsidR="007F209B" w:rsidRPr="007B44BE" w:rsidRDefault="005F536D" w:rsidP="00BA17C2">
                            <w:pPr>
                              <w:pStyle w:val="VAHImainheading"/>
                            </w:pPr>
                            <w:r>
                              <w:rPr>
                                <w:rFonts w:ascii="VIC Medium" w:hAnsi="VIC Medium"/>
                                <w:sz w:val="28"/>
                                <w:szCs w:val="28"/>
                              </w:rPr>
                              <w:t>April</w:t>
                            </w:r>
                            <w:r w:rsidR="0097224A">
                              <w:rPr>
                                <w:rFonts w:ascii="VIC Medium" w:hAnsi="VIC Medium"/>
                                <w:sz w:val="28"/>
                                <w:szCs w:val="28"/>
                              </w:rPr>
                              <w:t xml:space="preserve"> – </w:t>
                            </w:r>
                            <w:r>
                              <w:rPr>
                                <w:rFonts w:ascii="VIC Medium" w:hAnsi="VIC Medium"/>
                                <w:sz w:val="28"/>
                                <w:szCs w:val="28"/>
                              </w:rPr>
                              <w:t>June</w:t>
                            </w:r>
                            <w:r w:rsidR="00B46628">
                              <w:rPr>
                                <w:rFonts w:ascii="VIC Medium" w:hAnsi="VIC Medium"/>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2E711D34" w:rsidR="007F209B" w:rsidRPr="007B44BE" w:rsidRDefault="005F536D" w:rsidP="00BA17C2">
                      <w:pPr>
                        <w:pStyle w:val="VAHImainheading"/>
                      </w:pPr>
                      <w:r>
                        <w:rPr>
                          <w:rFonts w:ascii="VIC Medium" w:hAnsi="VIC Medium"/>
                          <w:sz w:val="28"/>
                          <w:szCs w:val="28"/>
                        </w:rPr>
                        <w:t>April</w:t>
                      </w:r>
                      <w:r w:rsidR="0097224A">
                        <w:rPr>
                          <w:rFonts w:ascii="VIC Medium" w:hAnsi="VIC Medium"/>
                          <w:sz w:val="28"/>
                          <w:szCs w:val="28"/>
                        </w:rPr>
                        <w:t xml:space="preserve"> – </w:t>
                      </w:r>
                      <w:r>
                        <w:rPr>
                          <w:rFonts w:ascii="VIC Medium" w:hAnsi="VIC Medium"/>
                          <w:sz w:val="28"/>
                          <w:szCs w:val="28"/>
                        </w:rPr>
                        <w:t>June</w:t>
                      </w:r>
                      <w:r w:rsidR="00B46628">
                        <w:rPr>
                          <w:rFonts w:ascii="VIC Medium" w:hAnsi="VIC Medium"/>
                          <w:sz w:val="28"/>
                          <w:szCs w:val="28"/>
                        </w:rPr>
                        <w:t xml:space="preserve"> 2020</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4D0EAD08" w:rsidR="00D765CB" w:rsidRPr="00A76D9F" w:rsidRDefault="00D765CB" w:rsidP="003D5BED">
            <w:pPr>
              <w:pStyle w:val="VAHItablecolhead"/>
              <w:jc w:val="right"/>
              <w:rPr>
                <w:rFonts w:eastAsia="Verdana"/>
                <w:color w:val="244C5A"/>
                <w:sz w:val="16"/>
              </w:rPr>
            </w:pPr>
            <w:r>
              <w:rPr>
                <w:sz w:val="16"/>
              </w:rPr>
              <w:t>2019-20 Q</w:t>
            </w:r>
            <w:r w:rsidR="0011667C">
              <w:rPr>
                <w:sz w:val="16"/>
              </w:rPr>
              <w:t>4</w:t>
            </w:r>
            <w:r>
              <w:rPr>
                <w:sz w:val="16"/>
              </w:rPr>
              <w:t xml:space="preserve"> </w:t>
            </w:r>
            <w:r>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7AE9AEA9" w:rsidR="00D765CB" w:rsidRPr="00A76D9F" w:rsidRDefault="00D765CB" w:rsidP="003D5BED">
            <w:pPr>
              <w:pStyle w:val="VAHItablecolhead"/>
              <w:jc w:val="right"/>
              <w:rPr>
                <w:rFonts w:eastAsia="Verdana"/>
                <w:color w:val="244C5A"/>
                <w:sz w:val="16"/>
              </w:rPr>
            </w:pPr>
            <w:r>
              <w:rPr>
                <w:sz w:val="16"/>
              </w:rPr>
              <w:t xml:space="preserve">2019-20 </w:t>
            </w:r>
            <w:r>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70097DC"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t>2019-20 target</w:t>
            </w:r>
          </w:p>
        </w:tc>
      </w:tr>
      <w:tr w:rsidR="005F536D" w:rsidRPr="00A6366B" w14:paraId="5AEF62E7" w14:textId="77777777" w:rsidTr="005F536D">
        <w:trPr>
          <w:trHeight w:val="340"/>
        </w:trPr>
        <w:tc>
          <w:tcPr>
            <w:tcW w:w="2704" w:type="dxa"/>
            <w:shd w:val="clear" w:color="auto" w:fill="BFCED6"/>
            <w:tcMar>
              <w:left w:w="57" w:type="dxa"/>
            </w:tcMar>
            <w:vAlign w:val="center"/>
          </w:tcPr>
          <w:p w14:paraId="54B56F45" w14:textId="52B58588" w:rsidR="005F536D" w:rsidRPr="00382424" w:rsidRDefault="005F536D" w:rsidP="005F536D">
            <w:pPr>
              <w:pStyle w:val="DHHStabletext"/>
              <w:spacing w:before="0" w:after="0"/>
              <w:rPr>
                <w:rFonts w:ascii="VIC" w:eastAsia="Verdana" w:hAnsi="VIC" w:cs="Verdana"/>
                <w:sz w:val="18"/>
                <w:szCs w:val="18"/>
              </w:rPr>
            </w:pPr>
            <w:bookmarkStart w:id="2" w:name="_Hlk15473260"/>
            <w:r w:rsidRPr="00F52E02">
              <w:rPr>
                <w:rFonts w:ascii="VIC" w:eastAsia="Verdana" w:hAnsi="VIC"/>
                <w:color w:val="000000"/>
                <w:sz w:val="18"/>
                <w:szCs w:val="18"/>
              </w:rPr>
              <w:t>Alfred Health</w:t>
            </w:r>
          </w:p>
        </w:tc>
        <w:tc>
          <w:tcPr>
            <w:tcW w:w="1449" w:type="dxa"/>
            <w:shd w:val="clear" w:color="auto" w:fill="BFCED6"/>
            <w:vAlign w:val="center"/>
          </w:tcPr>
          <w:p w14:paraId="2B0082FF" w14:textId="7A917C1D" w:rsidR="005F536D" w:rsidRPr="005F536D" w:rsidRDefault="005F536D" w:rsidP="005F536D">
            <w:pPr>
              <w:jc w:val="right"/>
              <w:rPr>
                <w:rFonts w:ascii="VIC" w:hAnsi="VIC"/>
                <w:sz w:val="18"/>
                <w:szCs w:val="18"/>
              </w:rPr>
            </w:pPr>
            <w:r w:rsidRPr="005F536D">
              <w:rPr>
                <w:rFonts w:ascii="VIC" w:hAnsi="VIC"/>
                <w:sz w:val="18"/>
                <w:szCs w:val="18"/>
              </w:rPr>
              <w:t>22,422</w:t>
            </w:r>
          </w:p>
        </w:tc>
        <w:tc>
          <w:tcPr>
            <w:tcW w:w="1449" w:type="dxa"/>
            <w:shd w:val="clear" w:color="auto" w:fill="BFCED6"/>
            <w:vAlign w:val="center"/>
          </w:tcPr>
          <w:p w14:paraId="535AF842" w14:textId="44CFD10B" w:rsidR="005F536D" w:rsidRPr="005F536D" w:rsidRDefault="005F536D" w:rsidP="005F536D">
            <w:pPr>
              <w:jc w:val="right"/>
              <w:rPr>
                <w:rFonts w:ascii="VIC" w:hAnsi="VIC"/>
                <w:sz w:val="18"/>
                <w:szCs w:val="18"/>
              </w:rPr>
            </w:pPr>
            <w:r w:rsidRPr="005F536D">
              <w:rPr>
                <w:rFonts w:ascii="VIC" w:hAnsi="VIC"/>
                <w:sz w:val="18"/>
                <w:szCs w:val="18"/>
              </w:rPr>
              <w:t>87,775</w:t>
            </w:r>
          </w:p>
        </w:tc>
        <w:tc>
          <w:tcPr>
            <w:tcW w:w="1449" w:type="dxa"/>
            <w:shd w:val="clear" w:color="auto" w:fill="BFCED6"/>
            <w:vAlign w:val="center"/>
          </w:tcPr>
          <w:p w14:paraId="4DAE3F9C" w14:textId="77B3D68A" w:rsidR="005F536D" w:rsidRPr="005F536D" w:rsidRDefault="005F536D" w:rsidP="005F536D">
            <w:pPr>
              <w:jc w:val="right"/>
              <w:rPr>
                <w:rFonts w:ascii="VIC" w:hAnsi="VIC"/>
                <w:sz w:val="18"/>
                <w:szCs w:val="18"/>
              </w:rPr>
            </w:pPr>
            <w:r w:rsidRPr="005F536D">
              <w:rPr>
                <w:rFonts w:ascii="VIC" w:hAnsi="VIC" w:cs="Arial"/>
                <w:color w:val="000000"/>
                <w:sz w:val="18"/>
                <w:szCs w:val="18"/>
              </w:rPr>
              <w:t>92,271</w:t>
            </w:r>
          </w:p>
        </w:tc>
        <w:tc>
          <w:tcPr>
            <w:tcW w:w="1449" w:type="dxa"/>
            <w:shd w:val="clear" w:color="auto" w:fill="BFCED6"/>
            <w:vAlign w:val="center"/>
          </w:tcPr>
          <w:p w14:paraId="06536090" w14:textId="65958033"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30CB2EBF" w14:textId="65510C79" w:rsidR="005F536D" w:rsidRPr="005F536D" w:rsidRDefault="005F536D" w:rsidP="005F536D">
            <w:pPr>
              <w:jc w:val="right"/>
              <w:rPr>
                <w:rFonts w:ascii="VIC" w:hAnsi="VIC"/>
                <w:sz w:val="18"/>
                <w:szCs w:val="18"/>
              </w:rPr>
            </w:pPr>
            <w:r w:rsidRPr="005F536D">
              <w:rPr>
                <w:rFonts w:ascii="VIC" w:hAnsi="VIC" w:cs="Calibri"/>
                <w:color w:val="000000"/>
                <w:sz w:val="18"/>
                <w:szCs w:val="18"/>
              </w:rPr>
              <w:t>95%</w:t>
            </w:r>
          </w:p>
        </w:tc>
      </w:tr>
      <w:bookmarkEnd w:id="2"/>
      <w:tr w:rsidR="005F536D" w:rsidRPr="00A6366B" w14:paraId="681BA44E" w14:textId="77777777" w:rsidTr="005F536D">
        <w:trPr>
          <w:trHeight w:val="340"/>
        </w:trPr>
        <w:tc>
          <w:tcPr>
            <w:tcW w:w="2704" w:type="dxa"/>
            <w:tcMar>
              <w:left w:w="57" w:type="dxa"/>
            </w:tcMar>
            <w:vAlign w:val="center"/>
          </w:tcPr>
          <w:p w14:paraId="2CB2150E" w14:textId="132B4F54" w:rsidR="005F536D" w:rsidRPr="00382424" w:rsidRDefault="005F536D" w:rsidP="005F536D">
            <w:pPr>
              <w:pStyle w:val="DHHStabletext"/>
              <w:spacing w:before="0" w:after="0"/>
              <w:rPr>
                <w:rFonts w:ascii="VIC" w:eastAsia="Verdana" w:hAnsi="VIC" w:cs="Verdana"/>
                <w:sz w:val="18"/>
                <w:szCs w:val="18"/>
              </w:rPr>
            </w:pPr>
            <w:r w:rsidRPr="00F52E02">
              <w:rPr>
                <w:rFonts w:ascii="VIC" w:eastAsia="Verdana" w:hAnsi="VIC"/>
                <w:color w:val="000000"/>
                <w:sz w:val="18"/>
                <w:szCs w:val="18"/>
              </w:rPr>
              <w:t>Austin Health</w:t>
            </w:r>
          </w:p>
        </w:tc>
        <w:tc>
          <w:tcPr>
            <w:tcW w:w="1449" w:type="dxa"/>
            <w:vAlign w:val="center"/>
          </w:tcPr>
          <w:p w14:paraId="6298EB62" w14:textId="2D606BFE" w:rsidR="005F536D" w:rsidRPr="005F536D" w:rsidRDefault="005F536D" w:rsidP="005F536D">
            <w:pPr>
              <w:jc w:val="right"/>
              <w:rPr>
                <w:rFonts w:ascii="VIC" w:hAnsi="VIC"/>
                <w:sz w:val="18"/>
                <w:szCs w:val="18"/>
              </w:rPr>
            </w:pPr>
            <w:r w:rsidRPr="005F536D">
              <w:rPr>
                <w:rFonts w:ascii="VIC" w:hAnsi="VIC"/>
                <w:sz w:val="18"/>
                <w:szCs w:val="18"/>
              </w:rPr>
              <w:t>11,830</w:t>
            </w:r>
          </w:p>
        </w:tc>
        <w:tc>
          <w:tcPr>
            <w:tcW w:w="1449" w:type="dxa"/>
            <w:vAlign w:val="center"/>
          </w:tcPr>
          <w:p w14:paraId="7809CD30" w14:textId="7C1344C5" w:rsidR="005F536D" w:rsidRPr="005F536D" w:rsidRDefault="005F536D" w:rsidP="005F536D">
            <w:pPr>
              <w:jc w:val="right"/>
              <w:rPr>
                <w:rFonts w:ascii="VIC" w:hAnsi="VIC"/>
                <w:sz w:val="18"/>
                <w:szCs w:val="18"/>
              </w:rPr>
            </w:pPr>
            <w:r w:rsidRPr="005F536D">
              <w:rPr>
                <w:rFonts w:ascii="VIC" w:hAnsi="VIC"/>
                <w:sz w:val="18"/>
                <w:szCs w:val="18"/>
              </w:rPr>
              <w:t>46,907</w:t>
            </w:r>
          </w:p>
        </w:tc>
        <w:tc>
          <w:tcPr>
            <w:tcW w:w="1449" w:type="dxa"/>
            <w:vAlign w:val="center"/>
          </w:tcPr>
          <w:p w14:paraId="1F8AED50" w14:textId="5DD45999" w:rsidR="005F536D" w:rsidRPr="005F536D" w:rsidRDefault="005F536D" w:rsidP="005F536D">
            <w:pPr>
              <w:jc w:val="right"/>
              <w:rPr>
                <w:rFonts w:ascii="VIC" w:hAnsi="VIC"/>
                <w:sz w:val="18"/>
                <w:szCs w:val="18"/>
              </w:rPr>
            </w:pPr>
            <w:r w:rsidRPr="005F536D">
              <w:rPr>
                <w:rFonts w:ascii="VIC" w:hAnsi="VIC" w:cs="Arial"/>
                <w:color w:val="000000"/>
                <w:sz w:val="18"/>
                <w:szCs w:val="18"/>
              </w:rPr>
              <w:t>62,332</w:t>
            </w:r>
          </w:p>
        </w:tc>
        <w:tc>
          <w:tcPr>
            <w:tcW w:w="1449" w:type="dxa"/>
            <w:vAlign w:val="center"/>
          </w:tcPr>
          <w:p w14:paraId="35568156" w14:textId="2060F338"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tcMar>
              <w:bottom w:w="0" w:type="dxa"/>
              <w:right w:w="57" w:type="dxa"/>
            </w:tcMar>
            <w:vAlign w:val="center"/>
          </w:tcPr>
          <w:p w14:paraId="2FBEE051" w14:textId="6A0C86A7" w:rsidR="005F536D" w:rsidRPr="005F536D" w:rsidRDefault="005F536D" w:rsidP="005F536D">
            <w:pPr>
              <w:jc w:val="right"/>
              <w:rPr>
                <w:rFonts w:ascii="VIC" w:hAnsi="VIC"/>
                <w:sz w:val="18"/>
                <w:szCs w:val="18"/>
              </w:rPr>
            </w:pPr>
            <w:r w:rsidRPr="005F536D">
              <w:rPr>
                <w:rFonts w:ascii="VIC" w:hAnsi="VIC" w:cs="Calibri"/>
                <w:color w:val="FF0000"/>
                <w:sz w:val="18"/>
                <w:szCs w:val="18"/>
              </w:rPr>
              <w:t>75%</w:t>
            </w:r>
          </w:p>
        </w:tc>
      </w:tr>
      <w:tr w:rsidR="005F536D" w:rsidRPr="00A6366B" w14:paraId="1167B823" w14:textId="77777777" w:rsidTr="005F536D">
        <w:trPr>
          <w:trHeight w:val="340"/>
        </w:trPr>
        <w:tc>
          <w:tcPr>
            <w:tcW w:w="2704" w:type="dxa"/>
            <w:shd w:val="clear" w:color="auto" w:fill="BFCED6"/>
            <w:tcMar>
              <w:left w:w="57" w:type="dxa"/>
            </w:tcMar>
            <w:vAlign w:val="center"/>
          </w:tcPr>
          <w:p w14:paraId="05BDDF9D" w14:textId="2C9AA1CA" w:rsidR="005F536D" w:rsidRPr="00382424" w:rsidRDefault="005F536D" w:rsidP="005F536D">
            <w:pPr>
              <w:pStyle w:val="DHHStabletext"/>
              <w:spacing w:before="0" w:after="0"/>
              <w:rPr>
                <w:rFonts w:ascii="VIC" w:hAnsi="VIC"/>
                <w:sz w:val="18"/>
                <w:szCs w:val="18"/>
              </w:rPr>
            </w:pPr>
            <w:r w:rsidRPr="00F52E02">
              <w:rPr>
                <w:rFonts w:ascii="VIC" w:eastAsia="Verdana" w:hAnsi="VIC"/>
                <w:color w:val="000000"/>
                <w:sz w:val="18"/>
                <w:szCs w:val="18"/>
              </w:rPr>
              <w:t>Eastern Health</w:t>
            </w:r>
          </w:p>
        </w:tc>
        <w:tc>
          <w:tcPr>
            <w:tcW w:w="1449" w:type="dxa"/>
            <w:shd w:val="clear" w:color="auto" w:fill="BFCED6"/>
            <w:vAlign w:val="center"/>
          </w:tcPr>
          <w:p w14:paraId="681B4214" w14:textId="2F2D58A6" w:rsidR="005F536D" w:rsidRPr="005F536D" w:rsidRDefault="005F536D" w:rsidP="005F536D">
            <w:pPr>
              <w:jc w:val="right"/>
              <w:rPr>
                <w:rFonts w:ascii="VIC" w:hAnsi="VIC"/>
                <w:sz w:val="18"/>
                <w:szCs w:val="18"/>
              </w:rPr>
            </w:pPr>
            <w:r w:rsidRPr="005F536D">
              <w:rPr>
                <w:rFonts w:ascii="VIC" w:hAnsi="VIC"/>
                <w:sz w:val="18"/>
                <w:szCs w:val="18"/>
              </w:rPr>
              <w:t>45,006</w:t>
            </w:r>
          </w:p>
        </w:tc>
        <w:tc>
          <w:tcPr>
            <w:tcW w:w="1449" w:type="dxa"/>
            <w:shd w:val="clear" w:color="auto" w:fill="BFCED6"/>
            <w:vAlign w:val="center"/>
          </w:tcPr>
          <w:p w14:paraId="5D2E6588" w14:textId="28E015A0" w:rsidR="005F536D" w:rsidRPr="005F536D" w:rsidRDefault="005F536D" w:rsidP="005F536D">
            <w:pPr>
              <w:jc w:val="right"/>
              <w:rPr>
                <w:rFonts w:ascii="VIC" w:hAnsi="VIC"/>
                <w:sz w:val="18"/>
                <w:szCs w:val="18"/>
              </w:rPr>
            </w:pPr>
            <w:r w:rsidRPr="005F536D">
              <w:rPr>
                <w:rFonts w:ascii="VIC" w:hAnsi="VIC"/>
                <w:sz w:val="18"/>
                <w:szCs w:val="18"/>
              </w:rPr>
              <w:t>167,542</w:t>
            </w:r>
          </w:p>
        </w:tc>
        <w:tc>
          <w:tcPr>
            <w:tcW w:w="1449" w:type="dxa"/>
            <w:shd w:val="clear" w:color="auto" w:fill="BFCED6"/>
            <w:vAlign w:val="center"/>
          </w:tcPr>
          <w:p w14:paraId="78C2F2A5" w14:textId="1E829381" w:rsidR="005F536D" w:rsidRPr="005F536D" w:rsidRDefault="005F536D" w:rsidP="005F536D">
            <w:pPr>
              <w:jc w:val="right"/>
              <w:rPr>
                <w:rFonts w:ascii="VIC" w:hAnsi="VIC"/>
                <w:sz w:val="18"/>
                <w:szCs w:val="18"/>
              </w:rPr>
            </w:pPr>
            <w:r w:rsidRPr="005F536D">
              <w:rPr>
                <w:rFonts w:ascii="VIC" w:hAnsi="VIC" w:cs="Arial"/>
                <w:color w:val="000000"/>
                <w:sz w:val="18"/>
                <w:szCs w:val="18"/>
              </w:rPr>
              <w:t>166,096</w:t>
            </w:r>
          </w:p>
        </w:tc>
        <w:tc>
          <w:tcPr>
            <w:tcW w:w="1449" w:type="dxa"/>
            <w:shd w:val="clear" w:color="auto" w:fill="BFCED6"/>
            <w:vAlign w:val="center"/>
          </w:tcPr>
          <w:p w14:paraId="418915D8" w14:textId="64741A08"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69E3AE08" w14:textId="16024A97" w:rsidR="005F536D" w:rsidRPr="005F536D" w:rsidRDefault="005F536D" w:rsidP="005F536D">
            <w:pPr>
              <w:jc w:val="right"/>
              <w:rPr>
                <w:rFonts w:ascii="VIC" w:hAnsi="VIC"/>
                <w:sz w:val="18"/>
                <w:szCs w:val="18"/>
              </w:rPr>
            </w:pPr>
            <w:r w:rsidRPr="005F536D">
              <w:rPr>
                <w:rFonts w:ascii="VIC" w:hAnsi="VIC" w:cs="Calibri"/>
                <w:color w:val="000000"/>
                <w:sz w:val="18"/>
                <w:szCs w:val="18"/>
              </w:rPr>
              <w:t>101%</w:t>
            </w:r>
          </w:p>
        </w:tc>
      </w:tr>
      <w:tr w:rsidR="005F536D" w:rsidRPr="00A6366B" w14:paraId="3B60D1BE" w14:textId="77777777" w:rsidTr="005F536D">
        <w:trPr>
          <w:trHeight w:val="340"/>
        </w:trPr>
        <w:tc>
          <w:tcPr>
            <w:tcW w:w="2704" w:type="dxa"/>
            <w:shd w:val="clear" w:color="auto" w:fill="FFFFFF" w:themeFill="background1"/>
            <w:tcMar>
              <w:left w:w="57" w:type="dxa"/>
            </w:tcMar>
            <w:vAlign w:val="center"/>
          </w:tcPr>
          <w:p w14:paraId="0E554804" w14:textId="2CFE0F9F"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Melbourne Health</w:t>
            </w:r>
          </w:p>
        </w:tc>
        <w:tc>
          <w:tcPr>
            <w:tcW w:w="1449" w:type="dxa"/>
            <w:shd w:val="clear" w:color="auto" w:fill="FFFFFF" w:themeFill="background1"/>
            <w:vAlign w:val="center"/>
          </w:tcPr>
          <w:p w14:paraId="78B885C9" w14:textId="3CFAF25D" w:rsidR="005F536D" w:rsidRPr="005F536D" w:rsidRDefault="005F536D" w:rsidP="005F536D">
            <w:pPr>
              <w:jc w:val="right"/>
              <w:rPr>
                <w:rFonts w:ascii="VIC" w:hAnsi="VIC"/>
                <w:sz w:val="18"/>
                <w:szCs w:val="18"/>
              </w:rPr>
            </w:pPr>
            <w:r w:rsidRPr="005F536D">
              <w:rPr>
                <w:rFonts w:ascii="VIC" w:hAnsi="VIC"/>
                <w:sz w:val="18"/>
                <w:szCs w:val="18"/>
              </w:rPr>
              <w:t>73,177</w:t>
            </w:r>
          </w:p>
        </w:tc>
        <w:tc>
          <w:tcPr>
            <w:tcW w:w="1449" w:type="dxa"/>
            <w:shd w:val="clear" w:color="auto" w:fill="FFFFFF" w:themeFill="background1"/>
            <w:vAlign w:val="center"/>
          </w:tcPr>
          <w:p w14:paraId="2C198557" w14:textId="20C91FBE" w:rsidR="005F536D" w:rsidRPr="005F536D" w:rsidRDefault="005F536D" w:rsidP="005F536D">
            <w:pPr>
              <w:jc w:val="right"/>
              <w:rPr>
                <w:rFonts w:ascii="VIC" w:hAnsi="VIC"/>
                <w:sz w:val="18"/>
                <w:szCs w:val="18"/>
              </w:rPr>
            </w:pPr>
            <w:r w:rsidRPr="005F536D">
              <w:rPr>
                <w:rFonts w:ascii="VIC" w:hAnsi="VIC"/>
                <w:sz w:val="18"/>
                <w:szCs w:val="18"/>
              </w:rPr>
              <w:t>284,359</w:t>
            </w:r>
          </w:p>
        </w:tc>
        <w:tc>
          <w:tcPr>
            <w:tcW w:w="1449" w:type="dxa"/>
            <w:shd w:val="clear" w:color="auto" w:fill="FFFFFF" w:themeFill="background1"/>
            <w:vAlign w:val="center"/>
          </w:tcPr>
          <w:p w14:paraId="59F16309" w14:textId="41A82F5E" w:rsidR="005F536D" w:rsidRPr="005F536D" w:rsidRDefault="005F536D" w:rsidP="005F536D">
            <w:pPr>
              <w:jc w:val="right"/>
              <w:rPr>
                <w:rFonts w:ascii="VIC" w:hAnsi="VIC"/>
                <w:sz w:val="18"/>
                <w:szCs w:val="18"/>
              </w:rPr>
            </w:pPr>
            <w:r w:rsidRPr="005F536D">
              <w:rPr>
                <w:rFonts w:ascii="VIC" w:hAnsi="VIC" w:cs="Arial"/>
                <w:color w:val="000000"/>
                <w:sz w:val="18"/>
                <w:szCs w:val="18"/>
              </w:rPr>
              <w:t>271,244</w:t>
            </w:r>
          </w:p>
        </w:tc>
        <w:tc>
          <w:tcPr>
            <w:tcW w:w="1449" w:type="dxa"/>
            <w:shd w:val="clear" w:color="auto" w:fill="FFFFFF" w:themeFill="background1"/>
            <w:vAlign w:val="center"/>
          </w:tcPr>
          <w:p w14:paraId="07514259" w14:textId="0282CA42"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1C712338" w14:textId="62AA3A00" w:rsidR="005F536D" w:rsidRPr="005F536D" w:rsidRDefault="005F536D" w:rsidP="005F536D">
            <w:pPr>
              <w:jc w:val="right"/>
              <w:rPr>
                <w:rFonts w:ascii="VIC" w:hAnsi="VIC"/>
                <w:sz w:val="18"/>
                <w:szCs w:val="18"/>
              </w:rPr>
            </w:pPr>
            <w:r w:rsidRPr="005F536D">
              <w:rPr>
                <w:rFonts w:ascii="VIC" w:hAnsi="VIC" w:cs="Calibri"/>
                <w:color w:val="000000"/>
                <w:sz w:val="18"/>
                <w:szCs w:val="18"/>
              </w:rPr>
              <w:t>105%</w:t>
            </w:r>
          </w:p>
        </w:tc>
      </w:tr>
      <w:tr w:rsidR="005F536D" w:rsidRPr="00A6366B" w14:paraId="2BE4D301" w14:textId="77777777" w:rsidTr="005F536D">
        <w:trPr>
          <w:trHeight w:val="340"/>
        </w:trPr>
        <w:tc>
          <w:tcPr>
            <w:tcW w:w="2704" w:type="dxa"/>
            <w:shd w:val="clear" w:color="auto" w:fill="BFCED6"/>
            <w:tcMar>
              <w:left w:w="57" w:type="dxa"/>
            </w:tcMar>
            <w:vAlign w:val="center"/>
          </w:tcPr>
          <w:p w14:paraId="5A2DD6EB" w14:textId="7EB7455B"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Monash Health</w:t>
            </w:r>
          </w:p>
        </w:tc>
        <w:tc>
          <w:tcPr>
            <w:tcW w:w="1449" w:type="dxa"/>
            <w:shd w:val="clear" w:color="auto" w:fill="BFCED6"/>
            <w:vAlign w:val="center"/>
          </w:tcPr>
          <w:p w14:paraId="2B9AE086" w14:textId="23563C8E" w:rsidR="005F536D" w:rsidRPr="005F536D" w:rsidRDefault="005F536D" w:rsidP="005F536D">
            <w:pPr>
              <w:jc w:val="right"/>
              <w:rPr>
                <w:rFonts w:ascii="VIC" w:hAnsi="VIC"/>
                <w:sz w:val="18"/>
                <w:szCs w:val="18"/>
              </w:rPr>
            </w:pPr>
            <w:r w:rsidRPr="005F536D">
              <w:rPr>
                <w:rFonts w:ascii="VIC" w:hAnsi="VIC"/>
                <w:sz w:val="18"/>
                <w:szCs w:val="18"/>
              </w:rPr>
              <w:t>50,913</w:t>
            </w:r>
          </w:p>
        </w:tc>
        <w:tc>
          <w:tcPr>
            <w:tcW w:w="1449" w:type="dxa"/>
            <w:shd w:val="clear" w:color="auto" w:fill="BFCED6"/>
            <w:vAlign w:val="center"/>
          </w:tcPr>
          <w:p w14:paraId="7DAE285E" w14:textId="71DC227C" w:rsidR="005F536D" w:rsidRPr="005F536D" w:rsidRDefault="005F536D" w:rsidP="005F536D">
            <w:pPr>
              <w:jc w:val="right"/>
              <w:rPr>
                <w:rFonts w:ascii="VIC" w:hAnsi="VIC"/>
                <w:sz w:val="18"/>
                <w:szCs w:val="18"/>
              </w:rPr>
            </w:pPr>
            <w:r w:rsidRPr="005F536D">
              <w:rPr>
                <w:rFonts w:ascii="VIC" w:hAnsi="VIC"/>
                <w:sz w:val="18"/>
                <w:szCs w:val="18"/>
              </w:rPr>
              <w:t>198,312</w:t>
            </w:r>
          </w:p>
        </w:tc>
        <w:tc>
          <w:tcPr>
            <w:tcW w:w="1449" w:type="dxa"/>
            <w:shd w:val="clear" w:color="auto" w:fill="BFCED6"/>
            <w:vAlign w:val="center"/>
          </w:tcPr>
          <w:p w14:paraId="6FA4356A" w14:textId="3E0440C3" w:rsidR="005F536D" w:rsidRPr="005F536D" w:rsidRDefault="005F536D" w:rsidP="005F536D">
            <w:pPr>
              <w:jc w:val="right"/>
              <w:rPr>
                <w:rFonts w:ascii="VIC" w:hAnsi="VIC"/>
                <w:sz w:val="18"/>
                <w:szCs w:val="18"/>
              </w:rPr>
            </w:pPr>
            <w:r w:rsidRPr="005F536D">
              <w:rPr>
                <w:rFonts w:ascii="VIC" w:hAnsi="VIC" w:cs="Arial"/>
                <w:color w:val="000000"/>
                <w:sz w:val="18"/>
                <w:szCs w:val="18"/>
              </w:rPr>
              <w:t>195,861</w:t>
            </w:r>
          </w:p>
        </w:tc>
        <w:tc>
          <w:tcPr>
            <w:tcW w:w="1449" w:type="dxa"/>
            <w:shd w:val="clear" w:color="auto" w:fill="BFCED6"/>
            <w:vAlign w:val="center"/>
          </w:tcPr>
          <w:p w14:paraId="48D4AC85" w14:textId="0C97F169"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09A22151" w14:textId="4278DDEA" w:rsidR="005F536D" w:rsidRPr="005F536D" w:rsidRDefault="005F536D" w:rsidP="005F536D">
            <w:pPr>
              <w:jc w:val="right"/>
              <w:rPr>
                <w:rFonts w:ascii="VIC" w:hAnsi="VIC"/>
                <w:sz w:val="18"/>
                <w:szCs w:val="18"/>
              </w:rPr>
            </w:pPr>
            <w:r w:rsidRPr="005F536D">
              <w:rPr>
                <w:rFonts w:ascii="VIC" w:hAnsi="VIC" w:cs="Calibri"/>
                <w:color w:val="000000"/>
                <w:sz w:val="18"/>
                <w:szCs w:val="18"/>
              </w:rPr>
              <w:t>101%</w:t>
            </w:r>
          </w:p>
        </w:tc>
      </w:tr>
      <w:tr w:rsidR="005F536D" w:rsidRPr="00A6366B" w14:paraId="438A5ED7" w14:textId="77777777" w:rsidTr="005F536D">
        <w:trPr>
          <w:trHeight w:val="340"/>
        </w:trPr>
        <w:tc>
          <w:tcPr>
            <w:tcW w:w="2704" w:type="dxa"/>
            <w:shd w:val="clear" w:color="auto" w:fill="FFFFFF" w:themeFill="background1"/>
            <w:tcMar>
              <w:left w:w="57" w:type="dxa"/>
            </w:tcMar>
            <w:vAlign w:val="center"/>
          </w:tcPr>
          <w:p w14:paraId="5508A2FB" w14:textId="2D7ECF17"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Peninsula Health</w:t>
            </w:r>
          </w:p>
        </w:tc>
        <w:tc>
          <w:tcPr>
            <w:tcW w:w="1449" w:type="dxa"/>
            <w:shd w:val="clear" w:color="auto" w:fill="FFFFFF" w:themeFill="background1"/>
            <w:vAlign w:val="center"/>
          </w:tcPr>
          <w:p w14:paraId="476167F3" w14:textId="319BB79B" w:rsidR="005F536D" w:rsidRPr="005F536D" w:rsidRDefault="005F536D" w:rsidP="005F536D">
            <w:pPr>
              <w:jc w:val="right"/>
              <w:rPr>
                <w:rFonts w:ascii="VIC" w:hAnsi="VIC"/>
                <w:sz w:val="18"/>
                <w:szCs w:val="18"/>
              </w:rPr>
            </w:pPr>
            <w:r w:rsidRPr="005F536D">
              <w:rPr>
                <w:rFonts w:ascii="VIC" w:hAnsi="VIC"/>
                <w:sz w:val="18"/>
                <w:szCs w:val="18"/>
              </w:rPr>
              <w:t>11,276</w:t>
            </w:r>
          </w:p>
        </w:tc>
        <w:tc>
          <w:tcPr>
            <w:tcW w:w="1449" w:type="dxa"/>
            <w:shd w:val="clear" w:color="auto" w:fill="FFFFFF" w:themeFill="background1"/>
            <w:vAlign w:val="center"/>
          </w:tcPr>
          <w:p w14:paraId="10F0E63D" w14:textId="6F5ED368" w:rsidR="005F536D" w:rsidRPr="005F536D" w:rsidRDefault="005F536D" w:rsidP="005F536D">
            <w:pPr>
              <w:jc w:val="right"/>
              <w:rPr>
                <w:rFonts w:ascii="VIC" w:hAnsi="VIC"/>
                <w:sz w:val="18"/>
                <w:szCs w:val="18"/>
              </w:rPr>
            </w:pPr>
            <w:r w:rsidRPr="005F536D">
              <w:rPr>
                <w:rFonts w:ascii="VIC" w:hAnsi="VIC"/>
                <w:sz w:val="18"/>
                <w:szCs w:val="18"/>
              </w:rPr>
              <w:t>51,031</w:t>
            </w:r>
          </w:p>
        </w:tc>
        <w:tc>
          <w:tcPr>
            <w:tcW w:w="1449" w:type="dxa"/>
            <w:shd w:val="clear" w:color="auto" w:fill="FFFFFF" w:themeFill="background1"/>
            <w:vAlign w:val="center"/>
          </w:tcPr>
          <w:p w14:paraId="7EDDBD46" w14:textId="4AF1430F" w:rsidR="005F536D" w:rsidRPr="005F536D" w:rsidRDefault="005F536D" w:rsidP="005F536D">
            <w:pPr>
              <w:jc w:val="right"/>
              <w:rPr>
                <w:rFonts w:ascii="VIC" w:hAnsi="VIC"/>
                <w:sz w:val="18"/>
                <w:szCs w:val="18"/>
              </w:rPr>
            </w:pPr>
            <w:r w:rsidRPr="005F536D">
              <w:rPr>
                <w:rFonts w:ascii="VIC" w:hAnsi="VIC" w:cs="Arial"/>
                <w:color w:val="000000"/>
                <w:sz w:val="18"/>
                <w:szCs w:val="18"/>
              </w:rPr>
              <w:t>61,104</w:t>
            </w:r>
          </w:p>
        </w:tc>
        <w:tc>
          <w:tcPr>
            <w:tcW w:w="1449" w:type="dxa"/>
            <w:shd w:val="clear" w:color="auto" w:fill="FFFFFF" w:themeFill="background1"/>
            <w:vAlign w:val="center"/>
          </w:tcPr>
          <w:p w14:paraId="5C34C696" w14:textId="0D00E7DE"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1BB32B21" w14:textId="672C1FD4" w:rsidR="005F536D" w:rsidRPr="005F536D" w:rsidRDefault="005F536D" w:rsidP="005F536D">
            <w:pPr>
              <w:jc w:val="right"/>
              <w:rPr>
                <w:rFonts w:ascii="VIC" w:hAnsi="VIC"/>
                <w:color w:val="FF0000"/>
                <w:sz w:val="18"/>
                <w:szCs w:val="18"/>
              </w:rPr>
            </w:pPr>
            <w:r w:rsidRPr="005F536D">
              <w:rPr>
                <w:rFonts w:ascii="VIC" w:hAnsi="VIC" w:cs="Calibri"/>
                <w:color w:val="FF0000"/>
                <w:sz w:val="18"/>
                <w:szCs w:val="18"/>
              </w:rPr>
              <w:t>84%</w:t>
            </w:r>
          </w:p>
        </w:tc>
      </w:tr>
      <w:tr w:rsidR="005F536D" w:rsidRPr="00A6366B" w14:paraId="5F773288" w14:textId="77777777" w:rsidTr="005F536D">
        <w:trPr>
          <w:trHeight w:val="340"/>
        </w:trPr>
        <w:tc>
          <w:tcPr>
            <w:tcW w:w="2704" w:type="dxa"/>
            <w:shd w:val="clear" w:color="auto" w:fill="BFCED6"/>
            <w:tcMar>
              <w:left w:w="57" w:type="dxa"/>
            </w:tcMar>
            <w:vAlign w:val="center"/>
          </w:tcPr>
          <w:p w14:paraId="3B22BA3E" w14:textId="218C2B48"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St Vincent's Hospital</w:t>
            </w:r>
          </w:p>
        </w:tc>
        <w:tc>
          <w:tcPr>
            <w:tcW w:w="1449" w:type="dxa"/>
            <w:shd w:val="clear" w:color="auto" w:fill="BFCED6"/>
            <w:vAlign w:val="center"/>
          </w:tcPr>
          <w:p w14:paraId="3E4F9E63" w14:textId="4241B079" w:rsidR="005F536D" w:rsidRPr="005F536D" w:rsidRDefault="005F536D" w:rsidP="005F536D">
            <w:pPr>
              <w:jc w:val="right"/>
              <w:rPr>
                <w:rFonts w:ascii="VIC" w:hAnsi="VIC"/>
                <w:sz w:val="18"/>
                <w:szCs w:val="18"/>
              </w:rPr>
            </w:pPr>
            <w:r w:rsidRPr="005F536D">
              <w:rPr>
                <w:rFonts w:ascii="VIC" w:hAnsi="VIC"/>
                <w:sz w:val="18"/>
                <w:szCs w:val="18"/>
              </w:rPr>
              <w:t>16,025</w:t>
            </w:r>
          </w:p>
        </w:tc>
        <w:tc>
          <w:tcPr>
            <w:tcW w:w="1449" w:type="dxa"/>
            <w:shd w:val="clear" w:color="auto" w:fill="BFCED6"/>
            <w:vAlign w:val="center"/>
          </w:tcPr>
          <w:p w14:paraId="71558B5C" w14:textId="0E10B95F" w:rsidR="005F536D" w:rsidRPr="005F536D" w:rsidRDefault="005F536D" w:rsidP="005F536D">
            <w:pPr>
              <w:jc w:val="right"/>
              <w:rPr>
                <w:rFonts w:ascii="VIC" w:hAnsi="VIC"/>
                <w:sz w:val="18"/>
                <w:szCs w:val="18"/>
              </w:rPr>
            </w:pPr>
            <w:r w:rsidRPr="005F536D">
              <w:rPr>
                <w:rFonts w:ascii="VIC" w:hAnsi="VIC"/>
                <w:sz w:val="18"/>
                <w:szCs w:val="18"/>
              </w:rPr>
              <w:t>67,215</w:t>
            </w:r>
          </w:p>
        </w:tc>
        <w:tc>
          <w:tcPr>
            <w:tcW w:w="1449" w:type="dxa"/>
            <w:shd w:val="clear" w:color="auto" w:fill="BFCED6"/>
            <w:vAlign w:val="center"/>
          </w:tcPr>
          <w:p w14:paraId="0F7C08D8" w14:textId="1EB8E95F" w:rsidR="005F536D" w:rsidRPr="005F536D" w:rsidRDefault="005F536D" w:rsidP="005F536D">
            <w:pPr>
              <w:jc w:val="right"/>
              <w:rPr>
                <w:rFonts w:ascii="VIC" w:hAnsi="VIC"/>
                <w:sz w:val="18"/>
                <w:szCs w:val="18"/>
              </w:rPr>
            </w:pPr>
            <w:r w:rsidRPr="005F536D">
              <w:rPr>
                <w:rFonts w:ascii="VIC" w:hAnsi="VIC" w:cs="Arial"/>
                <w:color w:val="000000"/>
                <w:sz w:val="18"/>
                <w:szCs w:val="18"/>
              </w:rPr>
              <w:t>70,952</w:t>
            </w:r>
          </w:p>
        </w:tc>
        <w:tc>
          <w:tcPr>
            <w:tcW w:w="1449" w:type="dxa"/>
            <w:shd w:val="clear" w:color="auto" w:fill="BFCED6"/>
            <w:vAlign w:val="center"/>
          </w:tcPr>
          <w:p w14:paraId="4D408ED0" w14:textId="070E91B7"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246C07E2" w14:textId="54AB2330" w:rsidR="005F536D" w:rsidRPr="005F536D" w:rsidRDefault="005F536D" w:rsidP="005F536D">
            <w:pPr>
              <w:jc w:val="right"/>
              <w:rPr>
                <w:rFonts w:ascii="VIC" w:hAnsi="VIC"/>
                <w:color w:val="FF0000"/>
                <w:sz w:val="18"/>
                <w:szCs w:val="18"/>
              </w:rPr>
            </w:pPr>
            <w:r w:rsidRPr="005F536D">
              <w:rPr>
                <w:rFonts w:ascii="VIC" w:hAnsi="VIC" w:cs="Calibri"/>
                <w:color w:val="FF0000"/>
                <w:sz w:val="18"/>
                <w:szCs w:val="18"/>
              </w:rPr>
              <w:t>95%</w:t>
            </w:r>
          </w:p>
        </w:tc>
      </w:tr>
      <w:tr w:rsidR="005F536D" w:rsidRPr="00A6366B" w14:paraId="2258906B" w14:textId="77777777" w:rsidTr="005F536D">
        <w:trPr>
          <w:trHeight w:val="340"/>
        </w:trPr>
        <w:tc>
          <w:tcPr>
            <w:tcW w:w="2704" w:type="dxa"/>
            <w:shd w:val="clear" w:color="auto" w:fill="FFFFFF" w:themeFill="background1"/>
            <w:tcMar>
              <w:left w:w="57" w:type="dxa"/>
            </w:tcMar>
            <w:vAlign w:val="center"/>
          </w:tcPr>
          <w:p w14:paraId="71CD8163" w14:textId="58B77120"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Mercy Health</w:t>
            </w:r>
          </w:p>
        </w:tc>
        <w:tc>
          <w:tcPr>
            <w:tcW w:w="1449" w:type="dxa"/>
            <w:shd w:val="clear" w:color="auto" w:fill="FFFFFF" w:themeFill="background1"/>
            <w:vAlign w:val="center"/>
          </w:tcPr>
          <w:p w14:paraId="73E9A05B" w14:textId="60C7BE96" w:rsidR="005F536D" w:rsidRPr="005F536D" w:rsidRDefault="005F536D" w:rsidP="005F536D">
            <w:pPr>
              <w:jc w:val="right"/>
              <w:rPr>
                <w:rFonts w:ascii="VIC" w:hAnsi="VIC"/>
                <w:sz w:val="18"/>
                <w:szCs w:val="18"/>
              </w:rPr>
            </w:pPr>
            <w:r w:rsidRPr="005F536D">
              <w:rPr>
                <w:rFonts w:ascii="VIC" w:hAnsi="VIC"/>
                <w:sz w:val="18"/>
                <w:szCs w:val="18"/>
              </w:rPr>
              <w:t>20,423</w:t>
            </w:r>
          </w:p>
        </w:tc>
        <w:tc>
          <w:tcPr>
            <w:tcW w:w="1449" w:type="dxa"/>
            <w:shd w:val="clear" w:color="auto" w:fill="FFFFFF" w:themeFill="background1"/>
            <w:vAlign w:val="center"/>
          </w:tcPr>
          <w:p w14:paraId="420F86E1" w14:textId="5D657881" w:rsidR="005F536D" w:rsidRPr="005F536D" w:rsidRDefault="005F536D" w:rsidP="005F536D">
            <w:pPr>
              <w:jc w:val="right"/>
              <w:rPr>
                <w:rFonts w:ascii="VIC" w:hAnsi="VIC"/>
                <w:sz w:val="18"/>
                <w:szCs w:val="18"/>
              </w:rPr>
            </w:pPr>
            <w:r w:rsidRPr="005F536D">
              <w:rPr>
                <w:rFonts w:ascii="VIC" w:hAnsi="VIC"/>
                <w:sz w:val="18"/>
                <w:szCs w:val="18"/>
              </w:rPr>
              <w:t>70,442</w:t>
            </w:r>
          </w:p>
        </w:tc>
        <w:tc>
          <w:tcPr>
            <w:tcW w:w="1449" w:type="dxa"/>
            <w:shd w:val="clear" w:color="auto" w:fill="FFFFFF" w:themeFill="background1"/>
            <w:vAlign w:val="center"/>
          </w:tcPr>
          <w:p w14:paraId="64B9CAC0" w14:textId="6D6482AF" w:rsidR="005F536D" w:rsidRPr="005F536D" w:rsidRDefault="005F536D" w:rsidP="005F536D">
            <w:pPr>
              <w:jc w:val="right"/>
              <w:rPr>
                <w:rFonts w:ascii="VIC" w:hAnsi="VIC"/>
                <w:sz w:val="18"/>
                <w:szCs w:val="18"/>
              </w:rPr>
            </w:pPr>
            <w:r w:rsidRPr="005F536D">
              <w:rPr>
                <w:rFonts w:ascii="VIC" w:hAnsi="VIC" w:cs="Arial"/>
                <w:color w:val="000000"/>
                <w:sz w:val="18"/>
                <w:szCs w:val="18"/>
              </w:rPr>
              <w:t>65,644</w:t>
            </w:r>
          </w:p>
        </w:tc>
        <w:tc>
          <w:tcPr>
            <w:tcW w:w="1449" w:type="dxa"/>
            <w:shd w:val="clear" w:color="auto" w:fill="FFFFFF" w:themeFill="background1"/>
            <w:vAlign w:val="center"/>
          </w:tcPr>
          <w:p w14:paraId="48E4277B" w14:textId="66F5AF05"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46A42627" w14:textId="5CDA9C95" w:rsidR="005F536D" w:rsidRPr="005F536D" w:rsidRDefault="005F536D" w:rsidP="005F536D">
            <w:pPr>
              <w:jc w:val="right"/>
              <w:rPr>
                <w:rFonts w:ascii="VIC" w:hAnsi="VIC"/>
                <w:sz w:val="18"/>
                <w:szCs w:val="18"/>
              </w:rPr>
            </w:pPr>
            <w:r w:rsidRPr="005F536D">
              <w:rPr>
                <w:rFonts w:ascii="VIC" w:hAnsi="VIC" w:cs="Calibri"/>
                <w:color w:val="00B050"/>
                <w:sz w:val="18"/>
                <w:szCs w:val="18"/>
              </w:rPr>
              <w:t>107%</w:t>
            </w:r>
          </w:p>
        </w:tc>
      </w:tr>
      <w:tr w:rsidR="005F536D" w:rsidRPr="00A6366B" w14:paraId="1FF3F1C5" w14:textId="77777777" w:rsidTr="005F536D">
        <w:trPr>
          <w:trHeight w:val="340"/>
        </w:trPr>
        <w:tc>
          <w:tcPr>
            <w:tcW w:w="2704" w:type="dxa"/>
            <w:shd w:val="clear" w:color="auto" w:fill="BFCED6"/>
            <w:tcMar>
              <w:left w:w="57" w:type="dxa"/>
            </w:tcMar>
            <w:vAlign w:val="center"/>
          </w:tcPr>
          <w:p w14:paraId="1A232B5F" w14:textId="73C2592D"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Royal Children's</w:t>
            </w:r>
          </w:p>
        </w:tc>
        <w:tc>
          <w:tcPr>
            <w:tcW w:w="1449" w:type="dxa"/>
            <w:shd w:val="clear" w:color="auto" w:fill="BFCED6"/>
            <w:vAlign w:val="center"/>
          </w:tcPr>
          <w:p w14:paraId="52438A44" w14:textId="6BFFBADC" w:rsidR="005F536D" w:rsidRPr="005F536D" w:rsidRDefault="005F536D" w:rsidP="005F536D">
            <w:pPr>
              <w:jc w:val="right"/>
              <w:rPr>
                <w:rFonts w:ascii="VIC" w:hAnsi="VIC"/>
                <w:sz w:val="18"/>
                <w:szCs w:val="18"/>
              </w:rPr>
            </w:pPr>
            <w:r w:rsidRPr="005F536D">
              <w:rPr>
                <w:rFonts w:ascii="VIC" w:hAnsi="VIC"/>
                <w:sz w:val="18"/>
                <w:szCs w:val="18"/>
              </w:rPr>
              <w:t>7,459</w:t>
            </w:r>
          </w:p>
        </w:tc>
        <w:tc>
          <w:tcPr>
            <w:tcW w:w="1449" w:type="dxa"/>
            <w:shd w:val="clear" w:color="auto" w:fill="BFCED6"/>
            <w:vAlign w:val="center"/>
          </w:tcPr>
          <w:p w14:paraId="351EC681" w14:textId="053CFE8E" w:rsidR="005F536D" w:rsidRPr="005F536D" w:rsidRDefault="005F536D" w:rsidP="005F536D">
            <w:pPr>
              <w:jc w:val="right"/>
              <w:rPr>
                <w:rFonts w:ascii="VIC" w:hAnsi="VIC"/>
                <w:sz w:val="18"/>
                <w:szCs w:val="18"/>
              </w:rPr>
            </w:pPr>
            <w:r w:rsidRPr="005F536D">
              <w:rPr>
                <w:rFonts w:ascii="VIC" w:hAnsi="VIC"/>
                <w:sz w:val="18"/>
                <w:szCs w:val="18"/>
              </w:rPr>
              <w:t>32,253</w:t>
            </w:r>
          </w:p>
        </w:tc>
        <w:tc>
          <w:tcPr>
            <w:tcW w:w="1449" w:type="dxa"/>
            <w:shd w:val="clear" w:color="auto" w:fill="BFCED6"/>
            <w:vAlign w:val="center"/>
          </w:tcPr>
          <w:p w14:paraId="041C39BC" w14:textId="5E4647C0" w:rsidR="005F536D" w:rsidRPr="005F536D" w:rsidRDefault="005F536D" w:rsidP="005F536D">
            <w:pPr>
              <w:jc w:val="right"/>
              <w:rPr>
                <w:rFonts w:ascii="VIC" w:hAnsi="VIC"/>
                <w:sz w:val="18"/>
                <w:szCs w:val="18"/>
              </w:rPr>
            </w:pPr>
            <w:r w:rsidRPr="005F536D">
              <w:rPr>
                <w:rFonts w:ascii="VIC" w:hAnsi="VIC" w:cs="Arial"/>
                <w:color w:val="000000"/>
                <w:sz w:val="18"/>
                <w:szCs w:val="18"/>
              </w:rPr>
              <w:t>37,584</w:t>
            </w:r>
          </w:p>
        </w:tc>
        <w:tc>
          <w:tcPr>
            <w:tcW w:w="1449" w:type="dxa"/>
            <w:shd w:val="clear" w:color="auto" w:fill="BFCED6"/>
            <w:vAlign w:val="center"/>
          </w:tcPr>
          <w:p w14:paraId="60971C47" w14:textId="413E942A"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49DF8B68" w14:textId="62383C97" w:rsidR="005F536D" w:rsidRPr="005F536D" w:rsidRDefault="005F536D" w:rsidP="005F536D">
            <w:pPr>
              <w:jc w:val="right"/>
              <w:rPr>
                <w:rFonts w:ascii="VIC" w:hAnsi="VIC"/>
                <w:color w:val="FF0000"/>
                <w:sz w:val="18"/>
                <w:szCs w:val="18"/>
              </w:rPr>
            </w:pPr>
            <w:r w:rsidRPr="005F536D">
              <w:rPr>
                <w:rFonts w:ascii="VIC" w:hAnsi="VIC" w:cs="Calibri"/>
                <w:color w:val="FF0000"/>
                <w:sz w:val="18"/>
                <w:szCs w:val="18"/>
              </w:rPr>
              <w:t>86%</w:t>
            </w:r>
          </w:p>
        </w:tc>
      </w:tr>
      <w:tr w:rsidR="005F536D" w:rsidRPr="00A6366B" w14:paraId="0BB44688" w14:textId="77777777" w:rsidTr="005F536D">
        <w:trPr>
          <w:trHeight w:val="340"/>
        </w:trPr>
        <w:tc>
          <w:tcPr>
            <w:tcW w:w="2704" w:type="dxa"/>
            <w:shd w:val="clear" w:color="auto" w:fill="FFFFFF" w:themeFill="background1"/>
            <w:tcMar>
              <w:left w:w="57" w:type="dxa"/>
            </w:tcMar>
            <w:vAlign w:val="center"/>
          </w:tcPr>
          <w:p w14:paraId="738C062A" w14:textId="5D1B1F74"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VIFMH</w:t>
            </w:r>
            <w:r>
              <w:rPr>
                <w:rFonts w:ascii="VIC" w:eastAsia="Verdana" w:hAnsi="VIC"/>
                <w:color w:val="000000"/>
                <w:sz w:val="18"/>
                <w:szCs w:val="18"/>
              </w:rPr>
              <w:t xml:space="preserve"> (</w:t>
            </w:r>
            <w:proofErr w:type="spellStart"/>
            <w:r>
              <w:rPr>
                <w:rFonts w:ascii="VIC" w:eastAsia="Verdana" w:hAnsi="VIC"/>
                <w:color w:val="000000"/>
                <w:sz w:val="18"/>
                <w:szCs w:val="18"/>
              </w:rPr>
              <w:t>Forensicare</w:t>
            </w:r>
            <w:proofErr w:type="spellEnd"/>
            <w:r>
              <w:rPr>
                <w:rFonts w:ascii="VIC" w:eastAsia="Verdana" w:hAnsi="VIC"/>
                <w:color w:val="000000"/>
                <w:sz w:val="18"/>
                <w:szCs w:val="18"/>
              </w:rPr>
              <w:t>)</w:t>
            </w:r>
          </w:p>
        </w:tc>
        <w:tc>
          <w:tcPr>
            <w:tcW w:w="1449" w:type="dxa"/>
            <w:shd w:val="clear" w:color="auto" w:fill="FFFFFF" w:themeFill="background1"/>
            <w:vAlign w:val="center"/>
          </w:tcPr>
          <w:p w14:paraId="5DD55C89" w14:textId="27713042" w:rsidR="005F536D" w:rsidRPr="005F536D" w:rsidRDefault="005F536D" w:rsidP="005F536D">
            <w:pPr>
              <w:jc w:val="right"/>
              <w:rPr>
                <w:rFonts w:ascii="VIC" w:hAnsi="VIC"/>
                <w:sz w:val="18"/>
                <w:szCs w:val="18"/>
              </w:rPr>
            </w:pPr>
            <w:r w:rsidRPr="005F536D">
              <w:rPr>
                <w:rFonts w:ascii="VIC" w:hAnsi="VIC"/>
                <w:sz w:val="18"/>
                <w:szCs w:val="18"/>
              </w:rPr>
              <w:t>3,186</w:t>
            </w:r>
          </w:p>
        </w:tc>
        <w:tc>
          <w:tcPr>
            <w:tcW w:w="1449" w:type="dxa"/>
            <w:shd w:val="clear" w:color="auto" w:fill="FFFFFF" w:themeFill="background1"/>
            <w:vAlign w:val="center"/>
          </w:tcPr>
          <w:p w14:paraId="62C7C549" w14:textId="27E1F6AF" w:rsidR="005F536D" w:rsidRPr="005F536D" w:rsidRDefault="005F536D" w:rsidP="005F536D">
            <w:pPr>
              <w:jc w:val="right"/>
              <w:rPr>
                <w:rFonts w:ascii="VIC" w:hAnsi="VIC"/>
                <w:sz w:val="18"/>
                <w:szCs w:val="18"/>
              </w:rPr>
            </w:pPr>
            <w:r w:rsidRPr="005F536D">
              <w:rPr>
                <w:rFonts w:ascii="VIC" w:hAnsi="VIC"/>
                <w:sz w:val="18"/>
                <w:szCs w:val="18"/>
              </w:rPr>
              <w:t>15,229</w:t>
            </w:r>
          </w:p>
        </w:tc>
        <w:tc>
          <w:tcPr>
            <w:tcW w:w="1449" w:type="dxa"/>
            <w:shd w:val="clear" w:color="auto" w:fill="FFFFFF" w:themeFill="background1"/>
            <w:vAlign w:val="center"/>
          </w:tcPr>
          <w:p w14:paraId="5D4BE788" w14:textId="078ED35E" w:rsidR="005F536D" w:rsidRPr="005F536D" w:rsidRDefault="005F536D" w:rsidP="005F536D">
            <w:pPr>
              <w:jc w:val="right"/>
              <w:rPr>
                <w:rFonts w:ascii="VIC" w:hAnsi="VIC"/>
                <w:sz w:val="18"/>
                <w:szCs w:val="18"/>
              </w:rPr>
            </w:pPr>
            <w:r w:rsidRPr="005F536D">
              <w:rPr>
                <w:rFonts w:ascii="VIC" w:hAnsi="VIC" w:cs="Arial"/>
                <w:color w:val="000000"/>
                <w:sz w:val="18"/>
                <w:szCs w:val="18"/>
              </w:rPr>
              <w:t>19,818</w:t>
            </w:r>
          </w:p>
        </w:tc>
        <w:tc>
          <w:tcPr>
            <w:tcW w:w="1449" w:type="dxa"/>
            <w:shd w:val="clear" w:color="auto" w:fill="FFFFFF" w:themeFill="background1"/>
            <w:vAlign w:val="center"/>
          </w:tcPr>
          <w:p w14:paraId="3E3847B9" w14:textId="21C6B74F"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43FE3E99" w14:textId="22ED1D14" w:rsidR="005F536D" w:rsidRPr="005F536D" w:rsidRDefault="005F536D" w:rsidP="005F536D">
            <w:pPr>
              <w:jc w:val="right"/>
              <w:rPr>
                <w:rFonts w:ascii="VIC" w:hAnsi="VIC"/>
                <w:color w:val="FF0000"/>
                <w:sz w:val="18"/>
                <w:szCs w:val="18"/>
              </w:rPr>
            </w:pPr>
            <w:r w:rsidRPr="005F536D">
              <w:rPr>
                <w:rFonts w:ascii="VIC" w:hAnsi="VIC" w:cs="Calibri"/>
                <w:color w:val="FF0000"/>
                <w:sz w:val="18"/>
                <w:szCs w:val="18"/>
              </w:rPr>
              <w:t>77%</w:t>
            </w:r>
          </w:p>
        </w:tc>
      </w:tr>
      <w:tr w:rsidR="005F536D" w:rsidRPr="00A6366B" w14:paraId="00C6C6C0" w14:textId="77777777" w:rsidTr="005F536D">
        <w:trPr>
          <w:trHeight w:val="340"/>
        </w:trPr>
        <w:tc>
          <w:tcPr>
            <w:tcW w:w="2704" w:type="dxa"/>
            <w:shd w:val="clear" w:color="auto" w:fill="BFCED6"/>
            <w:tcMar>
              <w:left w:w="57" w:type="dxa"/>
            </w:tcMar>
            <w:vAlign w:val="center"/>
          </w:tcPr>
          <w:p w14:paraId="22CAE699" w14:textId="4F87580E"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Ballarat Health</w:t>
            </w:r>
          </w:p>
        </w:tc>
        <w:tc>
          <w:tcPr>
            <w:tcW w:w="1449" w:type="dxa"/>
            <w:shd w:val="clear" w:color="auto" w:fill="BFCED6"/>
            <w:vAlign w:val="center"/>
          </w:tcPr>
          <w:p w14:paraId="5CFD4995" w14:textId="2980EB79" w:rsidR="005F536D" w:rsidRPr="005F536D" w:rsidRDefault="005F536D" w:rsidP="005F536D">
            <w:pPr>
              <w:jc w:val="right"/>
              <w:rPr>
                <w:rFonts w:ascii="VIC" w:hAnsi="VIC"/>
                <w:sz w:val="18"/>
                <w:szCs w:val="18"/>
              </w:rPr>
            </w:pPr>
            <w:r w:rsidRPr="005F536D">
              <w:rPr>
                <w:rFonts w:ascii="VIC" w:hAnsi="VIC"/>
                <w:sz w:val="18"/>
                <w:szCs w:val="18"/>
              </w:rPr>
              <w:t>13,341</w:t>
            </w:r>
          </w:p>
        </w:tc>
        <w:tc>
          <w:tcPr>
            <w:tcW w:w="1449" w:type="dxa"/>
            <w:shd w:val="clear" w:color="auto" w:fill="BFCED6"/>
            <w:vAlign w:val="center"/>
          </w:tcPr>
          <w:p w14:paraId="05A5F4D1" w14:textId="7117AD77" w:rsidR="005F536D" w:rsidRPr="005F536D" w:rsidRDefault="005F536D" w:rsidP="005F536D">
            <w:pPr>
              <w:jc w:val="right"/>
              <w:rPr>
                <w:rFonts w:ascii="VIC" w:hAnsi="VIC"/>
                <w:sz w:val="18"/>
                <w:szCs w:val="18"/>
              </w:rPr>
            </w:pPr>
            <w:r w:rsidRPr="005F536D">
              <w:rPr>
                <w:rFonts w:ascii="VIC" w:hAnsi="VIC"/>
                <w:sz w:val="18"/>
                <w:szCs w:val="18"/>
              </w:rPr>
              <w:t>53,375</w:t>
            </w:r>
          </w:p>
        </w:tc>
        <w:tc>
          <w:tcPr>
            <w:tcW w:w="1449" w:type="dxa"/>
            <w:shd w:val="clear" w:color="auto" w:fill="BFCED6"/>
            <w:vAlign w:val="center"/>
          </w:tcPr>
          <w:p w14:paraId="7BFCB656" w14:textId="3BC01A60" w:rsidR="005F536D" w:rsidRPr="005F536D" w:rsidRDefault="005F536D" w:rsidP="005F536D">
            <w:pPr>
              <w:jc w:val="right"/>
              <w:rPr>
                <w:rFonts w:ascii="VIC" w:hAnsi="VIC"/>
                <w:sz w:val="18"/>
                <w:szCs w:val="18"/>
              </w:rPr>
            </w:pPr>
            <w:r w:rsidRPr="005F536D">
              <w:rPr>
                <w:rFonts w:ascii="VIC" w:hAnsi="VIC" w:cs="Arial"/>
                <w:color w:val="000000"/>
                <w:sz w:val="18"/>
                <w:szCs w:val="18"/>
              </w:rPr>
              <w:t>61,208</w:t>
            </w:r>
          </w:p>
        </w:tc>
        <w:tc>
          <w:tcPr>
            <w:tcW w:w="1449" w:type="dxa"/>
            <w:shd w:val="clear" w:color="auto" w:fill="BFCED6"/>
            <w:vAlign w:val="center"/>
          </w:tcPr>
          <w:p w14:paraId="5FF3701D" w14:textId="5C328EA7"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28EBFFF3" w14:textId="63A9A500" w:rsidR="005F536D" w:rsidRPr="005F536D" w:rsidRDefault="005F536D" w:rsidP="005F536D">
            <w:pPr>
              <w:jc w:val="right"/>
              <w:rPr>
                <w:rFonts w:ascii="VIC" w:hAnsi="VIC"/>
                <w:color w:val="FF0000"/>
                <w:sz w:val="18"/>
                <w:szCs w:val="18"/>
              </w:rPr>
            </w:pPr>
            <w:r w:rsidRPr="005F536D">
              <w:rPr>
                <w:rFonts w:ascii="VIC" w:hAnsi="VIC" w:cs="Calibri"/>
                <w:color w:val="FF0000"/>
                <w:sz w:val="18"/>
                <w:szCs w:val="18"/>
              </w:rPr>
              <w:t>87%</w:t>
            </w:r>
          </w:p>
        </w:tc>
      </w:tr>
      <w:tr w:rsidR="005F536D" w:rsidRPr="00A6366B" w14:paraId="27BEC895" w14:textId="77777777" w:rsidTr="005F536D">
        <w:trPr>
          <w:trHeight w:val="340"/>
        </w:trPr>
        <w:tc>
          <w:tcPr>
            <w:tcW w:w="2704" w:type="dxa"/>
            <w:shd w:val="clear" w:color="auto" w:fill="FFFFFF" w:themeFill="background1"/>
            <w:tcMar>
              <w:left w:w="57" w:type="dxa"/>
            </w:tcMar>
            <w:vAlign w:val="center"/>
          </w:tcPr>
          <w:p w14:paraId="17225578" w14:textId="2BCF22E5"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Barwon Health</w:t>
            </w:r>
          </w:p>
        </w:tc>
        <w:tc>
          <w:tcPr>
            <w:tcW w:w="1449" w:type="dxa"/>
            <w:shd w:val="clear" w:color="auto" w:fill="FFFFFF" w:themeFill="background1"/>
            <w:vAlign w:val="center"/>
          </w:tcPr>
          <w:p w14:paraId="1B35A67A" w14:textId="239D615E" w:rsidR="005F536D" w:rsidRPr="005F536D" w:rsidRDefault="005F536D" w:rsidP="005F536D">
            <w:pPr>
              <w:jc w:val="right"/>
              <w:rPr>
                <w:rFonts w:ascii="VIC" w:hAnsi="VIC"/>
                <w:sz w:val="18"/>
                <w:szCs w:val="18"/>
              </w:rPr>
            </w:pPr>
            <w:r w:rsidRPr="005F536D">
              <w:rPr>
                <w:rFonts w:ascii="VIC" w:hAnsi="VIC"/>
                <w:sz w:val="18"/>
                <w:szCs w:val="18"/>
              </w:rPr>
              <w:t>14,638</w:t>
            </w:r>
          </w:p>
        </w:tc>
        <w:tc>
          <w:tcPr>
            <w:tcW w:w="1449" w:type="dxa"/>
            <w:shd w:val="clear" w:color="auto" w:fill="FFFFFF" w:themeFill="background1"/>
            <w:vAlign w:val="center"/>
          </w:tcPr>
          <w:p w14:paraId="01BBF7F1" w14:textId="5D9B7F8E" w:rsidR="005F536D" w:rsidRPr="005F536D" w:rsidRDefault="005F536D" w:rsidP="005F536D">
            <w:pPr>
              <w:jc w:val="right"/>
              <w:rPr>
                <w:rFonts w:ascii="VIC" w:hAnsi="VIC"/>
                <w:sz w:val="18"/>
                <w:szCs w:val="18"/>
              </w:rPr>
            </w:pPr>
            <w:r w:rsidRPr="005F536D">
              <w:rPr>
                <w:rFonts w:ascii="VIC" w:hAnsi="VIC"/>
                <w:sz w:val="18"/>
                <w:szCs w:val="18"/>
              </w:rPr>
              <w:t>66,900</w:t>
            </w:r>
          </w:p>
        </w:tc>
        <w:tc>
          <w:tcPr>
            <w:tcW w:w="1449" w:type="dxa"/>
            <w:shd w:val="clear" w:color="auto" w:fill="FFFFFF" w:themeFill="background1"/>
            <w:vAlign w:val="center"/>
          </w:tcPr>
          <w:p w14:paraId="74404D8A" w14:textId="20DEE0F5" w:rsidR="005F536D" w:rsidRPr="005F536D" w:rsidRDefault="005F536D" w:rsidP="005F536D">
            <w:pPr>
              <w:jc w:val="right"/>
              <w:rPr>
                <w:rFonts w:ascii="VIC" w:hAnsi="VIC"/>
                <w:sz w:val="18"/>
                <w:szCs w:val="18"/>
              </w:rPr>
            </w:pPr>
            <w:r w:rsidRPr="005F536D">
              <w:rPr>
                <w:rFonts w:ascii="VIC" w:hAnsi="VIC" w:cs="Arial"/>
                <w:color w:val="000000"/>
                <w:sz w:val="18"/>
                <w:szCs w:val="18"/>
              </w:rPr>
              <w:t>72,115</w:t>
            </w:r>
          </w:p>
        </w:tc>
        <w:tc>
          <w:tcPr>
            <w:tcW w:w="1449" w:type="dxa"/>
            <w:shd w:val="clear" w:color="auto" w:fill="FFFFFF" w:themeFill="background1"/>
            <w:vAlign w:val="center"/>
          </w:tcPr>
          <w:p w14:paraId="2028B110" w14:textId="43E2FA46"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61EBA250" w14:textId="75B1B67E" w:rsidR="005F536D" w:rsidRPr="005F536D" w:rsidRDefault="005F536D" w:rsidP="005F536D">
            <w:pPr>
              <w:jc w:val="right"/>
              <w:rPr>
                <w:rFonts w:ascii="VIC" w:hAnsi="VIC"/>
                <w:sz w:val="18"/>
                <w:szCs w:val="18"/>
              </w:rPr>
            </w:pPr>
            <w:r w:rsidRPr="005F536D">
              <w:rPr>
                <w:rFonts w:ascii="VIC" w:hAnsi="VIC" w:cs="Calibri"/>
                <w:color w:val="FF0000"/>
                <w:sz w:val="18"/>
                <w:szCs w:val="18"/>
              </w:rPr>
              <w:t>93%</w:t>
            </w:r>
          </w:p>
        </w:tc>
      </w:tr>
      <w:tr w:rsidR="005F536D" w:rsidRPr="00A6366B" w14:paraId="3707AD97" w14:textId="77777777" w:rsidTr="005F536D">
        <w:trPr>
          <w:trHeight w:val="340"/>
        </w:trPr>
        <w:tc>
          <w:tcPr>
            <w:tcW w:w="2704" w:type="dxa"/>
            <w:shd w:val="clear" w:color="auto" w:fill="BFCED6"/>
            <w:tcMar>
              <w:left w:w="57" w:type="dxa"/>
            </w:tcMar>
            <w:vAlign w:val="center"/>
          </w:tcPr>
          <w:p w14:paraId="750BF54B" w14:textId="26DC08CB"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Bendigo Health</w:t>
            </w:r>
          </w:p>
        </w:tc>
        <w:tc>
          <w:tcPr>
            <w:tcW w:w="1449" w:type="dxa"/>
            <w:shd w:val="clear" w:color="auto" w:fill="BFCED6"/>
            <w:vAlign w:val="center"/>
          </w:tcPr>
          <w:p w14:paraId="66CE2F9C" w14:textId="74FACD40" w:rsidR="005F536D" w:rsidRPr="005F536D" w:rsidRDefault="005F536D" w:rsidP="005F536D">
            <w:pPr>
              <w:jc w:val="right"/>
              <w:rPr>
                <w:rFonts w:ascii="VIC" w:hAnsi="VIC"/>
                <w:sz w:val="18"/>
                <w:szCs w:val="18"/>
              </w:rPr>
            </w:pPr>
            <w:r w:rsidRPr="005F536D">
              <w:rPr>
                <w:rFonts w:ascii="VIC" w:hAnsi="VIC"/>
                <w:sz w:val="18"/>
                <w:szCs w:val="18"/>
              </w:rPr>
              <w:t>18,821</w:t>
            </w:r>
          </w:p>
        </w:tc>
        <w:tc>
          <w:tcPr>
            <w:tcW w:w="1449" w:type="dxa"/>
            <w:shd w:val="clear" w:color="auto" w:fill="BFCED6"/>
            <w:vAlign w:val="center"/>
          </w:tcPr>
          <w:p w14:paraId="24ABC6A2" w14:textId="1861CBCF" w:rsidR="005F536D" w:rsidRPr="005F536D" w:rsidRDefault="005F536D" w:rsidP="005F536D">
            <w:pPr>
              <w:jc w:val="right"/>
              <w:rPr>
                <w:rFonts w:ascii="VIC" w:hAnsi="VIC"/>
                <w:sz w:val="18"/>
                <w:szCs w:val="18"/>
              </w:rPr>
            </w:pPr>
            <w:r w:rsidRPr="005F536D">
              <w:rPr>
                <w:rFonts w:ascii="VIC" w:hAnsi="VIC"/>
                <w:sz w:val="18"/>
                <w:szCs w:val="18"/>
              </w:rPr>
              <w:t>75,730</w:t>
            </w:r>
          </w:p>
        </w:tc>
        <w:tc>
          <w:tcPr>
            <w:tcW w:w="1449" w:type="dxa"/>
            <w:shd w:val="clear" w:color="auto" w:fill="BFCED6"/>
            <w:vAlign w:val="center"/>
          </w:tcPr>
          <w:p w14:paraId="0F056D22" w14:textId="4FC1991A" w:rsidR="005F536D" w:rsidRPr="005F536D" w:rsidRDefault="005F536D" w:rsidP="005F536D">
            <w:pPr>
              <w:jc w:val="right"/>
              <w:rPr>
                <w:rFonts w:ascii="VIC" w:hAnsi="VIC"/>
                <w:sz w:val="18"/>
                <w:szCs w:val="18"/>
              </w:rPr>
            </w:pPr>
            <w:r w:rsidRPr="005F536D">
              <w:rPr>
                <w:rFonts w:ascii="VIC" w:hAnsi="VIC" w:cs="Arial"/>
                <w:color w:val="000000"/>
                <w:sz w:val="18"/>
                <w:szCs w:val="18"/>
              </w:rPr>
              <w:t>73,500</w:t>
            </w:r>
          </w:p>
        </w:tc>
        <w:tc>
          <w:tcPr>
            <w:tcW w:w="1449" w:type="dxa"/>
            <w:shd w:val="clear" w:color="auto" w:fill="BFCED6"/>
            <w:vAlign w:val="center"/>
          </w:tcPr>
          <w:p w14:paraId="09C415B6" w14:textId="4CF3E861"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5E3875AF" w14:textId="158BFD29" w:rsidR="005F536D" w:rsidRPr="005F536D" w:rsidRDefault="005F536D" w:rsidP="005F536D">
            <w:pPr>
              <w:jc w:val="right"/>
              <w:rPr>
                <w:rFonts w:ascii="VIC" w:hAnsi="VIC"/>
                <w:sz w:val="18"/>
                <w:szCs w:val="18"/>
              </w:rPr>
            </w:pPr>
            <w:r w:rsidRPr="005F536D">
              <w:rPr>
                <w:rFonts w:ascii="VIC" w:hAnsi="VIC" w:cs="Calibri"/>
                <w:color w:val="000000"/>
                <w:sz w:val="18"/>
                <w:szCs w:val="18"/>
              </w:rPr>
              <w:t>103%</w:t>
            </w:r>
          </w:p>
        </w:tc>
      </w:tr>
      <w:tr w:rsidR="005F536D" w:rsidRPr="00A6366B" w14:paraId="716843BE" w14:textId="77777777" w:rsidTr="005F536D">
        <w:trPr>
          <w:trHeight w:val="340"/>
        </w:trPr>
        <w:tc>
          <w:tcPr>
            <w:tcW w:w="2704" w:type="dxa"/>
            <w:shd w:val="clear" w:color="auto" w:fill="FFFFFF" w:themeFill="background1"/>
            <w:tcMar>
              <w:left w:w="57" w:type="dxa"/>
            </w:tcMar>
            <w:vAlign w:val="center"/>
          </w:tcPr>
          <w:p w14:paraId="30A203C7" w14:textId="500C0476"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Goulburn Valley Health</w:t>
            </w:r>
          </w:p>
        </w:tc>
        <w:tc>
          <w:tcPr>
            <w:tcW w:w="1449" w:type="dxa"/>
            <w:shd w:val="clear" w:color="auto" w:fill="FFFFFF" w:themeFill="background1"/>
            <w:vAlign w:val="center"/>
          </w:tcPr>
          <w:p w14:paraId="5277BA71" w14:textId="3F85C08B" w:rsidR="005F536D" w:rsidRPr="005F536D" w:rsidRDefault="005F536D" w:rsidP="005F536D">
            <w:pPr>
              <w:jc w:val="right"/>
              <w:rPr>
                <w:rFonts w:ascii="VIC" w:hAnsi="VIC"/>
                <w:sz w:val="18"/>
                <w:szCs w:val="18"/>
              </w:rPr>
            </w:pPr>
            <w:r w:rsidRPr="005F536D">
              <w:rPr>
                <w:rFonts w:ascii="VIC" w:hAnsi="VIC"/>
                <w:sz w:val="18"/>
                <w:szCs w:val="18"/>
              </w:rPr>
              <w:t>11,186</w:t>
            </w:r>
          </w:p>
        </w:tc>
        <w:tc>
          <w:tcPr>
            <w:tcW w:w="1449" w:type="dxa"/>
            <w:shd w:val="clear" w:color="auto" w:fill="FFFFFF" w:themeFill="background1"/>
            <w:vAlign w:val="center"/>
          </w:tcPr>
          <w:p w14:paraId="4FDDD491" w14:textId="473EB425" w:rsidR="005F536D" w:rsidRPr="005F536D" w:rsidRDefault="005F536D" w:rsidP="005F536D">
            <w:pPr>
              <w:jc w:val="right"/>
              <w:rPr>
                <w:rFonts w:ascii="VIC" w:hAnsi="VIC"/>
                <w:sz w:val="18"/>
                <w:szCs w:val="18"/>
              </w:rPr>
            </w:pPr>
            <w:r w:rsidRPr="005F536D">
              <w:rPr>
                <w:rFonts w:ascii="VIC" w:hAnsi="VIC"/>
                <w:sz w:val="18"/>
                <w:szCs w:val="18"/>
              </w:rPr>
              <w:t>42,843</w:t>
            </w:r>
          </w:p>
        </w:tc>
        <w:tc>
          <w:tcPr>
            <w:tcW w:w="1449" w:type="dxa"/>
            <w:shd w:val="clear" w:color="auto" w:fill="FFFFFF" w:themeFill="background1"/>
            <w:vAlign w:val="center"/>
          </w:tcPr>
          <w:p w14:paraId="56385006" w14:textId="1EE238B0" w:rsidR="005F536D" w:rsidRPr="005F536D" w:rsidRDefault="005F536D" w:rsidP="005F536D">
            <w:pPr>
              <w:jc w:val="right"/>
              <w:rPr>
                <w:rFonts w:ascii="VIC" w:hAnsi="VIC"/>
                <w:sz w:val="18"/>
                <w:szCs w:val="18"/>
              </w:rPr>
            </w:pPr>
            <w:r w:rsidRPr="005F536D">
              <w:rPr>
                <w:rFonts w:ascii="VIC" w:hAnsi="VIC" w:cs="Arial"/>
                <w:color w:val="000000"/>
                <w:sz w:val="18"/>
                <w:szCs w:val="18"/>
              </w:rPr>
              <w:t>42,009</w:t>
            </w:r>
          </w:p>
        </w:tc>
        <w:tc>
          <w:tcPr>
            <w:tcW w:w="1449" w:type="dxa"/>
            <w:shd w:val="clear" w:color="auto" w:fill="FFFFFF" w:themeFill="background1"/>
            <w:vAlign w:val="center"/>
          </w:tcPr>
          <w:p w14:paraId="7F5F9E8B" w14:textId="1B2A682E"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4962E141" w14:textId="437159CC" w:rsidR="005F536D" w:rsidRPr="005F536D" w:rsidRDefault="005F536D" w:rsidP="005F536D">
            <w:pPr>
              <w:jc w:val="right"/>
              <w:rPr>
                <w:rFonts w:ascii="VIC" w:hAnsi="VIC"/>
                <w:sz w:val="18"/>
                <w:szCs w:val="18"/>
              </w:rPr>
            </w:pPr>
            <w:r w:rsidRPr="005F536D">
              <w:rPr>
                <w:rFonts w:ascii="VIC" w:hAnsi="VIC" w:cs="Calibri"/>
                <w:color w:val="000000"/>
                <w:sz w:val="18"/>
                <w:szCs w:val="18"/>
              </w:rPr>
              <w:t>102%</w:t>
            </w:r>
          </w:p>
        </w:tc>
      </w:tr>
      <w:tr w:rsidR="005F536D" w:rsidRPr="00A6366B" w14:paraId="42DE497F" w14:textId="77777777" w:rsidTr="005F536D">
        <w:trPr>
          <w:trHeight w:val="340"/>
        </w:trPr>
        <w:tc>
          <w:tcPr>
            <w:tcW w:w="2704" w:type="dxa"/>
            <w:shd w:val="clear" w:color="auto" w:fill="BFCED6"/>
            <w:tcMar>
              <w:left w:w="57" w:type="dxa"/>
            </w:tcMar>
            <w:vAlign w:val="center"/>
          </w:tcPr>
          <w:p w14:paraId="46075C76" w14:textId="31BB7E76"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Latrobe Regional</w:t>
            </w:r>
          </w:p>
        </w:tc>
        <w:tc>
          <w:tcPr>
            <w:tcW w:w="1449" w:type="dxa"/>
            <w:shd w:val="clear" w:color="auto" w:fill="BFCED6"/>
            <w:vAlign w:val="center"/>
          </w:tcPr>
          <w:p w14:paraId="2372FC81" w14:textId="5574C4D6" w:rsidR="005F536D" w:rsidRPr="005F536D" w:rsidRDefault="005F536D" w:rsidP="005F536D">
            <w:pPr>
              <w:jc w:val="right"/>
              <w:rPr>
                <w:rFonts w:ascii="VIC" w:hAnsi="VIC"/>
                <w:sz w:val="18"/>
                <w:szCs w:val="18"/>
              </w:rPr>
            </w:pPr>
            <w:r w:rsidRPr="005F536D">
              <w:rPr>
                <w:rFonts w:ascii="VIC" w:hAnsi="VIC"/>
                <w:sz w:val="18"/>
                <w:szCs w:val="18"/>
              </w:rPr>
              <w:t>16,028</w:t>
            </w:r>
          </w:p>
        </w:tc>
        <w:tc>
          <w:tcPr>
            <w:tcW w:w="1449" w:type="dxa"/>
            <w:shd w:val="clear" w:color="auto" w:fill="BFCED6"/>
            <w:vAlign w:val="center"/>
          </w:tcPr>
          <w:p w14:paraId="4209B296" w14:textId="32932473" w:rsidR="005F536D" w:rsidRPr="005F536D" w:rsidRDefault="005F536D" w:rsidP="005F536D">
            <w:pPr>
              <w:jc w:val="right"/>
              <w:rPr>
                <w:rFonts w:ascii="VIC" w:hAnsi="VIC"/>
                <w:sz w:val="18"/>
                <w:szCs w:val="18"/>
              </w:rPr>
            </w:pPr>
            <w:r w:rsidRPr="005F536D">
              <w:rPr>
                <w:rFonts w:ascii="VIC" w:hAnsi="VIC"/>
                <w:sz w:val="18"/>
                <w:szCs w:val="18"/>
              </w:rPr>
              <w:t>63,049</w:t>
            </w:r>
          </w:p>
        </w:tc>
        <w:tc>
          <w:tcPr>
            <w:tcW w:w="1449" w:type="dxa"/>
            <w:shd w:val="clear" w:color="auto" w:fill="BFCED6"/>
            <w:vAlign w:val="center"/>
          </w:tcPr>
          <w:p w14:paraId="0D4D9371" w14:textId="52191C08" w:rsidR="005F536D" w:rsidRPr="005F536D" w:rsidRDefault="005F536D" w:rsidP="005F536D">
            <w:pPr>
              <w:jc w:val="right"/>
              <w:rPr>
                <w:rFonts w:ascii="VIC" w:hAnsi="VIC"/>
                <w:sz w:val="18"/>
                <w:szCs w:val="18"/>
              </w:rPr>
            </w:pPr>
            <w:r w:rsidRPr="005F536D">
              <w:rPr>
                <w:rFonts w:ascii="VIC" w:hAnsi="VIC" w:cs="Arial"/>
                <w:color w:val="000000"/>
                <w:sz w:val="18"/>
                <w:szCs w:val="18"/>
              </w:rPr>
              <w:t>73,138</w:t>
            </w:r>
          </w:p>
        </w:tc>
        <w:tc>
          <w:tcPr>
            <w:tcW w:w="1449" w:type="dxa"/>
            <w:shd w:val="clear" w:color="auto" w:fill="BFCED6"/>
            <w:vAlign w:val="center"/>
          </w:tcPr>
          <w:p w14:paraId="797461D2" w14:textId="17F4FF29"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741E20D4" w14:textId="7647D38A" w:rsidR="005F536D" w:rsidRPr="005F536D" w:rsidRDefault="005F536D" w:rsidP="005F536D">
            <w:pPr>
              <w:jc w:val="right"/>
              <w:rPr>
                <w:rFonts w:ascii="VIC" w:hAnsi="VIC"/>
                <w:sz w:val="18"/>
                <w:szCs w:val="18"/>
              </w:rPr>
            </w:pPr>
            <w:r w:rsidRPr="005F536D">
              <w:rPr>
                <w:rFonts w:ascii="VIC" w:hAnsi="VIC" w:cs="Calibri"/>
                <w:color w:val="FF0000"/>
                <w:sz w:val="18"/>
                <w:szCs w:val="18"/>
              </w:rPr>
              <w:t>86%</w:t>
            </w:r>
          </w:p>
        </w:tc>
      </w:tr>
      <w:tr w:rsidR="005F536D" w:rsidRPr="00A6366B" w14:paraId="60E66D4A" w14:textId="77777777" w:rsidTr="005F536D">
        <w:trPr>
          <w:trHeight w:val="340"/>
        </w:trPr>
        <w:tc>
          <w:tcPr>
            <w:tcW w:w="2704" w:type="dxa"/>
            <w:shd w:val="clear" w:color="auto" w:fill="FFFFFF" w:themeFill="background1"/>
            <w:tcMar>
              <w:left w:w="57" w:type="dxa"/>
            </w:tcMar>
            <w:vAlign w:val="center"/>
          </w:tcPr>
          <w:p w14:paraId="7E78EDD5" w14:textId="76D0D140"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Mildura Base Hospital</w:t>
            </w:r>
          </w:p>
        </w:tc>
        <w:tc>
          <w:tcPr>
            <w:tcW w:w="1449" w:type="dxa"/>
            <w:shd w:val="clear" w:color="auto" w:fill="FFFFFF" w:themeFill="background1"/>
            <w:vAlign w:val="center"/>
          </w:tcPr>
          <w:p w14:paraId="0048F47A" w14:textId="2E5F4CD0" w:rsidR="005F536D" w:rsidRPr="005F536D" w:rsidRDefault="005F536D" w:rsidP="005F536D">
            <w:pPr>
              <w:jc w:val="right"/>
              <w:rPr>
                <w:rFonts w:ascii="VIC" w:hAnsi="VIC"/>
                <w:sz w:val="18"/>
                <w:szCs w:val="18"/>
              </w:rPr>
            </w:pPr>
            <w:r w:rsidRPr="005F536D">
              <w:rPr>
                <w:rFonts w:ascii="VIC" w:hAnsi="VIC"/>
                <w:sz w:val="18"/>
                <w:szCs w:val="18"/>
              </w:rPr>
              <w:t>6,934</w:t>
            </w:r>
          </w:p>
        </w:tc>
        <w:tc>
          <w:tcPr>
            <w:tcW w:w="1449" w:type="dxa"/>
            <w:shd w:val="clear" w:color="auto" w:fill="FFFFFF" w:themeFill="background1"/>
            <w:vAlign w:val="center"/>
          </w:tcPr>
          <w:p w14:paraId="069E86D9" w14:textId="1F45A455" w:rsidR="005F536D" w:rsidRPr="005F536D" w:rsidRDefault="005F536D" w:rsidP="005F536D">
            <w:pPr>
              <w:jc w:val="right"/>
              <w:rPr>
                <w:rFonts w:ascii="VIC" w:hAnsi="VIC"/>
                <w:sz w:val="18"/>
                <w:szCs w:val="18"/>
              </w:rPr>
            </w:pPr>
            <w:r w:rsidRPr="005F536D">
              <w:rPr>
                <w:rFonts w:ascii="VIC" w:hAnsi="VIC"/>
                <w:sz w:val="18"/>
                <w:szCs w:val="18"/>
              </w:rPr>
              <w:t>26,050</w:t>
            </w:r>
          </w:p>
        </w:tc>
        <w:tc>
          <w:tcPr>
            <w:tcW w:w="1449" w:type="dxa"/>
            <w:shd w:val="clear" w:color="auto" w:fill="FFFFFF" w:themeFill="background1"/>
            <w:vAlign w:val="center"/>
          </w:tcPr>
          <w:p w14:paraId="09D7959C" w14:textId="670D38F7" w:rsidR="005F536D" w:rsidRPr="005F536D" w:rsidRDefault="005F536D" w:rsidP="005F536D">
            <w:pPr>
              <w:jc w:val="right"/>
              <w:rPr>
                <w:rFonts w:ascii="VIC" w:hAnsi="VIC"/>
                <w:sz w:val="18"/>
                <w:szCs w:val="18"/>
              </w:rPr>
            </w:pPr>
            <w:r w:rsidRPr="005F536D">
              <w:rPr>
                <w:rFonts w:ascii="VIC" w:hAnsi="VIC" w:cs="Arial"/>
                <w:color w:val="000000"/>
                <w:sz w:val="18"/>
                <w:szCs w:val="18"/>
              </w:rPr>
              <w:t>27,037</w:t>
            </w:r>
          </w:p>
        </w:tc>
        <w:tc>
          <w:tcPr>
            <w:tcW w:w="1449" w:type="dxa"/>
            <w:shd w:val="clear" w:color="auto" w:fill="FFFFFF" w:themeFill="background1"/>
            <w:vAlign w:val="center"/>
          </w:tcPr>
          <w:p w14:paraId="39BE63D6" w14:textId="2E5AB4E8"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2E93385F" w14:textId="48611579" w:rsidR="005F536D" w:rsidRPr="005F536D" w:rsidRDefault="005F536D" w:rsidP="005F536D">
            <w:pPr>
              <w:jc w:val="right"/>
              <w:rPr>
                <w:rFonts w:ascii="VIC" w:hAnsi="VIC"/>
                <w:sz w:val="18"/>
                <w:szCs w:val="18"/>
              </w:rPr>
            </w:pPr>
            <w:r w:rsidRPr="005F536D">
              <w:rPr>
                <w:rFonts w:ascii="VIC" w:hAnsi="VIC" w:cs="Calibri"/>
                <w:color w:val="000000"/>
                <w:sz w:val="18"/>
                <w:szCs w:val="18"/>
              </w:rPr>
              <w:t>96%</w:t>
            </w:r>
          </w:p>
        </w:tc>
      </w:tr>
      <w:tr w:rsidR="005F536D" w:rsidRPr="00A6366B" w14:paraId="07526C1E" w14:textId="77777777" w:rsidTr="005F536D">
        <w:trPr>
          <w:trHeight w:val="340"/>
        </w:trPr>
        <w:tc>
          <w:tcPr>
            <w:tcW w:w="2704" w:type="dxa"/>
            <w:shd w:val="clear" w:color="auto" w:fill="BFCED6"/>
            <w:tcMar>
              <w:left w:w="57" w:type="dxa"/>
            </w:tcMar>
            <w:vAlign w:val="center"/>
          </w:tcPr>
          <w:p w14:paraId="2E2E24A8" w14:textId="30DE6957"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Albury Wodonga Health</w:t>
            </w:r>
          </w:p>
        </w:tc>
        <w:tc>
          <w:tcPr>
            <w:tcW w:w="1449" w:type="dxa"/>
            <w:shd w:val="clear" w:color="auto" w:fill="BFCED6"/>
            <w:vAlign w:val="center"/>
          </w:tcPr>
          <w:p w14:paraId="3B410405" w14:textId="76DE6B18" w:rsidR="005F536D" w:rsidRPr="005F536D" w:rsidRDefault="005F536D" w:rsidP="005F536D">
            <w:pPr>
              <w:jc w:val="right"/>
              <w:rPr>
                <w:rFonts w:ascii="VIC" w:hAnsi="VIC"/>
                <w:sz w:val="18"/>
                <w:szCs w:val="18"/>
              </w:rPr>
            </w:pPr>
            <w:r w:rsidRPr="005F536D">
              <w:rPr>
                <w:rFonts w:ascii="VIC" w:hAnsi="VIC"/>
                <w:sz w:val="18"/>
                <w:szCs w:val="18"/>
              </w:rPr>
              <w:t>7,436</w:t>
            </w:r>
          </w:p>
        </w:tc>
        <w:tc>
          <w:tcPr>
            <w:tcW w:w="1449" w:type="dxa"/>
            <w:shd w:val="clear" w:color="auto" w:fill="BFCED6"/>
            <w:vAlign w:val="center"/>
          </w:tcPr>
          <w:p w14:paraId="63F0D0C0" w14:textId="0EE4DB49" w:rsidR="005F536D" w:rsidRPr="005F536D" w:rsidRDefault="005F536D" w:rsidP="005F536D">
            <w:pPr>
              <w:jc w:val="right"/>
              <w:rPr>
                <w:rFonts w:ascii="VIC" w:hAnsi="VIC"/>
                <w:sz w:val="18"/>
                <w:szCs w:val="18"/>
              </w:rPr>
            </w:pPr>
            <w:r w:rsidRPr="005F536D">
              <w:rPr>
                <w:rFonts w:ascii="VIC" w:hAnsi="VIC"/>
                <w:sz w:val="18"/>
                <w:szCs w:val="18"/>
              </w:rPr>
              <w:t>32,528</w:t>
            </w:r>
          </w:p>
        </w:tc>
        <w:tc>
          <w:tcPr>
            <w:tcW w:w="1449" w:type="dxa"/>
            <w:shd w:val="clear" w:color="auto" w:fill="BFCED6"/>
            <w:vAlign w:val="center"/>
          </w:tcPr>
          <w:p w14:paraId="4843F621" w14:textId="014F3D4B" w:rsidR="005F536D" w:rsidRPr="005F536D" w:rsidRDefault="005F536D" w:rsidP="005F536D">
            <w:pPr>
              <w:jc w:val="right"/>
              <w:rPr>
                <w:rFonts w:ascii="VIC" w:hAnsi="VIC"/>
                <w:sz w:val="18"/>
                <w:szCs w:val="18"/>
              </w:rPr>
            </w:pPr>
            <w:r w:rsidRPr="005F536D">
              <w:rPr>
                <w:rFonts w:ascii="VIC" w:hAnsi="VIC" w:cs="Arial"/>
                <w:color w:val="000000"/>
                <w:sz w:val="18"/>
                <w:szCs w:val="18"/>
              </w:rPr>
              <w:t>37,754</w:t>
            </w:r>
          </w:p>
        </w:tc>
        <w:tc>
          <w:tcPr>
            <w:tcW w:w="1449" w:type="dxa"/>
            <w:shd w:val="clear" w:color="auto" w:fill="BFCED6"/>
            <w:vAlign w:val="center"/>
          </w:tcPr>
          <w:p w14:paraId="6698FA65" w14:textId="3593E96F"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BFCED6"/>
            <w:tcMar>
              <w:bottom w:w="0" w:type="dxa"/>
              <w:right w:w="57" w:type="dxa"/>
            </w:tcMar>
            <w:vAlign w:val="center"/>
          </w:tcPr>
          <w:p w14:paraId="7246204F" w14:textId="38EAC0FB" w:rsidR="005F536D" w:rsidRPr="005F536D" w:rsidRDefault="005F536D" w:rsidP="005F536D">
            <w:pPr>
              <w:jc w:val="right"/>
              <w:rPr>
                <w:rFonts w:ascii="VIC" w:hAnsi="VIC"/>
                <w:sz w:val="18"/>
                <w:szCs w:val="18"/>
              </w:rPr>
            </w:pPr>
            <w:r w:rsidRPr="005F536D">
              <w:rPr>
                <w:rFonts w:ascii="VIC" w:hAnsi="VIC" w:cs="Calibri"/>
                <w:color w:val="FF0000"/>
                <w:sz w:val="18"/>
                <w:szCs w:val="18"/>
              </w:rPr>
              <w:t>86%</w:t>
            </w:r>
          </w:p>
        </w:tc>
      </w:tr>
      <w:tr w:rsidR="005F536D" w:rsidRPr="00A6366B" w14:paraId="5595FDEE" w14:textId="77777777" w:rsidTr="005F536D">
        <w:trPr>
          <w:trHeight w:val="340"/>
        </w:trPr>
        <w:tc>
          <w:tcPr>
            <w:tcW w:w="2704" w:type="dxa"/>
            <w:shd w:val="clear" w:color="auto" w:fill="FFFFFF" w:themeFill="background1"/>
            <w:tcMar>
              <w:left w:w="57" w:type="dxa"/>
            </w:tcMar>
            <w:vAlign w:val="center"/>
          </w:tcPr>
          <w:p w14:paraId="7B2E0A29" w14:textId="3300FEBC" w:rsidR="005F536D" w:rsidRDefault="005F536D" w:rsidP="005F536D">
            <w:pPr>
              <w:pStyle w:val="DHHStabletext"/>
              <w:spacing w:before="0" w:after="0"/>
              <w:rPr>
                <w:rFonts w:ascii="VIC" w:eastAsia="Verdana" w:hAnsi="VIC"/>
                <w:color w:val="000000"/>
                <w:sz w:val="18"/>
                <w:szCs w:val="18"/>
              </w:rPr>
            </w:pPr>
            <w:r w:rsidRPr="00F52E02">
              <w:rPr>
                <w:rFonts w:ascii="VIC" w:eastAsia="Verdana" w:hAnsi="VIC"/>
                <w:color w:val="000000"/>
                <w:sz w:val="18"/>
                <w:szCs w:val="18"/>
              </w:rPr>
              <w:t>South West Health</w:t>
            </w:r>
          </w:p>
        </w:tc>
        <w:tc>
          <w:tcPr>
            <w:tcW w:w="1449" w:type="dxa"/>
            <w:shd w:val="clear" w:color="auto" w:fill="FFFFFF" w:themeFill="background1"/>
            <w:vAlign w:val="center"/>
          </w:tcPr>
          <w:p w14:paraId="3048C992" w14:textId="41CAD420" w:rsidR="005F536D" w:rsidRPr="005F536D" w:rsidRDefault="005F536D" w:rsidP="005F536D">
            <w:pPr>
              <w:jc w:val="right"/>
              <w:rPr>
                <w:rFonts w:ascii="VIC" w:hAnsi="VIC"/>
                <w:sz w:val="18"/>
                <w:szCs w:val="18"/>
              </w:rPr>
            </w:pPr>
            <w:r w:rsidRPr="005F536D">
              <w:rPr>
                <w:rFonts w:ascii="VIC" w:hAnsi="VIC"/>
                <w:sz w:val="18"/>
                <w:szCs w:val="18"/>
              </w:rPr>
              <w:t>8,961</w:t>
            </w:r>
          </w:p>
        </w:tc>
        <w:tc>
          <w:tcPr>
            <w:tcW w:w="1449" w:type="dxa"/>
            <w:shd w:val="clear" w:color="auto" w:fill="FFFFFF" w:themeFill="background1"/>
            <w:vAlign w:val="center"/>
          </w:tcPr>
          <w:p w14:paraId="1DAF89C8" w14:textId="004BFE78" w:rsidR="005F536D" w:rsidRPr="005F536D" w:rsidRDefault="005F536D" w:rsidP="005F536D">
            <w:pPr>
              <w:jc w:val="right"/>
              <w:rPr>
                <w:rFonts w:ascii="VIC" w:hAnsi="VIC"/>
                <w:sz w:val="18"/>
                <w:szCs w:val="18"/>
              </w:rPr>
            </w:pPr>
            <w:r w:rsidRPr="005F536D">
              <w:rPr>
                <w:rFonts w:ascii="VIC" w:hAnsi="VIC"/>
                <w:sz w:val="18"/>
                <w:szCs w:val="18"/>
              </w:rPr>
              <w:t>34,836</w:t>
            </w:r>
          </w:p>
        </w:tc>
        <w:tc>
          <w:tcPr>
            <w:tcW w:w="1449" w:type="dxa"/>
            <w:shd w:val="clear" w:color="auto" w:fill="FFFFFF" w:themeFill="background1"/>
            <w:vAlign w:val="center"/>
          </w:tcPr>
          <w:p w14:paraId="7369B77C" w14:textId="07D50140" w:rsidR="005F536D" w:rsidRPr="005F536D" w:rsidRDefault="005F536D" w:rsidP="005F536D">
            <w:pPr>
              <w:jc w:val="right"/>
              <w:rPr>
                <w:rFonts w:ascii="VIC" w:hAnsi="VIC"/>
                <w:sz w:val="18"/>
                <w:szCs w:val="18"/>
              </w:rPr>
            </w:pPr>
            <w:r w:rsidRPr="005F536D">
              <w:rPr>
                <w:rFonts w:ascii="VIC" w:hAnsi="VIC" w:cs="Arial"/>
                <w:color w:val="000000"/>
                <w:sz w:val="18"/>
                <w:szCs w:val="18"/>
              </w:rPr>
              <w:t>35,629</w:t>
            </w:r>
          </w:p>
        </w:tc>
        <w:tc>
          <w:tcPr>
            <w:tcW w:w="1449" w:type="dxa"/>
            <w:shd w:val="clear" w:color="auto" w:fill="FFFFFF" w:themeFill="background1"/>
            <w:vAlign w:val="center"/>
          </w:tcPr>
          <w:p w14:paraId="2261B20F" w14:textId="6EF3A9F7" w:rsidR="005F536D" w:rsidRPr="005F536D" w:rsidRDefault="005F536D" w:rsidP="005F536D">
            <w:pPr>
              <w:jc w:val="right"/>
              <w:rPr>
                <w:rFonts w:ascii="VIC" w:hAnsi="VIC"/>
                <w:sz w:val="18"/>
                <w:szCs w:val="18"/>
              </w:rPr>
            </w:pPr>
            <w:r w:rsidRPr="005F536D">
              <w:rPr>
                <w:rFonts w:ascii="VIC" w:hAnsi="VIC"/>
                <w:sz w:val="18"/>
                <w:szCs w:val="18"/>
              </w:rPr>
              <w:t>100%</w:t>
            </w:r>
          </w:p>
        </w:tc>
        <w:tc>
          <w:tcPr>
            <w:tcW w:w="1449" w:type="dxa"/>
            <w:shd w:val="clear" w:color="auto" w:fill="FFFFFF" w:themeFill="background1"/>
            <w:tcMar>
              <w:bottom w:w="0" w:type="dxa"/>
              <w:right w:w="57" w:type="dxa"/>
            </w:tcMar>
            <w:vAlign w:val="center"/>
          </w:tcPr>
          <w:p w14:paraId="39B0FAE5" w14:textId="3BB3009E" w:rsidR="005F536D" w:rsidRPr="005F536D" w:rsidRDefault="005F536D" w:rsidP="005F536D">
            <w:pPr>
              <w:jc w:val="right"/>
              <w:rPr>
                <w:rFonts w:ascii="VIC" w:hAnsi="VIC"/>
                <w:sz w:val="18"/>
                <w:szCs w:val="18"/>
              </w:rPr>
            </w:pPr>
            <w:r w:rsidRPr="005F536D">
              <w:rPr>
                <w:rFonts w:ascii="VIC" w:hAnsi="VIC" w:cs="Calibri"/>
                <w:color w:val="000000"/>
                <w:sz w:val="18"/>
                <w:szCs w:val="18"/>
              </w:rPr>
              <w:t>98%</w:t>
            </w:r>
          </w:p>
        </w:tc>
      </w:tr>
      <w:tr w:rsidR="00D07836" w:rsidRPr="006A0F36" w14:paraId="31F0BD6D" w14:textId="77777777" w:rsidTr="00D07836">
        <w:trPr>
          <w:trHeight w:val="312"/>
        </w:trPr>
        <w:tc>
          <w:tcPr>
            <w:tcW w:w="2704" w:type="dxa"/>
            <w:shd w:val="clear" w:color="auto" w:fill="244C5A"/>
            <w:tcMar>
              <w:left w:w="57" w:type="dxa"/>
            </w:tcMar>
            <w:vAlign w:val="center"/>
          </w:tcPr>
          <w:p w14:paraId="5FDD5C66" w14:textId="59168D4A" w:rsidR="00D07836" w:rsidRPr="006A0F36" w:rsidRDefault="00D07836" w:rsidP="00D07836">
            <w:pPr>
              <w:pStyle w:val="DHHStabletext"/>
              <w:spacing w:before="0" w:after="0"/>
              <w:rPr>
                <w:rFonts w:ascii="VIC SemiBold" w:eastAsia="Verdana" w:hAnsi="VIC SemiBold" w:cs="Verdana"/>
                <w:color w:val="FFFFFF" w:themeColor="background1"/>
                <w:sz w:val="18"/>
                <w:szCs w:val="18"/>
              </w:rPr>
            </w:pPr>
            <w:r w:rsidRPr="006A0F36">
              <w:rPr>
                <w:rFonts w:ascii="VIC SemiBold" w:eastAsia="Verdana" w:hAnsi="VIC SemiBold"/>
                <w:color w:val="FFFFFF"/>
                <w:sz w:val="18"/>
                <w:szCs w:val="18"/>
              </w:rPr>
              <w:t>TOTAL STATEWIDE</w:t>
            </w:r>
          </w:p>
        </w:tc>
        <w:tc>
          <w:tcPr>
            <w:tcW w:w="1449" w:type="dxa"/>
            <w:shd w:val="clear" w:color="auto" w:fill="244C5A"/>
            <w:vAlign w:val="center"/>
          </w:tcPr>
          <w:p w14:paraId="7743B7D3" w14:textId="3D297D4E" w:rsidR="00D07836" w:rsidRPr="00D07836" w:rsidRDefault="005F536D" w:rsidP="00D07836">
            <w:pPr>
              <w:jc w:val="right"/>
              <w:rPr>
                <w:rFonts w:ascii="VIC SemiBold" w:hAnsi="VIC SemiBold"/>
                <w:color w:val="FFFFFF" w:themeColor="background1"/>
                <w:sz w:val="18"/>
                <w:szCs w:val="18"/>
              </w:rPr>
            </w:pPr>
            <w:r w:rsidRPr="005F536D">
              <w:rPr>
                <w:rFonts w:ascii="VIC SemiBold" w:hAnsi="VIC SemiBold" w:cs="Arial"/>
                <w:color w:val="FFFFFF"/>
                <w:sz w:val="18"/>
                <w:szCs w:val="18"/>
              </w:rPr>
              <w:t>359,062</w:t>
            </w:r>
          </w:p>
        </w:tc>
        <w:tc>
          <w:tcPr>
            <w:tcW w:w="1449" w:type="dxa"/>
            <w:shd w:val="clear" w:color="auto" w:fill="244C5A"/>
            <w:vAlign w:val="center"/>
          </w:tcPr>
          <w:p w14:paraId="6F22DF3A" w14:textId="0020849F" w:rsidR="00D07836" w:rsidRPr="00D07836" w:rsidRDefault="005F536D" w:rsidP="00D07836">
            <w:pPr>
              <w:jc w:val="right"/>
              <w:rPr>
                <w:rFonts w:ascii="VIC SemiBold" w:hAnsi="VIC SemiBold"/>
                <w:color w:val="FFFFFF" w:themeColor="background1"/>
                <w:sz w:val="18"/>
                <w:szCs w:val="18"/>
              </w:rPr>
            </w:pPr>
            <w:r w:rsidRPr="005F536D">
              <w:rPr>
                <w:rFonts w:ascii="VIC SemiBold" w:hAnsi="VIC SemiBold" w:cs="Arial"/>
                <w:color w:val="FFFFFF"/>
                <w:sz w:val="18"/>
                <w:szCs w:val="18"/>
              </w:rPr>
              <w:t>1,416,376</w:t>
            </w:r>
          </w:p>
        </w:tc>
        <w:tc>
          <w:tcPr>
            <w:tcW w:w="1449" w:type="dxa"/>
            <w:shd w:val="clear" w:color="auto" w:fill="244C5A"/>
            <w:vAlign w:val="center"/>
          </w:tcPr>
          <w:p w14:paraId="7BF01ECC" w14:textId="119DA7CE" w:rsidR="00D07836" w:rsidRPr="00D07836" w:rsidRDefault="00D07836" w:rsidP="00D07836">
            <w:pPr>
              <w:jc w:val="right"/>
              <w:rPr>
                <w:rFonts w:ascii="VIC SemiBold" w:hAnsi="VIC SemiBold"/>
                <w:color w:val="FFFFFF" w:themeColor="background1"/>
                <w:sz w:val="18"/>
                <w:szCs w:val="18"/>
              </w:rPr>
            </w:pPr>
            <w:r w:rsidRPr="00D07836">
              <w:rPr>
                <w:rFonts w:ascii="VIC SemiBold" w:hAnsi="VIC SemiBold" w:cs="Arial"/>
                <w:color w:val="FFFFFF"/>
                <w:sz w:val="18"/>
                <w:szCs w:val="18"/>
              </w:rPr>
              <w:t>1,465,296</w:t>
            </w:r>
          </w:p>
        </w:tc>
        <w:tc>
          <w:tcPr>
            <w:tcW w:w="1449" w:type="dxa"/>
            <w:shd w:val="clear" w:color="auto" w:fill="244C5A"/>
            <w:vAlign w:val="center"/>
          </w:tcPr>
          <w:p w14:paraId="19A5485A" w14:textId="2FB0A266" w:rsidR="00D07836" w:rsidRPr="00D07836" w:rsidRDefault="005F536D" w:rsidP="00D07836">
            <w:pPr>
              <w:jc w:val="right"/>
              <w:rPr>
                <w:rFonts w:ascii="VIC SemiBold" w:hAnsi="VIC SemiBold"/>
                <w:color w:val="FFFFFF" w:themeColor="background1"/>
                <w:sz w:val="18"/>
                <w:szCs w:val="18"/>
              </w:rPr>
            </w:pPr>
            <w:r>
              <w:rPr>
                <w:rFonts w:ascii="VIC SemiBold" w:hAnsi="VIC SemiBold"/>
                <w:color w:val="FFFFFF" w:themeColor="background1"/>
                <w:sz w:val="18"/>
                <w:szCs w:val="18"/>
              </w:rPr>
              <w:t>100%</w:t>
            </w:r>
          </w:p>
        </w:tc>
        <w:tc>
          <w:tcPr>
            <w:tcW w:w="1449" w:type="dxa"/>
            <w:shd w:val="clear" w:color="auto" w:fill="244C5A"/>
            <w:tcMar>
              <w:bottom w:w="0" w:type="dxa"/>
              <w:right w:w="57" w:type="dxa"/>
            </w:tcMar>
            <w:vAlign w:val="center"/>
          </w:tcPr>
          <w:p w14:paraId="45DA6FC5" w14:textId="71D0275D" w:rsidR="00D07836" w:rsidRPr="00D07836" w:rsidRDefault="005F536D" w:rsidP="00D07836">
            <w:pPr>
              <w:jc w:val="right"/>
              <w:rPr>
                <w:rFonts w:ascii="VIC SemiBold" w:hAnsi="VIC SemiBold"/>
                <w:color w:val="FFFFFF" w:themeColor="background1"/>
                <w:sz w:val="18"/>
                <w:szCs w:val="18"/>
              </w:rPr>
            </w:pPr>
            <w:r>
              <w:rPr>
                <w:rFonts w:ascii="VIC SemiBold" w:hAnsi="VIC SemiBold" w:cs="Arial"/>
                <w:color w:val="FFFFFF"/>
                <w:sz w:val="18"/>
                <w:szCs w:val="18"/>
              </w:rPr>
              <w:t>97</w:t>
            </w:r>
            <w:r w:rsidR="00D07836" w:rsidRPr="00D07836">
              <w:rPr>
                <w:rFonts w:ascii="VIC SemiBold" w:hAnsi="VIC SemiBold" w:cs="Arial"/>
                <w:color w:val="FFFFFF"/>
                <w:sz w:val="18"/>
                <w:szCs w:val="18"/>
              </w:rPr>
              <w:t>%</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08AAFB02" w14:textId="6ED45BB5" w:rsidR="00851497" w:rsidRPr="00F05B39" w:rsidRDefault="00F05B39" w:rsidP="00851497">
      <w:pPr>
        <w:widowControl/>
        <w:spacing w:after="60"/>
        <w:rPr>
          <w:rFonts w:ascii="VIC" w:hAnsi="VIC"/>
          <w:color w:val="696969"/>
          <w:sz w:val="18"/>
          <w:szCs w:val="18"/>
        </w:rPr>
      </w:pPr>
      <w:r>
        <w:rPr>
          <w:rFonts w:ascii="VIC" w:hAnsi="VIC"/>
          <w:color w:val="696969"/>
          <w:sz w:val="18"/>
          <w:szCs w:val="18"/>
        </w:rPr>
        <w:t>Measure definition</w:t>
      </w:r>
      <w:r w:rsidR="00851497" w:rsidRPr="00F05B39">
        <w:rPr>
          <w:rFonts w:ascii="VIC" w:hAnsi="VIC"/>
          <w:color w:val="696969"/>
          <w:sz w:val="18"/>
          <w:szCs w:val="18"/>
        </w:rPr>
        <w:t xml:space="preserve"> - Number of service hours, by sector, excluding (a) Veterans, CEED and the Bouverie Centre contacts and (b) contacts recorded against inpatient or residential program types.</w:t>
      </w:r>
    </w:p>
    <w:p w14:paraId="226C2FBB" w14:textId="7777777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 xml:space="preserve">Targets specified in Policy and Funding Guidelines. </w:t>
      </w:r>
      <w:bookmarkStart w:id="3" w:name="_GoBack"/>
      <w:bookmarkEnd w:id="3"/>
      <w:r w:rsidRPr="00F05B39">
        <w:rPr>
          <w:rFonts w:ascii="VIC" w:hAnsi="VIC"/>
          <w:color w:val="696969"/>
          <w:sz w:val="18"/>
          <w:szCs w:val="18"/>
        </w:rPr>
        <w:t>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p w14:paraId="7B57E5EF" w14:textId="207FF95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Statewide mental health ambulatory targets within the Department of Health and Human Services' Policy and funding guidelines 2019-20 exclude both Victorian Institute of Forensic Mental Health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Albury New South Wales activity within Albury Wodonga Health. Reported data include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w:t>
      </w:r>
      <w:r w:rsidR="00B46628">
        <w:rPr>
          <w:rFonts w:ascii="VIC" w:hAnsi="VIC"/>
          <w:color w:val="696969"/>
          <w:sz w:val="18"/>
          <w:szCs w:val="18"/>
        </w:rPr>
        <w:t xml:space="preserve"> exclude</w:t>
      </w:r>
      <w:r w:rsidRPr="00F05B39">
        <w:rPr>
          <w:rFonts w:ascii="VIC" w:hAnsi="VIC"/>
          <w:color w:val="696969"/>
          <w:sz w:val="18"/>
          <w:szCs w:val="18"/>
        </w:rPr>
        <w:t xml:space="preserve"> Albury New South Wales data.</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5"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239831D6"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and Human Services </w:t>
            </w:r>
            <w:r w:rsidR="005F536D">
              <w:rPr>
                <w:rFonts w:ascii="VIC" w:hAnsi="VIC"/>
                <w:sz w:val="16"/>
              </w:rPr>
              <w:t>July</w:t>
            </w:r>
            <w:r w:rsidR="003D5BED">
              <w:rPr>
                <w:rFonts w:ascii="VIC" w:hAnsi="VIC"/>
                <w:sz w:val="16"/>
              </w:rPr>
              <w:t xml:space="preserve"> 2020.</w:t>
            </w:r>
          </w:p>
          <w:p w14:paraId="648DC53F" w14:textId="681B94A8" w:rsidR="00E772CD" w:rsidRDefault="00E772CD" w:rsidP="00F76D9A">
            <w:pPr>
              <w:rPr>
                <w:sz w:val="6"/>
              </w:rPr>
            </w:pPr>
            <w:r w:rsidRPr="00A844E8">
              <w:rPr>
                <w:rFonts w:ascii="VIC" w:hAnsi="VIC"/>
                <w:sz w:val="18"/>
              </w:rPr>
              <w:t xml:space="preserve">Available from </w:t>
            </w:r>
            <w:hyperlink r:id="rId16"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w:t>
            </w:r>
            <w:proofErr w:type="spellStart"/>
            <w:r w:rsidRPr="00A844E8">
              <w:rPr>
                <w:rFonts w:ascii="VIC" w:hAnsi="VIC"/>
                <w:sz w:val="18"/>
              </w:rPr>
              <w:t>Health.vic</w:t>
            </w:r>
            <w:proofErr w:type="spellEnd"/>
            <w:r w:rsidRPr="00A844E8">
              <w:rPr>
                <w:rFonts w:ascii="VIC" w:hAnsi="VIC"/>
                <w:sz w:val="18"/>
              </w:rPr>
              <w:t xml:space="preserve"> website.</w:t>
            </w:r>
          </w:p>
        </w:tc>
      </w:tr>
    </w:tbl>
    <w:p w14:paraId="1BB509B0" w14:textId="5160F0E0" w:rsidR="00E772CD" w:rsidRPr="00F76D9A" w:rsidRDefault="00E772CD">
      <w:pPr>
        <w:rPr>
          <w:sz w:val="2"/>
        </w:rPr>
      </w:pPr>
    </w:p>
    <w:sectPr w:rsidR="00E772CD" w:rsidRPr="00F76D9A" w:rsidSect="009910F4">
      <w:headerReference w:type="default" r:id="rId17"/>
      <w:footerReference w:type="default" r:id="rId18"/>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E923" w14:textId="77777777" w:rsidR="007F28EC" w:rsidRDefault="007F28EC">
      <w:r>
        <w:separator/>
      </w:r>
    </w:p>
  </w:endnote>
  <w:endnote w:type="continuationSeparator" w:id="0">
    <w:p w14:paraId="6C835E98" w14:textId="77777777" w:rsidR="007F28EC" w:rsidRDefault="007F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5F14" w14:textId="77777777" w:rsidR="005F536D" w:rsidRDefault="005F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62A18DB5" w:rsidR="009A2A6E" w:rsidRDefault="00B46628" w:rsidP="009A2A6E">
          <w:pPr>
            <w:pStyle w:val="EmptyLayoutCell"/>
          </w:pPr>
          <w:r>
            <w:rPr>
              <w:noProof/>
            </w:rPr>
            <mc:AlternateContent>
              <mc:Choice Requires="wps">
                <w:drawing>
                  <wp:anchor distT="0" distB="0" distL="114300" distR="114300" simplePos="0" relativeHeight="251659264" behindDoc="0" locked="0" layoutInCell="0" allowOverlap="1" wp14:anchorId="6AC6562E" wp14:editId="060AC1FE">
                    <wp:simplePos x="0" y="0"/>
                    <wp:positionH relativeFrom="page">
                      <wp:posOffset>0</wp:posOffset>
                    </wp:positionH>
                    <wp:positionV relativeFrom="page">
                      <wp:posOffset>10234930</wp:posOffset>
                    </wp:positionV>
                    <wp:extent cx="7560310" cy="266700"/>
                    <wp:effectExtent l="0" t="0" r="0" b="0"/>
                    <wp:wrapNone/>
                    <wp:docPr id="1" name="MSIPCM7aa6490aac40160fc63f379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6562E" id="_x0000_t202" coordsize="21600,21600" o:spt="202" path="m,l,21600r21600,l21600,xe">
                    <v:stroke joinstyle="miter"/>
                    <v:path gradientshapeok="t" o:connecttype="rect"/>
                  </v:shapetype>
                  <v:shape id="MSIPCM7aa6490aac40160fc63f379a"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CRpXHG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1B30C76D" w:rsidR="009A2A6E" w:rsidRDefault="009A2A6E" w:rsidP="009A2A6E">
                <w:r>
                  <w:rPr>
                    <w:rFonts w:ascii="VIC" w:eastAsia="VIC" w:hAnsi="VIC"/>
                    <w:color w:val="244C5A"/>
                    <w:sz w:val="16"/>
                  </w:rPr>
                  <w:t xml:space="preserve">Data Source: CMI/ODS as at </w:t>
                </w:r>
                <w:r w:rsidR="003D5BED">
                  <w:rPr>
                    <w:rFonts w:ascii="VIC" w:eastAsia="VIC" w:hAnsi="VIC"/>
                    <w:color w:val="244C5A"/>
                    <w:sz w:val="16"/>
                  </w:rPr>
                  <w:t xml:space="preserve">10 </w:t>
                </w:r>
                <w:r w:rsidR="005F536D">
                  <w:rPr>
                    <w:rFonts w:ascii="VIC" w:eastAsia="VIC" w:hAnsi="VIC"/>
                    <w:color w:val="244C5A"/>
                    <w:sz w:val="16"/>
                  </w:rPr>
                  <w:t>July</w:t>
                </w:r>
                <w:r w:rsidR="003D5BED">
                  <w:rPr>
                    <w:rFonts w:ascii="VIC" w:eastAsia="VIC" w:hAnsi="VIC"/>
                    <w:color w:val="244C5A"/>
                    <w:sz w:val="16"/>
                  </w:rPr>
                  <w:t xml:space="preserve"> 2020</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9455" w14:textId="77777777" w:rsidR="005F536D" w:rsidRDefault="005F5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30CED634" w:rsidR="007F209B" w:rsidRDefault="00B4662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9FC51A6" wp14:editId="7F2D183F">
              <wp:simplePos x="0" y="0"/>
              <wp:positionH relativeFrom="page">
                <wp:posOffset>0</wp:posOffset>
              </wp:positionH>
              <wp:positionV relativeFrom="page">
                <wp:posOffset>10234930</wp:posOffset>
              </wp:positionV>
              <wp:extent cx="7560310" cy="266700"/>
              <wp:effectExtent l="0" t="0" r="0" b="0"/>
              <wp:wrapNone/>
              <wp:docPr id="2" name="MSIPCM65fa4e0fad73a2e0689e149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C51A6" id="_x0000_t202" coordsize="21600,21600" o:spt="202" path="m,l,21600r21600,l21600,xe">
              <v:stroke joinstyle="miter"/>
              <v:path gradientshapeok="t" o:connecttype="rect"/>
            </v:shapetype>
            <v:shape id="MSIPCM65fa4e0fad73a2e0689e1491"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LnHRmkZAwAAPAYAAA4AAAAAAAAAAAAA&#10;AAAALgIAAGRycy9lMm9Eb2MueG1sUEsBAi0AFAAGAAgAAAAhAIOyjyvfAAAACwEAAA8AAAAAAAAA&#10;AAAAAAAAcwUAAGRycy9kb3ducmV2LnhtbFBLBQYAAAAABAAEAPMAAAB/BgAAAAA=&#10;" o:allowincell="f" filled="f" stroked="f" strokeweight=".5pt">
              <v:fill o:detectmouseclick="t"/>
              <v:textbox inset=",0,,0">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120D" w14:textId="77777777" w:rsidR="007F28EC" w:rsidRDefault="007F28EC" w:rsidP="002862F1">
      <w:pPr>
        <w:spacing w:before="120"/>
      </w:pPr>
      <w:r>
        <w:separator/>
      </w:r>
    </w:p>
  </w:footnote>
  <w:footnote w:type="continuationSeparator" w:id="0">
    <w:p w14:paraId="27487A7D" w14:textId="77777777" w:rsidR="007F28EC" w:rsidRDefault="007F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1476" w14:textId="77777777" w:rsidR="005F536D" w:rsidRDefault="005F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38E0" w14:textId="77777777" w:rsidR="005F536D" w:rsidRDefault="005F5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FDE6" w14:textId="77777777" w:rsidR="005F536D" w:rsidRDefault="005F5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mental-health/research-and-reporting/mental-health-performance-reports/service-hours-performance-indicator-re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hi@vahi.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F5F9-8126-4A95-983D-63F1CF17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2019-20 Q4 Mental health community service hours report</vt:lpstr>
    </vt:vector>
  </TitlesOfParts>
  <Company>Department of Health and Human Services</Company>
  <LinksUpToDate>false</LinksUpToDate>
  <CharactersWithSpaces>2934</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Q4 Mental health community service hours report</dc:title>
  <dc:subject/>
  <dc:creator>Victorian Agency for Health Information</dc:creator>
  <cp:keywords/>
  <cp:lastModifiedBy>Daniel Mendoza (DHHS)</cp:lastModifiedBy>
  <cp:revision>24</cp:revision>
  <cp:lastPrinted>2019-10-15T00:43:00Z</cp:lastPrinted>
  <dcterms:created xsi:type="dcterms:W3CDTF">2019-10-11T06:35:00Z</dcterms:created>
  <dcterms:modified xsi:type="dcterms:W3CDTF">2020-07-17T07:35:00Z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2020-04-15T07:54:34.3645420Z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33a8871d-430c-4446-b759-5738bc2b0351</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